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BDD9" w14:textId="5F1E1F65" w:rsidR="757B4529" w:rsidRPr="008226BB" w:rsidRDefault="757B4529" w:rsidP="00736ED9">
      <w:pPr>
        <w:tabs>
          <w:tab w:val="left" w:pos="720"/>
        </w:tabs>
        <w:rPr>
          <w:rFonts w:eastAsia="Times New Roman"/>
          <w:b/>
          <w:bCs/>
        </w:rPr>
      </w:pPr>
    </w:p>
    <w:p w14:paraId="00000001" w14:textId="5DFA2A46" w:rsidR="00646C1E" w:rsidRPr="00546A79" w:rsidRDefault="00B70945" w:rsidP="006020BB">
      <w:pPr>
        <w:tabs>
          <w:tab w:val="left" w:pos="720"/>
        </w:tabs>
        <w:jc w:val="center"/>
        <w:rPr>
          <w:rFonts w:eastAsia="Times New Roman"/>
          <w:bCs/>
        </w:rPr>
      </w:pPr>
      <w:r w:rsidRPr="00546A79">
        <w:rPr>
          <w:rFonts w:eastAsia="Times New Roman"/>
          <w:bCs/>
        </w:rPr>
        <w:t>UNIVERSITY OF OKLAHOMA</w:t>
      </w:r>
    </w:p>
    <w:p w14:paraId="00000002" w14:textId="77777777" w:rsidR="00646C1E" w:rsidRPr="00546A79" w:rsidRDefault="00B70945" w:rsidP="006020BB">
      <w:pPr>
        <w:tabs>
          <w:tab w:val="left" w:pos="720"/>
        </w:tabs>
        <w:jc w:val="center"/>
        <w:rPr>
          <w:rFonts w:eastAsia="Times New Roman"/>
          <w:bCs/>
        </w:rPr>
      </w:pPr>
      <w:r w:rsidRPr="00546A79">
        <w:rPr>
          <w:rFonts w:eastAsia="Times New Roman"/>
          <w:bCs/>
        </w:rPr>
        <w:t>GRADUATE COLLEGE</w:t>
      </w:r>
    </w:p>
    <w:p w14:paraId="00000003" w14:textId="3CD75DB4" w:rsidR="00646C1E" w:rsidRPr="008226BB" w:rsidRDefault="00646C1E" w:rsidP="006020BB">
      <w:pPr>
        <w:tabs>
          <w:tab w:val="left" w:pos="720"/>
        </w:tabs>
        <w:rPr>
          <w:rFonts w:eastAsia="Times New Roman"/>
          <w:bCs/>
          <w:szCs w:val="22"/>
        </w:rPr>
      </w:pPr>
    </w:p>
    <w:p w14:paraId="2D32A3F3" w14:textId="23392305" w:rsidR="00D41083" w:rsidRPr="008226BB" w:rsidRDefault="00D41083" w:rsidP="006020BB">
      <w:pPr>
        <w:tabs>
          <w:tab w:val="left" w:pos="720"/>
        </w:tabs>
        <w:rPr>
          <w:rFonts w:eastAsia="Times New Roman"/>
          <w:bCs/>
          <w:szCs w:val="22"/>
        </w:rPr>
      </w:pPr>
    </w:p>
    <w:p w14:paraId="3EF65176" w14:textId="1F922602" w:rsidR="007519EC" w:rsidRPr="008226BB" w:rsidRDefault="007519EC" w:rsidP="006020BB">
      <w:pPr>
        <w:tabs>
          <w:tab w:val="left" w:pos="720"/>
        </w:tabs>
        <w:jc w:val="center"/>
      </w:pPr>
    </w:p>
    <w:p w14:paraId="33630C4B" w14:textId="77777777" w:rsidR="007519EC" w:rsidRPr="008226BB" w:rsidRDefault="007519EC" w:rsidP="006020BB">
      <w:pPr>
        <w:tabs>
          <w:tab w:val="left" w:pos="720"/>
        </w:tabs>
        <w:rPr>
          <w:rFonts w:eastAsia="Times New Roman"/>
          <w:b/>
          <w:bCs/>
          <w:szCs w:val="22"/>
        </w:rPr>
      </w:pPr>
    </w:p>
    <w:p w14:paraId="3475BCE3" w14:textId="5EC78703" w:rsidR="00E61FDB" w:rsidRPr="00C35683" w:rsidRDefault="00C35683" w:rsidP="00C35683">
      <w:pPr>
        <w:tabs>
          <w:tab w:val="left" w:pos="720"/>
        </w:tabs>
        <w:jc w:val="center"/>
      </w:pPr>
      <w:r w:rsidRPr="00C35683">
        <w:t>AN EXAMINATION OF BACKGROUND, PERSONALITY, AND JOB-RELATED CHARACTERISTICS AMONG TRADITIONALLY, ALTERNATIVELY, AND EMERGENCY CERTIFIED NOVICE TEACHERS IN OKLAHOMA</w:t>
      </w:r>
    </w:p>
    <w:p w14:paraId="00000005" w14:textId="4C676AAC" w:rsidR="00646C1E" w:rsidRPr="008226BB" w:rsidRDefault="00646C1E" w:rsidP="006020BB">
      <w:pPr>
        <w:tabs>
          <w:tab w:val="left" w:pos="720"/>
        </w:tabs>
        <w:rPr>
          <w:rFonts w:eastAsia="Times New Roman"/>
        </w:rPr>
      </w:pPr>
    </w:p>
    <w:p w14:paraId="09689711" w14:textId="5CCE77AA" w:rsidR="000C757E" w:rsidRPr="008226BB" w:rsidRDefault="00C002CB" w:rsidP="006020BB">
      <w:pPr>
        <w:tabs>
          <w:tab w:val="left" w:pos="720"/>
        </w:tabs>
        <w:jc w:val="center"/>
        <w:rPr>
          <w:rFonts w:eastAsia="Times New Roman"/>
        </w:rPr>
      </w:pPr>
      <w:r w:rsidRPr="008226BB">
        <w:rPr>
          <w:rFonts w:eastAsia="Times New Roman"/>
        </w:rPr>
        <w:t xml:space="preserve">A DISSERTATION </w:t>
      </w:r>
    </w:p>
    <w:p w14:paraId="3869E7E7" w14:textId="0089BA25" w:rsidR="000C757E" w:rsidRPr="008226BB" w:rsidRDefault="00C002CB" w:rsidP="006020BB">
      <w:pPr>
        <w:tabs>
          <w:tab w:val="left" w:pos="720"/>
        </w:tabs>
        <w:jc w:val="center"/>
        <w:rPr>
          <w:rFonts w:eastAsia="Times New Roman"/>
        </w:rPr>
      </w:pPr>
      <w:r w:rsidRPr="008226BB">
        <w:rPr>
          <w:rFonts w:eastAsia="Times New Roman"/>
        </w:rPr>
        <w:t>SUBMITTED TO THE GRADUATE FACULTY</w:t>
      </w:r>
    </w:p>
    <w:p w14:paraId="5ACF6AEA" w14:textId="0EF32DDE" w:rsidR="000C757E" w:rsidRPr="008226BB" w:rsidRDefault="00C002CB" w:rsidP="006020BB">
      <w:pPr>
        <w:tabs>
          <w:tab w:val="left" w:pos="720"/>
        </w:tabs>
        <w:jc w:val="center"/>
        <w:rPr>
          <w:rFonts w:eastAsia="Times New Roman"/>
        </w:rPr>
      </w:pPr>
      <w:r w:rsidRPr="008226BB">
        <w:rPr>
          <w:rFonts w:eastAsia="Times New Roman"/>
        </w:rPr>
        <w:t xml:space="preserve"> in partial fulfillment of the requirements for the </w:t>
      </w:r>
    </w:p>
    <w:p w14:paraId="5BCED21F" w14:textId="7E15D7B6" w:rsidR="000C757E" w:rsidRPr="008226BB" w:rsidRDefault="7D25DE4D" w:rsidP="006020BB">
      <w:pPr>
        <w:tabs>
          <w:tab w:val="left" w:pos="720"/>
        </w:tabs>
        <w:jc w:val="center"/>
        <w:rPr>
          <w:rFonts w:eastAsia="Times New Roman"/>
        </w:rPr>
      </w:pPr>
      <w:r w:rsidRPr="008226BB">
        <w:rPr>
          <w:rFonts w:eastAsia="Times New Roman"/>
        </w:rPr>
        <w:t>D</w:t>
      </w:r>
      <w:r w:rsidR="00C002CB" w:rsidRPr="008226BB">
        <w:rPr>
          <w:rFonts w:eastAsia="Times New Roman"/>
        </w:rPr>
        <w:t xml:space="preserve">egree of </w:t>
      </w:r>
    </w:p>
    <w:p w14:paraId="0000000C" w14:textId="51F269B9" w:rsidR="00646C1E" w:rsidRPr="008226BB" w:rsidRDefault="00C002CB" w:rsidP="006020BB">
      <w:pPr>
        <w:tabs>
          <w:tab w:val="left" w:pos="720"/>
        </w:tabs>
        <w:jc w:val="center"/>
        <w:rPr>
          <w:rFonts w:eastAsia="Times New Roman"/>
        </w:rPr>
      </w:pPr>
      <w:r w:rsidRPr="008226BB">
        <w:rPr>
          <w:rFonts w:eastAsia="Times New Roman"/>
        </w:rPr>
        <w:t>DOCTOR OF EDUCATION</w:t>
      </w:r>
    </w:p>
    <w:p w14:paraId="05A2AA2E" w14:textId="77777777" w:rsidR="005821EA" w:rsidRPr="008226BB" w:rsidRDefault="005821EA" w:rsidP="006020BB">
      <w:pPr>
        <w:tabs>
          <w:tab w:val="left" w:pos="720"/>
        </w:tabs>
        <w:jc w:val="center"/>
        <w:rPr>
          <w:rFonts w:eastAsia="Times New Roman"/>
        </w:rPr>
      </w:pPr>
    </w:p>
    <w:p w14:paraId="5B21DA01" w14:textId="77777777" w:rsidR="00EE3FBF" w:rsidRPr="008226BB" w:rsidRDefault="00EE3FBF" w:rsidP="006020BB">
      <w:pPr>
        <w:tabs>
          <w:tab w:val="left" w:pos="720"/>
        </w:tabs>
        <w:jc w:val="center"/>
      </w:pPr>
    </w:p>
    <w:p w14:paraId="10C66A5F" w14:textId="77777777" w:rsidR="00EE3FBF" w:rsidRPr="008226BB" w:rsidRDefault="00EE3FBF" w:rsidP="006020BB">
      <w:pPr>
        <w:tabs>
          <w:tab w:val="left" w:pos="720"/>
        </w:tabs>
        <w:jc w:val="center"/>
      </w:pPr>
    </w:p>
    <w:p w14:paraId="7CEC9D97" w14:textId="77777777" w:rsidR="00EE3FBF" w:rsidRPr="008226BB" w:rsidRDefault="00EE3FBF" w:rsidP="006020BB">
      <w:pPr>
        <w:tabs>
          <w:tab w:val="left" w:pos="720"/>
        </w:tabs>
        <w:jc w:val="center"/>
      </w:pPr>
      <w:r w:rsidRPr="008226BB">
        <w:t xml:space="preserve">By </w:t>
      </w:r>
    </w:p>
    <w:p w14:paraId="69A4319C" w14:textId="77777777" w:rsidR="005606A9" w:rsidRPr="008226BB" w:rsidRDefault="005606A9" w:rsidP="006020BB">
      <w:pPr>
        <w:tabs>
          <w:tab w:val="left" w:pos="720"/>
        </w:tabs>
        <w:jc w:val="center"/>
      </w:pPr>
    </w:p>
    <w:p w14:paraId="31F9AD82" w14:textId="77777777" w:rsidR="00EE3FBF" w:rsidRPr="008226BB" w:rsidRDefault="00EE3FBF" w:rsidP="00C35683">
      <w:pPr>
        <w:tabs>
          <w:tab w:val="left" w:pos="720"/>
        </w:tabs>
        <w:spacing w:line="240" w:lineRule="auto"/>
        <w:jc w:val="center"/>
      </w:pPr>
      <w:r w:rsidRPr="008226BB">
        <w:t>Nicolette Carrell Dennis</w:t>
      </w:r>
    </w:p>
    <w:p w14:paraId="6695BAB3" w14:textId="77777777" w:rsidR="00EE3FBF" w:rsidRPr="008226BB" w:rsidRDefault="00EE3FBF" w:rsidP="00C35683">
      <w:pPr>
        <w:tabs>
          <w:tab w:val="left" w:pos="720"/>
        </w:tabs>
        <w:spacing w:line="240" w:lineRule="auto"/>
        <w:jc w:val="center"/>
      </w:pPr>
      <w:r w:rsidRPr="008226BB">
        <w:t xml:space="preserve">Norman, Oklahoma </w:t>
      </w:r>
    </w:p>
    <w:p w14:paraId="38058E8A" w14:textId="77777777" w:rsidR="007B0C4F" w:rsidRPr="008226BB" w:rsidRDefault="3A6073C6" w:rsidP="006020BB">
      <w:pPr>
        <w:tabs>
          <w:tab w:val="left" w:pos="720"/>
        </w:tabs>
        <w:jc w:val="center"/>
      </w:pPr>
      <w:r w:rsidRPr="008226BB">
        <w:t>202</w:t>
      </w:r>
      <w:r w:rsidR="4B29CF41" w:rsidRPr="008226BB">
        <w:t>4</w:t>
      </w:r>
    </w:p>
    <w:p w14:paraId="140D912C" w14:textId="70AB50E0" w:rsidR="00EB5BA0" w:rsidRPr="00C35683" w:rsidRDefault="00C35683" w:rsidP="006020BB">
      <w:pPr>
        <w:tabs>
          <w:tab w:val="left" w:pos="720"/>
        </w:tabs>
        <w:jc w:val="center"/>
      </w:pPr>
      <w:bookmarkStart w:id="0" w:name="_Hlk146985755"/>
      <w:r w:rsidRPr="00C35683">
        <w:lastRenderedPageBreak/>
        <w:t>AN EXAMINATION OF BACKGROUND, PERSONALITY, AND JOB-RELATED CHARACTERISTICS AMONG</w:t>
      </w:r>
      <w:r>
        <w:t xml:space="preserve"> </w:t>
      </w:r>
      <w:r w:rsidRPr="00C35683">
        <w:t>TRADITIONALLY, ALTERNATIVELY, AND EMERGENCY CERTIFIED NOVICE TEACHERS IN OKLAHOMA</w:t>
      </w:r>
    </w:p>
    <w:bookmarkEnd w:id="0"/>
    <w:p w14:paraId="4ABC3525" w14:textId="77777777" w:rsidR="00EB5BA0" w:rsidRPr="008226BB" w:rsidRDefault="00EB5BA0" w:rsidP="006020BB">
      <w:pPr>
        <w:tabs>
          <w:tab w:val="left" w:pos="720"/>
        </w:tabs>
      </w:pPr>
    </w:p>
    <w:p w14:paraId="59A4D311" w14:textId="77777777" w:rsidR="00EB5BA0" w:rsidRPr="008226BB" w:rsidRDefault="00EB5BA0" w:rsidP="006020BB">
      <w:pPr>
        <w:tabs>
          <w:tab w:val="left" w:pos="720"/>
        </w:tabs>
      </w:pPr>
    </w:p>
    <w:p w14:paraId="51365CA0" w14:textId="77777777" w:rsidR="006F2891" w:rsidRPr="008226BB" w:rsidRDefault="006F2891" w:rsidP="006020BB">
      <w:pPr>
        <w:tabs>
          <w:tab w:val="left" w:pos="720"/>
        </w:tabs>
        <w:jc w:val="center"/>
        <w:rPr>
          <w:b/>
          <w:bCs/>
        </w:rPr>
      </w:pPr>
    </w:p>
    <w:p w14:paraId="778D4343" w14:textId="77777777" w:rsidR="006F2891" w:rsidRPr="008226BB" w:rsidRDefault="006F2891" w:rsidP="006020BB">
      <w:pPr>
        <w:tabs>
          <w:tab w:val="left" w:pos="720"/>
        </w:tabs>
        <w:jc w:val="center"/>
        <w:rPr>
          <w:b/>
          <w:bCs/>
        </w:rPr>
      </w:pPr>
    </w:p>
    <w:p w14:paraId="036E2279" w14:textId="77777777" w:rsidR="006F2891" w:rsidRPr="008226BB" w:rsidRDefault="006F2891" w:rsidP="006020BB">
      <w:pPr>
        <w:tabs>
          <w:tab w:val="left" w:pos="720"/>
        </w:tabs>
        <w:jc w:val="center"/>
        <w:rPr>
          <w:b/>
          <w:bCs/>
        </w:rPr>
      </w:pPr>
    </w:p>
    <w:p w14:paraId="5E14CCC2" w14:textId="015A61FF" w:rsidR="00A57A98" w:rsidRPr="008226BB" w:rsidRDefault="00EB5BA0" w:rsidP="006020BB">
      <w:pPr>
        <w:tabs>
          <w:tab w:val="left" w:pos="720"/>
        </w:tabs>
        <w:jc w:val="center"/>
        <w:rPr>
          <w:b/>
          <w:bCs/>
        </w:rPr>
      </w:pPr>
      <w:r w:rsidRPr="008226BB">
        <w:rPr>
          <w:b/>
          <w:bCs/>
        </w:rPr>
        <w:t xml:space="preserve">A DISSERTATION APPROVED FOR </w:t>
      </w:r>
    </w:p>
    <w:p w14:paraId="3872DEB2" w14:textId="7F28DF8B" w:rsidR="00EB5BA0" w:rsidRPr="008226BB" w:rsidRDefault="00EB5BA0" w:rsidP="006020BB">
      <w:pPr>
        <w:tabs>
          <w:tab w:val="left" w:pos="720"/>
        </w:tabs>
        <w:jc w:val="center"/>
        <w:rPr>
          <w:b/>
          <w:bCs/>
        </w:rPr>
      </w:pPr>
      <w:r w:rsidRPr="008226BB">
        <w:rPr>
          <w:b/>
          <w:bCs/>
        </w:rPr>
        <w:t>THE DEPARTMENT OF EDUCATIONAL LEADERSHIP AND POLICY STUDIES</w:t>
      </w:r>
    </w:p>
    <w:p w14:paraId="4CC5E771" w14:textId="77777777" w:rsidR="006009E7" w:rsidRPr="008226BB" w:rsidRDefault="006009E7" w:rsidP="006020BB">
      <w:pPr>
        <w:tabs>
          <w:tab w:val="left" w:pos="720"/>
        </w:tabs>
        <w:jc w:val="center"/>
      </w:pPr>
    </w:p>
    <w:p w14:paraId="1C47C762" w14:textId="77777777" w:rsidR="006009E7" w:rsidRPr="008226BB" w:rsidRDefault="006009E7" w:rsidP="006020BB">
      <w:pPr>
        <w:tabs>
          <w:tab w:val="left" w:pos="720"/>
        </w:tabs>
        <w:jc w:val="center"/>
      </w:pPr>
    </w:p>
    <w:p w14:paraId="411BBE0F" w14:textId="77777777" w:rsidR="006009E7" w:rsidRPr="008226BB" w:rsidRDefault="006009E7" w:rsidP="006020BB">
      <w:pPr>
        <w:tabs>
          <w:tab w:val="left" w:pos="720"/>
        </w:tabs>
      </w:pPr>
    </w:p>
    <w:p w14:paraId="4A4D476E" w14:textId="77777777" w:rsidR="00FF756B" w:rsidRDefault="00FF756B" w:rsidP="006020BB">
      <w:pPr>
        <w:tabs>
          <w:tab w:val="left" w:pos="720"/>
        </w:tabs>
      </w:pPr>
    </w:p>
    <w:p w14:paraId="6993C140" w14:textId="77777777" w:rsidR="00521955" w:rsidRDefault="00521955" w:rsidP="006020BB">
      <w:pPr>
        <w:tabs>
          <w:tab w:val="left" w:pos="720"/>
        </w:tabs>
      </w:pPr>
    </w:p>
    <w:p w14:paraId="4400A88D" w14:textId="77777777" w:rsidR="00521955" w:rsidRPr="008226BB" w:rsidRDefault="00521955" w:rsidP="006020BB">
      <w:pPr>
        <w:tabs>
          <w:tab w:val="left" w:pos="720"/>
        </w:tabs>
      </w:pPr>
    </w:p>
    <w:p w14:paraId="4E6851C7" w14:textId="77777777" w:rsidR="00E5118E" w:rsidRPr="008226BB" w:rsidRDefault="00E5118E" w:rsidP="006020BB">
      <w:pPr>
        <w:tabs>
          <w:tab w:val="left" w:pos="720"/>
        </w:tabs>
      </w:pPr>
    </w:p>
    <w:p w14:paraId="04F24D3B" w14:textId="77777777" w:rsidR="0008292A" w:rsidRPr="008226BB" w:rsidRDefault="0008292A" w:rsidP="006020BB">
      <w:pPr>
        <w:tabs>
          <w:tab w:val="left" w:pos="720"/>
        </w:tabs>
      </w:pPr>
    </w:p>
    <w:p w14:paraId="418C828B" w14:textId="29F2DC01" w:rsidR="006009E7" w:rsidRPr="008226BB" w:rsidRDefault="00F909FC" w:rsidP="006020BB">
      <w:pPr>
        <w:tabs>
          <w:tab w:val="left" w:pos="720"/>
        </w:tabs>
        <w:jc w:val="center"/>
        <w:rPr>
          <w:b/>
          <w:bCs/>
        </w:rPr>
      </w:pPr>
      <w:r w:rsidRPr="008226BB">
        <w:rPr>
          <w:b/>
          <w:bCs/>
        </w:rPr>
        <w:t>BY THE COMMITTEE CONSISTING OF</w:t>
      </w:r>
    </w:p>
    <w:p w14:paraId="2EEAF547" w14:textId="77777777" w:rsidR="00C81FC7" w:rsidRPr="008226BB" w:rsidRDefault="00C81FC7" w:rsidP="006020BB">
      <w:pPr>
        <w:tabs>
          <w:tab w:val="left" w:pos="720"/>
        </w:tabs>
        <w:jc w:val="right"/>
      </w:pPr>
      <w:r w:rsidRPr="008226BB">
        <w:t>Chair Dr. Timothy Ford</w:t>
      </w:r>
    </w:p>
    <w:p w14:paraId="7BC896BB" w14:textId="77777777" w:rsidR="00C81FC7" w:rsidRPr="008226BB" w:rsidRDefault="00C81FC7" w:rsidP="006020BB">
      <w:pPr>
        <w:tabs>
          <w:tab w:val="left" w:pos="720"/>
        </w:tabs>
        <w:jc w:val="right"/>
      </w:pPr>
      <w:r w:rsidRPr="008226BB">
        <w:t xml:space="preserve">Dr. Curt Adams </w:t>
      </w:r>
    </w:p>
    <w:p w14:paraId="19B4AEAB" w14:textId="77777777" w:rsidR="00EE11AD" w:rsidRPr="008226BB" w:rsidRDefault="00C81FC7" w:rsidP="006020BB">
      <w:pPr>
        <w:tabs>
          <w:tab w:val="left" w:pos="720"/>
        </w:tabs>
        <w:jc w:val="right"/>
      </w:pPr>
      <w:r w:rsidRPr="008226BB">
        <w:t xml:space="preserve">Dr. Beverly Edwards </w:t>
      </w:r>
    </w:p>
    <w:p w14:paraId="26017FD8" w14:textId="77777777" w:rsidR="005B64A2" w:rsidRDefault="7F6BEF5B" w:rsidP="005B64A2">
      <w:pPr>
        <w:tabs>
          <w:tab w:val="left" w:pos="720"/>
        </w:tabs>
        <w:jc w:val="right"/>
      </w:pPr>
      <w:r w:rsidRPr="008226BB">
        <w:t xml:space="preserve">Dr. </w:t>
      </w:r>
      <w:r w:rsidR="7B2B6E2C" w:rsidRPr="008226BB">
        <w:t>Rodger Rand</w:t>
      </w:r>
      <w:r w:rsidR="39F447C3" w:rsidRPr="008226BB">
        <w:t>l</w:t>
      </w:r>
      <w:r w:rsidR="7AD00095" w:rsidRPr="008226BB">
        <w:t>e</w:t>
      </w:r>
      <w:r w:rsidR="005B64A2">
        <w:br w:type="page"/>
      </w:r>
    </w:p>
    <w:p w14:paraId="6B8745C7" w14:textId="77777777" w:rsidR="005B64A2" w:rsidRDefault="005B64A2" w:rsidP="005B64A2">
      <w:pPr>
        <w:tabs>
          <w:tab w:val="left" w:pos="720"/>
        </w:tabs>
        <w:jc w:val="center"/>
        <w:rPr>
          <w:rFonts w:eastAsia="Times New Roman"/>
          <w:color w:val="000000" w:themeColor="text1"/>
        </w:rPr>
      </w:pPr>
    </w:p>
    <w:p w14:paraId="1B0050E3" w14:textId="77777777" w:rsidR="005B64A2" w:rsidRDefault="005B64A2" w:rsidP="005B64A2">
      <w:pPr>
        <w:tabs>
          <w:tab w:val="left" w:pos="720"/>
        </w:tabs>
        <w:jc w:val="center"/>
        <w:rPr>
          <w:rFonts w:eastAsia="Times New Roman"/>
          <w:color w:val="000000" w:themeColor="text1"/>
        </w:rPr>
      </w:pPr>
    </w:p>
    <w:p w14:paraId="099C4EFA" w14:textId="77777777" w:rsidR="005B64A2" w:rsidRDefault="005B64A2" w:rsidP="005B64A2">
      <w:pPr>
        <w:tabs>
          <w:tab w:val="left" w:pos="720"/>
        </w:tabs>
        <w:jc w:val="center"/>
        <w:rPr>
          <w:rFonts w:eastAsia="Times New Roman"/>
          <w:color w:val="000000" w:themeColor="text1"/>
        </w:rPr>
      </w:pPr>
    </w:p>
    <w:p w14:paraId="0FD18CD2" w14:textId="77777777" w:rsidR="005B64A2" w:rsidRDefault="005B64A2" w:rsidP="005B64A2">
      <w:pPr>
        <w:tabs>
          <w:tab w:val="left" w:pos="720"/>
        </w:tabs>
        <w:jc w:val="center"/>
        <w:rPr>
          <w:rFonts w:eastAsia="Times New Roman"/>
          <w:color w:val="000000" w:themeColor="text1"/>
        </w:rPr>
      </w:pPr>
    </w:p>
    <w:p w14:paraId="1F94182F" w14:textId="77777777" w:rsidR="005B64A2" w:rsidRDefault="005B64A2" w:rsidP="005B64A2">
      <w:pPr>
        <w:tabs>
          <w:tab w:val="left" w:pos="720"/>
        </w:tabs>
        <w:jc w:val="center"/>
        <w:rPr>
          <w:rFonts w:eastAsia="Times New Roman"/>
          <w:color w:val="000000" w:themeColor="text1"/>
        </w:rPr>
      </w:pPr>
    </w:p>
    <w:p w14:paraId="6A7ABA22" w14:textId="77777777" w:rsidR="005B64A2" w:rsidRDefault="005B64A2" w:rsidP="005B64A2">
      <w:pPr>
        <w:tabs>
          <w:tab w:val="left" w:pos="720"/>
        </w:tabs>
        <w:jc w:val="center"/>
        <w:rPr>
          <w:rFonts w:eastAsia="Times New Roman"/>
          <w:color w:val="000000" w:themeColor="text1"/>
        </w:rPr>
      </w:pPr>
    </w:p>
    <w:p w14:paraId="16ABD80B" w14:textId="77777777" w:rsidR="005B64A2" w:rsidRDefault="005B64A2" w:rsidP="005B64A2">
      <w:pPr>
        <w:tabs>
          <w:tab w:val="left" w:pos="720"/>
        </w:tabs>
        <w:jc w:val="center"/>
        <w:rPr>
          <w:rFonts w:eastAsia="Times New Roman"/>
          <w:color w:val="000000" w:themeColor="text1"/>
        </w:rPr>
      </w:pPr>
    </w:p>
    <w:p w14:paraId="66AD4C93" w14:textId="77777777" w:rsidR="005B64A2" w:rsidRDefault="005B64A2" w:rsidP="005B64A2">
      <w:pPr>
        <w:tabs>
          <w:tab w:val="left" w:pos="720"/>
        </w:tabs>
        <w:jc w:val="center"/>
        <w:rPr>
          <w:rFonts w:eastAsia="Times New Roman"/>
          <w:color w:val="000000" w:themeColor="text1"/>
        </w:rPr>
      </w:pPr>
    </w:p>
    <w:p w14:paraId="683D5AB8" w14:textId="77777777" w:rsidR="005B64A2" w:rsidRDefault="005B64A2" w:rsidP="005B64A2">
      <w:pPr>
        <w:tabs>
          <w:tab w:val="left" w:pos="720"/>
        </w:tabs>
        <w:jc w:val="center"/>
        <w:rPr>
          <w:rFonts w:eastAsia="Times New Roman"/>
          <w:color w:val="000000" w:themeColor="text1"/>
        </w:rPr>
      </w:pPr>
    </w:p>
    <w:p w14:paraId="44227E3C" w14:textId="77777777" w:rsidR="005B64A2" w:rsidRDefault="005B64A2" w:rsidP="005B64A2">
      <w:pPr>
        <w:tabs>
          <w:tab w:val="left" w:pos="720"/>
        </w:tabs>
        <w:jc w:val="center"/>
        <w:rPr>
          <w:rFonts w:eastAsia="Times New Roman"/>
          <w:color w:val="000000" w:themeColor="text1"/>
        </w:rPr>
      </w:pPr>
    </w:p>
    <w:p w14:paraId="293B9AD4" w14:textId="77777777" w:rsidR="005B64A2" w:rsidRDefault="005B64A2" w:rsidP="005B64A2">
      <w:pPr>
        <w:tabs>
          <w:tab w:val="left" w:pos="720"/>
        </w:tabs>
        <w:jc w:val="center"/>
        <w:rPr>
          <w:rFonts w:eastAsia="Times New Roman"/>
          <w:color w:val="000000" w:themeColor="text1"/>
        </w:rPr>
      </w:pPr>
    </w:p>
    <w:p w14:paraId="5B642C22" w14:textId="77777777" w:rsidR="005B64A2" w:rsidRDefault="005B64A2" w:rsidP="005B64A2">
      <w:pPr>
        <w:tabs>
          <w:tab w:val="left" w:pos="720"/>
        </w:tabs>
        <w:jc w:val="center"/>
        <w:rPr>
          <w:rFonts w:eastAsia="Times New Roman"/>
          <w:color w:val="000000" w:themeColor="text1"/>
        </w:rPr>
      </w:pPr>
    </w:p>
    <w:p w14:paraId="26230E67" w14:textId="77777777" w:rsidR="005B64A2" w:rsidRDefault="005B64A2" w:rsidP="005B64A2">
      <w:pPr>
        <w:tabs>
          <w:tab w:val="left" w:pos="720"/>
        </w:tabs>
        <w:jc w:val="center"/>
        <w:rPr>
          <w:rFonts w:eastAsia="Times New Roman"/>
          <w:color w:val="000000" w:themeColor="text1"/>
        </w:rPr>
      </w:pPr>
    </w:p>
    <w:p w14:paraId="6AF58552" w14:textId="77777777" w:rsidR="005B64A2" w:rsidRDefault="005B64A2" w:rsidP="005B64A2">
      <w:pPr>
        <w:tabs>
          <w:tab w:val="left" w:pos="720"/>
        </w:tabs>
        <w:jc w:val="center"/>
        <w:rPr>
          <w:rFonts w:eastAsia="Times New Roman"/>
          <w:color w:val="000000" w:themeColor="text1"/>
        </w:rPr>
      </w:pPr>
    </w:p>
    <w:p w14:paraId="2A65F418" w14:textId="77777777" w:rsidR="005B64A2" w:rsidRDefault="005B64A2" w:rsidP="005B64A2">
      <w:pPr>
        <w:tabs>
          <w:tab w:val="left" w:pos="720"/>
        </w:tabs>
        <w:jc w:val="center"/>
        <w:rPr>
          <w:rFonts w:eastAsia="Times New Roman"/>
          <w:color w:val="000000" w:themeColor="text1"/>
        </w:rPr>
      </w:pPr>
    </w:p>
    <w:p w14:paraId="7B216A2A" w14:textId="77777777" w:rsidR="005B64A2" w:rsidRDefault="005B64A2" w:rsidP="005B64A2">
      <w:pPr>
        <w:tabs>
          <w:tab w:val="left" w:pos="720"/>
        </w:tabs>
        <w:jc w:val="center"/>
        <w:rPr>
          <w:rFonts w:eastAsia="Times New Roman"/>
          <w:color w:val="000000" w:themeColor="text1"/>
        </w:rPr>
      </w:pPr>
    </w:p>
    <w:p w14:paraId="395A00BA" w14:textId="77777777" w:rsidR="005B64A2" w:rsidRDefault="005B64A2" w:rsidP="005B64A2">
      <w:pPr>
        <w:tabs>
          <w:tab w:val="left" w:pos="720"/>
        </w:tabs>
        <w:jc w:val="center"/>
        <w:rPr>
          <w:rFonts w:eastAsia="Times New Roman"/>
          <w:color w:val="000000" w:themeColor="text1"/>
        </w:rPr>
      </w:pPr>
    </w:p>
    <w:p w14:paraId="7B5E8177" w14:textId="77777777" w:rsidR="005B64A2" w:rsidRDefault="005B64A2" w:rsidP="005B64A2">
      <w:pPr>
        <w:tabs>
          <w:tab w:val="left" w:pos="720"/>
        </w:tabs>
        <w:jc w:val="center"/>
        <w:rPr>
          <w:rFonts w:eastAsia="Times New Roman"/>
          <w:color w:val="000000" w:themeColor="text1"/>
        </w:rPr>
      </w:pPr>
    </w:p>
    <w:p w14:paraId="6731A298" w14:textId="77777777" w:rsidR="005B64A2" w:rsidRDefault="005B64A2" w:rsidP="005B64A2">
      <w:pPr>
        <w:tabs>
          <w:tab w:val="left" w:pos="720"/>
        </w:tabs>
        <w:jc w:val="center"/>
        <w:rPr>
          <w:rFonts w:eastAsia="Times New Roman"/>
          <w:color w:val="000000" w:themeColor="text1"/>
        </w:rPr>
      </w:pPr>
    </w:p>
    <w:p w14:paraId="4BB7A641" w14:textId="77777777" w:rsidR="005B64A2" w:rsidRDefault="005B64A2" w:rsidP="005B64A2">
      <w:pPr>
        <w:tabs>
          <w:tab w:val="left" w:pos="720"/>
        </w:tabs>
        <w:jc w:val="center"/>
        <w:rPr>
          <w:rFonts w:eastAsia="Times New Roman"/>
          <w:color w:val="000000" w:themeColor="text1"/>
        </w:rPr>
      </w:pPr>
    </w:p>
    <w:p w14:paraId="3267C330" w14:textId="77777777" w:rsidR="005B64A2" w:rsidRDefault="005B64A2" w:rsidP="005B64A2">
      <w:pPr>
        <w:tabs>
          <w:tab w:val="left" w:pos="720"/>
        </w:tabs>
        <w:jc w:val="center"/>
        <w:rPr>
          <w:rFonts w:eastAsia="Times New Roman"/>
          <w:color w:val="000000" w:themeColor="text1"/>
        </w:rPr>
      </w:pPr>
    </w:p>
    <w:p w14:paraId="623D0C04" w14:textId="51B7E486" w:rsidR="00DB2E61" w:rsidRPr="008226BB" w:rsidRDefault="097F909E" w:rsidP="005B64A2">
      <w:pPr>
        <w:tabs>
          <w:tab w:val="left" w:pos="720"/>
        </w:tabs>
        <w:jc w:val="center"/>
        <w:rPr>
          <w:rFonts w:eastAsia="Times New Roman"/>
          <w:color w:val="000000" w:themeColor="text1"/>
        </w:rPr>
      </w:pPr>
      <w:r w:rsidRPr="008226BB">
        <w:rPr>
          <w:rFonts w:eastAsia="Times New Roman"/>
          <w:color w:val="000000" w:themeColor="text1"/>
        </w:rPr>
        <w:t>Copyright Nicolette Carrell Dennis</w:t>
      </w:r>
      <w:r w:rsidR="42A36671" w:rsidRPr="008226BB">
        <w:rPr>
          <w:rFonts w:eastAsia="Times New Roman"/>
          <w:color w:val="000000" w:themeColor="text1"/>
        </w:rPr>
        <w:t xml:space="preserve"> 202</w:t>
      </w:r>
      <w:r w:rsidR="1967CA24" w:rsidRPr="008226BB">
        <w:rPr>
          <w:rFonts w:eastAsia="Times New Roman"/>
          <w:color w:val="000000" w:themeColor="text1"/>
        </w:rPr>
        <w:t>4</w:t>
      </w:r>
    </w:p>
    <w:p w14:paraId="6BC668E5" w14:textId="77777777" w:rsidR="000941AF" w:rsidRDefault="5D9C50C4" w:rsidP="006020BB">
      <w:pPr>
        <w:tabs>
          <w:tab w:val="left" w:pos="720"/>
        </w:tabs>
        <w:jc w:val="center"/>
        <w:rPr>
          <w:rFonts w:eastAsia="Times New Roman"/>
          <w:color w:val="000000" w:themeColor="text1"/>
        </w:rPr>
      </w:pPr>
      <w:r w:rsidRPr="008226BB">
        <w:rPr>
          <w:rFonts w:eastAsia="Times New Roman"/>
          <w:color w:val="000000" w:themeColor="text1"/>
        </w:rPr>
        <w:t xml:space="preserve">All </w:t>
      </w:r>
      <w:r w:rsidR="00315444" w:rsidRPr="008226BB">
        <w:rPr>
          <w:rFonts w:eastAsia="Times New Roman"/>
          <w:color w:val="000000" w:themeColor="text1"/>
        </w:rPr>
        <w:t>R</w:t>
      </w:r>
      <w:r w:rsidRPr="008226BB">
        <w:rPr>
          <w:rFonts w:eastAsia="Times New Roman"/>
          <w:color w:val="000000" w:themeColor="text1"/>
        </w:rPr>
        <w:t xml:space="preserve">ights </w:t>
      </w:r>
      <w:r w:rsidR="00315444" w:rsidRPr="008226BB">
        <w:rPr>
          <w:rFonts w:eastAsia="Times New Roman"/>
          <w:color w:val="000000" w:themeColor="text1"/>
        </w:rPr>
        <w:t>R</w:t>
      </w:r>
      <w:r w:rsidRPr="008226BB">
        <w:rPr>
          <w:rFonts w:eastAsia="Times New Roman"/>
          <w:color w:val="000000" w:themeColor="text1"/>
        </w:rPr>
        <w:t>eserved</w:t>
      </w:r>
    </w:p>
    <w:p w14:paraId="0B76F819" w14:textId="1389BBF3" w:rsidR="502F5640" w:rsidRPr="008B7B28" w:rsidRDefault="502F5640" w:rsidP="008B7B28">
      <w:pPr>
        <w:jc w:val="center"/>
        <w:rPr>
          <w:b/>
          <w:bCs/>
        </w:rPr>
      </w:pPr>
      <w:r w:rsidRPr="008B7B28">
        <w:rPr>
          <w:b/>
          <w:bCs/>
        </w:rPr>
        <w:lastRenderedPageBreak/>
        <w:t>Dedication</w:t>
      </w:r>
    </w:p>
    <w:p w14:paraId="6867E7F5" w14:textId="77777777" w:rsidR="003A3792" w:rsidRPr="00C815D8" w:rsidRDefault="003A3792" w:rsidP="0024399C">
      <w:pPr>
        <w:pStyle w:val="Style12"/>
      </w:pPr>
    </w:p>
    <w:p w14:paraId="3A195073" w14:textId="453572FA" w:rsidR="1ECD96DF" w:rsidRPr="008226BB" w:rsidRDefault="1ECD96DF" w:rsidP="000941AF">
      <w:r w:rsidRPr="008226BB">
        <w:t>I stand upon the shoulders of so many who have influenced my life. There are a few people, however, I want to thank:</w:t>
      </w:r>
    </w:p>
    <w:p w14:paraId="0EBC0435" w14:textId="58C7A8E0" w:rsidR="1ECD96DF" w:rsidRPr="008226BB" w:rsidRDefault="1ECD96DF" w:rsidP="008F29E4">
      <w:pPr>
        <w:pStyle w:val="ListParagraph"/>
        <w:numPr>
          <w:ilvl w:val="0"/>
          <w:numId w:val="652"/>
        </w:numPr>
      </w:pPr>
      <w:r w:rsidRPr="008226BB">
        <w:t>My</w:t>
      </w:r>
      <w:r w:rsidR="502F5640" w:rsidRPr="008226BB">
        <w:t xml:space="preserve"> grandparents</w:t>
      </w:r>
      <w:r w:rsidR="008F29E4">
        <w:t xml:space="preserve"> came to America to seek their fortune and consistently whispered in my ear the value of education and the opportunities </w:t>
      </w:r>
      <w:r w:rsidR="5ABC4673" w:rsidRPr="008226BB">
        <w:t xml:space="preserve">afforded to </w:t>
      </w:r>
      <w:r w:rsidR="6BDDCF28" w:rsidRPr="008226BB">
        <w:t>me in America.</w:t>
      </w:r>
      <w:r w:rsidR="2DCCC722" w:rsidRPr="008226BB">
        <w:t xml:space="preserve"> </w:t>
      </w:r>
    </w:p>
    <w:p w14:paraId="669B0E5B" w14:textId="77819E59" w:rsidR="2DCCC722" w:rsidRPr="008226BB" w:rsidRDefault="2DCCC722" w:rsidP="00703998">
      <w:pPr>
        <w:pStyle w:val="ListParagraph"/>
        <w:numPr>
          <w:ilvl w:val="0"/>
          <w:numId w:val="652"/>
        </w:numPr>
      </w:pPr>
      <w:r w:rsidRPr="008226BB">
        <w:t>To my Grandma Connie</w:t>
      </w:r>
      <w:r w:rsidR="00EA07C8">
        <w:t xml:space="preserve"> and my mother</w:t>
      </w:r>
      <w:r w:rsidRPr="008226BB">
        <w:t xml:space="preserve">, who encouraged me to continue </w:t>
      </w:r>
      <w:r w:rsidR="6028B1AD" w:rsidRPr="008226BB">
        <w:t xml:space="preserve">my progress toward my doctorate after I raised my family. </w:t>
      </w:r>
    </w:p>
    <w:p w14:paraId="01B2B4F8" w14:textId="0D755281" w:rsidR="0049404C" w:rsidRPr="008226BB" w:rsidRDefault="0049404C" w:rsidP="00703998">
      <w:pPr>
        <w:pStyle w:val="ListParagraph"/>
        <w:numPr>
          <w:ilvl w:val="0"/>
          <w:numId w:val="652"/>
        </w:numPr>
      </w:pPr>
      <w:r w:rsidRPr="008226BB">
        <w:t>To Dr. Rand</w:t>
      </w:r>
      <w:r w:rsidR="00E8387E">
        <w:t>le</w:t>
      </w:r>
      <w:r w:rsidRPr="008226BB">
        <w:t>, who said I could.</w:t>
      </w:r>
    </w:p>
    <w:p w14:paraId="6B033C78" w14:textId="5A90BFC5" w:rsidR="6028B1AD" w:rsidRPr="008226BB" w:rsidRDefault="6028B1AD" w:rsidP="00703998">
      <w:pPr>
        <w:pStyle w:val="ListParagraph"/>
        <w:numPr>
          <w:ilvl w:val="0"/>
          <w:numId w:val="652"/>
        </w:numPr>
      </w:pPr>
      <w:r w:rsidRPr="008226BB">
        <w:t>To Dr. For</w:t>
      </w:r>
      <w:r w:rsidR="0C1E05D5" w:rsidRPr="008226BB">
        <w:t xml:space="preserve">d, who </w:t>
      </w:r>
      <w:r w:rsidR="677A3BF4" w:rsidRPr="008226BB">
        <w:t xml:space="preserve">constantly </w:t>
      </w:r>
      <w:r w:rsidR="0C1E05D5" w:rsidRPr="008226BB">
        <w:t>remind</w:t>
      </w:r>
      <w:r w:rsidR="490DE94F" w:rsidRPr="008226BB">
        <w:t>ed</w:t>
      </w:r>
      <w:r w:rsidR="0C1E05D5" w:rsidRPr="008226BB">
        <w:t xml:space="preserve"> me that I </w:t>
      </w:r>
      <w:r w:rsidR="0049404C" w:rsidRPr="008226BB">
        <w:t>w</w:t>
      </w:r>
      <w:r w:rsidR="0C1E05D5" w:rsidRPr="008226BB">
        <w:t xml:space="preserve">ould complete this </w:t>
      </w:r>
      <w:r w:rsidR="7AEF14F5" w:rsidRPr="008226BB">
        <w:t xml:space="preserve">paper </w:t>
      </w:r>
      <w:r w:rsidR="0C1E05D5" w:rsidRPr="008226BB">
        <w:t>even if I did</w:t>
      </w:r>
      <w:r w:rsidR="1DE6A2B9" w:rsidRPr="008226BB">
        <w:t xml:space="preserve"> </w:t>
      </w:r>
      <w:r w:rsidR="0049404C" w:rsidRPr="008226BB">
        <w:t xml:space="preserve">not </w:t>
      </w:r>
      <w:r w:rsidR="1DE6A2B9" w:rsidRPr="008226BB">
        <w:t>think I could.</w:t>
      </w:r>
    </w:p>
    <w:p w14:paraId="05AFAFB8" w14:textId="7F59B0EF" w:rsidR="1F438FE7" w:rsidRPr="008226BB" w:rsidRDefault="1F438FE7" w:rsidP="00703998">
      <w:pPr>
        <w:pStyle w:val="ListParagraph"/>
        <w:numPr>
          <w:ilvl w:val="0"/>
          <w:numId w:val="652"/>
        </w:numPr>
      </w:pPr>
      <w:r w:rsidRPr="008226BB">
        <w:t>And, f</w:t>
      </w:r>
      <w:r w:rsidR="1DE6A2B9" w:rsidRPr="008226BB">
        <w:t>inally, to my husband,</w:t>
      </w:r>
      <w:r w:rsidR="6028B1AD" w:rsidRPr="008226BB">
        <w:t xml:space="preserve"> Glen, who</w:t>
      </w:r>
      <w:r w:rsidR="000941AF">
        <w:t xml:space="preserve"> has always supported my quest for learning and</w:t>
      </w:r>
      <w:r w:rsidR="6028B1AD" w:rsidRPr="008226BB">
        <w:t xml:space="preserve"> never </w:t>
      </w:r>
      <w:r w:rsidR="000941AF">
        <w:t>stopped</w:t>
      </w:r>
      <w:r w:rsidR="6028B1AD" w:rsidRPr="008226BB">
        <w:t xml:space="preserve"> encouraging me to finish this </w:t>
      </w:r>
      <w:r w:rsidR="005E1C50">
        <w:t>damn paper</w:t>
      </w:r>
      <w:r w:rsidR="6028B1AD" w:rsidRPr="008226BB">
        <w:t>, even when I felt discouraged and unmotivated</w:t>
      </w:r>
      <w:r w:rsidR="19612BA5" w:rsidRPr="008226BB">
        <w:t>,</w:t>
      </w:r>
      <w:r w:rsidR="502F5640" w:rsidRPr="008226BB">
        <w:t xml:space="preserve"> </w:t>
      </w:r>
    </w:p>
    <w:p w14:paraId="707326A7" w14:textId="77777777" w:rsidR="000941AF" w:rsidRDefault="502F5640" w:rsidP="000941AF">
      <w:r w:rsidRPr="008226BB">
        <w:t xml:space="preserve">Thank </w:t>
      </w:r>
      <w:r w:rsidR="609EAAB5" w:rsidRPr="008226BB">
        <w:t>you all for your encouragement and for recognizing my deep desire to</w:t>
      </w:r>
      <w:r w:rsidR="71E7E214" w:rsidRPr="008226BB">
        <w:t xml:space="preserve"> finish</w:t>
      </w:r>
      <w:r w:rsidR="6CE22025" w:rsidRPr="008226BB">
        <w:t xml:space="preserve"> what I started in </w:t>
      </w:r>
      <w:r w:rsidR="78B39E3D" w:rsidRPr="008226BB">
        <w:t>1962 on my first day of elementary school.</w:t>
      </w:r>
      <w:r w:rsidR="0049124D" w:rsidRPr="008226BB">
        <w:t xml:space="preserve"> I am proof that one gets better with age.</w:t>
      </w:r>
      <w:r w:rsidR="005B64A2" w:rsidRPr="008226BB">
        <w:t xml:space="preserve"> </w:t>
      </w:r>
    </w:p>
    <w:p w14:paraId="0CED740A" w14:textId="77777777" w:rsidR="000941AF" w:rsidRDefault="000941AF" w:rsidP="0024399C">
      <w:pPr>
        <w:pStyle w:val="Heading1"/>
        <w:sectPr w:rsidR="000941AF" w:rsidSect="00290E6E">
          <w:footerReference w:type="default" r:id="rId12"/>
          <w:pgSz w:w="12240" w:h="15840" w:code="1"/>
          <w:pgMar w:top="1350" w:right="1440" w:bottom="1440" w:left="1440" w:header="720" w:footer="720" w:gutter="0"/>
          <w:pgNumType w:fmt="lowerRoman" w:start="4" w:chapStyle="1"/>
          <w:cols w:space="720"/>
          <w:docGrid w:linePitch="326"/>
        </w:sectPr>
      </w:pPr>
    </w:p>
    <w:p w14:paraId="46EB35EC" w14:textId="6B994BCD" w:rsidR="78B39E3D" w:rsidRPr="008226BB" w:rsidRDefault="78B39E3D" w:rsidP="00841A7C">
      <w:pPr>
        <w:pStyle w:val="Heading1"/>
        <w:spacing w:line="480" w:lineRule="auto"/>
      </w:pPr>
      <w:bookmarkStart w:id="1" w:name="_Toc170509811"/>
      <w:r w:rsidRPr="008226BB">
        <w:lastRenderedPageBreak/>
        <w:t>Acknowledgments</w:t>
      </w:r>
      <w:bookmarkEnd w:id="1"/>
    </w:p>
    <w:p w14:paraId="40129933" w14:textId="466D6004" w:rsidR="78B39E3D" w:rsidRPr="008226BB" w:rsidRDefault="1AEAE3D1" w:rsidP="00841A7C">
      <w:pPr>
        <w:tabs>
          <w:tab w:val="left" w:pos="720"/>
        </w:tabs>
        <w:ind w:firstLine="720"/>
      </w:pPr>
      <w:r w:rsidRPr="008226BB">
        <w:rPr>
          <w:rFonts w:eastAsia="Times New Roman"/>
        </w:rPr>
        <w:t>I want to extend my deepest gratitude to my professors</w:t>
      </w:r>
      <w:r w:rsidR="569F5FF6" w:rsidRPr="008226BB">
        <w:rPr>
          <w:rFonts w:eastAsia="Times New Roman"/>
        </w:rPr>
        <w:t xml:space="preserve"> at the University of Idaho, </w:t>
      </w:r>
      <w:r w:rsidR="0F2C9256" w:rsidRPr="008226BB">
        <w:rPr>
          <w:rFonts w:eastAsia="Times New Roman"/>
        </w:rPr>
        <w:t xml:space="preserve">the </w:t>
      </w:r>
      <w:r w:rsidR="68799924" w:rsidRPr="008226BB">
        <w:rPr>
          <w:rFonts w:eastAsia="Times New Roman"/>
        </w:rPr>
        <w:t xml:space="preserve">University of </w:t>
      </w:r>
      <w:r w:rsidR="569F5FF6" w:rsidRPr="008226BB">
        <w:rPr>
          <w:rFonts w:eastAsia="Times New Roman"/>
        </w:rPr>
        <w:t xml:space="preserve">New </w:t>
      </w:r>
      <w:r w:rsidR="4051F505" w:rsidRPr="008226BB">
        <w:rPr>
          <w:rFonts w:eastAsia="Times New Roman"/>
        </w:rPr>
        <w:t>Mexico, and the Univer</w:t>
      </w:r>
      <w:r w:rsidR="5A6351CE" w:rsidRPr="008226BB">
        <w:rPr>
          <w:rFonts w:eastAsia="Times New Roman"/>
        </w:rPr>
        <w:t>si</w:t>
      </w:r>
      <w:r w:rsidR="4051F505" w:rsidRPr="008226BB">
        <w:rPr>
          <w:rFonts w:eastAsia="Times New Roman"/>
        </w:rPr>
        <w:t xml:space="preserve">ty of </w:t>
      </w:r>
      <w:r w:rsidR="2CF56792" w:rsidRPr="008226BB">
        <w:rPr>
          <w:rFonts w:eastAsia="Times New Roman"/>
        </w:rPr>
        <w:t>Okla</w:t>
      </w:r>
      <w:r w:rsidR="569F5FF6" w:rsidRPr="008226BB">
        <w:rPr>
          <w:rFonts w:eastAsia="Times New Roman"/>
        </w:rPr>
        <w:t>homa. I have been blessed with many professors who encouraged me to continue my education and never gave up on me. My love of learning flourished in these schools.</w:t>
      </w:r>
    </w:p>
    <w:p w14:paraId="0247135E" w14:textId="083427AC" w:rsidR="0051017F" w:rsidRPr="008226BB" w:rsidRDefault="4A539EBB" w:rsidP="006020BB">
      <w:pPr>
        <w:tabs>
          <w:tab w:val="left" w:pos="720"/>
        </w:tabs>
        <w:ind w:firstLine="720"/>
        <w:rPr>
          <w:rFonts w:eastAsia="Times New Roman"/>
        </w:rPr>
      </w:pPr>
      <w:r w:rsidRPr="008226BB">
        <w:rPr>
          <w:rFonts w:eastAsia="Times New Roman"/>
        </w:rPr>
        <w:t xml:space="preserve">Mrs. Ture, my fourth-grade teacher, was an </w:t>
      </w:r>
      <w:r w:rsidR="64CB494A" w:rsidRPr="008226BB">
        <w:rPr>
          <w:rFonts w:eastAsia="Times New Roman"/>
        </w:rPr>
        <w:t>influential educator who inspired me to become</w:t>
      </w:r>
      <w:r w:rsidRPr="008226BB">
        <w:rPr>
          <w:rFonts w:eastAsia="Times New Roman"/>
        </w:rPr>
        <w:t xml:space="preserve"> my best. When I </w:t>
      </w:r>
      <w:r w:rsidR="33C52BC1" w:rsidRPr="008226BB">
        <w:rPr>
          <w:rFonts w:eastAsia="Times New Roman"/>
        </w:rPr>
        <w:t>arrived in</w:t>
      </w:r>
      <w:r w:rsidRPr="008226BB">
        <w:rPr>
          <w:rFonts w:eastAsia="Times New Roman"/>
        </w:rPr>
        <w:t xml:space="preserve"> her classroom, I was a</w:t>
      </w:r>
      <w:r w:rsidR="1631F733" w:rsidRPr="008226BB">
        <w:rPr>
          <w:rFonts w:eastAsia="Times New Roman"/>
        </w:rPr>
        <w:t>n undersized, s</w:t>
      </w:r>
      <w:r w:rsidRPr="008226BB">
        <w:rPr>
          <w:rFonts w:eastAsia="Times New Roman"/>
        </w:rPr>
        <w:t xml:space="preserve">hy, </w:t>
      </w:r>
      <w:r w:rsidR="1631F733" w:rsidRPr="008226BB">
        <w:rPr>
          <w:rFonts w:eastAsia="Times New Roman"/>
        </w:rPr>
        <w:t xml:space="preserve">vulnerable student from a </w:t>
      </w:r>
      <w:r w:rsidR="46F5C024" w:rsidRPr="008226BB">
        <w:rPr>
          <w:rFonts w:eastAsia="Times New Roman"/>
        </w:rPr>
        <w:t>dysfunctional</w:t>
      </w:r>
      <w:r w:rsidR="1631F733" w:rsidRPr="008226BB">
        <w:rPr>
          <w:rFonts w:eastAsia="Times New Roman"/>
        </w:rPr>
        <w:t xml:space="preserve"> </w:t>
      </w:r>
      <w:r w:rsidR="103F8634" w:rsidRPr="008226BB">
        <w:rPr>
          <w:rFonts w:eastAsia="Times New Roman"/>
        </w:rPr>
        <w:t xml:space="preserve">home </w:t>
      </w:r>
      <w:r w:rsidR="1631F733" w:rsidRPr="008226BB">
        <w:rPr>
          <w:rFonts w:eastAsia="Times New Roman"/>
        </w:rPr>
        <w:t xml:space="preserve">hiding in the lowest reading group. Ms. Ture, who grew up in </w:t>
      </w:r>
      <w:r w:rsidR="69171563" w:rsidRPr="008226BB">
        <w:rPr>
          <w:rFonts w:eastAsia="Times New Roman"/>
        </w:rPr>
        <w:t>Minidoka</w:t>
      </w:r>
      <w:r w:rsidR="5D1B6C08" w:rsidRPr="008226BB">
        <w:rPr>
          <w:rFonts w:eastAsia="Times New Roman"/>
        </w:rPr>
        <w:t>, Idaho</w:t>
      </w:r>
      <w:r w:rsidR="4EDD5CDF" w:rsidRPr="008226BB">
        <w:rPr>
          <w:rFonts w:eastAsia="Times New Roman"/>
        </w:rPr>
        <w:t>,</w:t>
      </w:r>
      <w:r w:rsidR="5D1B6C08" w:rsidRPr="008226BB">
        <w:rPr>
          <w:rFonts w:eastAsia="Times New Roman"/>
        </w:rPr>
        <w:t xml:space="preserve"> at </w:t>
      </w:r>
      <w:r w:rsidR="1631F733" w:rsidRPr="008226BB">
        <w:rPr>
          <w:rFonts w:eastAsia="Times New Roman"/>
        </w:rPr>
        <w:t>a Japanese Relocation camp</w:t>
      </w:r>
      <w:r w:rsidR="0008292A" w:rsidRPr="008226BB">
        <w:rPr>
          <w:rFonts w:eastAsia="Times New Roman"/>
        </w:rPr>
        <w:t>,</w:t>
      </w:r>
      <w:r w:rsidR="42EAE7FC" w:rsidRPr="008226BB">
        <w:rPr>
          <w:rFonts w:eastAsia="Times New Roman"/>
        </w:rPr>
        <w:t xml:space="preserve"> </w:t>
      </w:r>
      <w:r w:rsidR="69171563" w:rsidRPr="008226BB">
        <w:rPr>
          <w:rFonts w:eastAsia="Times New Roman"/>
        </w:rPr>
        <w:t xml:space="preserve">encouraged me to </w:t>
      </w:r>
      <w:r w:rsidR="0765CF73" w:rsidRPr="008226BB">
        <w:rPr>
          <w:rFonts w:eastAsia="Times New Roman"/>
        </w:rPr>
        <w:t>use my voice, take academic chances</w:t>
      </w:r>
      <w:r w:rsidR="00E06258">
        <w:rPr>
          <w:rFonts w:eastAsia="Times New Roman"/>
        </w:rPr>
        <w:t>,</w:t>
      </w:r>
      <w:r w:rsidR="0765CF73" w:rsidRPr="008226BB">
        <w:rPr>
          <w:rFonts w:eastAsia="Times New Roman"/>
        </w:rPr>
        <w:t xml:space="preserve"> and discover my ability to think critically. After one year in her class, I </w:t>
      </w:r>
      <w:r w:rsidR="4D7A0940" w:rsidRPr="008226BB">
        <w:rPr>
          <w:rFonts w:eastAsia="Times New Roman"/>
        </w:rPr>
        <w:t>was never</w:t>
      </w:r>
      <w:r w:rsidR="0765CF73" w:rsidRPr="008226BB">
        <w:rPr>
          <w:rFonts w:eastAsia="Times New Roman"/>
        </w:rPr>
        <w:t xml:space="preserve"> shy, insecure, </w:t>
      </w:r>
      <w:r w:rsidR="709624BE" w:rsidRPr="008226BB">
        <w:rPr>
          <w:rFonts w:eastAsia="Times New Roman"/>
        </w:rPr>
        <w:t>or afraid – I was still undersized all through school</w:t>
      </w:r>
      <w:r w:rsidR="00D2595E" w:rsidRPr="008226BB">
        <w:rPr>
          <w:rFonts w:eastAsia="Times New Roman"/>
        </w:rPr>
        <w:t>, however</w:t>
      </w:r>
      <w:r w:rsidR="0099628D" w:rsidRPr="008226BB">
        <w:rPr>
          <w:rFonts w:eastAsia="Times New Roman"/>
        </w:rPr>
        <w:t>.</w:t>
      </w:r>
      <w:r w:rsidR="00D2595E" w:rsidRPr="008226BB">
        <w:rPr>
          <w:rFonts w:eastAsia="Times New Roman"/>
        </w:rPr>
        <w:t xml:space="preserve"> </w:t>
      </w:r>
      <w:r w:rsidR="00723EE1" w:rsidRPr="008226BB">
        <w:rPr>
          <w:rFonts w:eastAsia="Times New Roman"/>
        </w:rPr>
        <w:t xml:space="preserve">I </w:t>
      </w:r>
      <w:r w:rsidR="0099628D" w:rsidRPr="008226BB">
        <w:rPr>
          <w:rFonts w:eastAsia="Times New Roman"/>
        </w:rPr>
        <w:t>also main</w:t>
      </w:r>
      <w:r w:rsidR="001A577F" w:rsidRPr="008226BB">
        <w:rPr>
          <w:rFonts w:eastAsia="Times New Roman"/>
        </w:rPr>
        <w:t xml:space="preserve">tained </w:t>
      </w:r>
      <w:r w:rsidR="709624BE" w:rsidRPr="008226BB">
        <w:rPr>
          <w:rFonts w:eastAsia="Times New Roman"/>
        </w:rPr>
        <w:t>my vulnerability</w:t>
      </w:r>
      <w:r w:rsidR="00E06258">
        <w:rPr>
          <w:rFonts w:eastAsia="Times New Roman"/>
        </w:rPr>
        <w:t>,</w:t>
      </w:r>
      <w:r w:rsidR="4440657A" w:rsidRPr="008226BB">
        <w:rPr>
          <w:rFonts w:eastAsia="Times New Roman"/>
        </w:rPr>
        <w:t xml:space="preserve"> </w:t>
      </w:r>
      <w:r w:rsidR="001A577F" w:rsidRPr="008226BB">
        <w:rPr>
          <w:rFonts w:eastAsia="Times New Roman"/>
        </w:rPr>
        <w:t xml:space="preserve">which </w:t>
      </w:r>
      <w:r w:rsidR="4440657A" w:rsidRPr="008226BB">
        <w:rPr>
          <w:rFonts w:eastAsia="Times New Roman"/>
        </w:rPr>
        <w:t>make</w:t>
      </w:r>
      <w:r w:rsidR="001A577F" w:rsidRPr="008226BB">
        <w:rPr>
          <w:rFonts w:eastAsia="Times New Roman"/>
        </w:rPr>
        <w:t>s</w:t>
      </w:r>
      <w:r w:rsidR="709624BE" w:rsidRPr="008226BB">
        <w:rPr>
          <w:rFonts w:eastAsia="Times New Roman"/>
        </w:rPr>
        <w:t xml:space="preserve"> me a lifelong learner. </w:t>
      </w:r>
      <w:r w:rsidR="569F5FF6" w:rsidRPr="008226BB">
        <w:rPr>
          <w:rFonts w:eastAsia="Times New Roman"/>
        </w:rPr>
        <w:t>She was the perfect teacher at the right time in my life.</w:t>
      </w:r>
    </w:p>
    <w:p w14:paraId="76B79A3D" w14:textId="1D1CEA91" w:rsidR="78B39E3D" w:rsidRPr="008226BB" w:rsidRDefault="0051017F" w:rsidP="006020BB">
      <w:pPr>
        <w:tabs>
          <w:tab w:val="left" w:pos="720"/>
        </w:tabs>
        <w:ind w:firstLine="720"/>
        <w:rPr>
          <w:rFonts w:eastAsia="Times New Roman"/>
        </w:rPr>
      </w:pPr>
      <w:r w:rsidRPr="008226BB">
        <w:rPr>
          <w:rFonts w:eastAsia="Times New Roman"/>
        </w:rPr>
        <w:t xml:space="preserve">So many other professors and teachers deserve my </w:t>
      </w:r>
      <w:r w:rsidR="003549FF" w:rsidRPr="008226BB">
        <w:rPr>
          <w:rFonts w:eastAsia="Times New Roman"/>
        </w:rPr>
        <w:t>thanks. As an educator, I often don’t know how my relationship with my students affects their lives and success. Such is true for so many of my professors.</w:t>
      </w:r>
    </w:p>
    <w:p w14:paraId="7C621CB8" w14:textId="2ED09994" w:rsidR="78B39E3D" w:rsidRPr="008226BB" w:rsidRDefault="11FA649C" w:rsidP="006020BB">
      <w:pPr>
        <w:tabs>
          <w:tab w:val="left" w:pos="720"/>
        </w:tabs>
        <w:ind w:firstLine="720"/>
        <w:rPr>
          <w:rFonts w:eastAsia="Times New Roman"/>
        </w:rPr>
      </w:pPr>
      <w:r w:rsidRPr="008226BB">
        <w:rPr>
          <w:rFonts w:eastAsia="Times New Roman"/>
        </w:rPr>
        <w:t>Thank you to my fellow cohort members</w:t>
      </w:r>
      <w:r w:rsidR="32FF61D6" w:rsidRPr="008226BB">
        <w:rPr>
          <w:rFonts w:eastAsia="Times New Roman"/>
        </w:rPr>
        <w:t xml:space="preserve">. You made </w:t>
      </w:r>
      <w:r w:rsidR="05C33B85" w:rsidRPr="008226BB">
        <w:rPr>
          <w:rFonts w:eastAsia="Times New Roman"/>
        </w:rPr>
        <w:t>me</w:t>
      </w:r>
      <w:r w:rsidR="32FF61D6" w:rsidRPr="008226BB">
        <w:rPr>
          <w:rFonts w:eastAsia="Times New Roman"/>
        </w:rPr>
        <w:t xml:space="preserve"> laugh and made me a better student and colleague. </w:t>
      </w:r>
      <w:r w:rsidR="25A10701" w:rsidRPr="008226BB">
        <w:rPr>
          <w:rFonts w:eastAsia="Times New Roman"/>
        </w:rPr>
        <w:t>I want to especially thank Heather Ellis</w:t>
      </w:r>
      <w:r w:rsidR="0099628D" w:rsidRPr="008226BB">
        <w:rPr>
          <w:rFonts w:eastAsia="Times New Roman"/>
        </w:rPr>
        <w:t>,</w:t>
      </w:r>
      <w:r w:rsidR="25A10701" w:rsidRPr="008226BB">
        <w:rPr>
          <w:rFonts w:eastAsia="Times New Roman"/>
        </w:rPr>
        <w:t xml:space="preserve"> who </w:t>
      </w:r>
      <w:r w:rsidR="002A77E4">
        <w:rPr>
          <w:rFonts w:eastAsia="Times New Roman"/>
        </w:rPr>
        <w:t>continued to connect</w:t>
      </w:r>
      <w:r w:rsidR="25A10701" w:rsidRPr="008226BB">
        <w:rPr>
          <w:rFonts w:eastAsia="Times New Roman"/>
        </w:rPr>
        <w:t xml:space="preserve"> with me after we completed our coursework.</w:t>
      </w:r>
    </w:p>
    <w:p w14:paraId="5D591A96" w14:textId="2F45B1CB" w:rsidR="002A77E4" w:rsidRDefault="50AB8C13" w:rsidP="006020BB">
      <w:pPr>
        <w:tabs>
          <w:tab w:val="left" w:pos="720"/>
        </w:tabs>
        <w:ind w:firstLine="720"/>
        <w:rPr>
          <w:rFonts w:eastAsia="Times New Roman"/>
        </w:rPr>
      </w:pPr>
      <w:r w:rsidRPr="008226BB">
        <w:rPr>
          <w:rFonts w:eastAsia="Times New Roman"/>
        </w:rPr>
        <w:t>Dr. Ford</w:t>
      </w:r>
      <w:r w:rsidR="000E0ED1" w:rsidRPr="008226BB">
        <w:rPr>
          <w:rFonts w:eastAsia="Times New Roman"/>
        </w:rPr>
        <w:t xml:space="preserve"> and Dr. Rand</w:t>
      </w:r>
      <w:r w:rsidR="00E8387E">
        <w:rPr>
          <w:rFonts w:eastAsia="Times New Roman"/>
        </w:rPr>
        <w:t>le</w:t>
      </w:r>
      <w:r w:rsidR="000E0ED1" w:rsidRPr="008226BB">
        <w:rPr>
          <w:rFonts w:eastAsia="Times New Roman"/>
        </w:rPr>
        <w:t>, I want to</w:t>
      </w:r>
      <w:r w:rsidRPr="008226BB">
        <w:rPr>
          <w:rFonts w:eastAsia="Times New Roman"/>
        </w:rPr>
        <w:t xml:space="preserve"> thank you for never giving up on me. I thought I would </w:t>
      </w:r>
      <w:r w:rsidR="1365EC5C" w:rsidRPr="008226BB">
        <w:rPr>
          <w:rFonts w:eastAsia="Times New Roman"/>
        </w:rPr>
        <w:t>crank</w:t>
      </w:r>
      <w:r w:rsidRPr="008226BB">
        <w:rPr>
          <w:rFonts w:eastAsia="Times New Roman"/>
        </w:rPr>
        <w:t xml:space="preserve"> out this dissertation quickly, but somehow</w:t>
      </w:r>
      <w:r w:rsidR="0099628D" w:rsidRPr="008226BB">
        <w:rPr>
          <w:rFonts w:eastAsia="Times New Roman"/>
        </w:rPr>
        <w:t>,</w:t>
      </w:r>
      <w:r w:rsidRPr="008226BB">
        <w:rPr>
          <w:rFonts w:eastAsia="Times New Roman"/>
        </w:rPr>
        <w:t xml:space="preserve"> it became a never-ending task. Your encouragement made</w:t>
      </w:r>
      <w:r w:rsidR="000E0ED1" w:rsidRPr="008226BB">
        <w:rPr>
          <w:rFonts w:eastAsia="Times New Roman"/>
        </w:rPr>
        <w:t xml:space="preserve"> </w:t>
      </w:r>
      <w:r w:rsidR="002A77E4">
        <w:rPr>
          <w:rFonts w:eastAsia="Times New Roman"/>
        </w:rPr>
        <w:t>a</w:t>
      </w:r>
      <w:r w:rsidR="4891985D" w:rsidRPr="008226BB">
        <w:rPr>
          <w:rFonts w:eastAsia="Times New Roman"/>
        </w:rPr>
        <w:t xml:space="preserve"> </w:t>
      </w:r>
      <w:r w:rsidRPr="008226BB">
        <w:rPr>
          <w:rFonts w:eastAsia="Times New Roman"/>
        </w:rPr>
        <w:t>difference</w:t>
      </w:r>
      <w:r w:rsidR="2CFD5794" w:rsidRPr="008226BB">
        <w:rPr>
          <w:rFonts w:eastAsia="Times New Roman"/>
        </w:rPr>
        <w:t>,</w:t>
      </w:r>
      <w:r w:rsidRPr="008226BB">
        <w:rPr>
          <w:rFonts w:eastAsia="Times New Roman"/>
        </w:rPr>
        <w:t xml:space="preserve"> and I want to thank </w:t>
      </w:r>
      <w:r w:rsidR="00981183" w:rsidRPr="008226BB">
        <w:rPr>
          <w:rFonts w:eastAsia="Times New Roman"/>
        </w:rPr>
        <w:t xml:space="preserve">both of </w:t>
      </w:r>
      <w:r w:rsidRPr="008226BB">
        <w:rPr>
          <w:rFonts w:eastAsia="Times New Roman"/>
        </w:rPr>
        <w:t>you profusely for not giving up on me.</w:t>
      </w:r>
      <w:r w:rsidR="00290E6E" w:rsidRPr="008226BB">
        <w:rPr>
          <w:rFonts w:eastAsia="Times New Roman"/>
        </w:rPr>
        <w:t xml:space="preserve"> </w:t>
      </w:r>
    </w:p>
    <w:p w14:paraId="140F9303" w14:textId="3D5E1504" w:rsidR="00C9752C" w:rsidRPr="008226BB" w:rsidRDefault="11FA649C" w:rsidP="006020BB">
      <w:pPr>
        <w:tabs>
          <w:tab w:val="left" w:pos="720"/>
        </w:tabs>
        <w:ind w:firstLine="720"/>
        <w:rPr>
          <w:rFonts w:eastAsia="Times New Roman"/>
        </w:rPr>
      </w:pPr>
      <w:r w:rsidRPr="008226BB">
        <w:rPr>
          <w:rFonts w:eastAsia="Times New Roman"/>
        </w:rPr>
        <w:lastRenderedPageBreak/>
        <w:t xml:space="preserve">Without a doubt, I have been blessed with the most supportive husband </w:t>
      </w:r>
      <w:r w:rsidR="136B6462" w:rsidRPr="008226BB">
        <w:rPr>
          <w:rFonts w:eastAsia="Times New Roman"/>
        </w:rPr>
        <w:t>and children. My kids have always encouraged me to follow my dreams</w:t>
      </w:r>
      <w:r w:rsidR="00981183" w:rsidRPr="008226BB">
        <w:rPr>
          <w:rFonts w:eastAsia="Times New Roman"/>
        </w:rPr>
        <w:t>, and sometimes, this has meant that I have been</w:t>
      </w:r>
      <w:r w:rsidR="136B6462" w:rsidRPr="008226BB">
        <w:rPr>
          <w:rFonts w:eastAsia="Times New Roman"/>
        </w:rPr>
        <w:t xml:space="preserve"> an absent parent. They </w:t>
      </w:r>
      <w:r w:rsidR="354DB0B7" w:rsidRPr="008226BB">
        <w:rPr>
          <w:rFonts w:eastAsia="Times New Roman"/>
        </w:rPr>
        <w:t>have both grown up to be such amazing adults,</w:t>
      </w:r>
      <w:r w:rsidR="136B6462" w:rsidRPr="008226BB">
        <w:rPr>
          <w:rFonts w:eastAsia="Times New Roman"/>
        </w:rPr>
        <w:t xml:space="preserve"> so </w:t>
      </w:r>
      <w:r w:rsidR="662A5544" w:rsidRPr="008226BB">
        <w:rPr>
          <w:rFonts w:eastAsia="Times New Roman"/>
        </w:rPr>
        <w:t>obviously</w:t>
      </w:r>
      <w:r w:rsidR="00981183" w:rsidRPr="008226BB">
        <w:rPr>
          <w:rFonts w:eastAsia="Times New Roman"/>
        </w:rPr>
        <w:t>,</w:t>
      </w:r>
      <w:r w:rsidR="136B6462" w:rsidRPr="008226BB">
        <w:rPr>
          <w:rFonts w:eastAsia="Times New Roman"/>
        </w:rPr>
        <w:t xml:space="preserve"> my absence did not hurt them</w:t>
      </w:r>
      <w:r w:rsidR="045FCA64" w:rsidRPr="008226BB">
        <w:rPr>
          <w:rFonts w:eastAsia="Times New Roman"/>
        </w:rPr>
        <w:t>.</w:t>
      </w:r>
      <w:r w:rsidR="136B6462" w:rsidRPr="008226BB">
        <w:rPr>
          <w:rFonts w:eastAsia="Times New Roman"/>
        </w:rPr>
        <w:t xml:space="preserve"> </w:t>
      </w:r>
    </w:p>
    <w:p w14:paraId="55096B2B" w14:textId="1B65BB70" w:rsidR="00290E6E" w:rsidRDefault="136B6462" w:rsidP="006020BB">
      <w:pPr>
        <w:tabs>
          <w:tab w:val="left" w:pos="720"/>
        </w:tabs>
        <w:ind w:firstLine="720"/>
        <w:rPr>
          <w:rFonts w:eastAsia="Times New Roman"/>
        </w:rPr>
      </w:pPr>
      <w:r w:rsidRPr="008226BB">
        <w:rPr>
          <w:rFonts w:eastAsia="Times New Roman"/>
        </w:rPr>
        <w:t xml:space="preserve">Finally, </w:t>
      </w:r>
      <w:r w:rsidR="11FA649C" w:rsidRPr="008226BB">
        <w:rPr>
          <w:rFonts w:eastAsia="Times New Roman"/>
        </w:rPr>
        <w:t>there is absolutely no way I would have made it to this point</w:t>
      </w:r>
      <w:r w:rsidR="6B6B4D23" w:rsidRPr="008226BB">
        <w:rPr>
          <w:rFonts w:eastAsia="Times New Roman"/>
        </w:rPr>
        <w:t xml:space="preserve"> in any advanced academic program</w:t>
      </w:r>
      <w:r w:rsidR="11FA649C" w:rsidRPr="008226BB">
        <w:rPr>
          <w:rFonts w:eastAsia="Times New Roman"/>
        </w:rPr>
        <w:t xml:space="preserve"> without </w:t>
      </w:r>
      <w:r w:rsidR="47297931" w:rsidRPr="008226BB">
        <w:rPr>
          <w:rFonts w:eastAsia="Times New Roman"/>
        </w:rPr>
        <w:t>my husband, Glen,</w:t>
      </w:r>
      <w:r w:rsidR="11FA649C" w:rsidRPr="008226BB">
        <w:rPr>
          <w:rFonts w:eastAsia="Times New Roman"/>
        </w:rPr>
        <w:t xml:space="preserve"> by my side. Even when I thought my opportunity to pursue a doctorate had passed, </w:t>
      </w:r>
      <w:r w:rsidR="47297931" w:rsidRPr="008226BB">
        <w:rPr>
          <w:rFonts w:eastAsia="Times New Roman"/>
        </w:rPr>
        <w:t>he</w:t>
      </w:r>
      <w:r w:rsidR="11FA649C" w:rsidRPr="008226BB">
        <w:rPr>
          <w:rFonts w:eastAsia="Times New Roman"/>
        </w:rPr>
        <w:t xml:space="preserve"> persistently motivated me to go after my dream and to stay with it, no matter how discouraged I may have become. It has not always been easy, but </w:t>
      </w:r>
      <w:r w:rsidR="47297931" w:rsidRPr="008226BB">
        <w:rPr>
          <w:rFonts w:eastAsia="Times New Roman"/>
        </w:rPr>
        <w:t xml:space="preserve">his </w:t>
      </w:r>
      <w:r w:rsidR="11FA649C" w:rsidRPr="008226BB">
        <w:rPr>
          <w:rFonts w:eastAsia="Times New Roman"/>
        </w:rPr>
        <w:t xml:space="preserve">unwavering support and selfless attitude helped make this accomplishment possible. I am eternally thankful for </w:t>
      </w:r>
      <w:r w:rsidR="47297931" w:rsidRPr="008226BB">
        <w:rPr>
          <w:rFonts w:eastAsia="Times New Roman"/>
        </w:rPr>
        <w:t>his forty</w:t>
      </w:r>
      <w:r w:rsidR="002A26D4">
        <w:rPr>
          <w:rFonts w:eastAsia="Times New Roman"/>
        </w:rPr>
        <w:t>-three</w:t>
      </w:r>
      <w:r w:rsidR="00981183" w:rsidRPr="008226BB">
        <w:rPr>
          <w:rFonts w:eastAsia="Times New Roman"/>
        </w:rPr>
        <w:t xml:space="preserve"> </w:t>
      </w:r>
      <w:r w:rsidR="47297931" w:rsidRPr="008226BB">
        <w:rPr>
          <w:rFonts w:eastAsia="Times New Roman"/>
        </w:rPr>
        <w:t>years of love</w:t>
      </w:r>
      <w:r w:rsidR="11FA649C" w:rsidRPr="008226BB">
        <w:rPr>
          <w:rFonts w:eastAsia="Times New Roman"/>
        </w:rPr>
        <w:t xml:space="preserve"> and understanding</w:t>
      </w:r>
      <w:r w:rsidR="47297931" w:rsidRPr="008226BB">
        <w:rPr>
          <w:rFonts w:eastAsia="Times New Roman"/>
        </w:rPr>
        <w:t>.</w:t>
      </w:r>
    </w:p>
    <w:p w14:paraId="6FF1911F" w14:textId="77777777" w:rsidR="00290E6E" w:rsidRDefault="00290E6E">
      <w:pPr>
        <w:rPr>
          <w:rFonts w:eastAsia="Times New Roman"/>
        </w:rPr>
      </w:pPr>
      <w:r>
        <w:rPr>
          <w:rFonts w:eastAsia="Times New Roman"/>
        </w:rPr>
        <w:br w:type="page"/>
      </w:r>
    </w:p>
    <w:p w14:paraId="4EA58256" w14:textId="77777777" w:rsidR="0046764A" w:rsidRDefault="00E333E1" w:rsidP="0024399C">
      <w:pPr>
        <w:pStyle w:val="Heading1"/>
      </w:pPr>
      <w:bookmarkStart w:id="2" w:name="_Toc170509812"/>
      <w:r w:rsidRPr="00574EB3">
        <w:t>Table of Contents</w:t>
      </w:r>
      <w:bookmarkEnd w:id="2"/>
    </w:p>
    <w:p w14:paraId="61B57B51" w14:textId="77777777" w:rsidR="00412FC3" w:rsidRPr="00412FC3" w:rsidRDefault="00412FC3" w:rsidP="00412FC3">
      <w:pPr>
        <w:spacing w:line="360" w:lineRule="auto"/>
      </w:pPr>
    </w:p>
    <w:p w14:paraId="50762403" w14:textId="271A5455" w:rsidR="008B7B28" w:rsidRDefault="0024399C" w:rsidP="00412FC3">
      <w:pPr>
        <w:pStyle w:val="TOC1"/>
        <w:spacing w:line="288" w:lineRule="auto"/>
        <w:rPr>
          <w:rFonts w:asciiTheme="minorHAnsi" w:eastAsiaTheme="minorEastAsia" w:hAnsiTheme="minorHAnsi" w:cstheme="minorBidi"/>
          <w:bCs w:val="0"/>
          <w:color w:val="auto"/>
          <w:kern w:val="2"/>
          <w14:ligatures w14:val="standardContextual"/>
        </w:rPr>
      </w:pPr>
      <w:r>
        <w:rPr>
          <w:b/>
          <w:bCs w:val="0"/>
        </w:rPr>
        <w:fldChar w:fldCharType="begin"/>
      </w:r>
      <w:r>
        <w:rPr>
          <w:b/>
          <w:bCs w:val="0"/>
        </w:rPr>
        <w:instrText xml:space="preserve"> TOC \o "1-3" \h \z \u </w:instrText>
      </w:r>
      <w:r>
        <w:rPr>
          <w:b/>
          <w:bCs w:val="0"/>
        </w:rPr>
        <w:fldChar w:fldCharType="separate"/>
      </w:r>
      <w:hyperlink w:anchor="_Toc170509811" w:history="1">
        <w:r w:rsidR="008B7B28" w:rsidRPr="00543398">
          <w:rPr>
            <w:rStyle w:val="Hyperlink"/>
          </w:rPr>
          <w:t>Acknowledgments</w:t>
        </w:r>
        <w:r w:rsidR="008B7B28">
          <w:rPr>
            <w:webHidden/>
          </w:rPr>
          <w:tab/>
        </w:r>
        <w:r w:rsidR="008B7B28">
          <w:rPr>
            <w:webHidden/>
          </w:rPr>
          <w:fldChar w:fldCharType="begin"/>
        </w:r>
        <w:r w:rsidR="008B7B28">
          <w:rPr>
            <w:webHidden/>
          </w:rPr>
          <w:instrText xml:space="preserve"> PAGEREF _Toc170509811 \h </w:instrText>
        </w:r>
        <w:r w:rsidR="008B7B28">
          <w:rPr>
            <w:webHidden/>
          </w:rPr>
        </w:r>
        <w:r w:rsidR="008B7B28">
          <w:rPr>
            <w:webHidden/>
          </w:rPr>
          <w:fldChar w:fldCharType="separate"/>
        </w:r>
        <w:r w:rsidR="00070876">
          <w:rPr>
            <w:webHidden/>
          </w:rPr>
          <w:t>iv</w:t>
        </w:r>
        <w:r w:rsidR="008B7B28">
          <w:rPr>
            <w:webHidden/>
          </w:rPr>
          <w:fldChar w:fldCharType="end"/>
        </w:r>
      </w:hyperlink>
    </w:p>
    <w:p w14:paraId="5F50602E" w14:textId="2DE1C132"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12" w:history="1">
        <w:r w:rsidR="008B7B28" w:rsidRPr="00543398">
          <w:rPr>
            <w:rStyle w:val="Hyperlink"/>
          </w:rPr>
          <w:t>Table of Contents</w:t>
        </w:r>
        <w:r w:rsidR="008B7B28">
          <w:rPr>
            <w:webHidden/>
          </w:rPr>
          <w:tab/>
        </w:r>
        <w:r w:rsidR="008B7B28">
          <w:rPr>
            <w:webHidden/>
          </w:rPr>
          <w:fldChar w:fldCharType="begin"/>
        </w:r>
        <w:r w:rsidR="008B7B28">
          <w:rPr>
            <w:webHidden/>
          </w:rPr>
          <w:instrText xml:space="preserve"> PAGEREF _Toc170509812 \h </w:instrText>
        </w:r>
        <w:r w:rsidR="008B7B28">
          <w:rPr>
            <w:webHidden/>
          </w:rPr>
        </w:r>
        <w:r w:rsidR="008B7B28">
          <w:rPr>
            <w:webHidden/>
          </w:rPr>
          <w:fldChar w:fldCharType="separate"/>
        </w:r>
        <w:r w:rsidR="00070876">
          <w:rPr>
            <w:webHidden/>
          </w:rPr>
          <w:t>vi</w:t>
        </w:r>
        <w:r w:rsidR="008B7B28">
          <w:rPr>
            <w:webHidden/>
          </w:rPr>
          <w:fldChar w:fldCharType="end"/>
        </w:r>
      </w:hyperlink>
    </w:p>
    <w:p w14:paraId="29869D6D" w14:textId="22FA2A2E"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13" w:history="1">
        <w:r w:rsidR="008B7B28" w:rsidRPr="00543398">
          <w:rPr>
            <w:rStyle w:val="Hyperlink"/>
          </w:rPr>
          <w:t>List of Figures</w:t>
        </w:r>
        <w:r w:rsidR="008B7B28">
          <w:rPr>
            <w:webHidden/>
          </w:rPr>
          <w:tab/>
        </w:r>
        <w:r w:rsidR="008B7B28">
          <w:rPr>
            <w:webHidden/>
          </w:rPr>
          <w:fldChar w:fldCharType="begin"/>
        </w:r>
        <w:r w:rsidR="008B7B28">
          <w:rPr>
            <w:webHidden/>
          </w:rPr>
          <w:instrText xml:space="preserve"> PAGEREF _Toc170509813 \h </w:instrText>
        </w:r>
        <w:r w:rsidR="008B7B28">
          <w:rPr>
            <w:webHidden/>
          </w:rPr>
        </w:r>
        <w:r w:rsidR="008B7B28">
          <w:rPr>
            <w:webHidden/>
          </w:rPr>
          <w:fldChar w:fldCharType="separate"/>
        </w:r>
        <w:r w:rsidR="00070876">
          <w:rPr>
            <w:webHidden/>
          </w:rPr>
          <w:t>viii</w:t>
        </w:r>
        <w:r w:rsidR="008B7B28">
          <w:rPr>
            <w:webHidden/>
          </w:rPr>
          <w:fldChar w:fldCharType="end"/>
        </w:r>
      </w:hyperlink>
    </w:p>
    <w:p w14:paraId="2C523AD6" w14:textId="5BD53F91"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14" w:history="1">
        <w:r w:rsidR="008B7B28" w:rsidRPr="00543398">
          <w:rPr>
            <w:rStyle w:val="Hyperlink"/>
          </w:rPr>
          <w:t>List of Tables</w:t>
        </w:r>
        <w:r w:rsidR="008B7B28">
          <w:rPr>
            <w:webHidden/>
          </w:rPr>
          <w:tab/>
        </w:r>
        <w:r w:rsidR="008B7B28">
          <w:rPr>
            <w:webHidden/>
          </w:rPr>
          <w:fldChar w:fldCharType="begin"/>
        </w:r>
        <w:r w:rsidR="008B7B28">
          <w:rPr>
            <w:webHidden/>
          </w:rPr>
          <w:instrText xml:space="preserve"> PAGEREF _Toc170509814 \h </w:instrText>
        </w:r>
        <w:r w:rsidR="008B7B28">
          <w:rPr>
            <w:webHidden/>
          </w:rPr>
        </w:r>
        <w:r w:rsidR="008B7B28">
          <w:rPr>
            <w:webHidden/>
          </w:rPr>
          <w:fldChar w:fldCharType="separate"/>
        </w:r>
        <w:r w:rsidR="00070876">
          <w:rPr>
            <w:webHidden/>
          </w:rPr>
          <w:t>ix</w:t>
        </w:r>
        <w:r w:rsidR="008B7B28">
          <w:rPr>
            <w:webHidden/>
          </w:rPr>
          <w:fldChar w:fldCharType="end"/>
        </w:r>
      </w:hyperlink>
    </w:p>
    <w:p w14:paraId="69A7EE38" w14:textId="2690B27C"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15" w:history="1">
        <w:r w:rsidR="008B7B28" w:rsidRPr="00543398">
          <w:rPr>
            <w:rStyle w:val="Hyperlink"/>
          </w:rPr>
          <w:t>Abstract</w:t>
        </w:r>
        <w:r w:rsidR="008B7B28">
          <w:rPr>
            <w:webHidden/>
          </w:rPr>
          <w:tab/>
        </w:r>
        <w:r w:rsidR="008B7B28">
          <w:rPr>
            <w:webHidden/>
          </w:rPr>
          <w:fldChar w:fldCharType="begin"/>
        </w:r>
        <w:r w:rsidR="008B7B28">
          <w:rPr>
            <w:webHidden/>
          </w:rPr>
          <w:instrText xml:space="preserve"> PAGEREF _Toc170509815 \h </w:instrText>
        </w:r>
        <w:r w:rsidR="008B7B28">
          <w:rPr>
            <w:webHidden/>
          </w:rPr>
        </w:r>
        <w:r w:rsidR="008B7B28">
          <w:rPr>
            <w:webHidden/>
          </w:rPr>
          <w:fldChar w:fldCharType="separate"/>
        </w:r>
        <w:r w:rsidR="00070876">
          <w:rPr>
            <w:webHidden/>
          </w:rPr>
          <w:t>iv</w:t>
        </w:r>
        <w:r w:rsidR="008B7B28">
          <w:rPr>
            <w:webHidden/>
          </w:rPr>
          <w:fldChar w:fldCharType="end"/>
        </w:r>
      </w:hyperlink>
    </w:p>
    <w:p w14:paraId="6A6AC94F" w14:textId="06D166B6"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16" w:history="1">
        <w:r w:rsidR="008B7B28" w:rsidRPr="00543398">
          <w:rPr>
            <w:rStyle w:val="Hyperlink"/>
          </w:rPr>
          <w:t>Chapter 1: Introduction</w:t>
        </w:r>
        <w:r w:rsidR="008B7B28">
          <w:rPr>
            <w:webHidden/>
          </w:rPr>
          <w:tab/>
        </w:r>
        <w:r w:rsidR="008B7B28">
          <w:rPr>
            <w:webHidden/>
          </w:rPr>
          <w:fldChar w:fldCharType="begin"/>
        </w:r>
        <w:r w:rsidR="008B7B28">
          <w:rPr>
            <w:webHidden/>
          </w:rPr>
          <w:instrText xml:space="preserve"> PAGEREF _Toc170509816 \h </w:instrText>
        </w:r>
        <w:r w:rsidR="008B7B28">
          <w:rPr>
            <w:webHidden/>
          </w:rPr>
        </w:r>
        <w:r w:rsidR="008B7B28">
          <w:rPr>
            <w:webHidden/>
          </w:rPr>
          <w:fldChar w:fldCharType="separate"/>
        </w:r>
        <w:r w:rsidR="00070876">
          <w:rPr>
            <w:webHidden/>
          </w:rPr>
          <w:t>6</w:t>
        </w:r>
        <w:r w:rsidR="008B7B28">
          <w:rPr>
            <w:webHidden/>
          </w:rPr>
          <w:fldChar w:fldCharType="end"/>
        </w:r>
      </w:hyperlink>
    </w:p>
    <w:p w14:paraId="1DB9DC47" w14:textId="76A08981"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17" w:history="1">
        <w:r w:rsidR="008B7B28" w:rsidRPr="00543398">
          <w:rPr>
            <w:rStyle w:val="Hyperlink"/>
            <w:noProof/>
          </w:rPr>
          <w:t>Statement of the Problem</w:t>
        </w:r>
        <w:r w:rsidR="008B7B28">
          <w:rPr>
            <w:noProof/>
            <w:webHidden/>
          </w:rPr>
          <w:tab/>
        </w:r>
        <w:r w:rsidR="008B7B28">
          <w:rPr>
            <w:noProof/>
            <w:webHidden/>
          </w:rPr>
          <w:fldChar w:fldCharType="begin"/>
        </w:r>
        <w:r w:rsidR="008B7B28">
          <w:rPr>
            <w:noProof/>
            <w:webHidden/>
          </w:rPr>
          <w:instrText xml:space="preserve"> PAGEREF _Toc170509817 \h </w:instrText>
        </w:r>
        <w:r w:rsidR="008B7B28">
          <w:rPr>
            <w:noProof/>
            <w:webHidden/>
          </w:rPr>
        </w:r>
        <w:r w:rsidR="008B7B28">
          <w:rPr>
            <w:noProof/>
            <w:webHidden/>
          </w:rPr>
          <w:fldChar w:fldCharType="separate"/>
        </w:r>
        <w:r w:rsidR="00070876">
          <w:rPr>
            <w:noProof/>
            <w:webHidden/>
          </w:rPr>
          <w:t>9</w:t>
        </w:r>
        <w:r w:rsidR="008B7B28">
          <w:rPr>
            <w:noProof/>
            <w:webHidden/>
          </w:rPr>
          <w:fldChar w:fldCharType="end"/>
        </w:r>
      </w:hyperlink>
    </w:p>
    <w:p w14:paraId="7E445DF1" w14:textId="230A0B03"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18" w:history="1">
        <w:r w:rsidR="008B7B28" w:rsidRPr="00543398">
          <w:rPr>
            <w:rStyle w:val="Hyperlink"/>
            <w:noProof/>
          </w:rPr>
          <w:t>Definition of Terms</w:t>
        </w:r>
        <w:r w:rsidR="008B7B28">
          <w:rPr>
            <w:noProof/>
            <w:webHidden/>
          </w:rPr>
          <w:tab/>
        </w:r>
        <w:r w:rsidR="008B7B28">
          <w:rPr>
            <w:noProof/>
            <w:webHidden/>
          </w:rPr>
          <w:fldChar w:fldCharType="begin"/>
        </w:r>
        <w:r w:rsidR="008B7B28">
          <w:rPr>
            <w:noProof/>
            <w:webHidden/>
          </w:rPr>
          <w:instrText xml:space="preserve"> PAGEREF _Toc170509818 \h </w:instrText>
        </w:r>
        <w:r w:rsidR="008B7B28">
          <w:rPr>
            <w:noProof/>
            <w:webHidden/>
          </w:rPr>
        </w:r>
        <w:r w:rsidR="008B7B28">
          <w:rPr>
            <w:noProof/>
            <w:webHidden/>
          </w:rPr>
          <w:fldChar w:fldCharType="separate"/>
        </w:r>
        <w:r w:rsidR="00070876">
          <w:rPr>
            <w:noProof/>
            <w:webHidden/>
          </w:rPr>
          <w:t>12</w:t>
        </w:r>
        <w:r w:rsidR="008B7B28">
          <w:rPr>
            <w:noProof/>
            <w:webHidden/>
          </w:rPr>
          <w:fldChar w:fldCharType="end"/>
        </w:r>
      </w:hyperlink>
    </w:p>
    <w:p w14:paraId="1FD4D1B3" w14:textId="05105788"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19" w:history="1">
        <w:r w:rsidR="008B7B28" w:rsidRPr="00543398">
          <w:rPr>
            <w:rStyle w:val="Hyperlink"/>
            <w:noProof/>
          </w:rPr>
          <w:t>Chapter Summary</w:t>
        </w:r>
        <w:r w:rsidR="008B7B28">
          <w:rPr>
            <w:noProof/>
            <w:webHidden/>
          </w:rPr>
          <w:tab/>
        </w:r>
        <w:r w:rsidR="008B7B28">
          <w:rPr>
            <w:noProof/>
            <w:webHidden/>
          </w:rPr>
          <w:fldChar w:fldCharType="begin"/>
        </w:r>
        <w:r w:rsidR="008B7B28">
          <w:rPr>
            <w:noProof/>
            <w:webHidden/>
          </w:rPr>
          <w:instrText xml:space="preserve"> PAGEREF _Toc170509819 \h </w:instrText>
        </w:r>
        <w:r w:rsidR="008B7B28">
          <w:rPr>
            <w:noProof/>
            <w:webHidden/>
          </w:rPr>
        </w:r>
        <w:r w:rsidR="008B7B28">
          <w:rPr>
            <w:noProof/>
            <w:webHidden/>
          </w:rPr>
          <w:fldChar w:fldCharType="separate"/>
        </w:r>
        <w:r w:rsidR="00070876">
          <w:rPr>
            <w:noProof/>
            <w:webHidden/>
          </w:rPr>
          <w:t>15</w:t>
        </w:r>
        <w:r w:rsidR="008B7B28">
          <w:rPr>
            <w:noProof/>
            <w:webHidden/>
          </w:rPr>
          <w:fldChar w:fldCharType="end"/>
        </w:r>
      </w:hyperlink>
    </w:p>
    <w:p w14:paraId="427D9047" w14:textId="531D588E"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20" w:history="1">
        <w:r w:rsidR="008B7B28" w:rsidRPr="00543398">
          <w:rPr>
            <w:rStyle w:val="Hyperlink"/>
          </w:rPr>
          <w:t>Chapter 2: Literature Review</w:t>
        </w:r>
        <w:r w:rsidR="008B7B28">
          <w:rPr>
            <w:webHidden/>
          </w:rPr>
          <w:tab/>
        </w:r>
        <w:r w:rsidR="008B7B28">
          <w:rPr>
            <w:webHidden/>
          </w:rPr>
          <w:fldChar w:fldCharType="begin"/>
        </w:r>
        <w:r w:rsidR="008B7B28">
          <w:rPr>
            <w:webHidden/>
          </w:rPr>
          <w:instrText xml:space="preserve"> PAGEREF _Toc170509820 \h </w:instrText>
        </w:r>
        <w:r w:rsidR="008B7B28">
          <w:rPr>
            <w:webHidden/>
          </w:rPr>
        </w:r>
        <w:r w:rsidR="008B7B28">
          <w:rPr>
            <w:webHidden/>
          </w:rPr>
          <w:fldChar w:fldCharType="separate"/>
        </w:r>
        <w:r w:rsidR="00070876">
          <w:rPr>
            <w:webHidden/>
          </w:rPr>
          <w:t>16</w:t>
        </w:r>
        <w:r w:rsidR="008B7B28">
          <w:rPr>
            <w:webHidden/>
          </w:rPr>
          <w:fldChar w:fldCharType="end"/>
        </w:r>
      </w:hyperlink>
    </w:p>
    <w:p w14:paraId="6614BBDF" w14:textId="1E4DFB09"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1" w:history="1">
        <w:r w:rsidR="008B7B28" w:rsidRPr="00543398">
          <w:rPr>
            <w:rStyle w:val="Hyperlink"/>
            <w:noProof/>
          </w:rPr>
          <w:t>Chapter Overview</w:t>
        </w:r>
        <w:r w:rsidR="008B7B28">
          <w:rPr>
            <w:noProof/>
            <w:webHidden/>
          </w:rPr>
          <w:tab/>
        </w:r>
        <w:r w:rsidR="008B7B28">
          <w:rPr>
            <w:noProof/>
            <w:webHidden/>
          </w:rPr>
          <w:fldChar w:fldCharType="begin"/>
        </w:r>
        <w:r w:rsidR="008B7B28">
          <w:rPr>
            <w:noProof/>
            <w:webHidden/>
          </w:rPr>
          <w:instrText xml:space="preserve"> PAGEREF _Toc170509821 \h </w:instrText>
        </w:r>
        <w:r w:rsidR="008B7B28">
          <w:rPr>
            <w:noProof/>
            <w:webHidden/>
          </w:rPr>
        </w:r>
        <w:r w:rsidR="008B7B28">
          <w:rPr>
            <w:noProof/>
            <w:webHidden/>
          </w:rPr>
          <w:fldChar w:fldCharType="separate"/>
        </w:r>
        <w:r w:rsidR="00070876">
          <w:rPr>
            <w:noProof/>
            <w:webHidden/>
          </w:rPr>
          <w:t>16</w:t>
        </w:r>
        <w:r w:rsidR="008B7B28">
          <w:rPr>
            <w:noProof/>
            <w:webHidden/>
          </w:rPr>
          <w:fldChar w:fldCharType="end"/>
        </w:r>
      </w:hyperlink>
    </w:p>
    <w:p w14:paraId="4478502C" w14:textId="29C566D7"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2" w:history="1">
        <w:r w:rsidR="008B7B28" w:rsidRPr="00543398">
          <w:rPr>
            <w:rStyle w:val="Hyperlink"/>
            <w:noProof/>
          </w:rPr>
          <w:t>Historical Overview</w:t>
        </w:r>
        <w:r w:rsidR="008B7B28">
          <w:rPr>
            <w:noProof/>
            <w:webHidden/>
          </w:rPr>
          <w:tab/>
        </w:r>
        <w:r w:rsidR="008B7B28">
          <w:rPr>
            <w:noProof/>
            <w:webHidden/>
          </w:rPr>
          <w:fldChar w:fldCharType="begin"/>
        </w:r>
        <w:r w:rsidR="008B7B28">
          <w:rPr>
            <w:noProof/>
            <w:webHidden/>
          </w:rPr>
          <w:instrText xml:space="preserve"> PAGEREF _Toc170509822 \h </w:instrText>
        </w:r>
        <w:r w:rsidR="008B7B28">
          <w:rPr>
            <w:noProof/>
            <w:webHidden/>
          </w:rPr>
        </w:r>
        <w:r w:rsidR="008B7B28">
          <w:rPr>
            <w:noProof/>
            <w:webHidden/>
          </w:rPr>
          <w:fldChar w:fldCharType="separate"/>
        </w:r>
        <w:r w:rsidR="00070876">
          <w:rPr>
            <w:noProof/>
            <w:webHidden/>
          </w:rPr>
          <w:t>20</w:t>
        </w:r>
        <w:r w:rsidR="008B7B28">
          <w:rPr>
            <w:noProof/>
            <w:webHidden/>
          </w:rPr>
          <w:fldChar w:fldCharType="end"/>
        </w:r>
      </w:hyperlink>
    </w:p>
    <w:p w14:paraId="56A892FB" w14:textId="4D9DB5DF"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3" w:history="1">
        <w:r w:rsidR="008B7B28" w:rsidRPr="00543398">
          <w:rPr>
            <w:rStyle w:val="Hyperlink"/>
            <w:noProof/>
          </w:rPr>
          <w:t>Hawley’s Theory of Alternative Certification</w:t>
        </w:r>
        <w:r w:rsidR="008B7B28">
          <w:rPr>
            <w:noProof/>
            <w:webHidden/>
          </w:rPr>
          <w:tab/>
        </w:r>
        <w:r w:rsidR="008B7B28">
          <w:rPr>
            <w:noProof/>
            <w:webHidden/>
          </w:rPr>
          <w:fldChar w:fldCharType="begin"/>
        </w:r>
        <w:r w:rsidR="008B7B28">
          <w:rPr>
            <w:noProof/>
            <w:webHidden/>
          </w:rPr>
          <w:instrText xml:space="preserve"> PAGEREF _Toc170509823 \h </w:instrText>
        </w:r>
        <w:r w:rsidR="008B7B28">
          <w:rPr>
            <w:noProof/>
            <w:webHidden/>
          </w:rPr>
        </w:r>
        <w:r w:rsidR="008B7B28">
          <w:rPr>
            <w:noProof/>
            <w:webHidden/>
          </w:rPr>
          <w:fldChar w:fldCharType="separate"/>
        </w:r>
        <w:r w:rsidR="00070876">
          <w:rPr>
            <w:noProof/>
            <w:webHidden/>
          </w:rPr>
          <w:t>24</w:t>
        </w:r>
        <w:r w:rsidR="008B7B28">
          <w:rPr>
            <w:noProof/>
            <w:webHidden/>
          </w:rPr>
          <w:fldChar w:fldCharType="end"/>
        </w:r>
      </w:hyperlink>
    </w:p>
    <w:p w14:paraId="1C1B8FB6" w14:textId="41FE7F96"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4" w:history="1">
        <w:r w:rsidR="008B7B28" w:rsidRPr="00543398">
          <w:rPr>
            <w:rStyle w:val="Hyperlink"/>
            <w:noProof/>
          </w:rPr>
          <w:t>High-Stakes Accountability and the Decline in Teacher Candidates</w:t>
        </w:r>
        <w:r w:rsidR="008B7B28">
          <w:rPr>
            <w:noProof/>
            <w:webHidden/>
          </w:rPr>
          <w:tab/>
        </w:r>
        <w:r w:rsidR="008B7B28">
          <w:rPr>
            <w:noProof/>
            <w:webHidden/>
          </w:rPr>
          <w:fldChar w:fldCharType="begin"/>
        </w:r>
        <w:r w:rsidR="008B7B28">
          <w:rPr>
            <w:noProof/>
            <w:webHidden/>
          </w:rPr>
          <w:instrText xml:space="preserve"> PAGEREF _Toc170509824 \h </w:instrText>
        </w:r>
        <w:r w:rsidR="008B7B28">
          <w:rPr>
            <w:noProof/>
            <w:webHidden/>
          </w:rPr>
        </w:r>
        <w:r w:rsidR="008B7B28">
          <w:rPr>
            <w:noProof/>
            <w:webHidden/>
          </w:rPr>
          <w:fldChar w:fldCharType="separate"/>
        </w:r>
        <w:r w:rsidR="00070876">
          <w:rPr>
            <w:noProof/>
            <w:webHidden/>
          </w:rPr>
          <w:t>26</w:t>
        </w:r>
        <w:r w:rsidR="008B7B28">
          <w:rPr>
            <w:noProof/>
            <w:webHidden/>
          </w:rPr>
          <w:fldChar w:fldCharType="end"/>
        </w:r>
      </w:hyperlink>
    </w:p>
    <w:p w14:paraId="6864FB80" w14:textId="2949BD15"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5" w:history="1">
        <w:r w:rsidR="008B7B28" w:rsidRPr="00543398">
          <w:rPr>
            <w:rStyle w:val="Hyperlink"/>
            <w:noProof/>
          </w:rPr>
          <w:t>Teacher Shortages Open Alternative Pathways to Certification</w:t>
        </w:r>
        <w:r w:rsidR="008B7B28">
          <w:rPr>
            <w:noProof/>
            <w:webHidden/>
          </w:rPr>
          <w:tab/>
        </w:r>
        <w:r w:rsidR="008B7B28">
          <w:rPr>
            <w:noProof/>
            <w:webHidden/>
          </w:rPr>
          <w:fldChar w:fldCharType="begin"/>
        </w:r>
        <w:r w:rsidR="008B7B28">
          <w:rPr>
            <w:noProof/>
            <w:webHidden/>
          </w:rPr>
          <w:instrText xml:space="preserve"> PAGEREF _Toc170509825 \h </w:instrText>
        </w:r>
        <w:r w:rsidR="008B7B28">
          <w:rPr>
            <w:noProof/>
            <w:webHidden/>
          </w:rPr>
        </w:r>
        <w:r w:rsidR="008B7B28">
          <w:rPr>
            <w:noProof/>
            <w:webHidden/>
          </w:rPr>
          <w:fldChar w:fldCharType="separate"/>
        </w:r>
        <w:r w:rsidR="00070876">
          <w:rPr>
            <w:noProof/>
            <w:webHidden/>
          </w:rPr>
          <w:t>30</w:t>
        </w:r>
        <w:r w:rsidR="008B7B28">
          <w:rPr>
            <w:noProof/>
            <w:webHidden/>
          </w:rPr>
          <w:fldChar w:fldCharType="end"/>
        </w:r>
      </w:hyperlink>
    </w:p>
    <w:p w14:paraId="05115B29" w14:textId="29AAA9A5"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6" w:history="1">
        <w:r w:rsidR="008B7B28" w:rsidRPr="00543398">
          <w:rPr>
            <w:rStyle w:val="Hyperlink"/>
            <w:noProof/>
          </w:rPr>
          <w:t>Oklahoma’s Teacher Shortage</w:t>
        </w:r>
        <w:r w:rsidR="008B7B28">
          <w:rPr>
            <w:noProof/>
            <w:webHidden/>
          </w:rPr>
          <w:tab/>
        </w:r>
        <w:r w:rsidR="008B7B28">
          <w:rPr>
            <w:noProof/>
            <w:webHidden/>
          </w:rPr>
          <w:fldChar w:fldCharType="begin"/>
        </w:r>
        <w:r w:rsidR="008B7B28">
          <w:rPr>
            <w:noProof/>
            <w:webHidden/>
          </w:rPr>
          <w:instrText xml:space="preserve"> PAGEREF _Toc170509826 \h </w:instrText>
        </w:r>
        <w:r w:rsidR="008B7B28">
          <w:rPr>
            <w:noProof/>
            <w:webHidden/>
          </w:rPr>
        </w:r>
        <w:r w:rsidR="008B7B28">
          <w:rPr>
            <w:noProof/>
            <w:webHidden/>
          </w:rPr>
          <w:fldChar w:fldCharType="separate"/>
        </w:r>
        <w:r w:rsidR="00070876">
          <w:rPr>
            <w:noProof/>
            <w:webHidden/>
          </w:rPr>
          <w:t>35</w:t>
        </w:r>
        <w:r w:rsidR="008B7B28">
          <w:rPr>
            <w:noProof/>
            <w:webHidden/>
          </w:rPr>
          <w:fldChar w:fldCharType="end"/>
        </w:r>
      </w:hyperlink>
    </w:p>
    <w:p w14:paraId="05E2D877" w14:textId="557E63D3"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7" w:history="1">
        <w:r w:rsidR="008B7B28" w:rsidRPr="00543398">
          <w:rPr>
            <w:rStyle w:val="Hyperlink"/>
            <w:noProof/>
          </w:rPr>
          <w:t>Does Certification Matter?</w:t>
        </w:r>
        <w:r w:rsidR="008B7B28">
          <w:rPr>
            <w:noProof/>
            <w:webHidden/>
          </w:rPr>
          <w:tab/>
        </w:r>
        <w:r w:rsidR="008B7B28">
          <w:rPr>
            <w:noProof/>
            <w:webHidden/>
          </w:rPr>
          <w:fldChar w:fldCharType="begin"/>
        </w:r>
        <w:r w:rsidR="008B7B28">
          <w:rPr>
            <w:noProof/>
            <w:webHidden/>
          </w:rPr>
          <w:instrText xml:space="preserve"> PAGEREF _Toc170509827 \h </w:instrText>
        </w:r>
        <w:r w:rsidR="008B7B28">
          <w:rPr>
            <w:noProof/>
            <w:webHidden/>
          </w:rPr>
        </w:r>
        <w:r w:rsidR="008B7B28">
          <w:rPr>
            <w:noProof/>
            <w:webHidden/>
          </w:rPr>
          <w:fldChar w:fldCharType="separate"/>
        </w:r>
        <w:r w:rsidR="00070876">
          <w:rPr>
            <w:noProof/>
            <w:webHidden/>
          </w:rPr>
          <w:t>37</w:t>
        </w:r>
        <w:r w:rsidR="008B7B28">
          <w:rPr>
            <w:noProof/>
            <w:webHidden/>
          </w:rPr>
          <w:fldChar w:fldCharType="end"/>
        </w:r>
      </w:hyperlink>
    </w:p>
    <w:p w14:paraId="6A96F2EB" w14:textId="5F5332FD"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8" w:history="1">
        <w:r w:rsidR="008B7B28" w:rsidRPr="00543398">
          <w:rPr>
            <w:rStyle w:val="Hyperlink"/>
            <w:noProof/>
          </w:rPr>
          <w:t>Pay and Working Conditions Matter</w:t>
        </w:r>
        <w:r w:rsidR="008B7B28">
          <w:rPr>
            <w:noProof/>
            <w:webHidden/>
          </w:rPr>
          <w:tab/>
        </w:r>
        <w:r w:rsidR="008B7B28">
          <w:rPr>
            <w:noProof/>
            <w:webHidden/>
          </w:rPr>
          <w:fldChar w:fldCharType="begin"/>
        </w:r>
        <w:r w:rsidR="008B7B28">
          <w:rPr>
            <w:noProof/>
            <w:webHidden/>
          </w:rPr>
          <w:instrText xml:space="preserve"> PAGEREF _Toc170509828 \h </w:instrText>
        </w:r>
        <w:r w:rsidR="008B7B28">
          <w:rPr>
            <w:noProof/>
            <w:webHidden/>
          </w:rPr>
        </w:r>
        <w:r w:rsidR="008B7B28">
          <w:rPr>
            <w:noProof/>
            <w:webHidden/>
          </w:rPr>
          <w:fldChar w:fldCharType="separate"/>
        </w:r>
        <w:r w:rsidR="00070876">
          <w:rPr>
            <w:noProof/>
            <w:webHidden/>
          </w:rPr>
          <w:t>40</w:t>
        </w:r>
        <w:r w:rsidR="008B7B28">
          <w:rPr>
            <w:noProof/>
            <w:webHidden/>
          </w:rPr>
          <w:fldChar w:fldCharType="end"/>
        </w:r>
      </w:hyperlink>
    </w:p>
    <w:p w14:paraId="3BF20939" w14:textId="1A245544"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29" w:history="1">
        <w:r w:rsidR="008B7B28" w:rsidRPr="00543398">
          <w:rPr>
            <w:rStyle w:val="Hyperlink"/>
            <w:noProof/>
          </w:rPr>
          <w:t>Reasons People Choose a Career in Teaching</w:t>
        </w:r>
        <w:r w:rsidR="008B7B28">
          <w:rPr>
            <w:noProof/>
            <w:webHidden/>
          </w:rPr>
          <w:tab/>
        </w:r>
        <w:r w:rsidR="008B7B28">
          <w:rPr>
            <w:noProof/>
            <w:webHidden/>
          </w:rPr>
          <w:fldChar w:fldCharType="begin"/>
        </w:r>
        <w:r w:rsidR="008B7B28">
          <w:rPr>
            <w:noProof/>
            <w:webHidden/>
          </w:rPr>
          <w:instrText xml:space="preserve"> PAGEREF _Toc170509829 \h </w:instrText>
        </w:r>
        <w:r w:rsidR="008B7B28">
          <w:rPr>
            <w:noProof/>
            <w:webHidden/>
          </w:rPr>
        </w:r>
        <w:r w:rsidR="008B7B28">
          <w:rPr>
            <w:noProof/>
            <w:webHidden/>
          </w:rPr>
          <w:fldChar w:fldCharType="separate"/>
        </w:r>
        <w:r w:rsidR="00070876">
          <w:rPr>
            <w:noProof/>
            <w:webHidden/>
          </w:rPr>
          <w:t>43</w:t>
        </w:r>
        <w:r w:rsidR="008B7B28">
          <w:rPr>
            <w:noProof/>
            <w:webHidden/>
          </w:rPr>
          <w:fldChar w:fldCharType="end"/>
        </w:r>
      </w:hyperlink>
    </w:p>
    <w:p w14:paraId="4F58A01B" w14:textId="1EFCAAEF"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30" w:history="1">
        <w:r w:rsidR="008B7B28" w:rsidRPr="00543398">
          <w:rPr>
            <w:rStyle w:val="Hyperlink"/>
            <w:noProof/>
          </w:rPr>
          <w:t>Novice Teacher Struggles</w:t>
        </w:r>
        <w:r w:rsidR="008B7B28">
          <w:rPr>
            <w:noProof/>
            <w:webHidden/>
          </w:rPr>
          <w:tab/>
        </w:r>
        <w:r w:rsidR="008B7B28">
          <w:rPr>
            <w:noProof/>
            <w:webHidden/>
          </w:rPr>
          <w:fldChar w:fldCharType="begin"/>
        </w:r>
        <w:r w:rsidR="008B7B28">
          <w:rPr>
            <w:noProof/>
            <w:webHidden/>
          </w:rPr>
          <w:instrText xml:space="preserve"> PAGEREF _Toc170509830 \h </w:instrText>
        </w:r>
        <w:r w:rsidR="008B7B28">
          <w:rPr>
            <w:noProof/>
            <w:webHidden/>
          </w:rPr>
        </w:r>
        <w:r w:rsidR="008B7B28">
          <w:rPr>
            <w:noProof/>
            <w:webHidden/>
          </w:rPr>
          <w:fldChar w:fldCharType="separate"/>
        </w:r>
        <w:r w:rsidR="00070876">
          <w:rPr>
            <w:noProof/>
            <w:webHidden/>
          </w:rPr>
          <w:t>48</w:t>
        </w:r>
        <w:r w:rsidR="008B7B28">
          <w:rPr>
            <w:noProof/>
            <w:webHidden/>
          </w:rPr>
          <w:fldChar w:fldCharType="end"/>
        </w:r>
      </w:hyperlink>
    </w:p>
    <w:p w14:paraId="160301D4" w14:textId="6544B1D9"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31" w:history="1">
        <w:r w:rsidR="008B7B28" w:rsidRPr="00543398">
          <w:rPr>
            <w:rStyle w:val="Hyperlink"/>
            <w:noProof/>
          </w:rPr>
          <w:t>Alternatively and Emergency Certified Teachers’ Classroom Performance</w:t>
        </w:r>
        <w:r w:rsidR="008B7B28">
          <w:rPr>
            <w:noProof/>
            <w:webHidden/>
          </w:rPr>
          <w:tab/>
        </w:r>
        <w:r w:rsidR="008B7B28">
          <w:rPr>
            <w:noProof/>
            <w:webHidden/>
          </w:rPr>
          <w:fldChar w:fldCharType="begin"/>
        </w:r>
        <w:r w:rsidR="008B7B28">
          <w:rPr>
            <w:noProof/>
            <w:webHidden/>
          </w:rPr>
          <w:instrText xml:space="preserve"> PAGEREF _Toc170509831 \h </w:instrText>
        </w:r>
        <w:r w:rsidR="008B7B28">
          <w:rPr>
            <w:noProof/>
            <w:webHidden/>
          </w:rPr>
        </w:r>
        <w:r w:rsidR="008B7B28">
          <w:rPr>
            <w:noProof/>
            <w:webHidden/>
          </w:rPr>
          <w:fldChar w:fldCharType="separate"/>
        </w:r>
        <w:r w:rsidR="00070876">
          <w:rPr>
            <w:noProof/>
            <w:webHidden/>
          </w:rPr>
          <w:t>55</w:t>
        </w:r>
        <w:r w:rsidR="008B7B28">
          <w:rPr>
            <w:noProof/>
            <w:webHidden/>
          </w:rPr>
          <w:fldChar w:fldCharType="end"/>
        </w:r>
      </w:hyperlink>
    </w:p>
    <w:p w14:paraId="0C69E993" w14:textId="0079686B"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32" w:history="1">
        <w:r w:rsidR="008B7B28" w:rsidRPr="00543398">
          <w:rPr>
            <w:rStyle w:val="Hyperlink"/>
          </w:rPr>
          <w:t>Chapter 3: Conceptual Framework</w:t>
        </w:r>
        <w:r w:rsidR="008B7B28">
          <w:rPr>
            <w:webHidden/>
          </w:rPr>
          <w:tab/>
        </w:r>
        <w:r w:rsidR="008B7B28">
          <w:rPr>
            <w:webHidden/>
          </w:rPr>
          <w:fldChar w:fldCharType="begin"/>
        </w:r>
        <w:r w:rsidR="008B7B28">
          <w:rPr>
            <w:webHidden/>
          </w:rPr>
          <w:instrText xml:space="preserve"> PAGEREF _Toc170509832 \h </w:instrText>
        </w:r>
        <w:r w:rsidR="008B7B28">
          <w:rPr>
            <w:webHidden/>
          </w:rPr>
        </w:r>
        <w:r w:rsidR="008B7B28">
          <w:rPr>
            <w:webHidden/>
          </w:rPr>
          <w:fldChar w:fldCharType="separate"/>
        </w:r>
        <w:r w:rsidR="00070876">
          <w:rPr>
            <w:webHidden/>
          </w:rPr>
          <w:t>60</w:t>
        </w:r>
        <w:r w:rsidR="008B7B28">
          <w:rPr>
            <w:webHidden/>
          </w:rPr>
          <w:fldChar w:fldCharType="end"/>
        </w:r>
      </w:hyperlink>
    </w:p>
    <w:p w14:paraId="563271C9" w14:textId="5011AD13"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33" w:history="1">
        <w:r w:rsidR="008B7B28" w:rsidRPr="00543398">
          <w:rPr>
            <w:rStyle w:val="Hyperlink"/>
            <w:noProof/>
          </w:rPr>
          <w:t>Personality Characteristics and Job Satisfaction</w:t>
        </w:r>
        <w:r w:rsidR="008B7B28">
          <w:rPr>
            <w:noProof/>
            <w:webHidden/>
          </w:rPr>
          <w:tab/>
        </w:r>
        <w:r w:rsidR="008B7B28">
          <w:rPr>
            <w:noProof/>
            <w:webHidden/>
          </w:rPr>
          <w:fldChar w:fldCharType="begin"/>
        </w:r>
        <w:r w:rsidR="008B7B28">
          <w:rPr>
            <w:noProof/>
            <w:webHidden/>
          </w:rPr>
          <w:instrText xml:space="preserve"> PAGEREF _Toc170509833 \h </w:instrText>
        </w:r>
        <w:r w:rsidR="008B7B28">
          <w:rPr>
            <w:noProof/>
            <w:webHidden/>
          </w:rPr>
        </w:r>
        <w:r w:rsidR="008B7B28">
          <w:rPr>
            <w:noProof/>
            <w:webHidden/>
          </w:rPr>
          <w:fldChar w:fldCharType="separate"/>
        </w:r>
        <w:r w:rsidR="00070876">
          <w:rPr>
            <w:noProof/>
            <w:webHidden/>
          </w:rPr>
          <w:t>63</w:t>
        </w:r>
        <w:r w:rsidR="008B7B28">
          <w:rPr>
            <w:noProof/>
            <w:webHidden/>
          </w:rPr>
          <w:fldChar w:fldCharType="end"/>
        </w:r>
      </w:hyperlink>
    </w:p>
    <w:p w14:paraId="68440D80" w14:textId="4491CAC9"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34" w:history="1">
        <w:r w:rsidR="008B7B28" w:rsidRPr="00543398">
          <w:rPr>
            <w:rStyle w:val="Hyperlink"/>
            <w:noProof/>
          </w:rPr>
          <w:t>Historical Overview of the Big Five Model</w:t>
        </w:r>
        <w:r w:rsidR="008B7B28">
          <w:rPr>
            <w:noProof/>
            <w:webHidden/>
          </w:rPr>
          <w:tab/>
        </w:r>
        <w:r w:rsidR="008B7B28">
          <w:rPr>
            <w:noProof/>
            <w:webHidden/>
          </w:rPr>
          <w:fldChar w:fldCharType="begin"/>
        </w:r>
        <w:r w:rsidR="008B7B28">
          <w:rPr>
            <w:noProof/>
            <w:webHidden/>
          </w:rPr>
          <w:instrText xml:space="preserve"> PAGEREF _Toc170509834 \h </w:instrText>
        </w:r>
        <w:r w:rsidR="008B7B28">
          <w:rPr>
            <w:noProof/>
            <w:webHidden/>
          </w:rPr>
        </w:r>
        <w:r w:rsidR="008B7B28">
          <w:rPr>
            <w:noProof/>
            <w:webHidden/>
          </w:rPr>
          <w:fldChar w:fldCharType="separate"/>
        </w:r>
        <w:r w:rsidR="00070876">
          <w:rPr>
            <w:noProof/>
            <w:webHidden/>
          </w:rPr>
          <w:t>63</w:t>
        </w:r>
        <w:r w:rsidR="008B7B28">
          <w:rPr>
            <w:noProof/>
            <w:webHidden/>
          </w:rPr>
          <w:fldChar w:fldCharType="end"/>
        </w:r>
      </w:hyperlink>
    </w:p>
    <w:p w14:paraId="15C6CD68" w14:textId="0B0246C7"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35" w:history="1">
        <w:r w:rsidR="008B7B28" w:rsidRPr="00543398">
          <w:rPr>
            <w:rStyle w:val="Hyperlink"/>
            <w:noProof/>
          </w:rPr>
          <w:t>Other Measures Used to Assess Personality</w:t>
        </w:r>
        <w:r w:rsidR="008B7B28">
          <w:rPr>
            <w:noProof/>
            <w:webHidden/>
          </w:rPr>
          <w:tab/>
        </w:r>
        <w:r w:rsidR="008B7B28">
          <w:rPr>
            <w:noProof/>
            <w:webHidden/>
          </w:rPr>
          <w:fldChar w:fldCharType="begin"/>
        </w:r>
        <w:r w:rsidR="008B7B28">
          <w:rPr>
            <w:noProof/>
            <w:webHidden/>
          </w:rPr>
          <w:instrText xml:space="preserve"> PAGEREF _Toc170509835 \h </w:instrText>
        </w:r>
        <w:r w:rsidR="008B7B28">
          <w:rPr>
            <w:noProof/>
            <w:webHidden/>
          </w:rPr>
        </w:r>
        <w:r w:rsidR="008B7B28">
          <w:rPr>
            <w:noProof/>
            <w:webHidden/>
          </w:rPr>
          <w:fldChar w:fldCharType="separate"/>
        </w:r>
        <w:r w:rsidR="00070876">
          <w:rPr>
            <w:noProof/>
            <w:webHidden/>
          </w:rPr>
          <w:t>69</w:t>
        </w:r>
        <w:r w:rsidR="008B7B28">
          <w:rPr>
            <w:noProof/>
            <w:webHidden/>
          </w:rPr>
          <w:fldChar w:fldCharType="end"/>
        </w:r>
      </w:hyperlink>
    </w:p>
    <w:p w14:paraId="06C2C376" w14:textId="540E528B"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36" w:history="1">
        <w:r w:rsidR="008B7B28" w:rsidRPr="00543398">
          <w:rPr>
            <w:rStyle w:val="Hyperlink"/>
            <w:noProof/>
          </w:rPr>
          <w:t>The Relationship Between Job Satisfaction and Personality</w:t>
        </w:r>
        <w:r w:rsidR="008B7B28">
          <w:rPr>
            <w:noProof/>
            <w:webHidden/>
          </w:rPr>
          <w:tab/>
        </w:r>
        <w:r w:rsidR="008B7B28">
          <w:rPr>
            <w:noProof/>
            <w:webHidden/>
          </w:rPr>
          <w:fldChar w:fldCharType="begin"/>
        </w:r>
        <w:r w:rsidR="008B7B28">
          <w:rPr>
            <w:noProof/>
            <w:webHidden/>
          </w:rPr>
          <w:instrText xml:space="preserve"> PAGEREF _Toc170509836 \h </w:instrText>
        </w:r>
        <w:r w:rsidR="008B7B28">
          <w:rPr>
            <w:noProof/>
            <w:webHidden/>
          </w:rPr>
        </w:r>
        <w:r w:rsidR="008B7B28">
          <w:rPr>
            <w:noProof/>
            <w:webHidden/>
          </w:rPr>
          <w:fldChar w:fldCharType="separate"/>
        </w:r>
        <w:r w:rsidR="00070876">
          <w:rPr>
            <w:noProof/>
            <w:webHidden/>
          </w:rPr>
          <w:t>73</w:t>
        </w:r>
        <w:r w:rsidR="008B7B28">
          <w:rPr>
            <w:noProof/>
            <w:webHidden/>
          </w:rPr>
          <w:fldChar w:fldCharType="end"/>
        </w:r>
      </w:hyperlink>
    </w:p>
    <w:p w14:paraId="78D12D93" w14:textId="351D967C"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37" w:history="1">
        <w:r w:rsidR="008B7B28" w:rsidRPr="00543398">
          <w:rPr>
            <w:rStyle w:val="Hyperlink"/>
            <w:noProof/>
          </w:rPr>
          <w:t>Teacher Effectiveness, Job Satisfaction, and Personality</w:t>
        </w:r>
        <w:r w:rsidR="008B7B28">
          <w:rPr>
            <w:noProof/>
            <w:webHidden/>
          </w:rPr>
          <w:tab/>
        </w:r>
        <w:r w:rsidR="008B7B28">
          <w:rPr>
            <w:noProof/>
            <w:webHidden/>
          </w:rPr>
          <w:fldChar w:fldCharType="begin"/>
        </w:r>
        <w:r w:rsidR="008B7B28">
          <w:rPr>
            <w:noProof/>
            <w:webHidden/>
          </w:rPr>
          <w:instrText xml:space="preserve"> PAGEREF _Toc170509837 \h </w:instrText>
        </w:r>
        <w:r w:rsidR="008B7B28">
          <w:rPr>
            <w:noProof/>
            <w:webHidden/>
          </w:rPr>
        </w:r>
        <w:r w:rsidR="008B7B28">
          <w:rPr>
            <w:noProof/>
            <w:webHidden/>
          </w:rPr>
          <w:fldChar w:fldCharType="separate"/>
        </w:r>
        <w:r w:rsidR="00070876">
          <w:rPr>
            <w:noProof/>
            <w:webHidden/>
          </w:rPr>
          <w:t>77</w:t>
        </w:r>
        <w:r w:rsidR="008B7B28">
          <w:rPr>
            <w:noProof/>
            <w:webHidden/>
          </w:rPr>
          <w:fldChar w:fldCharType="end"/>
        </w:r>
      </w:hyperlink>
    </w:p>
    <w:p w14:paraId="0BCE6AF3" w14:textId="158A9647"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38" w:history="1">
        <w:r w:rsidR="008B7B28" w:rsidRPr="00543398">
          <w:rPr>
            <w:rStyle w:val="Hyperlink"/>
            <w:noProof/>
          </w:rPr>
          <w:t>The Challenges of Studying Teachers’ Personality</w:t>
        </w:r>
        <w:r w:rsidR="008B7B28">
          <w:rPr>
            <w:noProof/>
            <w:webHidden/>
          </w:rPr>
          <w:tab/>
        </w:r>
        <w:r w:rsidR="008B7B28">
          <w:rPr>
            <w:noProof/>
            <w:webHidden/>
          </w:rPr>
          <w:fldChar w:fldCharType="begin"/>
        </w:r>
        <w:r w:rsidR="008B7B28">
          <w:rPr>
            <w:noProof/>
            <w:webHidden/>
          </w:rPr>
          <w:instrText xml:space="preserve"> PAGEREF _Toc170509838 \h </w:instrText>
        </w:r>
        <w:r w:rsidR="008B7B28">
          <w:rPr>
            <w:noProof/>
            <w:webHidden/>
          </w:rPr>
        </w:r>
        <w:r w:rsidR="008B7B28">
          <w:rPr>
            <w:noProof/>
            <w:webHidden/>
          </w:rPr>
          <w:fldChar w:fldCharType="separate"/>
        </w:r>
        <w:r w:rsidR="00070876">
          <w:rPr>
            <w:noProof/>
            <w:webHidden/>
          </w:rPr>
          <w:t>81</w:t>
        </w:r>
        <w:r w:rsidR="008B7B28">
          <w:rPr>
            <w:noProof/>
            <w:webHidden/>
          </w:rPr>
          <w:fldChar w:fldCharType="end"/>
        </w:r>
      </w:hyperlink>
    </w:p>
    <w:p w14:paraId="08E99A36" w14:textId="107C2D8C"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39" w:history="1">
        <w:r w:rsidR="008B7B28" w:rsidRPr="00543398">
          <w:rPr>
            <w:rStyle w:val="Hyperlink"/>
            <w:noProof/>
          </w:rPr>
          <w:t>Self-efficacy, Grit, Personality, and Teacher Job Satisfaction</w:t>
        </w:r>
        <w:r w:rsidR="008B7B28">
          <w:rPr>
            <w:noProof/>
            <w:webHidden/>
          </w:rPr>
          <w:tab/>
        </w:r>
        <w:r w:rsidR="008B7B28">
          <w:rPr>
            <w:noProof/>
            <w:webHidden/>
          </w:rPr>
          <w:fldChar w:fldCharType="begin"/>
        </w:r>
        <w:r w:rsidR="008B7B28">
          <w:rPr>
            <w:noProof/>
            <w:webHidden/>
          </w:rPr>
          <w:instrText xml:space="preserve"> PAGEREF _Toc170509839 \h </w:instrText>
        </w:r>
        <w:r w:rsidR="008B7B28">
          <w:rPr>
            <w:noProof/>
            <w:webHidden/>
          </w:rPr>
        </w:r>
        <w:r w:rsidR="008B7B28">
          <w:rPr>
            <w:noProof/>
            <w:webHidden/>
          </w:rPr>
          <w:fldChar w:fldCharType="separate"/>
        </w:r>
        <w:r w:rsidR="00070876">
          <w:rPr>
            <w:noProof/>
            <w:webHidden/>
          </w:rPr>
          <w:t>86</w:t>
        </w:r>
        <w:r w:rsidR="008B7B28">
          <w:rPr>
            <w:noProof/>
            <w:webHidden/>
          </w:rPr>
          <w:fldChar w:fldCharType="end"/>
        </w:r>
      </w:hyperlink>
    </w:p>
    <w:p w14:paraId="04CDCA5C" w14:textId="2B29A5A7"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40" w:history="1">
        <w:r w:rsidR="008B7B28" w:rsidRPr="00543398">
          <w:rPr>
            <w:rStyle w:val="Hyperlink"/>
          </w:rPr>
          <w:t>Chapter 4: Method</w:t>
        </w:r>
        <w:r w:rsidR="008B7B28">
          <w:rPr>
            <w:webHidden/>
          </w:rPr>
          <w:tab/>
        </w:r>
        <w:r w:rsidR="008B7B28">
          <w:rPr>
            <w:webHidden/>
          </w:rPr>
          <w:fldChar w:fldCharType="begin"/>
        </w:r>
        <w:r w:rsidR="008B7B28">
          <w:rPr>
            <w:webHidden/>
          </w:rPr>
          <w:instrText xml:space="preserve"> PAGEREF _Toc170509840 \h </w:instrText>
        </w:r>
        <w:r w:rsidR="008B7B28">
          <w:rPr>
            <w:webHidden/>
          </w:rPr>
        </w:r>
        <w:r w:rsidR="008B7B28">
          <w:rPr>
            <w:webHidden/>
          </w:rPr>
          <w:fldChar w:fldCharType="separate"/>
        </w:r>
        <w:r w:rsidR="00070876">
          <w:rPr>
            <w:webHidden/>
          </w:rPr>
          <w:t>100</w:t>
        </w:r>
        <w:r w:rsidR="008B7B28">
          <w:rPr>
            <w:webHidden/>
          </w:rPr>
          <w:fldChar w:fldCharType="end"/>
        </w:r>
      </w:hyperlink>
    </w:p>
    <w:p w14:paraId="65D8DC7F" w14:textId="54AA89B4"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41" w:history="1">
        <w:r w:rsidR="008B7B28" w:rsidRPr="00543398">
          <w:rPr>
            <w:rStyle w:val="Hyperlink"/>
            <w:noProof/>
          </w:rPr>
          <w:t>Restatement of Purpose</w:t>
        </w:r>
        <w:r w:rsidR="008B7B28">
          <w:rPr>
            <w:noProof/>
            <w:webHidden/>
          </w:rPr>
          <w:tab/>
        </w:r>
        <w:r w:rsidR="008B7B28">
          <w:rPr>
            <w:noProof/>
            <w:webHidden/>
          </w:rPr>
          <w:fldChar w:fldCharType="begin"/>
        </w:r>
        <w:r w:rsidR="008B7B28">
          <w:rPr>
            <w:noProof/>
            <w:webHidden/>
          </w:rPr>
          <w:instrText xml:space="preserve"> PAGEREF _Toc170509841 \h </w:instrText>
        </w:r>
        <w:r w:rsidR="008B7B28">
          <w:rPr>
            <w:noProof/>
            <w:webHidden/>
          </w:rPr>
        </w:r>
        <w:r w:rsidR="008B7B28">
          <w:rPr>
            <w:noProof/>
            <w:webHidden/>
          </w:rPr>
          <w:fldChar w:fldCharType="separate"/>
        </w:r>
        <w:r w:rsidR="00070876">
          <w:rPr>
            <w:noProof/>
            <w:webHidden/>
          </w:rPr>
          <w:t>100</w:t>
        </w:r>
        <w:r w:rsidR="008B7B28">
          <w:rPr>
            <w:noProof/>
            <w:webHidden/>
          </w:rPr>
          <w:fldChar w:fldCharType="end"/>
        </w:r>
      </w:hyperlink>
    </w:p>
    <w:p w14:paraId="4B8FF35D" w14:textId="7BCCCB60"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42" w:history="1">
        <w:r w:rsidR="008B7B28" w:rsidRPr="00543398">
          <w:rPr>
            <w:rStyle w:val="Hyperlink"/>
            <w:noProof/>
          </w:rPr>
          <w:t>Research Design, Sampling Approach</w:t>
        </w:r>
        <w:r w:rsidR="008B7B28">
          <w:rPr>
            <w:noProof/>
            <w:webHidden/>
          </w:rPr>
          <w:tab/>
        </w:r>
        <w:r w:rsidR="008B7B28">
          <w:rPr>
            <w:noProof/>
            <w:webHidden/>
          </w:rPr>
          <w:fldChar w:fldCharType="begin"/>
        </w:r>
        <w:r w:rsidR="008B7B28">
          <w:rPr>
            <w:noProof/>
            <w:webHidden/>
          </w:rPr>
          <w:instrText xml:space="preserve"> PAGEREF _Toc170509842 \h </w:instrText>
        </w:r>
        <w:r w:rsidR="008B7B28">
          <w:rPr>
            <w:noProof/>
            <w:webHidden/>
          </w:rPr>
        </w:r>
        <w:r w:rsidR="008B7B28">
          <w:rPr>
            <w:noProof/>
            <w:webHidden/>
          </w:rPr>
          <w:fldChar w:fldCharType="separate"/>
        </w:r>
        <w:r w:rsidR="00070876">
          <w:rPr>
            <w:noProof/>
            <w:webHidden/>
          </w:rPr>
          <w:t>101</w:t>
        </w:r>
        <w:r w:rsidR="008B7B28">
          <w:rPr>
            <w:noProof/>
            <w:webHidden/>
          </w:rPr>
          <w:fldChar w:fldCharType="end"/>
        </w:r>
      </w:hyperlink>
    </w:p>
    <w:p w14:paraId="6C7820F5" w14:textId="5F08EEE4"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3" w:history="1">
        <w:r w:rsidR="008B7B28" w:rsidRPr="00543398">
          <w:rPr>
            <w:rStyle w:val="Hyperlink"/>
            <w:noProof/>
          </w:rPr>
          <w:t>Revisit the Conceptual Framework for the Study</w:t>
        </w:r>
        <w:r w:rsidR="008B7B28">
          <w:rPr>
            <w:noProof/>
            <w:webHidden/>
          </w:rPr>
          <w:tab/>
        </w:r>
        <w:r w:rsidR="008B7B28">
          <w:rPr>
            <w:noProof/>
            <w:webHidden/>
          </w:rPr>
          <w:fldChar w:fldCharType="begin"/>
        </w:r>
        <w:r w:rsidR="008B7B28">
          <w:rPr>
            <w:noProof/>
            <w:webHidden/>
          </w:rPr>
          <w:instrText xml:space="preserve"> PAGEREF _Toc170509843 \h </w:instrText>
        </w:r>
        <w:r w:rsidR="008B7B28">
          <w:rPr>
            <w:noProof/>
            <w:webHidden/>
          </w:rPr>
        </w:r>
        <w:r w:rsidR="008B7B28">
          <w:rPr>
            <w:noProof/>
            <w:webHidden/>
          </w:rPr>
          <w:fldChar w:fldCharType="separate"/>
        </w:r>
        <w:r w:rsidR="00070876">
          <w:rPr>
            <w:noProof/>
            <w:webHidden/>
          </w:rPr>
          <w:t>102</w:t>
        </w:r>
        <w:r w:rsidR="008B7B28">
          <w:rPr>
            <w:noProof/>
            <w:webHidden/>
          </w:rPr>
          <w:fldChar w:fldCharType="end"/>
        </w:r>
      </w:hyperlink>
    </w:p>
    <w:p w14:paraId="57953F9A" w14:textId="3FD069AB"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4" w:history="1">
        <w:r w:rsidR="008B7B28" w:rsidRPr="00543398">
          <w:rPr>
            <w:rStyle w:val="Hyperlink"/>
            <w:noProof/>
          </w:rPr>
          <w:t>Analytical Approach</w:t>
        </w:r>
        <w:r w:rsidR="008B7B28">
          <w:rPr>
            <w:noProof/>
            <w:webHidden/>
          </w:rPr>
          <w:tab/>
        </w:r>
        <w:r w:rsidR="008B7B28">
          <w:rPr>
            <w:noProof/>
            <w:webHidden/>
          </w:rPr>
          <w:fldChar w:fldCharType="begin"/>
        </w:r>
        <w:r w:rsidR="008B7B28">
          <w:rPr>
            <w:noProof/>
            <w:webHidden/>
          </w:rPr>
          <w:instrText xml:space="preserve"> PAGEREF _Toc170509844 \h </w:instrText>
        </w:r>
        <w:r w:rsidR="008B7B28">
          <w:rPr>
            <w:noProof/>
            <w:webHidden/>
          </w:rPr>
        </w:r>
        <w:r w:rsidR="008B7B28">
          <w:rPr>
            <w:noProof/>
            <w:webHidden/>
          </w:rPr>
          <w:fldChar w:fldCharType="separate"/>
        </w:r>
        <w:r w:rsidR="00070876">
          <w:rPr>
            <w:noProof/>
            <w:webHidden/>
          </w:rPr>
          <w:t>102</w:t>
        </w:r>
        <w:r w:rsidR="008B7B28">
          <w:rPr>
            <w:noProof/>
            <w:webHidden/>
          </w:rPr>
          <w:fldChar w:fldCharType="end"/>
        </w:r>
      </w:hyperlink>
    </w:p>
    <w:p w14:paraId="13B5E6AB" w14:textId="7EF281E5"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5" w:history="1">
        <w:r w:rsidR="008B7B28" w:rsidRPr="00543398">
          <w:rPr>
            <w:rStyle w:val="Hyperlink"/>
            <w:noProof/>
          </w:rPr>
          <w:t>Job satisfaction</w:t>
        </w:r>
        <w:r w:rsidR="008B7B28">
          <w:rPr>
            <w:noProof/>
            <w:webHidden/>
          </w:rPr>
          <w:tab/>
        </w:r>
        <w:r w:rsidR="008B7B28">
          <w:rPr>
            <w:noProof/>
            <w:webHidden/>
          </w:rPr>
          <w:fldChar w:fldCharType="begin"/>
        </w:r>
        <w:r w:rsidR="008B7B28">
          <w:rPr>
            <w:noProof/>
            <w:webHidden/>
          </w:rPr>
          <w:instrText xml:space="preserve"> PAGEREF _Toc170509845 \h </w:instrText>
        </w:r>
        <w:r w:rsidR="008B7B28">
          <w:rPr>
            <w:noProof/>
            <w:webHidden/>
          </w:rPr>
        </w:r>
        <w:r w:rsidR="008B7B28">
          <w:rPr>
            <w:noProof/>
            <w:webHidden/>
          </w:rPr>
          <w:fldChar w:fldCharType="separate"/>
        </w:r>
        <w:r w:rsidR="00070876">
          <w:rPr>
            <w:noProof/>
            <w:webHidden/>
          </w:rPr>
          <w:t>105</w:t>
        </w:r>
        <w:r w:rsidR="008B7B28">
          <w:rPr>
            <w:noProof/>
            <w:webHidden/>
          </w:rPr>
          <w:fldChar w:fldCharType="end"/>
        </w:r>
      </w:hyperlink>
    </w:p>
    <w:p w14:paraId="445EDAEE" w14:textId="767AE47C"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6" w:history="1">
        <w:r w:rsidR="008B7B28" w:rsidRPr="00543398">
          <w:rPr>
            <w:rStyle w:val="Hyperlink"/>
            <w:noProof/>
          </w:rPr>
          <w:t>Personality Characteristics</w:t>
        </w:r>
        <w:r w:rsidR="008B7B28">
          <w:rPr>
            <w:noProof/>
            <w:webHidden/>
          </w:rPr>
          <w:tab/>
        </w:r>
        <w:r w:rsidR="008B7B28">
          <w:rPr>
            <w:noProof/>
            <w:webHidden/>
          </w:rPr>
          <w:fldChar w:fldCharType="begin"/>
        </w:r>
        <w:r w:rsidR="008B7B28">
          <w:rPr>
            <w:noProof/>
            <w:webHidden/>
          </w:rPr>
          <w:instrText xml:space="preserve"> PAGEREF _Toc170509846 \h </w:instrText>
        </w:r>
        <w:r w:rsidR="008B7B28">
          <w:rPr>
            <w:noProof/>
            <w:webHidden/>
          </w:rPr>
        </w:r>
        <w:r w:rsidR="008B7B28">
          <w:rPr>
            <w:noProof/>
            <w:webHidden/>
          </w:rPr>
          <w:fldChar w:fldCharType="separate"/>
        </w:r>
        <w:r w:rsidR="00070876">
          <w:rPr>
            <w:noProof/>
            <w:webHidden/>
          </w:rPr>
          <w:t>105</w:t>
        </w:r>
        <w:r w:rsidR="008B7B28">
          <w:rPr>
            <w:noProof/>
            <w:webHidden/>
          </w:rPr>
          <w:fldChar w:fldCharType="end"/>
        </w:r>
      </w:hyperlink>
    </w:p>
    <w:p w14:paraId="0601A7C5" w14:textId="03CEDECB"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7" w:history="1">
        <w:r w:rsidR="008B7B28" w:rsidRPr="00543398">
          <w:rPr>
            <w:rStyle w:val="Hyperlink"/>
            <w:noProof/>
          </w:rPr>
          <w:t>Grit.</w:t>
        </w:r>
        <w:r w:rsidR="008B7B28">
          <w:rPr>
            <w:noProof/>
            <w:webHidden/>
          </w:rPr>
          <w:tab/>
        </w:r>
        <w:r w:rsidR="008B7B28">
          <w:rPr>
            <w:noProof/>
            <w:webHidden/>
          </w:rPr>
          <w:fldChar w:fldCharType="begin"/>
        </w:r>
        <w:r w:rsidR="008B7B28">
          <w:rPr>
            <w:noProof/>
            <w:webHidden/>
          </w:rPr>
          <w:instrText xml:space="preserve"> PAGEREF _Toc170509847 \h </w:instrText>
        </w:r>
        <w:r w:rsidR="008B7B28">
          <w:rPr>
            <w:noProof/>
            <w:webHidden/>
          </w:rPr>
        </w:r>
        <w:r w:rsidR="008B7B28">
          <w:rPr>
            <w:noProof/>
            <w:webHidden/>
          </w:rPr>
          <w:fldChar w:fldCharType="separate"/>
        </w:r>
        <w:r w:rsidR="00070876">
          <w:rPr>
            <w:noProof/>
            <w:webHidden/>
          </w:rPr>
          <w:t>105</w:t>
        </w:r>
        <w:r w:rsidR="008B7B28">
          <w:rPr>
            <w:noProof/>
            <w:webHidden/>
          </w:rPr>
          <w:fldChar w:fldCharType="end"/>
        </w:r>
      </w:hyperlink>
    </w:p>
    <w:p w14:paraId="088DD2BD" w14:textId="3C15F193"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8" w:history="1">
        <w:r w:rsidR="008B7B28" w:rsidRPr="00543398">
          <w:rPr>
            <w:rStyle w:val="Hyperlink"/>
            <w:noProof/>
          </w:rPr>
          <w:t>Self-efficacy</w:t>
        </w:r>
        <w:r w:rsidR="008B7B28">
          <w:rPr>
            <w:noProof/>
            <w:webHidden/>
          </w:rPr>
          <w:tab/>
        </w:r>
        <w:r w:rsidR="008B7B28">
          <w:rPr>
            <w:noProof/>
            <w:webHidden/>
          </w:rPr>
          <w:fldChar w:fldCharType="begin"/>
        </w:r>
        <w:r w:rsidR="008B7B28">
          <w:rPr>
            <w:noProof/>
            <w:webHidden/>
          </w:rPr>
          <w:instrText xml:space="preserve"> PAGEREF _Toc170509848 \h </w:instrText>
        </w:r>
        <w:r w:rsidR="008B7B28">
          <w:rPr>
            <w:noProof/>
            <w:webHidden/>
          </w:rPr>
        </w:r>
        <w:r w:rsidR="008B7B28">
          <w:rPr>
            <w:noProof/>
            <w:webHidden/>
          </w:rPr>
          <w:fldChar w:fldCharType="separate"/>
        </w:r>
        <w:r w:rsidR="00070876">
          <w:rPr>
            <w:noProof/>
            <w:webHidden/>
          </w:rPr>
          <w:t>105</w:t>
        </w:r>
        <w:r w:rsidR="008B7B28">
          <w:rPr>
            <w:noProof/>
            <w:webHidden/>
          </w:rPr>
          <w:fldChar w:fldCharType="end"/>
        </w:r>
      </w:hyperlink>
    </w:p>
    <w:p w14:paraId="43DA498B" w14:textId="6A592191"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49" w:history="1">
        <w:r w:rsidR="005C07DD">
          <w:rPr>
            <w:rStyle w:val="Hyperlink"/>
            <w:noProof/>
          </w:rPr>
          <w:t>FIT-Choice</w:t>
        </w:r>
        <w:r w:rsidR="008B7B28">
          <w:rPr>
            <w:noProof/>
            <w:webHidden/>
          </w:rPr>
          <w:tab/>
        </w:r>
        <w:r w:rsidR="008B7B28">
          <w:rPr>
            <w:noProof/>
            <w:webHidden/>
          </w:rPr>
          <w:fldChar w:fldCharType="begin"/>
        </w:r>
        <w:r w:rsidR="008B7B28">
          <w:rPr>
            <w:noProof/>
            <w:webHidden/>
          </w:rPr>
          <w:instrText xml:space="preserve"> PAGEREF _Toc170509849 \h </w:instrText>
        </w:r>
        <w:r w:rsidR="008B7B28">
          <w:rPr>
            <w:noProof/>
            <w:webHidden/>
          </w:rPr>
        </w:r>
        <w:r w:rsidR="008B7B28">
          <w:rPr>
            <w:noProof/>
            <w:webHidden/>
          </w:rPr>
          <w:fldChar w:fldCharType="separate"/>
        </w:r>
        <w:r w:rsidR="00070876">
          <w:rPr>
            <w:b/>
            <w:bCs/>
            <w:noProof/>
            <w:webHidden/>
          </w:rPr>
          <w:t>Error! Bookmark not defined.</w:t>
        </w:r>
        <w:r w:rsidR="008B7B28">
          <w:rPr>
            <w:noProof/>
            <w:webHidden/>
          </w:rPr>
          <w:fldChar w:fldCharType="end"/>
        </w:r>
      </w:hyperlink>
    </w:p>
    <w:p w14:paraId="28442BC5" w14:textId="05EBFC06"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50" w:history="1">
        <w:r w:rsidR="008B7B28" w:rsidRPr="00543398">
          <w:rPr>
            <w:rStyle w:val="Hyperlink"/>
            <w:noProof/>
          </w:rPr>
          <w:t>Cognitive Reflection Test.</w:t>
        </w:r>
        <w:r w:rsidR="008B7B28">
          <w:rPr>
            <w:noProof/>
            <w:webHidden/>
          </w:rPr>
          <w:tab/>
        </w:r>
        <w:r w:rsidR="008B7B28">
          <w:rPr>
            <w:noProof/>
            <w:webHidden/>
          </w:rPr>
          <w:fldChar w:fldCharType="begin"/>
        </w:r>
        <w:r w:rsidR="008B7B28">
          <w:rPr>
            <w:noProof/>
            <w:webHidden/>
          </w:rPr>
          <w:instrText xml:space="preserve"> PAGEREF _Toc170509850 \h </w:instrText>
        </w:r>
        <w:r w:rsidR="008B7B28">
          <w:rPr>
            <w:noProof/>
            <w:webHidden/>
          </w:rPr>
        </w:r>
        <w:r w:rsidR="008B7B28">
          <w:rPr>
            <w:noProof/>
            <w:webHidden/>
          </w:rPr>
          <w:fldChar w:fldCharType="separate"/>
        </w:r>
        <w:r w:rsidR="00070876">
          <w:rPr>
            <w:noProof/>
            <w:webHidden/>
          </w:rPr>
          <w:t>107</w:t>
        </w:r>
        <w:r w:rsidR="008B7B28">
          <w:rPr>
            <w:noProof/>
            <w:webHidden/>
          </w:rPr>
          <w:fldChar w:fldCharType="end"/>
        </w:r>
      </w:hyperlink>
    </w:p>
    <w:p w14:paraId="5A4FE8FA" w14:textId="5829E3CE"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51" w:history="1">
        <w:r w:rsidR="008B7B28" w:rsidRPr="00543398">
          <w:rPr>
            <w:rStyle w:val="Hyperlink"/>
          </w:rPr>
          <w:t>Chapter 5: Results</w:t>
        </w:r>
        <w:r w:rsidR="008B7B28">
          <w:rPr>
            <w:webHidden/>
          </w:rPr>
          <w:tab/>
        </w:r>
        <w:r w:rsidR="008B7B28">
          <w:rPr>
            <w:webHidden/>
          </w:rPr>
          <w:fldChar w:fldCharType="begin"/>
        </w:r>
        <w:r w:rsidR="008B7B28">
          <w:rPr>
            <w:webHidden/>
          </w:rPr>
          <w:instrText xml:space="preserve"> PAGEREF _Toc170509851 \h </w:instrText>
        </w:r>
        <w:r w:rsidR="008B7B28">
          <w:rPr>
            <w:webHidden/>
          </w:rPr>
        </w:r>
        <w:r w:rsidR="008B7B28">
          <w:rPr>
            <w:webHidden/>
          </w:rPr>
          <w:fldChar w:fldCharType="separate"/>
        </w:r>
        <w:r w:rsidR="00070876">
          <w:rPr>
            <w:webHidden/>
          </w:rPr>
          <w:t>117</w:t>
        </w:r>
        <w:r w:rsidR="008B7B28">
          <w:rPr>
            <w:webHidden/>
          </w:rPr>
          <w:fldChar w:fldCharType="end"/>
        </w:r>
      </w:hyperlink>
    </w:p>
    <w:p w14:paraId="46A99271" w14:textId="7A6E0A88"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2" w:history="1">
        <w:r w:rsidR="008B7B28" w:rsidRPr="00543398">
          <w:rPr>
            <w:rStyle w:val="Hyperlink"/>
            <w:noProof/>
          </w:rPr>
          <w:t>Differences in Background, Personality and Job-Related Characteristics by Certification</w:t>
        </w:r>
        <w:r w:rsidR="008B7B28">
          <w:rPr>
            <w:noProof/>
            <w:webHidden/>
          </w:rPr>
          <w:tab/>
        </w:r>
        <w:r w:rsidR="008B7B28">
          <w:rPr>
            <w:noProof/>
            <w:webHidden/>
          </w:rPr>
          <w:fldChar w:fldCharType="begin"/>
        </w:r>
        <w:r w:rsidR="008B7B28">
          <w:rPr>
            <w:noProof/>
            <w:webHidden/>
          </w:rPr>
          <w:instrText xml:space="preserve"> PAGEREF _Toc170509852 \h </w:instrText>
        </w:r>
        <w:r w:rsidR="008B7B28">
          <w:rPr>
            <w:noProof/>
            <w:webHidden/>
          </w:rPr>
        </w:r>
        <w:r w:rsidR="008B7B28">
          <w:rPr>
            <w:noProof/>
            <w:webHidden/>
          </w:rPr>
          <w:fldChar w:fldCharType="separate"/>
        </w:r>
        <w:r w:rsidR="00070876">
          <w:rPr>
            <w:noProof/>
            <w:webHidden/>
          </w:rPr>
          <w:t>118</w:t>
        </w:r>
        <w:r w:rsidR="008B7B28">
          <w:rPr>
            <w:noProof/>
            <w:webHidden/>
          </w:rPr>
          <w:fldChar w:fldCharType="end"/>
        </w:r>
      </w:hyperlink>
    </w:p>
    <w:p w14:paraId="7263C7CC" w14:textId="3F863D01"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3" w:history="1">
        <w:r w:rsidR="008B7B28" w:rsidRPr="00543398">
          <w:rPr>
            <w:rStyle w:val="Hyperlink"/>
            <w:noProof/>
          </w:rPr>
          <w:t>Research Question 2: Knowledge of Teaching</w:t>
        </w:r>
        <w:r w:rsidR="008B7B28">
          <w:rPr>
            <w:noProof/>
            <w:webHidden/>
          </w:rPr>
          <w:tab/>
        </w:r>
        <w:r w:rsidR="008B7B28">
          <w:rPr>
            <w:noProof/>
            <w:webHidden/>
          </w:rPr>
          <w:fldChar w:fldCharType="begin"/>
        </w:r>
        <w:r w:rsidR="008B7B28">
          <w:rPr>
            <w:noProof/>
            <w:webHidden/>
          </w:rPr>
          <w:instrText xml:space="preserve"> PAGEREF _Toc170509853 \h </w:instrText>
        </w:r>
        <w:r w:rsidR="008B7B28">
          <w:rPr>
            <w:noProof/>
            <w:webHidden/>
          </w:rPr>
        </w:r>
        <w:r w:rsidR="008B7B28">
          <w:rPr>
            <w:noProof/>
            <w:webHidden/>
          </w:rPr>
          <w:fldChar w:fldCharType="separate"/>
        </w:r>
        <w:r w:rsidR="00070876">
          <w:rPr>
            <w:noProof/>
            <w:webHidden/>
          </w:rPr>
          <w:t>120</w:t>
        </w:r>
        <w:r w:rsidR="008B7B28">
          <w:rPr>
            <w:noProof/>
            <w:webHidden/>
          </w:rPr>
          <w:fldChar w:fldCharType="end"/>
        </w:r>
      </w:hyperlink>
    </w:p>
    <w:p w14:paraId="78F4D9A3" w14:textId="5A6AAB01"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4" w:history="1">
        <w:r w:rsidR="008B7B28" w:rsidRPr="00543398">
          <w:rPr>
            <w:rStyle w:val="Hyperlink"/>
            <w:noProof/>
          </w:rPr>
          <w:t>Job Satisfaction</w:t>
        </w:r>
        <w:r w:rsidR="008B7B28">
          <w:rPr>
            <w:noProof/>
            <w:webHidden/>
          </w:rPr>
          <w:tab/>
        </w:r>
        <w:r w:rsidR="008B7B28">
          <w:rPr>
            <w:noProof/>
            <w:webHidden/>
          </w:rPr>
          <w:fldChar w:fldCharType="begin"/>
        </w:r>
        <w:r w:rsidR="008B7B28">
          <w:rPr>
            <w:noProof/>
            <w:webHidden/>
          </w:rPr>
          <w:instrText xml:space="preserve"> PAGEREF _Toc170509854 \h </w:instrText>
        </w:r>
        <w:r w:rsidR="008B7B28">
          <w:rPr>
            <w:noProof/>
            <w:webHidden/>
          </w:rPr>
        </w:r>
        <w:r w:rsidR="008B7B28">
          <w:rPr>
            <w:noProof/>
            <w:webHidden/>
          </w:rPr>
          <w:fldChar w:fldCharType="separate"/>
        </w:r>
        <w:r w:rsidR="00070876">
          <w:rPr>
            <w:noProof/>
            <w:webHidden/>
          </w:rPr>
          <w:t>122</w:t>
        </w:r>
        <w:r w:rsidR="008B7B28">
          <w:rPr>
            <w:noProof/>
            <w:webHidden/>
          </w:rPr>
          <w:fldChar w:fldCharType="end"/>
        </w:r>
      </w:hyperlink>
    </w:p>
    <w:p w14:paraId="644E3E38" w14:textId="2ED2CAD1"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5" w:history="1">
        <w:r w:rsidR="008B7B28" w:rsidRPr="00543398">
          <w:rPr>
            <w:rStyle w:val="Hyperlink"/>
            <w:noProof/>
          </w:rPr>
          <w:t>Big Five Personality Findings</w:t>
        </w:r>
        <w:r w:rsidR="008B7B28">
          <w:rPr>
            <w:noProof/>
            <w:webHidden/>
          </w:rPr>
          <w:tab/>
        </w:r>
        <w:r w:rsidR="008B7B28">
          <w:rPr>
            <w:noProof/>
            <w:webHidden/>
          </w:rPr>
          <w:fldChar w:fldCharType="begin"/>
        </w:r>
        <w:r w:rsidR="008B7B28">
          <w:rPr>
            <w:noProof/>
            <w:webHidden/>
          </w:rPr>
          <w:instrText xml:space="preserve"> PAGEREF _Toc170509855 \h </w:instrText>
        </w:r>
        <w:r w:rsidR="008B7B28">
          <w:rPr>
            <w:noProof/>
            <w:webHidden/>
          </w:rPr>
        </w:r>
        <w:r w:rsidR="008B7B28">
          <w:rPr>
            <w:noProof/>
            <w:webHidden/>
          </w:rPr>
          <w:fldChar w:fldCharType="separate"/>
        </w:r>
        <w:r w:rsidR="00070876">
          <w:rPr>
            <w:noProof/>
            <w:webHidden/>
          </w:rPr>
          <w:t>123</w:t>
        </w:r>
        <w:r w:rsidR="008B7B28">
          <w:rPr>
            <w:noProof/>
            <w:webHidden/>
          </w:rPr>
          <w:fldChar w:fldCharType="end"/>
        </w:r>
      </w:hyperlink>
    </w:p>
    <w:p w14:paraId="28B5DBDD" w14:textId="1D6635FA"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6" w:history="1">
        <w:r w:rsidR="008B7B28" w:rsidRPr="00543398">
          <w:rPr>
            <w:rStyle w:val="Hyperlink"/>
            <w:noProof/>
          </w:rPr>
          <w:t>Self-efficacy</w:t>
        </w:r>
        <w:r w:rsidR="008B7B28">
          <w:rPr>
            <w:noProof/>
            <w:webHidden/>
          </w:rPr>
          <w:tab/>
        </w:r>
        <w:r w:rsidR="008B7B28">
          <w:rPr>
            <w:noProof/>
            <w:webHidden/>
          </w:rPr>
          <w:fldChar w:fldCharType="begin"/>
        </w:r>
        <w:r w:rsidR="008B7B28">
          <w:rPr>
            <w:noProof/>
            <w:webHidden/>
          </w:rPr>
          <w:instrText xml:space="preserve"> PAGEREF _Toc170509856 \h </w:instrText>
        </w:r>
        <w:r w:rsidR="008B7B28">
          <w:rPr>
            <w:noProof/>
            <w:webHidden/>
          </w:rPr>
        </w:r>
        <w:r w:rsidR="008B7B28">
          <w:rPr>
            <w:noProof/>
            <w:webHidden/>
          </w:rPr>
          <w:fldChar w:fldCharType="separate"/>
        </w:r>
        <w:r w:rsidR="00070876">
          <w:rPr>
            <w:noProof/>
            <w:webHidden/>
          </w:rPr>
          <w:t>127</w:t>
        </w:r>
        <w:r w:rsidR="008B7B28">
          <w:rPr>
            <w:noProof/>
            <w:webHidden/>
          </w:rPr>
          <w:fldChar w:fldCharType="end"/>
        </w:r>
      </w:hyperlink>
    </w:p>
    <w:p w14:paraId="63C067E1" w14:textId="077D4B4A"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7" w:history="1">
        <w:r w:rsidR="008B7B28" w:rsidRPr="00543398">
          <w:rPr>
            <w:rStyle w:val="Hyperlink"/>
            <w:noProof/>
          </w:rPr>
          <w:t>Grit</w:t>
        </w:r>
        <w:r w:rsidR="008B7B28">
          <w:rPr>
            <w:noProof/>
            <w:webHidden/>
          </w:rPr>
          <w:tab/>
        </w:r>
        <w:r w:rsidR="008B7B28">
          <w:rPr>
            <w:noProof/>
            <w:webHidden/>
          </w:rPr>
          <w:fldChar w:fldCharType="begin"/>
        </w:r>
        <w:r w:rsidR="008B7B28">
          <w:rPr>
            <w:noProof/>
            <w:webHidden/>
          </w:rPr>
          <w:instrText xml:space="preserve"> PAGEREF _Toc170509857 \h </w:instrText>
        </w:r>
        <w:r w:rsidR="008B7B28">
          <w:rPr>
            <w:noProof/>
            <w:webHidden/>
          </w:rPr>
        </w:r>
        <w:r w:rsidR="008B7B28">
          <w:rPr>
            <w:noProof/>
            <w:webHidden/>
          </w:rPr>
          <w:fldChar w:fldCharType="separate"/>
        </w:r>
        <w:r w:rsidR="00070876">
          <w:rPr>
            <w:noProof/>
            <w:webHidden/>
          </w:rPr>
          <w:t>133</w:t>
        </w:r>
        <w:r w:rsidR="008B7B28">
          <w:rPr>
            <w:noProof/>
            <w:webHidden/>
          </w:rPr>
          <w:fldChar w:fldCharType="end"/>
        </w:r>
      </w:hyperlink>
    </w:p>
    <w:p w14:paraId="675DFE39" w14:textId="511DE43B"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58" w:history="1">
        <w:r w:rsidR="005C07DD">
          <w:rPr>
            <w:rStyle w:val="Hyperlink"/>
            <w:noProof/>
          </w:rPr>
          <w:t>FIT-Choice</w:t>
        </w:r>
        <w:r w:rsidR="008B7B28" w:rsidRPr="00543398">
          <w:rPr>
            <w:rStyle w:val="Hyperlink"/>
            <w:noProof/>
          </w:rPr>
          <w:t xml:space="preserve"> Variables</w:t>
        </w:r>
        <w:r w:rsidR="008B7B28">
          <w:rPr>
            <w:noProof/>
            <w:webHidden/>
          </w:rPr>
          <w:tab/>
        </w:r>
        <w:r w:rsidR="008B7B28">
          <w:rPr>
            <w:noProof/>
            <w:webHidden/>
          </w:rPr>
          <w:fldChar w:fldCharType="begin"/>
        </w:r>
        <w:r w:rsidR="008B7B28">
          <w:rPr>
            <w:noProof/>
            <w:webHidden/>
          </w:rPr>
          <w:instrText xml:space="preserve"> PAGEREF _Toc170509858 \h </w:instrText>
        </w:r>
        <w:r w:rsidR="008B7B28">
          <w:rPr>
            <w:noProof/>
            <w:webHidden/>
          </w:rPr>
        </w:r>
        <w:r w:rsidR="008B7B28">
          <w:rPr>
            <w:noProof/>
            <w:webHidden/>
          </w:rPr>
          <w:fldChar w:fldCharType="separate"/>
        </w:r>
        <w:r w:rsidR="00070876">
          <w:rPr>
            <w:noProof/>
            <w:webHidden/>
          </w:rPr>
          <w:t>135</w:t>
        </w:r>
        <w:r w:rsidR="008B7B28">
          <w:rPr>
            <w:noProof/>
            <w:webHidden/>
          </w:rPr>
          <w:fldChar w:fldCharType="end"/>
        </w:r>
      </w:hyperlink>
    </w:p>
    <w:p w14:paraId="1BEEC898" w14:textId="0A8303A7"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59" w:history="1">
        <w:r w:rsidR="008B7B28" w:rsidRPr="00543398">
          <w:rPr>
            <w:rStyle w:val="Hyperlink"/>
            <w:noProof/>
          </w:rPr>
          <w:t>FIT-Choice Framework: Socialization Influences</w:t>
        </w:r>
        <w:r w:rsidR="008B7B28">
          <w:rPr>
            <w:noProof/>
            <w:webHidden/>
          </w:rPr>
          <w:tab/>
        </w:r>
        <w:r w:rsidR="008B7B28">
          <w:rPr>
            <w:noProof/>
            <w:webHidden/>
          </w:rPr>
          <w:fldChar w:fldCharType="begin"/>
        </w:r>
        <w:r w:rsidR="008B7B28">
          <w:rPr>
            <w:noProof/>
            <w:webHidden/>
          </w:rPr>
          <w:instrText xml:space="preserve"> PAGEREF _Toc170509859 \h </w:instrText>
        </w:r>
        <w:r w:rsidR="008B7B28">
          <w:rPr>
            <w:noProof/>
            <w:webHidden/>
          </w:rPr>
        </w:r>
        <w:r w:rsidR="008B7B28">
          <w:rPr>
            <w:noProof/>
            <w:webHidden/>
          </w:rPr>
          <w:fldChar w:fldCharType="separate"/>
        </w:r>
        <w:r w:rsidR="00070876">
          <w:rPr>
            <w:noProof/>
            <w:webHidden/>
          </w:rPr>
          <w:t>135</w:t>
        </w:r>
        <w:r w:rsidR="008B7B28">
          <w:rPr>
            <w:noProof/>
            <w:webHidden/>
          </w:rPr>
          <w:fldChar w:fldCharType="end"/>
        </w:r>
      </w:hyperlink>
    </w:p>
    <w:p w14:paraId="32923AAC" w14:textId="4A828992"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0" w:history="1">
        <w:r w:rsidR="008B7B28" w:rsidRPr="00543398">
          <w:rPr>
            <w:rStyle w:val="Hyperlink"/>
            <w:noProof/>
          </w:rPr>
          <w:t>FIT- Choice Framework: Self-Perception</w:t>
        </w:r>
        <w:r w:rsidR="008B7B28">
          <w:rPr>
            <w:noProof/>
            <w:webHidden/>
          </w:rPr>
          <w:tab/>
        </w:r>
        <w:r w:rsidR="008B7B28">
          <w:rPr>
            <w:noProof/>
            <w:webHidden/>
          </w:rPr>
          <w:fldChar w:fldCharType="begin"/>
        </w:r>
        <w:r w:rsidR="008B7B28">
          <w:rPr>
            <w:noProof/>
            <w:webHidden/>
          </w:rPr>
          <w:instrText xml:space="preserve"> PAGEREF _Toc170509860 \h </w:instrText>
        </w:r>
        <w:r w:rsidR="008B7B28">
          <w:rPr>
            <w:noProof/>
            <w:webHidden/>
          </w:rPr>
        </w:r>
        <w:r w:rsidR="008B7B28">
          <w:rPr>
            <w:noProof/>
            <w:webHidden/>
          </w:rPr>
          <w:fldChar w:fldCharType="separate"/>
        </w:r>
        <w:r w:rsidR="00070876">
          <w:rPr>
            <w:noProof/>
            <w:webHidden/>
          </w:rPr>
          <w:t>140</w:t>
        </w:r>
        <w:r w:rsidR="008B7B28">
          <w:rPr>
            <w:noProof/>
            <w:webHidden/>
          </w:rPr>
          <w:fldChar w:fldCharType="end"/>
        </w:r>
      </w:hyperlink>
    </w:p>
    <w:p w14:paraId="2EE1AEF4" w14:textId="33E85979"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1" w:history="1">
        <w:r w:rsidR="005C07DD">
          <w:rPr>
            <w:rStyle w:val="Hyperlink"/>
            <w:noProof/>
          </w:rPr>
          <w:t>FIT-Choice</w:t>
        </w:r>
        <w:r w:rsidR="008B7B28" w:rsidRPr="00543398">
          <w:rPr>
            <w:rStyle w:val="Hyperlink"/>
            <w:noProof/>
          </w:rPr>
          <w:t xml:space="preserve"> Scale: Personal Utility Value</w:t>
        </w:r>
        <w:r w:rsidR="008B7B28">
          <w:rPr>
            <w:noProof/>
            <w:webHidden/>
          </w:rPr>
          <w:tab/>
        </w:r>
        <w:r w:rsidR="008B7B28">
          <w:rPr>
            <w:noProof/>
            <w:webHidden/>
          </w:rPr>
          <w:fldChar w:fldCharType="begin"/>
        </w:r>
        <w:r w:rsidR="008B7B28">
          <w:rPr>
            <w:noProof/>
            <w:webHidden/>
          </w:rPr>
          <w:instrText xml:space="preserve"> PAGEREF _Toc170509861 \h </w:instrText>
        </w:r>
        <w:r w:rsidR="008B7B28">
          <w:rPr>
            <w:noProof/>
            <w:webHidden/>
          </w:rPr>
        </w:r>
        <w:r w:rsidR="008B7B28">
          <w:rPr>
            <w:noProof/>
            <w:webHidden/>
          </w:rPr>
          <w:fldChar w:fldCharType="separate"/>
        </w:r>
        <w:r w:rsidR="00070876">
          <w:rPr>
            <w:noProof/>
            <w:webHidden/>
          </w:rPr>
          <w:t>142</w:t>
        </w:r>
        <w:r w:rsidR="008B7B28">
          <w:rPr>
            <w:noProof/>
            <w:webHidden/>
          </w:rPr>
          <w:fldChar w:fldCharType="end"/>
        </w:r>
      </w:hyperlink>
    </w:p>
    <w:p w14:paraId="230191A5" w14:textId="3FE2DE84"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2" w:history="1">
        <w:r w:rsidR="008B7B28" w:rsidRPr="00543398">
          <w:rPr>
            <w:rStyle w:val="Hyperlink"/>
            <w:noProof/>
          </w:rPr>
          <w:t>FIT-Choice Scale: Social Utility Value</w:t>
        </w:r>
        <w:r w:rsidR="008B7B28">
          <w:rPr>
            <w:noProof/>
            <w:webHidden/>
          </w:rPr>
          <w:tab/>
        </w:r>
        <w:r w:rsidR="008B7B28">
          <w:rPr>
            <w:noProof/>
            <w:webHidden/>
          </w:rPr>
          <w:fldChar w:fldCharType="begin"/>
        </w:r>
        <w:r w:rsidR="008B7B28">
          <w:rPr>
            <w:noProof/>
            <w:webHidden/>
          </w:rPr>
          <w:instrText xml:space="preserve"> PAGEREF _Toc170509862 \h </w:instrText>
        </w:r>
        <w:r w:rsidR="008B7B28">
          <w:rPr>
            <w:noProof/>
            <w:webHidden/>
          </w:rPr>
        </w:r>
        <w:r w:rsidR="008B7B28">
          <w:rPr>
            <w:noProof/>
            <w:webHidden/>
          </w:rPr>
          <w:fldChar w:fldCharType="separate"/>
        </w:r>
        <w:r w:rsidR="00070876">
          <w:rPr>
            <w:noProof/>
            <w:webHidden/>
          </w:rPr>
          <w:t>147</w:t>
        </w:r>
        <w:r w:rsidR="008B7B28">
          <w:rPr>
            <w:noProof/>
            <w:webHidden/>
          </w:rPr>
          <w:fldChar w:fldCharType="end"/>
        </w:r>
      </w:hyperlink>
    </w:p>
    <w:p w14:paraId="0E3D39F7" w14:textId="16680EA1"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3" w:history="1">
        <w:r w:rsidR="008B7B28" w:rsidRPr="00543398">
          <w:rPr>
            <w:rStyle w:val="Hyperlink"/>
            <w:noProof/>
          </w:rPr>
          <w:t>FIT-Choice Framework: Fallback Career</w:t>
        </w:r>
        <w:r w:rsidR="008B7B28">
          <w:rPr>
            <w:noProof/>
            <w:webHidden/>
          </w:rPr>
          <w:tab/>
        </w:r>
        <w:r w:rsidR="008B7B28">
          <w:rPr>
            <w:noProof/>
            <w:webHidden/>
          </w:rPr>
          <w:fldChar w:fldCharType="begin"/>
        </w:r>
        <w:r w:rsidR="008B7B28">
          <w:rPr>
            <w:noProof/>
            <w:webHidden/>
          </w:rPr>
          <w:instrText xml:space="preserve"> PAGEREF _Toc170509863 \h </w:instrText>
        </w:r>
        <w:r w:rsidR="008B7B28">
          <w:rPr>
            <w:noProof/>
            <w:webHidden/>
          </w:rPr>
        </w:r>
        <w:r w:rsidR="008B7B28">
          <w:rPr>
            <w:noProof/>
            <w:webHidden/>
          </w:rPr>
          <w:fldChar w:fldCharType="separate"/>
        </w:r>
        <w:r w:rsidR="00070876">
          <w:rPr>
            <w:noProof/>
            <w:webHidden/>
          </w:rPr>
          <w:t>151</w:t>
        </w:r>
        <w:r w:rsidR="008B7B28">
          <w:rPr>
            <w:noProof/>
            <w:webHidden/>
          </w:rPr>
          <w:fldChar w:fldCharType="end"/>
        </w:r>
      </w:hyperlink>
    </w:p>
    <w:p w14:paraId="5DE57618" w14:textId="4BC7F093"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64" w:history="1">
        <w:r w:rsidR="008B7B28" w:rsidRPr="00543398">
          <w:rPr>
            <w:rStyle w:val="Hyperlink"/>
            <w:noProof/>
          </w:rPr>
          <w:t>Concluding Remarks</w:t>
        </w:r>
        <w:r w:rsidR="008B7B28">
          <w:rPr>
            <w:noProof/>
            <w:webHidden/>
          </w:rPr>
          <w:tab/>
        </w:r>
        <w:r w:rsidR="008B7B28">
          <w:rPr>
            <w:noProof/>
            <w:webHidden/>
          </w:rPr>
          <w:fldChar w:fldCharType="begin"/>
        </w:r>
        <w:r w:rsidR="008B7B28">
          <w:rPr>
            <w:noProof/>
            <w:webHidden/>
          </w:rPr>
          <w:instrText xml:space="preserve"> PAGEREF _Toc170509864 \h </w:instrText>
        </w:r>
        <w:r w:rsidR="008B7B28">
          <w:rPr>
            <w:noProof/>
            <w:webHidden/>
          </w:rPr>
        </w:r>
        <w:r w:rsidR="008B7B28">
          <w:rPr>
            <w:noProof/>
            <w:webHidden/>
          </w:rPr>
          <w:fldChar w:fldCharType="separate"/>
        </w:r>
        <w:r w:rsidR="00070876">
          <w:rPr>
            <w:noProof/>
            <w:webHidden/>
          </w:rPr>
          <w:t>154</w:t>
        </w:r>
        <w:r w:rsidR="008B7B28">
          <w:rPr>
            <w:noProof/>
            <w:webHidden/>
          </w:rPr>
          <w:fldChar w:fldCharType="end"/>
        </w:r>
      </w:hyperlink>
    </w:p>
    <w:p w14:paraId="46F06DDB" w14:textId="4F5094D6"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65" w:history="1">
        <w:r w:rsidR="008B7B28" w:rsidRPr="00543398">
          <w:rPr>
            <w:rStyle w:val="Hyperlink"/>
          </w:rPr>
          <w:t>Chapter 6: Discussion, Conclusion, and Suggestions for Future Research</w:t>
        </w:r>
        <w:r w:rsidR="008B7B28">
          <w:rPr>
            <w:webHidden/>
          </w:rPr>
          <w:tab/>
        </w:r>
        <w:r w:rsidR="008B7B28">
          <w:rPr>
            <w:webHidden/>
          </w:rPr>
          <w:fldChar w:fldCharType="begin"/>
        </w:r>
        <w:r w:rsidR="008B7B28">
          <w:rPr>
            <w:webHidden/>
          </w:rPr>
          <w:instrText xml:space="preserve"> PAGEREF _Toc170509865 \h </w:instrText>
        </w:r>
        <w:r w:rsidR="008B7B28">
          <w:rPr>
            <w:webHidden/>
          </w:rPr>
        </w:r>
        <w:r w:rsidR="008B7B28">
          <w:rPr>
            <w:webHidden/>
          </w:rPr>
          <w:fldChar w:fldCharType="separate"/>
        </w:r>
        <w:r w:rsidR="00070876">
          <w:rPr>
            <w:webHidden/>
          </w:rPr>
          <w:t>156</w:t>
        </w:r>
        <w:r w:rsidR="008B7B28">
          <w:rPr>
            <w:webHidden/>
          </w:rPr>
          <w:fldChar w:fldCharType="end"/>
        </w:r>
      </w:hyperlink>
    </w:p>
    <w:p w14:paraId="10B33D0F" w14:textId="52E4CF90" w:rsidR="008B7B28" w:rsidRDefault="00000000" w:rsidP="00412FC3">
      <w:pPr>
        <w:pStyle w:val="TOC2"/>
        <w:spacing w:after="0" w:line="288" w:lineRule="auto"/>
        <w:rPr>
          <w:rFonts w:asciiTheme="minorHAnsi" w:eastAsiaTheme="minorEastAsia" w:hAnsiTheme="minorHAnsi" w:cstheme="minorBidi"/>
          <w:noProof/>
          <w:kern w:val="2"/>
          <w14:ligatures w14:val="standardContextual"/>
        </w:rPr>
      </w:pPr>
      <w:hyperlink w:anchor="_Toc170509866" w:history="1">
        <w:r w:rsidR="008B7B28" w:rsidRPr="00543398">
          <w:rPr>
            <w:rStyle w:val="Hyperlink"/>
            <w:noProof/>
          </w:rPr>
          <w:t>Synthesis of Hypothesis Findings</w:t>
        </w:r>
        <w:r w:rsidR="008B7B28">
          <w:rPr>
            <w:noProof/>
            <w:webHidden/>
          </w:rPr>
          <w:tab/>
        </w:r>
        <w:r w:rsidR="008B7B28">
          <w:rPr>
            <w:noProof/>
            <w:webHidden/>
          </w:rPr>
          <w:fldChar w:fldCharType="begin"/>
        </w:r>
        <w:r w:rsidR="008B7B28">
          <w:rPr>
            <w:noProof/>
            <w:webHidden/>
          </w:rPr>
          <w:instrText xml:space="preserve"> PAGEREF _Toc170509866 \h </w:instrText>
        </w:r>
        <w:r w:rsidR="008B7B28">
          <w:rPr>
            <w:noProof/>
            <w:webHidden/>
          </w:rPr>
        </w:r>
        <w:r w:rsidR="008B7B28">
          <w:rPr>
            <w:noProof/>
            <w:webHidden/>
          </w:rPr>
          <w:fldChar w:fldCharType="separate"/>
        </w:r>
        <w:r w:rsidR="00070876">
          <w:rPr>
            <w:noProof/>
            <w:webHidden/>
          </w:rPr>
          <w:t>157</w:t>
        </w:r>
        <w:r w:rsidR="008B7B28">
          <w:rPr>
            <w:noProof/>
            <w:webHidden/>
          </w:rPr>
          <w:fldChar w:fldCharType="end"/>
        </w:r>
      </w:hyperlink>
    </w:p>
    <w:p w14:paraId="473A1B66" w14:textId="05C6EDD4"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7" w:history="1">
        <w:r w:rsidR="008B7B28" w:rsidRPr="00543398">
          <w:rPr>
            <w:rStyle w:val="Hyperlink"/>
            <w:noProof/>
          </w:rPr>
          <w:t>Hypothesis 1 Findings</w:t>
        </w:r>
        <w:r w:rsidR="008B7B28">
          <w:rPr>
            <w:noProof/>
            <w:webHidden/>
          </w:rPr>
          <w:tab/>
        </w:r>
        <w:r w:rsidR="008B7B28">
          <w:rPr>
            <w:noProof/>
            <w:webHidden/>
          </w:rPr>
          <w:fldChar w:fldCharType="begin"/>
        </w:r>
        <w:r w:rsidR="008B7B28">
          <w:rPr>
            <w:noProof/>
            <w:webHidden/>
          </w:rPr>
          <w:instrText xml:space="preserve"> PAGEREF _Toc170509867 \h </w:instrText>
        </w:r>
        <w:r w:rsidR="008B7B28">
          <w:rPr>
            <w:noProof/>
            <w:webHidden/>
          </w:rPr>
        </w:r>
        <w:r w:rsidR="008B7B28">
          <w:rPr>
            <w:noProof/>
            <w:webHidden/>
          </w:rPr>
          <w:fldChar w:fldCharType="separate"/>
        </w:r>
        <w:r w:rsidR="00070876">
          <w:rPr>
            <w:noProof/>
            <w:webHidden/>
          </w:rPr>
          <w:t>158</w:t>
        </w:r>
        <w:r w:rsidR="008B7B28">
          <w:rPr>
            <w:noProof/>
            <w:webHidden/>
          </w:rPr>
          <w:fldChar w:fldCharType="end"/>
        </w:r>
      </w:hyperlink>
    </w:p>
    <w:p w14:paraId="1B3A05AD" w14:textId="4C09EE69"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8" w:history="1">
        <w:r w:rsidR="008B7B28" w:rsidRPr="00543398">
          <w:rPr>
            <w:rStyle w:val="Hyperlink"/>
            <w:noProof/>
          </w:rPr>
          <w:t>Hypothesis 2 Findings</w:t>
        </w:r>
        <w:r w:rsidR="008B7B28">
          <w:rPr>
            <w:noProof/>
            <w:webHidden/>
          </w:rPr>
          <w:tab/>
        </w:r>
        <w:r w:rsidR="008B7B28">
          <w:rPr>
            <w:noProof/>
            <w:webHidden/>
          </w:rPr>
          <w:fldChar w:fldCharType="begin"/>
        </w:r>
        <w:r w:rsidR="008B7B28">
          <w:rPr>
            <w:noProof/>
            <w:webHidden/>
          </w:rPr>
          <w:instrText xml:space="preserve"> PAGEREF _Toc170509868 \h </w:instrText>
        </w:r>
        <w:r w:rsidR="008B7B28">
          <w:rPr>
            <w:noProof/>
            <w:webHidden/>
          </w:rPr>
        </w:r>
        <w:r w:rsidR="008B7B28">
          <w:rPr>
            <w:noProof/>
            <w:webHidden/>
          </w:rPr>
          <w:fldChar w:fldCharType="separate"/>
        </w:r>
        <w:r w:rsidR="00070876">
          <w:rPr>
            <w:noProof/>
            <w:webHidden/>
          </w:rPr>
          <w:t>161</w:t>
        </w:r>
        <w:r w:rsidR="008B7B28">
          <w:rPr>
            <w:noProof/>
            <w:webHidden/>
          </w:rPr>
          <w:fldChar w:fldCharType="end"/>
        </w:r>
      </w:hyperlink>
    </w:p>
    <w:p w14:paraId="1BF88DB9" w14:textId="5098AD29"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69" w:history="1">
        <w:r w:rsidR="008B7B28" w:rsidRPr="00543398">
          <w:rPr>
            <w:rStyle w:val="Hyperlink"/>
            <w:noProof/>
          </w:rPr>
          <w:t>Hypothesis 3 Findings</w:t>
        </w:r>
        <w:r w:rsidR="008B7B28">
          <w:rPr>
            <w:noProof/>
            <w:webHidden/>
          </w:rPr>
          <w:tab/>
        </w:r>
        <w:r w:rsidR="008B7B28">
          <w:rPr>
            <w:noProof/>
            <w:webHidden/>
          </w:rPr>
          <w:fldChar w:fldCharType="begin"/>
        </w:r>
        <w:r w:rsidR="008B7B28">
          <w:rPr>
            <w:noProof/>
            <w:webHidden/>
          </w:rPr>
          <w:instrText xml:space="preserve"> PAGEREF _Toc170509869 \h </w:instrText>
        </w:r>
        <w:r w:rsidR="008B7B28">
          <w:rPr>
            <w:noProof/>
            <w:webHidden/>
          </w:rPr>
        </w:r>
        <w:r w:rsidR="008B7B28">
          <w:rPr>
            <w:noProof/>
            <w:webHidden/>
          </w:rPr>
          <w:fldChar w:fldCharType="separate"/>
        </w:r>
        <w:r w:rsidR="00070876">
          <w:rPr>
            <w:noProof/>
            <w:webHidden/>
          </w:rPr>
          <w:t>162</w:t>
        </w:r>
        <w:r w:rsidR="008B7B28">
          <w:rPr>
            <w:noProof/>
            <w:webHidden/>
          </w:rPr>
          <w:fldChar w:fldCharType="end"/>
        </w:r>
      </w:hyperlink>
    </w:p>
    <w:p w14:paraId="2961BDD0" w14:textId="5880F4C2"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70" w:history="1">
        <w:r w:rsidR="008B7B28" w:rsidRPr="00543398">
          <w:rPr>
            <w:rStyle w:val="Hyperlink"/>
            <w:noProof/>
          </w:rPr>
          <w:t>Hypothesis 4 Findings</w:t>
        </w:r>
        <w:r w:rsidR="008B7B28">
          <w:rPr>
            <w:noProof/>
            <w:webHidden/>
          </w:rPr>
          <w:tab/>
        </w:r>
        <w:r w:rsidR="008B7B28">
          <w:rPr>
            <w:noProof/>
            <w:webHidden/>
          </w:rPr>
          <w:fldChar w:fldCharType="begin"/>
        </w:r>
        <w:r w:rsidR="008B7B28">
          <w:rPr>
            <w:noProof/>
            <w:webHidden/>
          </w:rPr>
          <w:instrText xml:space="preserve"> PAGEREF _Toc170509870 \h </w:instrText>
        </w:r>
        <w:r w:rsidR="008B7B28">
          <w:rPr>
            <w:noProof/>
            <w:webHidden/>
          </w:rPr>
        </w:r>
        <w:r w:rsidR="008B7B28">
          <w:rPr>
            <w:noProof/>
            <w:webHidden/>
          </w:rPr>
          <w:fldChar w:fldCharType="separate"/>
        </w:r>
        <w:r w:rsidR="00070876">
          <w:rPr>
            <w:noProof/>
            <w:webHidden/>
          </w:rPr>
          <w:t>164</w:t>
        </w:r>
        <w:r w:rsidR="008B7B28">
          <w:rPr>
            <w:noProof/>
            <w:webHidden/>
          </w:rPr>
          <w:fldChar w:fldCharType="end"/>
        </w:r>
      </w:hyperlink>
    </w:p>
    <w:p w14:paraId="25BB929B" w14:textId="6F3B0B0B"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71" w:history="1">
        <w:r w:rsidR="008B7B28" w:rsidRPr="00543398">
          <w:rPr>
            <w:rStyle w:val="Hyperlink"/>
            <w:noProof/>
          </w:rPr>
          <w:t>Hypothesis 5 Findings</w:t>
        </w:r>
        <w:r w:rsidR="008B7B28">
          <w:rPr>
            <w:noProof/>
            <w:webHidden/>
          </w:rPr>
          <w:tab/>
        </w:r>
        <w:r w:rsidR="008B7B28">
          <w:rPr>
            <w:noProof/>
            <w:webHidden/>
          </w:rPr>
          <w:fldChar w:fldCharType="begin"/>
        </w:r>
        <w:r w:rsidR="008B7B28">
          <w:rPr>
            <w:noProof/>
            <w:webHidden/>
          </w:rPr>
          <w:instrText xml:space="preserve"> PAGEREF _Toc170509871 \h </w:instrText>
        </w:r>
        <w:r w:rsidR="008B7B28">
          <w:rPr>
            <w:noProof/>
            <w:webHidden/>
          </w:rPr>
        </w:r>
        <w:r w:rsidR="008B7B28">
          <w:rPr>
            <w:noProof/>
            <w:webHidden/>
          </w:rPr>
          <w:fldChar w:fldCharType="separate"/>
        </w:r>
        <w:r w:rsidR="00070876">
          <w:rPr>
            <w:noProof/>
            <w:webHidden/>
          </w:rPr>
          <w:t>168</w:t>
        </w:r>
        <w:r w:rsidR="008B7B28">
          <w:rPr>
            <w:noProof/>
            <w:webHidden/>
          </w:rPr>
          <w:fldChar w:fldCharType="end"/>
        </w:r>
      </w:hyperlink>
    </w:p>
    <w:p w14:paraId="27F40712" w14:textId="3D1DEBEE"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72" w:history="1">
        <w:r w:rsidR="008B7B28" w:rsidRPr="00543398">
          <w:rPr>
            <w:rStyle w:val="Hyperlink"/>
            <w:noProof/>
          </w:rPr>
          <w:t>Hypothesis 6 Findings</w:t>
        </w:r>
        <w:r w:rsidR="008B7B28">
          <w:rPr>
            <w:noProof/>
            <w:webHidden/>
          </w:rPr>
          <w:tab/>
        </w:r>
        <w:r w:rsidR="008B7B28">
          <w:rPr>
            <w:noProof/>
            <w:webHidden/>
          </w:rPr>
          <w:fldChar w:fldCharType="begin"/>
        </w:r>
        <w:r w:rsidR="008B7B28">
          <w:rPr>
            <w:noProof/>
            <w:webHidden/>
          </w:rPr>
          <w:instrText xml:space="preserve"> PAGEREF _Toc170509872 \h </w:instrText>
        </w:r>
        <w:r w:rsidR="008B7B28">
          <w:rPr>
            <w:noProof/>
            <w:webHidden/>
          </w:rPr>
        </w:r>
        <w:r w:rsidR="008B7B28">
          <w:rPr>
            <w:noProof/>
            <w:webHidden/>
          </w:rPr>
          <w:fldChar w:fldCharType="separate"/>
        </w:r>
        <w:r w:rsidR="00070876">
          <w:rPr>
            <w:noProof/>
            <w:webHidden/>
          </w:rPr>
          <w:t>170</w:t>
        </w:r>
        <w:r w:rsidR="008B7B28">
          <w:rPr>
            <w:noProof/>
            <w:webHidden/>
          </w:rPr>
          <w:fldChar w:fldCharType="end"/>
        </w:r>
      </w:hyperlink>
    </w:p>
    <w:p w14:paraId="57C0114F" w14:textId="17837031"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73" w:history="1">
        <w:r w:rsidR="008B7B28" w:rsidRPr="00543398">
          <w:rPr>
            <w:rStyle w:val="Hyperlink"/>
            <w:noProof/>
          </w:rPr>
          <w:t>Limitations of the Study</w:t>
        </w:r>
        <w:r w:rsidR="008B7B28">
          <w:rPr>
            <w:noProof/>
            <w:webHidden/>
          </w:rPr>
          <w:tab/>
        </w:r>
        <w:r w:rsidR="008B7B28">
          <w:rPr>
            <w:noProof/>
            <w:webHidden/>
          </w:rPr>
          <w:fldChar w:fldCharType="begin"/>
        </w:r>
        <w:r w:rsidR="008B7B28">
          <w:rPr>
            <w:noProof/>
            <w:webHidden/>
          </w:rPr>
          <w:instrText xml:space="preserve"> PAGEREF _Toc170509873 \h </w:instrText>
        </w:r>
        <w:r w:rsidR="008B7B28">
          <w:rPr>
            <w:noProof/>
            <w:webHidden/>
          </w:rPr>
        </w:r>
        <w:r w:rsidR="008B7B28">
          <w:rPr>
            <w:noProof/>
            <w:webHidden/>
          </w:rPr>
          <w:fldChar w:fldCharType="separate"/>
        </w:r>
        <w:r w:rsidR="00070876">
          <w:rPr>
            <w:noProof/>
            <w:webHidden/>
          </w:rPr>
          <w:t>178</w:t>
        </w:r>
        <w:r w:rsidR="008B7B28">
          <w:rPr>
            <w:noProof/>
            <w:webHidden/>
          </w:rPr>
          <w:fldChar w:fldCharType="end"/>
        </w:r>
      </w:hyperlink>
    </w:p>
    <w:p w14:paraId="7E64E062" w14:textId="7A96C7F4" w:rsidR="008B7B28" w:rsidRDefault="00000000" w:rsidP="00412FC3">
      <w:pPr>
        <w:pStyle w:val="TOC3"/>
        <w:spacing w:after="0" w:line="288" w:lineRule="auto"/>
        <w:rPr>
          <w:rFonts w:asciiTheme="minorHAnsi" w:eastAsiaTheme="minorEastAsia" w:hAnsiTheme="minorHAnsi" w:cstheme="minorBidi"/>
          <w:noProof/>
          <w:kern w:val="2"/>
          <w14:ligatures w14:val="standardContextual"/>
        </w:rPr>
      </w:pPr>
      <w:hyperlink w:anchor="_Toc170509874" w:history="1">
        <w:r w:rsidR="008B7B28" w:rsidRPr="00543398">
          <w:rPr>
            <w:rStyle w:val="Hyperlink"/>
            <w:noProof/>
          </w:rPr>
          <w:t>Conclusion</w:t>
        </w:r>
        <w:r w:rsidR="008B7B28">
          <w:rPr>
            <w:noProof/>
            <w:webHidden/>
          </w:rPr>
          <w:tab/>
        </w:r>
        <w:r w:rsidR="008B7B28">
          <w:rPr>
            <w:noProof/>
            <w:webHidden/>
          </w:rPr>
          <w:fldChar w:fldCharType="begin"/>
        </w:r>
        <w:r w:rsidR="008B7B28">
          <w:rPr>
            <w:noProof/>
            <w:webHidden/>
          </w:rPr>
          <w:instrText xml:space="preserve"> PAGEREF _Toc170509874 \h </w:instrText>
        </w:r>
        <w:r w:rsidR="008B7B28">
          <w:rPr>
            <w:noProof/>
            <w:webHidden/>
          </w:rPr>
        </w:r>
        <w:r w:rsidR="008B7B28">
          <w:rPr>
            <w:noProof/>
            <w:webHidden/>
          </w:rPr>
          <w:fldChar w:fldCharType="separate"/>
        </w:r>
        <w:r w:rsidR="00070876">
          <w:rPr>
            <w:noProof/>
            <w:webHidden/>
          </w:rPr>
          <w:t>180</w:t>
        </w:r>
        <w:r w:rsidR="008B7B28">
          <w:rPr>
            <w:noProof/>
            <w:webHidden/>
          </w:rPr>
          <w:fldChar w:fldCharType="end"/>
        </w:r>
      </w:hyperlink>
    </w:p>
    <w:p w14:paraId="7F0103E3" w14:textId="6137E6A9"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75" w:history="1">
        <w:r w:rsidR="008B7B28" w:rsidRPr="00543398">
          <w:rPr>
            <w:rStyle w:val="Hyperlink"/>
          </w:rPr>
          <w:t>References</w:t>
        </w:r>
        <w:r w:rsidR="008B7B28">
          <w:rPr>
            <w:webHidden/>
          </w:rPr>
          <w:tab/>
        </w:r>
        <w:r w:rsidR="008B7B28">
          <w:rPr>
            <w:webHidden/>
          </w:rPr>
          <w:fldChar w:fldCharType="begin"/>
        </w:r>
        <w:r w:rsidR="008B7B28">
          <w:rPr>
            <w:webHidden/>
          </w:rPr>
          <w:instrText xml:space="preserve"> PAGEREF _Toc170509875 \h </w:instrText>
        </w:r>
        <w:r w:rsidR="008B7B28">
          <w:rPr>
            <w:webHidden/>
          </w:rPr>
        </w:r>
        <w:r w:rsidR="008B7B28">
          <w:rPr>
            <w:webHidden/>
          </w:rPr>
          <w:fldChar w:fldCharType="separate"/>
        </w:r>
        <w:r w:rsidR="00070876">
          <w:rPr>
            <w:webHidden/>
          </w:rPr>
          <w:t>187</w:t>
        </w:r>
        <w:r w:rsidR="008B7B28">
          <w:rPr>
            <w:webHidden/>
          </w:rPr>
          <w:fldChar w:fldCharType="end"/>
        </w:r>
      </w:hyperlink>
    </w:p>
    <w:p w14:paraId="64FF1812" w14:textId="590E3F0B"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76" w:history="1">
        <w:r w:rsidR="008B7B28" w:rsidRPr="00543398">
          <w:rPr>
            <w:rStyle w:val="Hyperlink"/>
          </w:rPr>
          <w:t>Appendix 1: University of Oklahoma IRB Form</w:t>
        </w:r>
        <w:r w:rsidR="008B7B28">
          <w:rPr>
            <w:webHidden/>
          </w:rPr>
          <w:tab/>
        </w:r>
        <w:r w:rsidR="008B7B28">
          <w:rPr>
            <w:webHidden/>
          </w:rPr>
          <w:fldChar w:fldCharType="begin"/>
        </w:r>
        <w:r w:rsidR="008B7B28">
          <w:rPr>
            <w:webHidden/>
          </w:rPr>
          <w:instrText xml:space="preserve"> PAGEREF _Toc170509876 \h </w:instrText>
        </w:r>
        <w:r w:rsidR="008B7B28">
          <w:rPr>
            <w:webHidden/>
          </w:rPr>
        </w:r>
        <w:r w:rsidR="008B7B28">
          <w:rPr>
            <w:webHidden/>
          </w:rPr>
          <w:fldChar w:fldCharType="separate"/>
        </w:r>
        <w:r w:rsidR="00070876">
          <w:rPr>
            <w:webHidden/>
          </w:rPr>
          <w:t>251</w:t>
        </w:r>
        <w:r w:rsidR="008B7B28">
          <w:rPr>
            <w:webHidden/>
          </w:rPr>
          <w:fldChar w:fldCharType="end"/>
        </w:r>
      </w:hyperlink>
    </w:p>
    <w:p w14:paraId="294B4714" w14:textId="0753E50C"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77" w:history="1">
        <w:r w:rsidR="008B7B28" w:rsidRPr="00543398">
          <w:rPr>
            <w:rStyle w:val="Hyperlink"/>
          </w:rPr>
          <w:t>Appendix 2: Consent</w:t>
        </w:r>
        <w:r w:rsidR="008B7B28">
          <w:rPr>
            <w:webHidden/>
          </w:rPr>
          <w:tab/>
        </w:r>
        <w:r w:rsidR="008B7B28">
          <w:rPr>
            <w:webHidden/>
          </w:rPr>
          <w:fldChar w:fldCharType="begin"/>
        </w:r>
        <w:r w:rsidR="008B7B28">
          <w:rPr>
            <w:webHidden/>
          </w:rPr>
          <w:instrText xml:space="preserve"> PAGEREF _Toc170509877 \h </w:instrText>
        </w:r>
        <w:r w:rsidR="008B7B28">
          <w:rPr>
            <w:webHidden/>
          </w:rPr>
        </w:r>
        <w:r w:rsidR="008B7B28">
          <w:rPr>
            <w:webHidden/>
          </w:rPr>
          <w:fldChar w:fldCharType="separate"/>
        </w:r>
        <w:r w:rsidR="00070876">
          <w:rPr>
            <w:webHidden/>
          </w:rPr>
          <w:t>253</w:t>
        </w:r>
        <w:r w:rsidR="008B7B28">
          <w:rPr>
            <w:webHidden/>
          </w:rPr>
          <w:fldChar w:fldCharType="end"/>
        </w:r>
      </w:hyperlink>
    </w:p>
    <w:p w14:paraId="47F28A41" w14:textId="241ADDD2"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78" w:history="1">
        <w:r w:rsidR="008B7B28" w:rsidRPr="00543398">
          <w:rPr>
            <w:rStyle w:val="Hyperlink"/>
          </w:rPr>
          <w:t>Appendix 3: Demographic Survey Questions</w:t>
        </w:r>
        <w:r w:rsidR="008B7B28">
          <w:rPr>
            <w:webHidden/>
          </w:rPr>
          <w:tab/>
        </w:r>
        <w:r w:rsidR="008B7B28">
          <w:rPr>
            <w:webHidden/>
          </w:rPr>
          <w:fldChar w:fldCharType="begin"/>
        </w:r>
        <w:r w:rsidR="008B7B28">
          <w:rPr>
            <w:webHidden/>
          </w:rPr>
          <w:instrText xml:space="preserve"> PAGEREF _Toc170509878 \h </w:instrText>
        </w:r>
        <w:r w:rsidR="008B7B28">
          <w:rPr>
            <w:webHidden/>
          </w:rPr>
        </w:r>
        <w:r w:rsidR="008B7B28">
          <w:rPr>
            <w:webHidden/>
          </w:rPr>
          <w:fldChar w:fldCharType="separate"/>
        </w:r>
        <w:r w:rsidR="00070876">
          <w:rPr>
            <w:webHidden/>
          </w:rPr>
          <w:t>256</w:t>
        </w:r>
        <w:r w:rsidR="008B7B28">
          <w:rPr>
            <w:webHidden/>
          </w:rPr>
          <w:fldChar w:fldCharType="end"/>
        </w:r>
      </w:hyperlink>
    </w:p>
    <w:p w14:paraId="3EAEBE19" w14:textId="1A2031A5" w:rsidR="008B7B28" w:rsidRDefault="00000000" w:rsidP="00412FC3">
      <w:pPr>
        <w:pStyle w:val="TOC1"/>
        <w:spacing w:line="288" w:lineRule="auto"/>
        <w:rPr>
          <w:rFonts w:asciiTheme="minorHAnsi" w:eastAsiaTheme="minorEastAsia" w:hAnsiTheme="minorHAnsi" w:cstheme="minorBidi"/>
          <w:bCs w:val="0"/>
          <w:color w:val="auto"/>
          <w:kern w:val="2"/>
          <w14:ligatures w14:val="standardContextual"/>
        </w:rPr>
      </w:pPr>
      <w:hyperlink w:anchor="_Toc170509879" w:history="1">
        <w:r w:rsidR="008B7B28" w:rsidRPr="00543398">
          <w:rPr>
            <w:rStyle w:val="Hyperlink"/>
          </w:rPr>
          <w:t>Appendix 4: Survey Questions</w:t>
        </w:r>
        <w:r w:rsidR="008B7B28">
          <w:rPr>
            <w:webHidden/>
          </w:rPr>
          <w:tab/>
        </w:r>
        <w:r w:rsidR="008B7B28">
          <w:rPr>
            <w:webHidden/>
          </w:rPr>
          <w:fldChar w:fldCharType="begin"/>
        </w:r>
        <w:r w:rsidR="008B7B28">
          <w:rPr>
            <w:webHidden/>
          </w:rPr>
          <w:instrText xml:space="preserve"> PAGEREF _Toc170509879 \h </w:instrText>
        </w:r>
        <w:r w:rsidR="008B7B28">
          <w:rPr>
            <w:webHidden/>
          </w:rPr>
        </w:r>
        <w:r w:rsidR="008B7B28">
          <w:rPr>
            <w:webHidden/>
          </w:rPr>
          <w:fldChar w:fldCharType="separate"/>
        </w:r>
        <w:r w:rsidR="00070876">
          <w:rPr>
            <w:webHidden/>
          </w:rPr>
          <w:t>261</w:t>
        </w:r>
        <w:r w:rsidR="008B7B28">
          <w:rPr>
            <w:webHidden/>
          </w:rPr>
          <w:fldChar w:fldCharType="end"/>
        </w:r>
      </w:hyperlink>
    </w:p>
    <w:p w14:paraId="045539B4" w14:textId="50BFA0CB" w:rsidR="00290E6E" w:rsidRDefault="0024399C" w:rsidP="00412FC3">
      <w:pPr>
        <w:pStyle w:val="TOC1"/>
        <w:spacing w:line="288" w:lineRule="auto"/>
      </w:pPr>
      <w:r>
        <w:rPr>
          <w:b/>
          <w:bCs w:val="0"/>
        </w:rPr>
        <w:fldChar w:fldCharType="end"/>
      </w:r>
    </w:p>
    <w:p w14:paraId="06D6740F" w14:textId="77777777" w:rsidR="00290E6E" w:rsidRDefault="00290E6E" w:rsidP="0024399C">
      <w:pPr>
        <w:pStyle w:val="Style19"/>
      </w:pPr>
      <w:r>
        <w:br w:type="page"/>
      </w:r>
    </w:p>
    <w:p w14:paraId="3610FB3C" w14:textId="6C2F204A" w:rsidR="003C6BE8" w:rsidRDefault="00974432" w:rsidP="006179A0">
      <w:pPr>
        <w:pStyle w:val="Heading1"/>
        <w:spacing w:line="360" w:lineRule="auto"/>
      </w:pPr>
      <w:bookmarkStart w:id="3" w:name="_Toc170509813"/>
      <w:r>
        <w:t>List of Figures</w:t>
      </w:r>
      <w:bookmarkEnd w:id="3"/>
    </w:p>
    <w:p w14:paraId="6583FB73" w14:textId="294BCF8E" w:rsidR="00DB075F" w:rsidRPr="00757618" w:rsidRDefault="00DB075F" w:rsidP="006179A0">
      <w:pPr>
        <w:spacing w:line="360" w:lineRule="auto"/>
      </w:pPr>
      <w:r w:rsidRPr="00757618">
        <w:t xml:space="preserve">Figure 1: The Conceptual Framework for the Study </w:t>
      </w:r>
      <w:r w:rsidR="00A357FD" w:rsidRPr="00757618">
        <w:t>………………………………</w:t>
      </w:r>
      <w:r w:rsidR="00EC266C" w:rsidRPr="00757618">
        <w:t>…</w:t>
      </w:r>
      <w:r w:rsidR="000126FF" w:rsidRPr="00757618">
        <w:t>……</w:t>
      </w:r>
      <w:r w:rsidR="00757618">
        <w:t>…...</w:t>
      </w:r>
      <w:r w:rsidR="000126FF" w:rsidRPr="00757618">
        <w:t>.</w:t>
      </w:r>
      <w:r w:rsidR="00126292" w:rsidRPr="00757618">
        <w:t>61</w:t>
      </w:r>
    </w:p>
    <w:p w14:paraId="290EDBE6" w14:textId="33C5E123" w:rsidR="004D4BDF" w:rsidRPr="00757618" w:rsidRDefault="00945F82" w:rsidP="006179A0">
      <w:pPr>
        <w:spacing w:line="360" w:lineRule="auto"/>
      </w:pPr>
      <w:bookmarkStart w:id="4" w:name="_Hlk169449778"/>
      <w:r w:rsidRPr="00757618">
        <w:t xml:space="preserve">Figure 2: Diagram of </w:t>
      </w:r>
      <w:r w:rsidR="003A51C0" w:rsidRPr="00757618">
        <w:t>Moderating Variable</w:t>
      </w:r>
      <w:r w:rsidR="00C4236E" w:rsidRPr="00757618">
        <w:t>…………………………………………………</w:t>
      </w:r>
      <w:r w:rsidR="00757618">
        <w:t>…...</w:t>
      </w:r>
      <w:r w:rsidR="00126292" w:rsidRPr="00757618">
        <w:t>62</w:t>
      </w:r>
    </w:p>
    <w:bookmarkEnd w:id="4"/>
    <w:p w14:paraId="386B15EA" w14:textId="30D20A6F" w:rsidR="002F6914" w:rsidRPr="00757618" w:rsidRDefault="002F6914" w:rsidP="006179A0">
      <w:pPr>
        <w:spacing w:line="360" w:lineRule="auto"/>
      </w:pPr>
      <w:r w:rsidRPr="00757618">
        <w:t>Figure 3: FIT-Choice Model …………………………………………………………</w:t>
      </w:r>
      <w:r w:rsidR="00E3255E" w:rsidRPr="00757618">
        <w:t>...</w:t>
      </w:r>
      <w:r w:rsidR="00757618">
        <w:t>...</w:t>
      </w:r>
      <w:r w:rsidR="006D506F" w:rsidRPr="00757618">
        <w:t>8</w:t>
      </w:r>
      <w:r w:rsidR="000A3F4E" w:rsidRPr="00757618">
        <w:t>5</w:t>
      </w:r>
      <w:r w:rsidR="00E3255E" w:rsidRPr="00757618">
        <w:t xml:space="preserve"> &amp; </w:t>
      </w:r>
      <w:r w:rsidR="00161155" w:rsidRPr="00757618">
        <w:t>1</w:t>
      </w:r>
      <w:r w:rsidR="009E2C01" w:rsidRPr="00757618">
        <w:t>36</w:t>
      </w:r>
    </w:p>
    <w:p w14:paraId="573B2A96" w14:textId="5C097FFF" w:rsidR="000963F1" w:rsidRPr="008226BB" w:rsidRDefault="0012177D" w:rsidP="006179A0">
      <w:pPr>
        <w:spacing w:line="360" w:lineRule="auto"/>
      </w:pPr>
      <w:r>
        <w:br w:type="page"/>
      </w:r>
    </w:p>
    <w:p w14:paraId="3EB74C00" w14:textId="07CC028B" w:rsidR="001C6F4B" w:rsidRDefault="00987599" w:rsidP="006179A0">
      <w:pPr>
        <w:pStyle w:val="Heading1"/>
        <w:spacing w:line="360" w:lineRule="auto"/>
      </w:pPr>
      <w:bookmarkStart w:id="5" w:name="_Toc170509814"/>
      <w:r>
        <w:t>List of Tables</w:t>
      </w:r>
      <w:bookmarkEnd w:id="5"/>
    </w:p>
    <w:p w14:paraId="134213CF" w14:textId="11780D57" w:rsidR="00D11A37" w:rsidRPr="00757618" w:rsidRDefault="00026695" w:rsidP="001F3267">
      <w:pPr>
        <w:tabs>
          <w:tab w:val="left" w:pos="9000"/>
        </w:tabs>
        <w:spacing w:line="360" w:lineRule="auto"/>
      </w:pPr>
      <w:r w:rsidRPr="00757618">
        <w:t xml:space="preserve">Table 1: </w:t>
      </w:r>
      <w:r w:rsidR="008B1ACD" w:rsidRPr="00757618">
        <w:t>Overview of Research Questions</w:t>
      </w:r>
      <w:r w:rsidR="000A01B4" w:rsidRPr="00757618">
        <w:tab/>
      </w:r>
      <w:r w:rsidR="009D5C40" w:rsidRPr="00757618">
        <w:t>10</w:t>
      </w:r>
      <w:r w:rsidR="00E5592E" w:rsidRPr="00757618">
        <w:t>3</w:t>
      </w:r>
    </w:p>
    <w:p w14:paraId="2E53283B" w14:textId="4FA68892" w:rsidR="009D5C40" w:rsidRPr="00757618" w:rsidRDefault="009D5C40" w:rsidP="001F3267">
      <w:pPr>
        <w:tabs>
          <w:tab w:val="left" w:pos="9000"/>
        </w:tabs>
        <w:spacing w:line="360" w:lineRule="auto"/>
      </w:pPr>
      <w:r w:rsidRPr="00757618">
        <w:t>Table 2: Description of the Measures Used in the Study</w:t>
      </w:r>
      <w:r w:rsidR="000A01B4" w:rsidRPr="00757618">
        <w:tab/>
      </w:r>
      <w:r w:rsidR="000E6580" w:rsidRPr="00757618">
        <w:t>1</w:t>
      </w:r>
      <w:r w:rsidR="00DB14A5" w:rsidRPr="00757618">
        <w:t>0</w:t>
      </w:r>
      <w:r w:rsidR="00E5592E" w:rsidRPr="00757618">
        <w:t>8</w:t>
      </w:r>
    </w:p>
    <w:p w14:paraId="6C2CF6D4" w14:textId="128843CD" w:rsidR="00CC7ABA" w:rsidRPr="00757618" w:rsidRDefault="00CC7ABA" w:rsidP="001F3267">
      <w:pPr>
        <w:tabs>
          <w:tab w:val="left" w:pos="9000"/>
        </w:tabs>
        <w:spacing w:line="360" w:lineRule="auto"/>
      </w:pPr>
      <w:r w:rsidRPr="00757618">
        <w:t xml:space="preserve">Table 3: </w:t>
      </w:r>
      <w:r w:rsidR="00216B74" w:rsidRPr="00757618">
        <w:rPr>
          <w:iCs/>
        </w:rPr>
        <w:t>Demographics of Study Participants</w:t>
      </w:r>
      <w:r w:rsidR="000A01B4" w:rsidRPr="00757618">
        <w:rPr>
          <w:iCs/>
        </w:rPr>
        <w:tab/>
      </w:r>
      <w:r w:rsidR="00E747EF" w:rsidRPr="00757618">
        <w:t>1</w:t>
      </w:r>
      <w:r w:rsidR="00E5592E" w:rsidRPr="00757618">
        <w:t>10</w:t>
      </w:r>
    </w:p>
    <w:p w14:paraId="36D1EDB5" w14:textId="1295C97B" w:rsidR="0074787E" w:rsidRPr="00757618" w:rsidRDefault="0074787E" w:rsidP="001F3267">
      <w:pPr>
        <w:tabs>
          <w:tab w:val="left" w:pos="9000"/>
        </w:tabs>
        <w:spacing w:line="360" w:lineRule="auto"/>
      </w:pPr>
      <w:r w:rsidRPr="00757618">
        <w:t>Table 4: Descriptive Statistics of the Categorical Variables</w:t>
      </w:r>
      <w:r w:rsidR="001F3267" w:rsidRPr="00757618">
        <w:tab/>
      </w:r>
      <w:r w:rsidRPr="00757618">
        <w:t>1</w:t>
      </w:r>
      <w:r w:rsidR="009B70D6" w:rsidRPr="00757618">
        <w:t>1</w:t>
      </w:r>
      <w:r w:rsidR="00E5592E" w:rsidRPr="00757618">
        <w:t>2</w:t>
      </w:r>
    </w:p>
    <w:p w14:paraId="194E3A4C" w14:textId="76918787" w:rsidR="00122414" w:rsidRPr="00757618" w:rsidRDefault="00077A23" w:rsidP="001F3267">
      <w:pPr>
        <w:tabs>
          <w:tab w:val="left" w:pos="9000"/>
        </w:tabs>
        <w:spacing w:line="360" w:lineRule="auto"/>
      </w:pPr>
      <w:r w:rsidRPr="00757618">
        <w:t>Table 5: Descriptive Statistics of Continuous Variables</w:t>
      </w:r>
      <w:r w:rsidR="001F3267" w:rsidRPr="00757618">
        <w:tab/>
      </w:r>
      <w:r w:rsidR="000652F5" w:rsidRPr="00757618">
        <w:t>1</w:t>
      </w:r>
      <w:r w:rsidR="00DB14A5" w:rsidRPr="00757618">
        <w:t>1</w:t>
      </w:r>
      <w:r w:rsidR="00C467B4" w:rsidRPr="00757618">
        <w:t>5</w:t>
      </w:r>
    </w:p>
    <w:p w14:paraId="5AC4F5AB" w14:textId="02BE25FF" w:rsidR="00ED10F0" w:rsidRPr="00757618" w:rsidRDefault="00D86293" w:rsidP="005D5BF1">
      <w:pPr>
        <w:tabs>
          <w:tab w:val="left" w:pos="900"/>
          <w:tab w:val="left" w:pos="9000"/>
        </w:tabs>
        <w:spacing w:line="360" w:lineRule="auto"/>
        <w:ind w:left="907" w:hanging="907"/>
      </w:pPr>
      <w:r w:rsidRPr="00757618">
        <w:t>Table 6:</w:t>
      </w:r>
      <w:r w:rsidR="00ED10F0" w:rsidRPr="00757618">
        <w:t xml:space="preserve"> </w:t>
      </w:r>
      <w:r w:rsidR="00805638" w:rsidRPr="00757618">
        <w:t>One-Way ANOVA of Personality, Grit, and Knowledge of Teaching by Certification</w:t>
      </w:r>
      <w:r w:rsidR="00044714" w:rsidRPr="00757618">
        <w:t xml:space="preserve"> </w:t>
      </w:r>
      <w:r w:rsidR="00805638" w:rsidRPr="00757618">
        <w:t>Type</w:t>
      </w:r>
      <w:r w:rsidR="001F3267" w:rsidRPr="00757618">
        <w:tab/>
      </w:r>
      <w:r w:rsidR="003E305E" w:rsidRPr="00757618">
        <w:t>1</w:t>
      </w:r>
      <w:r w:rsidR="0001646D" w:rsidRPr="00757618">
        <w:t>1</w:t>
      </w:r>
      <w:r w:rsidR="0056187B" w:rsidRPr="00757618">
        <w:t>9</w:t>
      </w:r>
    </w:p>
    <w:p w14:paraId="41FC4415" w14:textId="663BBB5D" w:rsidR="00CA6FF8" w:rsidRPr="00757618" w:rsidRDefault="006C74B7" w:rsidP="005D5BF1">
      <w:pPr>
        <w:tabs>
          <w:tab w:val="left" w:pos="9000"/>
        </w:tabs>
        <w:spacing w:line="360" w:lineRule="auto"/>
        <w:ind w:left="900" w:right="360" w:hanging="810"/>
      </w:pPr>
      <w:r w:rsidRPr="00757618">
        <w:t>Table 7:</w:t>
      </w:r>
      <w:r w:rsidR="00CA6FF8" w:rsidRPr="00757618">
        <w:t xml:space="preserve"> </w:t>
      </w:r>
      <w:r w:rsidR="003709CC" w:rsidRPr="00757618">
        <w:t>One-Way ANOVA of Self-Efficacy and Cognitive Reflection Test by Certification Type</w:t>
      </w:r>
      <w:r w:rsidR="001F3267" w:rsidRPr="00757618">
        <w:tab/>
      </w:r>
      <w:r w:rsidR="00FF4DC3" w:rsidRPr="00757618">
        <w:t>1</w:t>
      </w:r>
      <w:r w:rsidR="00273238" w:rsidRPr="00757618">
        <w:t>19</w:t>
      </w:r>
    </w:p>
    <w:p w14:paraId="63852094" w14:textId="24A359A4" w:rsidR="00DE4D8B" w:rsidRPr="00757618" w:rsidRDefault="0097275B" w:rsidP="001F3267">
      <w:pPr>
        <w:tabs>
          <w:tab w:val="left" w:pos="9000"/>
        </w:tabs>
        <w:spacing w:line="360" w:lineRule="auto"/>
      </w:pPr>
      <w:bookmarkStart w:id="6" w:name="_Hlk169463406"/>
      <w:r w:rsidRPr="00757618">
        <w:t>Table 8</w:t>
      </w:r>
      <w:bookmarkEnd w:id="6"/>
      <w:r w:rsidRPr="00757618">
        <w:t>:</w:t>
      </w:r>
      <w:r w:rsidR="00DE4D8B" w:rsidRPr="00757618">
        <w:t xml:space="preserve"> </w:t>
      </w:r>
      <w:r w:rsidR="00A51D44" w:rsidRPr="00757618">
        <w:rPr>
          <w:iCs/>
        </w:rPr>
        <w:t xml:space="preserve">One-Way ANOVA of </w:t>
      </w:r>
      <w:r w:rsidR="005C07DD" w:rsidRPr="00757618">
        <w:rPr>
          <w:iCs/>
        </w:rPr>
        <w:t>FIT-Choice</w:t>
      </w:r>
      <w:r w:rsidR="00A51D44" w:rsidRPr="00757618">
        <w:rPr>
          <w:iCs/>
        </w:rPr>
        <w:t xml:space="preserve"> Scale by Certification Type</w:t>
      </w:r>
      <w:r w:rsidR="001F3267" w:rsidRPr="00757618">
        <w:rPr>
          <w:iCs/>
        </w:rPr>
        <w:tab/>
      </w:r>
      <w:r w:rsidR="00DE4D8B" w:rsidRPr="00757618">
        <w:t>1</w:t>
      </w:r>
      <w:r w:rsidR="00273238" w:rsidRPr="00757618">
        <w:t>20</w:t>
      </w:r>
    </w:p>
    <w:p w14:paraId="02148A99" w14:textId="74197F7F" w:rsidR="00A904B3" w:rsidRPr="00757618" w:rsidRDefault="00DE4D8B" w:rsidP="001F3267">
      <w:pPr>
        <w:tabs>
          <w:tab w:val="left" w:pos="9000"/>
        </w:tabs>
        <w:spacing w:line="360" w:lineRule="auto"/>
      </w:pPr>
      <w:bookmarkStart w:id="7" w:name="_Hlk169463594"/>
      <w:r w:rsidRPr="00757618">
        <w:t>Table 9:</w:t>
      </w:r>
      <w:r w:rsidR="00CF56B9" w:rsidRPr="00757618">
        <w:t xml:space="preserve"> </w:t>
      </w:r>
      <w:bookmarkEnd w:id="7"/>
      <w:r w:rsidR="0056187B" w:rsidRPr="00757618">
        <w:t>Moderation for Knowledge of Teaching</w:t>
      </w:r>
      <w:r w:rsidR="001F3267" w:rsidRPr="00757618">
        <w:tab/>
      </w:r>
      <w:r w:rsidR="00273238" w:rsidRPr="00757618">
        <w:t>121</w:t>
      </w:r>
    </w:p>
    <w:p w14:paraId="0D78053B" w14:textId="72D6F8CC" w:rsidR="00BC566B" w:rsidRPr="00757618" w:rsidRDefault="00F9326B" w:rsidP="001F3267">
      <w:pPr>
        <w:tabs>
          <w:tab w:val="left" w:pos="9000"/>
        </w:tabs>
        <w:spacing w:line="360" w:lineRule="auto"/>
      </w:pPr>
      <w:r w:rsidRPr="00757618">
        <w:t>Table 10: Data for Big Five Personality Traits</w:t>
      </w:r>
      <w:r w:rsidR="001F3267" w:rsidRPr="00757618">
        <w:tab/>
      </w:r>
      <w:r w:rsidRPr="00757618">
        <w:t>124</w:t>
      </w:r>
    </w:p>
    <w:p w14:paraId="1F7F6DC0" w14:textId="58CA38C6" w:rsidR="001813B8" w:rsidRPr="00757618" w:rsidRDefault="00A904B3" w:rsidP="001F3267">
      <w:pPr>
        <w:tabs>
          <w:tab w:val="left" w:pos="9000"/>
        </w:tabs>
        <w:spacing w:line="360" w:lineRule="auto"/>
      </w:pPr>
      <w:r w:rsidRPr="00757618">
        <w:t xml:space="preserve">Table </w:t>
      </w:r>
      <w:r w:rsidR="00D97F93" w:rsidRPr="00757618">
        <w:t>11</w:t>
      </w:r>
      <w:r w:rsidRPr="00757618">
        <w:t>:</w:t>
      </w:r>
      <w:r w:rsidR="001813B8" w:rsidRPr="00757618">
        <w:t xml:space="preserve"> </w:t>
      </w:r>
      <w:r w:rsidR="00D97F93" w:rsidRPr="00757618">
        <w:t>Moderation Analysis of Self-Efficacy and Job Satisfaction</w:t>
      </w:r>
      <w:r w:rsidR="001F3267" w:rsidRPr="00757618">
        <w:tab/>
      </w:r>
      <w:r w:rsidR="00487C7C" w:rsidRPr="00757618">
        <w:t>1</w:t>
      </w:r>
      <w:r w:rsidR="00273238" w:rsidRPr="00757618">
        <w:t>2</w:t>
      </w:r>
      <w:r w:rsidR="00455F48" w:rsidRPr="00757618">
        <w:t>9</w:t>
      </w:r>
    </w:p>
    <w:p w14:paraId="63551529" w14:textId="12EBC694" w:rsidR="0093562E" w:rsidRPr="00757618" w:rsidRDefault="0093562E" w:rsidP="001F3267">
      <w:pPr>
        <w:tabs>
          <w:tab w:val="left" w:pos="9000"/>
        </w:tabs>
        <w:spacing w:line="360" w:lineRule="auto"/>
      </w:pPr>
      <w:r w:rsidRPr="00757618">
        <w:t>Table 1</w:t>
      </w:r>
      <w:r w:rsidR="00DB01E0" w:rsidRPr="00757618">
        <w:t>2</w:t>
      </w:r>
      <w:r w:rsidRPr="00757618">
        <w:t xml:space="preserve">: </w:t>
      </w:r>
      <w:r w:rsidR="00DB01E0" w:rsidRPr="00757618">
        <w:t>Moderation Analysis of the Relationship Between Grit and</w:t>
      </w:r>
      <w:r w:rsidR="00535D9C" w:rsidRPr="00757618">
        <w:t xml:space="preserve"> </w:t>
      </w:r>
      <w:r w:rsidR="00DB01E0" w:rsidRPr="00757618">
        <w:t>Satisfaction</w:t>
      </w:r>
      <w:r w:rsidR="001F3267" w:rsidRPr="00757618">
        <w:tab/>
      </w:r>
      <w:r w:rsidR="00805B5C" w:rsidRPr="00757618">
        <w:t>1</w:t>
      </w:r>
      <w:r w:rsidR="00A751D1" w:rsidRPr="00757618">
        <w:t>34</w:t>
      </w:r>
    </w:p>
    <w:p w14:paraId="00166C22" w14:textId="2F8445DB" w:rsidR="005226AA" w:rsidRPr="00757618" w:rsidRDefault="00B2188B" w:rsidP="001F3267">
      <w:pPr>
        <w:tabs>
          <w:tab w:val="left" w:pos="9000"/>
        </w:tabs>
        <w:spacing w:line="360" w:lineRule="auto"/>
        <w:rPr>
          <w:iCs/>
        </w:rPr>
      </w:pPr>
      <w:r w:rsidRPr="00757618">
        <w:t>Table 1</w:t>
      </w:r>
      <w:r w:rsidR="00185FE3" w:rsidRPr="00757618">
        <w:t>3</w:t>
      </w:r>
      <w:r w:rsidRPr="00757618">
        <w:t xml:space="preserve">: </w:t>
      </w:r>
      <w:r w:rsidR="00185FE3" w:rsidRPr="00757618">
        <w:rPr>
          <w:iCs/>
        </w:rPr>
        <w:t>Moderation Analysis for FIT-Choice Socialization Influences</w:t>
      </w:r>
      <w:r w:rsidR="001F3267" w:rsidRPr="00757618">
        <w:rPr>
          <w:iCs/>
        </w:rPr>
        <w:tab/>
      </w:r>
      <w:r w:rsidR="005B7A99" w:rsidRPr="00757618">
        <w:rPr>
          <w:iCs/>
        </w:rPr>
        <w:t>1</w:t>
      </w:r>
      <w:r w:rsidR="00273238" w:rsidRPr="00757618">
        <w:rPr>
          <w:iCs/>
        </w:rPr>
        <w:t>3</w:t>
      </w:r>
      <w:r w:rsidR="00A23693" w:rsidRPr="00757618">
        <w:rPr>
          <w:iCs/>
        </w:rPr>
        <w:t>7</w:t>
      </w:r>
    </w:p>
    <w:p w14:paraId="11C546AF" w14:textId="3A85E321" w:rsidR="002F425D" w:rsidRPr="00757618" w:rsidRDefault="005226AA" w:rsidP="001F3267">
      <w:pPr>
        <w:tabs>
          <w:tab w:val="left" w:pos="9000"/>
        </w:tabs>
        <w:spacing w:line="360" w:lineRule="auto"/>
        <w:rPr>
          <w:iCs/>
        </w:rPr>
      </w:pPr>
      <w:r w:rsidRPr="00757618">
        <w:t>Table 1</w:t>
      </w:r>
      <w:r w:rsidR="00A63E67" w:rsidRPr="00757618">
        <w:t>4</w:t>
      </w:r>
      <w:r w:rsidRPr="00757618">
        <w:t xml:space="preserve">: </w:t>
      </w:r>
      <w:r w:rsidR="002F425D" w:rsidRPr="00757618">
        <w:rPr>
          <w:iCs/>
        </w:rPr>
        <w:t>Moderation Analysis for FIT-Choice Perceived Competence</w:t>
      </w:r>
      <w:r w:rsidR="001F3267" w:rsidRPr="00757618">
        <w:rPr>
          <w:iCs/>
        </w:rPr>
        <w:tab/>
      </w:r>
      <w:r w:rsidR="00BE78D0" w:rsidRPr="00757618">
        <w:rPr>
          <w:iCs/>
        </w:rPr>
        <w:t>14</w:t>
      </w:r>
      <w:r w:rsidR="00FD1AD2" w:rsidRPr="00757618">
        <w:rPr>
          <w:iCs/>
        </w:rPr>
        <w:t>0</w:t>
      </w:r>
    </w:p>
    <w:p w14:paraId="317E93DC" w14:textId="1646F45A" w:rsidR="00C34B07" w:rsidRPr="00757618" w:rsidRDefault="00904887" w:rsidP="001F3267">
      <w:pPr>
        <w:tabs>
          <w:tab w:val="left" w:pos="9000"/>
        </w:tabs>
        <w:spacing w:line="360" w:lineRule="auto"/>
        <w:rPr>
          <w:i/>
        </w:rPr>
      </w:pPr>
      <w:r w:rsidRPr="00757618">
        <w:t>Table 1</w:t>
      </w:r>
      <w:r w:rsidR="00EB2264" w:rsidRPr="00757618">
        <w:t>5</w:t>
      </w:r>
      <w:r w:rsidRPr="00757618">
        <w:t xml:space="preserve">: </w:t>
      </w:r>
      <w:r w:rsidR="000C28D0" w:rsidRPr="00757618">
        <w:rPr>
          <w:iCs/>
        </w:rPr>
        <w:t>Moderation Analysis for FIT-Choice Personal Utility</w:t>
      </w:r>
      <w:r w:rsidR="001F3267" w:rsidRPr="00757618">
        <w:rPr>
          <w:iCs/>
        </w:rPr>
        <w:tab/>
      </w:r>
      <w:r w:rsidR="00C34B07" w:rsidRPr="00757618">
        <w:t>1</w:t>
      </w:r>
      <w:r w:rsidR="00273238" w:rsidRPr="00757618">
        <w:t>4</w:t>
      </w:r>
      <w:r w:rsidR="001326BE" w:rsidRPr="00757618">
        <w:t>3</w:t>
      </w:r>
    </w:p>
    <w:p w14:paraId="7BA2C457" w14:textId="7891C7FD" w:rsidR="009D5C40" w:rsidRPr="00757618" w:rsidRDefault="003555AE" w:rsidP="001F3267">
      <w:pPr>
        <w:tabs>
          <w:tab w:val="left" w:pos="9000"/>
        </w:tabs>
        <w:spacing w:line="360" w:lineRule="auto"/>
      </w:pPr>
      <w:r w:rsidRPr="00757618">
        <w:t>Table 1</w:t>
      </w:r>
      <w:r w:rsidR="00667D09" w:rsidRPr="00757618">
        <w:t>6</w:t>
      </w:r>
      <w:r w:rsidRPr="00757618">
        <w:t xml:space="preserve">: </w:t>
      </w:r>
      <w:r w:rsidR="00667D09" w:rsidRPr="00757618">
        <w:t>Moderation Analysis for FIT-Choice for Social Utility</w:t>
      </w:r>
      <w:r w:rsidR="001F3267" w:rsidRPr="00757618">
        <w:tab/>
      </w:r>
      <w:r w:rsidR="00FA39ED" w:rsidRPr="00757618">
        <w:t>1</w:t>
      </w:r>
      <w:r w:rsidR="00AC24EF" w:rsidRPr="00757618">
        <w:t>4</w:t>
      </w:r>
      <w:r w:rsidR="00667D09" w:rsidRPr="00757618">
        <w:t>8</w:t>
      </w:r>
    </w:p>
    <w:p w14:paraId="347F464F" w14:textId="77108B26" w:rsidR="00145525" w:rsidRPr="00757618" w:rsidRDefault="00145525" w:rsidP="001F3267">
      <w:pPr>
        <w:tabs>
          <w:tab w:val="left" w:pos="9000"/>
        </w:tabs>
        <w:spacing w:line="360" w:lineRule="auto"/>
      </w:pPr>
      <w:r w:rsidRPr="00757618">
        <w:t>Table 1</w:t>
      </w:r>
      <w:r w:rsidR="00667D09" w:rsidRPr="00757618">
        <w:t>7</w:t>
      </w:r>
      <w:r w:rsidRPr="00757618">
        <w:t xml:space="preserve">: </w:t>
      </w:r>
      <w:r w:rsidR="002678FA" w:rsidRPr="00757618">
        <w:rPr>
          <w:iCs/>
        </w:rPr>
        <w:t>Moderation Analysis for FIT-Choice Fallback Career</w:t>
      </w:r>
      <w:r w:rsidR="001F3267" w:rsidRPr="00757618">
        <w:rPr>
          <w:iCs/>
        </w:rPr>
        <w:tab/>
      </w:r>
      <w:r w:rsidRPr="00757618">
        <w:t>1</w:t>
      </w:r>
      <w:r w:rsidR="00AC24EF" w:rsidRPr="00757618">
        <w:t>5</w:t>
      </w:r>
      <w:r w:rsidR="003E5C6C" w:rsidRPr="00757618">
        <w:t>2</w:t>
      </w:r>
    </w:p>
    <w:p w14:paraId="45615B49" w14:textId="1BE06DEE" w:rsidR="00145525" w:rsidRPr="00757618" w:rsidRDefault="00145525" w:rsidP="001F3267">
      <w:pPr>
        <w:tabs>
          <w:tab w:val="left" w:pos="9000"/>
        </w:tabs>
        <w:spacing w:line="360" w:lineRule="auto"/>
      </w:pPr>
      <w:r w:rsidRPr="00757618">
        <w:t>Table 1</w:t>
      </w:r>
      <w:r w:rsidR="003E5C6C" w:rsidRPr="00757618">
        <w:t>8</w:t>
      </w:r>
      <w:r w:rsidRPr="00757618">
        <w:t xml:space="preserve">: Hypothesis </w:t>
      </w:r>
      <w:r w:rsidR="006F10BB" w:rsidRPr="00757618">
        <w:t>1</w:t>
      </w:r>
      <w:r w:rsidRPr="00757618">
        <w:t xml:space="preserve"> Findings</w:t>
      </w:r>
      <w:r w:rsidR="001F3267" w:rsidRPr="00757618">
        <w:tab/>
      </w:r>
      <w:r w:rsidRPr="00757618">
        <w:t>1</w:t>
      </w:r>
      <w:r w:rsidR="0016457C" w:rsidRPr="00757618">
        <w:t>58</w:t>
      </w:r>
    </w:p>
    <w:p w14:paraId="7F36875E" w14:textId="04CC10AD" w:rsidR="00145525" w:rsidRPr="00757618" w:rsidRDefault="00145525" w:rsidP="001F3267">
      <w:pPr>
        <w:tabs>
          <w:tab w:val="left" w:pos="9000"/>
        </w:tabs>
        <w:spacing w:line="360" w:lineRule="auto"/>
      </w:pPr>
      <w:r w:rsidRPr="00757618">
        <w:t xml:space="preserve">Table </w:t>
      </w:r>
      <w:r w:rsidR="000B1BBD" w:rsidRPr="00757618">
        <w:t>19</w:t>
      </w:r>
      <w:r w:rsidRPr="00757618">
        <w:t xml:space="preserve">: Hypothesis </w:t>
      </w:r>
      <w:r w:rsidR="002627F5" w:rsidRPr="00757618">
        <w:t>2</w:t>
      </w:r>
      <w:r w:rsidRPr="00757618">
        <w:t xml:space="preserve"> Findings </w:t>
      </w:r>
      <w:r w:rsidR="001F3267" w:rsidRPr="00757618">
        <w:tab/>
      </w:r>
      <w:r w:rsidR="00684E7D" w:rsidRPr="00757618">
        <w:t>1</w:t>
      </w:r>
      <w:r w:rsidR="0016457C" w:rsidRPr="00757618">
        <w:t>62</w:t>
      </w:r>
    </w:p>
    <w:p w14:paraId="2D3B8FAC" w14:textId="10D2C75A" w:rsidR="00145525" w:rsidRPr="00757618" w:rsidRDefault="00145525" w:rsidP="001F3267">
      <w:pPr>
        <w:tabs>
          <w:tab w:val="left" w:pos="9000"/>
        </w:tabs>
        <w:spacing w:line="360" w:lineRule="auto"/>
      </w:pPr>
      <w:r w:rsidRPr="00757618">
        <w:t xml:space="preserve">Table </w:t>
      </w:r>
      <w:r w:rsidR="00684E7D" w:rsidRPr="00757618">
        <w:t>2</w:t>
      </w:r>
      <w:r w:rsidR="000B1BBD" w:rsidRPr="00757618">
        <w:t>0</w:t>
      </w:r>
      <w:r w:rsidRPr="00757618">
        <w:t xml:space="preserve">: Hypothesis </w:t>
      </w:r>
      <w:r w:rsidR="002627F5" w:rsidRPr="00757618">
        <w:t>3</w:t>
      </w:r>
      <w:r w:rsidRPr="00757618">
        <w:t xml:space="preserve"> Findings </w:t>
      </w:r>
      <w:r w:rsidR="001F3267" w:rsidRPr="00757618">
        <w:tab/>
      </w:r>
      <w:r w:rsidR="001023C6" w:rsidRPr="00757618">
        <w:t>1</w:t>
      </w:r>
      <w:r w:rsidR="0016457C" w:rsidRPr="00757618">
        <w:t>63</w:t>
      </w:r>
    </w:p>
    <w:p w14:paraId="36671293" w14:textId="23C6A5A6" w:rsidR="005B64A2" w:rsidRPr="00757618" w:rsidRDefault="00145525" w:rsidP="001F3267">
      <w:pPr>
        <w:tabs>
          <w:tab w:val="left" w:pos="9000"/>
        </w:tabs>
        <w:spacing w:line="360" w:lineRule="auto"/>
      </w:pPr>
      <w:r w:rsidRPr="00757618">
        <w:t xml:space="preserve">Table </w:t>
      </w:r>
      <w:r w:rsidR="00684E7D" w:rsidRPr="00757618">
        <w:t>2</w:t>
      </w:r>
      <w:r w:rsidR="000B1BBD" w:rsidRPr="00757618">
        <w:t>1</w:t>
      </w:r>
      <w:r w:rsidRPr="00757618">
        <w:t xml:space="preserve">: Hypothesis </w:t>
      </w:r>
      <w:r w:rsidR="002627F5" w:rsidRPr="00757618">
        <w:t>4</w:t>
      </w:r>
      <w:r w:rsidRPr="00757618">
        <w:t xml:space="preserve"> Findings </w:t>
      </w:r>
      <w:r w:rsidR="001F3267" w:rsidRPr="00757618">
        <w:tab/>
      </w:r>
      <w:r w:rsidR="001023C6" w:rsidRPr="00757618">
        <w:t>1</w:t>
      </w:r>
      <w:r w:rsidR="0016457C" w:rsidRPr="00757618">
        <w:t>67</w:t>
      </w:r>
    </w:p>
    <w:p w14:paraId="46984BF6" w14:textId="668E1CC4" w:rsidR="0016457C" w:rsidRPr="00757618" w:rsidRDefault="0016457C" w:rsidP="001F3267">
      <w:pPr>
        <w:tabs>
          <w:tab w:val="left" w:pos="9000"/>
        </w:tabs>
        <w:spacing w:line="360" w:lineRule="auto"/>
      </w:pPr>
      <w:r w:rsidRPr="00757618">
        <w:t xml:space="preserve">Table </w:t>
      </w:r>
      <w:r w:rsidR="0022694E" w:rsidRPr="00757618">
        <w:t>2</w:t>
      </w:r>
      <w:r w:rsidR="000B1BBD" w:rsidRPr="00757618">
        <w:t>1</w:t>
      </w:r>
      <w:r w:rsidRPr="00757618">
        <w:t xml:space="preserve">: Hypothesis 5 Findings </w:t>
      </w:r>
      <w:r w:rsidR="001F3267" w:rsidRPr="00757618">
        <w:tab/>
      </w:r>
      <w:r w:rsidRPr="00757618">
        <w:t>1</w:t>
      </w:r>
      <w:r w:rsidR="0022694E" w:rsidRPr="00757618">
        <w:t>69</w:t>
      </w:r>
    </w:p>
    <w:p w14:paraId="5BA6ECC4" w14:textId="1519362B" w:rsidR="0016457C" w:rsidRPr="00757618" w:rsidRDefault="0016457C" w:rsidP="001F3267">
      <w:pPr>
        <w:tabs>
          <w:tab w:val="left" w:pos="9000"/>
        </w:tabs>
        <w:spacing w:line="360" w:lineRule="auto"/>
      </w:pPr>
      <w:r w:rsidRPr="00757618">
        <w:t>Table 2</w:t>
      </w:r>
      <w:r w:rsidR="000B1BBD" w:rsidRPr="00757618">
        <w:t>3</w:t>
      </w:r>
      <w:r w:rsidRPr="00757618">
        <w:t xml:space="preserve">: Hypothesis 6 Findings </w:t>
      </w:r>
      <w:r w:rsidR="001F3267" w:rsidRPr="00757618">
        <w:tab/>
      </w:r>
      <w:r w:rsidRPr="00757618">
        <w:t>1</w:t>
      </w:r>
      <w:r w:rsidR="0022694E" w:rsidRPr="00757618">
        <w:t>72</w:t>
      </w:r>
    </w:p>
    <w:p w14:paraId="126EFACD" w14:textId="629205CF" w:rsidR="0016457C" w:rsidRPr="00757618" w:rsidRDefault="0016457C" w:rsidP="001F3267">
      <w:pPr>
        <w:tabs>
          <w:tab w:val="left" w:pos="9000"/>
        </w:tabs>
        <w:spacing w:line="360" w:lineRule="auto"/>
      </w:pPr>
      <w:r w:rsidRPr="00757618">
        <w:t>Table 2</w:t>
      </w:r>
      <w:r w:rsidR="0022694E" w:rsidRPr="00757618">
        <w:t>4</w:t>
      </w:r>
      <w:r w:rsidRPr="00757618">
        <w:t xml:space="preserve">: </w:t>
      </w:r>
      <w:r w:rsidR="002627F5" w:rsidRPr="00757618">
        <w:t>Summary of Statistically Significant Findings</w:t>
      </w:r>
      <w:r w:rsidR="001F3267" w:rsidRPr="00757618">
        <w:tab/>
      </w:r>
      <w:r w:rsidRPr="00757618">
        <w:t>1</w:t>
      </w:r>
      <w:r w:rsidR="0022694E" w:rsidRPr="00757618">
        <w:t>8</w:t>
      </w:r>
      <w:r w:rsidR="00DE4338" w:rsidRPr="00757618">
        <w:t>1</w:t>
      </w:r>
    </w:p>
    <w:p w14:paraId="5E59BDFB" w14:textId="77777777" w:rsidR="005B64A2" w:rsidRPr="00D97F93" w:rsidRDefault="005B64A2" w:rsidP="00271966">
      <w:pPr>
        <w:tabs>
          <w:tab w:val="left" w:pos="8910"/>
        </w:tabs>
        <w:rPr>
          <w:b/>
          <w:bCs/>
        </w:rPr>
      </w:pPr>
    </w:p>
    <w:p w14:paraId="541AF40E" w14:textId="77777777" w:rsidR="005B64A2" w:rsidRDefault="005B64A2" w:rsidP="00290E6E">
      <w:pPr>
        <w:rPr>
          <w:b/>
          <w:bCs/>
        </w:rPr>
        <w:sectPr w:rsidR="005B64A2" w:rsidSect="00010D02">
          <w:headerReference w:type="default" r:id="rId13"/>
          <w:footerReference w:type="default" r:id="rId14"/>
          <w:pgSz w:w="12240" w:h="15840" w:code="1"/>
          <w:pgMar w:top="1350" w:right="1440" w:bottom="1440" w:left="1440" w:header="720" w:footer="720" w:gutter="0"/>
          <w:pgNumType w:fmt="lowerRoman" w:start="4"/>
          <w:cols w:space="720"/>
          <w:docGrid w:linePitch="326"/>
        </w:sectPr>
      </w:pPr>
    </w:p>
    <w:p w14:paraId="21AE1999" w14:textId="07953C97" w:rsidR="00586567" w:rsidRDefault="00586567" w:rsidP="00161155">
      <w:pPr>
        <w:pStyle w:val="Heading1"/>
        <w:spacing w:line="480" w:lineRule="auto"/>
      </w:pPr>
      <w:bookmarkStart w:id="8" w:name="_Toc170509815"/>
      <w:r w:rsidRPr="008226BB">
        <w:t>Abstract</w:t>
      </w:r>
      <w:bookmarkEnd w:id="8"/>
    </w:p>
    <w:p w14:paraId="5AAD747F" w14:textId="6E915D54" w:rsidR="00F00298" w:rsidRPr="00F00298" w:rsidRDefault="00F00298" w:rsidP="00DA24D6">
      <w:pPr>
        <w:ind w:firstLine="720"/>
      </w:pPr>
      <w:r w:rsidRPr="00F00298">
        <w:t xml:space="preserve">Only a few studies have compared traditionally and nontraditionally certified teachers. This exploratory study examined the differences among emergency, alternative, and traditionally trained teachers who were new to an urban Midwestern school district. Hiring alternative and emergency certified teachers has become a </w:t>
      </w:r>
      <w:r w:rsidR="00E3238F">
        <w:t>standard</w:t>
      </w:r>
      <w:r w:rsidRPr="00F00298">
        <w:t xml:space="preserve"> solution</w:t>
      </w:r>
      <w:r w:rsidR="00D1723C">
        <w:t xml:space="preserve"> for </w:t>
      </w:r>
      <w:r w:rsidR="00E3238F">
        <w:t>district</w:t>
      </w:r>
      <w:r w:rsidR="00D1723C">
        <w:t>s</w:t>
      </w:r>
      <w:r w:rsidR="00E3238F">
        <w:t xml:space="preserve"> and </w:t>
      </w:r>
      <w:r w:rsidRPr="00F00298">
        <w:t xml:space="preserve">school leaders </w:t>
      </w:r>
      <w:r w:rsidR="00D1723C">
        <w:t xml:space="preserve">in all 50 states </w:t>
      </w:r>
      <w:r w:rsidRPr="00F00298">
        <w:t>to address significant teacher shortages.</w:t>
      </w:r>
      <w:r w:rsidR="00D1723C">
        <w:t xml:space="preserve"> The purpose of this study was to</w:t>
      </w:r>
      <w:r w:rsidRPr="00F00298">
        <w:t xml:space="preserve"> investigate </w:t>
      </w:r>
      <w:r w:rsidR="00D1723C">
        <w:t xml:space="preserve">differences in </w:t>
      </w:r>
      <w:r w:rsidR="00D1723C" w:rsidRPr="00D1723C">
        <w:t>background, personality, and job-related characteristics such as teaching knowledge, grit, self-efficacy, and job satisfaction</w:t>
      </w:r>
      <w:r w:rsidR="00D1723C">
        <w:t xml:space="preserve"> by certification type</w:t>
      </w:r>
      <w:r w:rsidR="00A14D38">
        <w:t>,</w:t>
      </w:r>
      <w:r w:rsidR="00D1723C">
        <w:t xml:space="preserve"> as well as the moderat</w:t>
      </w:r>
      <w:r w:rsidRPr="00F00298">
        <w:t xml:space="preserve">ion </w:t>
      </w:r>
      <w:r w:rsidR="00D1723C">
        <w:t xml:space="preserve">of the relationship between these characteristics and job satisfaction by certification type. </w:t>
      </w:r>
      <w:r w:rsidRPr="00F00298">
        <w:t xml:space="preserve">  Following approval from the Institutional Review Board (IRB), a survey was distributed to the email addresses of 58,733 certified teachers employed in public schools within Oklahoma. After removing duplicates and excluding responses from non-teachers and those with more than three years of experience, the final data set comprised 556 responses from teachers with one to three years of classroom experience, gathered in the summer of 2022. </w:t>
      </w:r>
      <w:r w:rsidR="00A673E5">
        <w:t>Many of the</w:t>
      </w:r>
      <w:r w:rsidRPr="00F00298">
        <w:t xml:space="preserve"> participants began their careers in the Fall of 2019, with many </w:t>
      </w:r>
      <w:r w:rsidR="003E5A51">
        <w:t>most l</w:t>
      </w:r>
      <w:r w:rsidRPr="00F00298">
        <w:t>ikely having spent their first two years teaching during the COVID-19 pandemic.</w:t>
      </w:r>
    </w:p>
    <w:p w14:paraId="69F326BE" w14:textId="1A1F11B8" w:rsidR="00C06566" w:rsidRDefault="00D1723C" w:rsidP="00DA24D6">
      <w:pPr>
        <w:ind w:firstLine="720"/>
      </w:pPr>
      <w:r>
        <w:t>Analysis revealed that e</w:t>
      </w:r>
      <w:r w:rsidR="00C06566" w:rsidRPr="00C06566">
        <w:t xml:space="preserve">mergency and alternative certification pathways showed </w:t>
      </w:r>
      <w:r w:rsidR="000D5717">
        <w:t xml:space="preserve">significant moderation of the relationship of job satisfaction </w:t>
      </w:r>
      <w:r w:rsidR="00C06566" w:rsidRPr="00C06566">
        <w:t>with teaching knowledge, with emergency pathways being highly significant (p &lt; .01) and alternative pathways moderately significant (p &lt; .05). Job satisfaction for alternatively certified teachers</w:t>
      </w:r>
      <w:r w:rsidR="000D5717">
        <w:t xml:space="preserve"> was significantly lower than the other two certification types </w:t>
      </w:r>
      <w:r w:rsidR="00C06566" w:rsidRPr="00C06566">
        <w:t xml:space="preserve">(p &lt; .05). Grit was </w:t>
      </w:r>
      <w:r w:rsidR="00C11913">
        <w:t>significantly higher for alternatively certified teachers</w:t>
      </w:r>
      <w:r w:rsidR="00C06566" w:rsidRPr="00C06566">
        <w:t xml:space="preserve"> (p &lt; .05)</w:t>
      </w:r>
      <w:r w:rsidR="00AB6748">
        <w:t>. At the same time,</w:t>
      </w:r>
      <w:r w:rsidR="00C06566" w:rsidRPr="00C06566">
        <w:t xml:space="preserve"> Big 5 Emotional Stability demonstrated a highly significant positive </w:t>
      </w:r>
      <w:r w:rsidR="00274BC1">
        <w:t>connection</w:t>
      </w:r>
      <w:r w:rsidR="00C06566" w:rsidRPr="00C06566">
        <w:t xml:space="preserve"> for emergency certified teachers (p &lt; .01).</w:t>
      </w:r>
    </w:p>
    <w:p w14:paraId="7C1A8030" w14:textId="56328F87" w:rsidR="00290E6E" w:rsidRDefault="00F00298" w:rsidP="00DA24D6">
      <w:pPr>
        <w:ind w:firstLine="720"/>
        <w:sectPr w:rsidR="00290E6E" w:rsidSect="00290E6E">
          <w:pgSz w:w="12240" w:h="15840" w:code="1"/>
          <w:pgMar w:top="1350" w:right="1440" w:bottom="1440" w:left="1440" w:header="720" w:footer="720" w:gutter="0"/>
          <w:pgNumType w:fmt="lowerRoman" w:start="4" w:chapStyle="1"/>
          <w:cols w:space="720"/>
          <w:docGrid w:linePitch="326"/>
        </w:sectPr>
      </w:pPr>
      <w:r w:rsidRPr="00F00298">
        <w:t>Self-efficacy in student engagement showed a positive correlation for alternatively certified teachers (p &lt; .01)</w:t>
      </w:r>
      <w:r w:rsidR="00AE4E9B">
        <w:t>. In contrast,</w:t>
      </w:r>
      <w:r w:rsidRPr="00F00298">
        <w:t xml:space="preserve"> self-efficacy in classroom management was positively correlated for both traditionally (p &lt; .05) and alternatively (p &lt; .01) trained teachers. FIT-Choice Perceived Ability and Job Transferability showed positive correlations for traditionally trained teachers (p &lt; .05 and p &lt; .01, respectively). FIT-Choice Social Equity and Job Transferability showed positive </w:t>
      </w:r>
      <w:r w:rsidR="00274BC1">
        <w:t>connection</w:t>
      </w:r>
      <w:r w:rsidRPr="00F00298">
        <w:t>s for alternatively trained teachers (p &lt; .05 and p &lt; .01, respectively)</w:t>
      </w:r>
      <w:r w:rsidR="005066C4">
        <w:t>. FIT-Choice</w:t>
      </w:r>
      <w:r w:rsidRPr="00F00298">
        <w:t xml:space="preserve"> Fallback Career had a negative correlation for emergency certified teachers (p &lt; .05).</w:t>
      </w:r>
      <w:r w:rsidR="00D1723C">
        <w:t xml:space="preserve"> </w:t>
      </w:r>
      <w:r w:rsidRPr="00F00298">
        <w:t>One of the most intriguing findings was the relationship between job satisfaction and familial obligations, such as parenting or caregiving. This study's findings offer numerous paths for further research into the factors influencing teacher job satisfaction and effectiveness based on certification pathways.</w:t>
      </w:r>
      <w:r w:rsidR="00AE4E9B">
        <w:t xml:space="preserve"> </w:t>
      </w:r>
    </w:p>
    <w:p w14:paraId="51C75BF3" w14:textId="55492473" w:rsidR="00971641" w:rsidRPr="00971641" w:rsidRDefault="00116425" w:rsidP="00971641">
      <w:pPr>
        <w:pStyle w:val="Heading1"/>
        <w:spacing w:line="480" w:lineRule="auto"/>
      </w:pPr>
      <w:bookmarkStart w:id="9" w:name="_Toc170509816"/>
      <w:r w:rsidRPr="008226BB">
        <w:t>Chapter 1: Introduction</w:t>
      </w:r>
      <w:bookmarkEnd w:id="9"/>
    </w:p>
    <w:p w14:paraId="274AA30B" w14:textId="5F7D593C" w:rsidR="00A95ABF" w:rsidRDefault="00A95ABF" w:rsidP="00971641">
      <w:pPr>
        <w:pStyle w:val="NormalWeb"/>
        <w:spacing w:before="0" w:after="0"/>
        <w:ind w:firstLine="720"/>
        <w:rPr>
          <w:color w:val="0E101A"/>
        </w:rPr>
      </w:pPr>
      <w:r>
        <w:rPr>
          <w:color w:val="0E101A"/>
        </w:rPr>
        <w:t xml:space="preserve">Since the publication of </w:t>
      </w:r>
      <w:r>
        <w:rPr>
          <w:rStyle w:val="Emphasis"/>
          <w:color w:val="0E101A"/>
        </w:rPr>
        <w:t>A Nation at Risk</w:t>
      </w:r>
      <w:r>
        <w:rPr>
          <w:color w:val="0E101A"/>
        </w:rPr>
        <w:t xml:space="preserve"> (1983), politicians, news reporters, and some members of the community have been discrediting public schools for various ills, from allegations that they teach a secret curriculum indoctrinating students in a “woke” ideology to concerns about student safety and bullying. Likewise, politicians and the public have equally discredited university educational programs for “inadequately preparing the nation’s teachers” (Fuller, 2013, p. 63). The attack on public education has resulted in a steady decline of certified teachers who stay in the field for their entire careers (Cross, 2017; Garcia &amp; Weiss, 2018; Ostroff, 2017; Partelow, 2019; Sutcher et al., 2016). Moreover, </w:t>
      </w:r>
      <w:r w:rsidR="00173B12">
        <w:rPr>
          <w:color w:val="0E101A"/>
        </w:rPr>
        <w:t xml:space="preserve">in the United States, </w:t>
      </w:r>
      <w:r>
        <w:rPr>
          <w:color w:val="0E101A"/>
        </w:rPr>
        <w:t>this ongoing attack on public education has resulted in a decrease in those interested in teaching, which has affected the number of certified teachers looking for work (Nguyen et al., 2022</w:t>
      </w:r>
      <w:r w:rsidR="000B685E">
        <w:rPr>
          <w:color w:val="0E101A"/>
        </w:rPr>
        <w:t>;</w:t>
      </w:r>
      <w:r w:rsidR="000B685E" w:rsidRPr="000B685E">
        <w:rPr>
          <w:color w:val="0E101A"/>
        </w:rPr>
        <w:t xml:space="preserve"> </w:t>
      </w:r>
      <w:r w:rsidR="000B685E">
        <w:rPr>
          <w:color w:val="0E101A"/>
        </w:rPr>
        <w:t>Partlow, 2019</w:t>
      </w:r>
      <w:r>
        <w:rPr>
          <w:color w:val="0E101A"/>
        </w:rPr>
        <w:t>). This trend presents a worldwide concern as many countries face a shortage of qualified teachers (e.g., Gadusova &amp; Predanocyova, 2018; Garcia &amp; Weiss, 2018; Hong, 2012; Ingersoll, 2001; Ingersoll, 2016; Skaalvik &amp; Skaalvik, 2016; Nguyen et al., 2022</w:t>
      </w:r>
      <w:r w:rsidR="00676491">
        <w:rPr>
          <w:color w:val="0E101A"/>
        </w:rPr>
        <w:t xml:space="preserve">; </w:t>
      </w:r>
      <w:r w:rsidR="000B685E">
        <w:rPr>
          <w:color w:val="0E101A"/>
        </w:rPr>
        <w:t>Z</w:t>
      </w:r>
      <w:r w:rsidR="00676491">
        <w:rPr>
          <w:color w:val="0E101A"/>
        </w:rPr>
        <w:t>uzovsky &amp; Donitsa-Schmidt, 2017</w:t>
      </w:r>
      <w:r>
        <w:rPr>
          <w:color w:val="0E101A"/>
        </w:rPr>
        <w:t>).</w:t>
      </w:r>
    </w:p>
    <w:p w14:paraId="755D9D0F" w14:textId="3BFA0AB7" w:rsidR="00A95ABF" w:rsidRDefault="00A95ABF" w:rsidP="00CE546C">
      <w:pPr>
        <w:pStyle w:val="NormalWeb"/>
        <w:spacing w:before="0" w:after="0"/>
        <w:ind w:firstLine="720"/>
        <w:rPr>
          <w:color w:val="0E101A"/>
        </w:rPr>
      </w:pPr>
      <w:r>
        <w:rPr>
          <w:color w:val="0E101A"/>
        </w:rPr>
        <w:t>Not surprisingly, finding qualified teachers to replace those retiring and leaving the profession has become a challenge for many hiring managers and education leaders (Allegretto &amp; Mischel, 2018; Partlow, 2019). According to a 2022 report by the American Association of Colleges for Teacher Education (AACTE), traditional education programs recorded a more than one-third drop in enrollment (King &amp; James, 2022). Additionally, degree programs in the highest demand, such as bilingual education, science, math, and special education, saw the steepest decline. Jacqueline King, who co-authored the report, argued that a correlated relationship existed between teacher shortages and the decline in the number of college students enrolled in teacher education programs</w:t>
      </w:r>
      <w:r w:rsidR="003571D2">
        <w:rPr>
          <w:color w:val="0E101A"/>
        </w:rPr>
        <w:t>:</w:t>
      </w:r>
      <w:r w:rsidR="00FC774E">
        <w:rPr>
          <w:color w:val="0E101A"/>
        </w:rPr>
        <w:t xml:space="preserve"> </w:t>
      </w:r>
      <w:r>
        <w:rPr>
          <w:color w:val="0E101A"/>
        </w:rPr>
        <w:t>“Decades of stagnant pay, onerous workloads, and political demoralization” certainly have fed this decline, according to King (King &amp; James, 2022).</w:t>
      </w:r>
      <w:r w:rsidR="00CE546C">
        <w:rPr>
          <w:color w:val="0E101A"/>
        </w:rPr>
        <w:t xml:space="preserve"> </w:t>
      </w:r>
      <w:r>
        <w:rPr>
          <w:color w:val="0E101A"/>
        </w:rPr>
        <w:t xml:space="preserve">Moreover, between 2016 and 2019, nine states have seen teacher candidate enrollment decrease by 50% or more: Oklahoma (80%), Michigan (67%), Pennsylvania (62%), Delaware (61%), Illinois (60%), Idaho (55%), Indiana (54%), New Mexico (54%), and Rhode Island (51%) (Allegretto &amp; Mischel, 2018; Partlow, 2019). </w:t>
      </w:r>
    </w:p>
    <w:p w14:paraId="235F2DE7" w14:textId="55457488" w:rsidR="00A95ABF" w:rsidRDefault="00697725" w:rsidP="00CE546C">
      <w:pPr>
        <w:pStyle w:val="NormalWeb"/>
        <w:spacing w:before="0" w:after="0"/>
        <w:ind w:firstLine="720"/>
        <w:rPr>
          <w:color w:val="0E101A"/>
        </w:rPr>
      </w:pPr>
      <w:r w:rsidRPr="00697725">
        <w:rPr>
          <w:color w:val="0E101A"/>
        </w:rPr>
        <w:t>A recent study found that there are at least 36,500 vacant teaching positions in the country, with 163,000 underqualified individuals filling other teaching roles across the United States.</w:t>
      </w:r>
      <w:r w:rsidR="00A95ABF">
        <w:rPr>
          <w:color w:val="0E101A"/>
        </w:rPr>
        <w:t xml:space="preserve"> (Nguyen et al., 2022). According to this study, these vacancies represent 1.67% of the vacant teaching positions in public schools; underqualified individuals occupy about 5.16% of the current teaching positions nationally (Nguyen et al., 2022). In fact, since 2012, more states have depended upon emergency certified candidates to fill vacant teaching positions (Garcia &amp; Weiss, 2018). </w:t>
      </w:r>
    </w:p>
    <w:p w14:paraId="23B4F7C6" w14:textId="54C3BF3E" w:rsidR="00A95ABF" w:rsidRDefault="00A95ABF" w:rsidP="00966C2C">
      <w:pPr>
        <w:pStyle w:val="NormalWeb"/>
        <w:spacing w:before="0" w:after="0"/>
        <w:ind w:firstLine="720"/>
        <w:rPr>
          <w:color w:val="0E101A"/>
        </w:rPr>
      </w:pPr>
      <w:r>
        <w:rPr>
          <w:color w:val="0E101A"/>
        </w:rPr>
        <w:t>One only needs to visit Oklahoma to understand the effect budget cuts have had on the educational landscape. Oklahoma, which</w:t>
      </w:r>
      <w:r w:rsidR="003571D2">
        <w:rPr>
          <w:color w:val="0E101A"/>
        </w:rPr>
        <w:t xml:space="preserve"> has</w:t>
      </w:r>
      <w:r>
        <w:rPr>
          <w:color w:val="0E101A"/>
        </w:rPr>
        <w:t xml:space="preserve"> led the nation in cuts to education funding over the past decade, has increasingly depended upon emergency certified applicants to fill teacher vacancies (Center on Budget and Policy Priorities, 2018; Farmer, 2017). Oklahoma’s dismal funding issues have resulted in residual effects in the classroom, particularly within the teaching ranks. In January 2024, 4,676 emergency certificates were issued to teachers working in Oklahoma public schools, the most ever issued by the Oklahoma State Department of Education (Martinez-Keel, 2024). Even high-income schools face challenges (Farmer, 2017). Moreover, researchers predict that competition from the private sector and surrounding states poses a </w:t>
      </w:r>
      <w:r w:rsidR="00324BBD">
        <w:rPr>
          <w:color w:val="0E101A"/>
        </w:rPr>
        <w:t>s</w:t>
      </w:r>
      <w:r>
        <w:rPr>
          <w:color w:val="0E101A"/>
        </w:rPr>
        <w:t xml:space="preserve">ignificant threat to ensuring a viable teaching pool in Oklahoma as “projected demand for teachers in Oklahoma will continue to outpace the supply” (OSSBA, 2018, p. 11). </w:t>
      </w:r>
    </w:p>
    <w:p w14:paraId="30B476C9" w14:textId="77777777" w:rsidR="00292FEA" w:rsidRDefault="00A95ABF" w:rsidP="00CE546C">
      <w:pPr>
        <w:pStyle w:val="NormalWeb"/>
        <w:spacing w:before="0" w:after="0"/>
        <w:ind w:firstLine="720"/>
        <w:rPr>
          <w:color w:val="0E101A"/>
        </w:rPr>
      </w:pPr>
      <w:r>
        <w:rPr>
          <w:color w:val="0E101A"/>
        </w:rPr>
        <w:t xml:space="preserve">Most recently, the COVID-19 pandemic has had a devasting effect on all aspects of public education, especially teacher retention (American Enterprise Institute, 2020; Kaiser Family Foundation [KFF], 2020; Lachlan et al., 2020; Perry, 2020). During the spring of 2020, the onset of the pandemic and its rapid transmission forced school closures nationally (American Enterprise Institute, 2020; Lachlan et al., 2020). </w:t>
      </w:r>
    </w:p>
    <w:p w14:paraId="70921A41" w14:textId="0DB69666" w:rsidR="00A95ABF" w:rsidRDefault="00A95ABF" w:rsidP="00CE546C">
      <w:pPr>
        <w:pStyle w:val="NormalWeb"/>
        <w:spacing w:before="0" w:after="0"/>
        <w:ind w:firstLine="720"/>
        <w:rPr>
          <w:color w:val="0E101A"/>
        </w:rPr>
      </w:pPr>
      <w:r w:rsidRPr="00B0245B">
        <w:rPr>
          <w:color w:val="0E101A"/>
        </w:rPr>
        <w:t>Reopening schools after the COVID closures proved difficult, especially given that, on average, 25% of principals and 20% of teachers were over 55 (American Enterprise Institute, 2020). Moreover, many teachers under the age of 55 were caring for ailing family members and/or young children (American Enterprise Institute, 2020). Additionally, 75% of the educational workforce under the age of 40 was</w:t>
      </w:r>
      <w:r>
        <w:rPr>
          <w:color w:val="0E101A"/>
        </w:rPr>
        <w:t xml:space="preserve"> female, and many of these teachers were looking to start a family (Lachlan et al., 2020). </w:t>
      </w:r>
    </w:p>
    <w:p w14:paraId="4C4C9517" w14:textId="77777777" w:rsidR="00424AB0" w:rsidRDefault="00A95ABF" w:rsidP="00424AB0">
      <w:pPr>
        <w:pStyle w:val="NormalWeb"/>
        <w:spacing w:before="0" w:after="0"/>
        <w:ind w:firstLine="720"/>
        <w:rPr>
          <w:color w:val="0E101A"/>
        </w:rPr>
      </w:pPr>
      <w:r>
        <w:rPr>
          <w:color w:val="0E101A"/>
        </w:rPr>
        <w:t xml:space="preserve">Deciding who should teach face-to-face and who should work remotely was complicated because teachers are not accustomed to risking their health to perform their instructional duties (Lachlan et al., 2020). District-based and school-based leaders had to make life-and-death decisions as they grappled with who should be allowed to work virtually and who must return to traditional face-to-face classroom instruction. These decisions were even more complex because of ongoing teacher shortages (Lachlan et al., 2020; Nguyen et al., 2022). </w:t>
      </w:r>
    </w:p>
    <w:p w14:paraId="75153CBF" w14:textId="7E672C36" w:rsidR="00A95ABF" w:rsidRDefault="00424AB0" w:rsidP="00424AB0">
      <w:pPr>
        <w:pStyle w:val="NormalWeb"/>
        <w:spacing w:before="0" w:after="0"/>
        <w:ind w:firstLine="720"/>
        <w:rPr>
          <w:color w:val="0E101A"/>
        </w:rPr>
      </w:pPr>
      <w:r>
        <w:rPr>
          <w:color w:val="0E101A"/>
        </w:rPr>
        <w:t xml:space="preserve">To </w:t>
      </w:r>
      <w:r w:rsidR="00F56D24">
        <w:rPr>
          <w:color w:val="0E101A"/>
        </w:rPr>
        <w:t>complicate</w:t>
      </w:r>
      <w:r>
        <w:rPr>
          <w:color w:val="0E101A"/>
        </w:rPr>
        <w:t xml:space="preserve"> the situation further, s</w:t>
      </w:r>
      <w:r w:rsidR="00A95ABF">
        <w:rPr>
          <w:color w:val="0E101A"/>
        </w:rPr>
        <w:t>chool closures in the spring of 2020 forced many school districts to employ virtual learning tools to instruct students remotely (American Enterprise Institute, 2020; Lachlan et al., 2020).</w:t>
      </w:r>
      <w:r>
        <w:rPr>
          <w:color w:val="0E101A"/>
        </w:rPr>
        <w:t xml:space="preserve"> </w:t>
      </w:r>
      <w:r w:rsidR="00A95ABF">
        <w:rPr>
          <w:color w:val="0E101A"/>
        </w:rPr>
        <w:t>Many teachers and school districts needed to prepare to transition from face-to-face to virtual learning. School districts and schools scrambled to purchase the technology necessary for such learning and struggled to distribute these tools to their students and families to ensure equitable educational opportunities. Moreover, uncertainties about the spread and containment of the virus forced many school districts, especially those serving students in large urban cities, to utilize distance learning for the 2020–2022 academic year. The abrupt move to distance learning further illuminated the critical need for well-prepared educators versed in using distance learning tools.</w:t>
      </w:r>
    </w:p>
    <w:p w14:paraId="4AC85F3A" w14:textId="3454A96D" w:rsidR="00A95ABF" w:rsidRPr="00B73B97" w:rsidRDefault="00A95ABF" w:rsidP="003571D2">
      <w:pPr>
        <w:pStyle w:val="Heading2"/>
      </w:pPr>
      <w:bookmarkStart w:id="10" w:name="_Toc170509817"/>
      <w:r w:rsidRPr="00B73B97">
        <w:t>Statement of the Problem</w:t>
      </w:r>
      <w:bookmarkEnd w:id="10"/>
    </w:p>
    <w:p w14:paraId="5E72AE62" w14:textId="77777777" w:rsidR="00D56D3D" w:rsidRDefault="00A95ABF" w:rsidP="00B73B97">
      <w:pPr>
        <w:ind w:firstLine="720"/>
      </w:pPr>
      <w:r>
        <w:t>Qualified teacher candidates are in short supply, and this shortage has forced school districts and individual schools to hire uncertified teachers to fill the ranks (Cardichon et al., 2020; Nguyen et al., 2022). Decades of studies have shown that fully certified, experienced teachers make a difference in student achievement, especially when combined with meaningful, safe, relevant curricula delivered in inclusive learning environments (Sutcher et al., 2016). Still, ensuring all students have equitable access to these high-quality teachers has been a prolonged battle in U.S. schools. Teacher shortages recently have exacerbated these access inequities because these shortages tend to result in the hiring of underprepared teachers, who are typically</w:t>
      </w:r>
      <w:r w:rsidR="00D56D3D">
        <w:t xml:space="preserve"> </w:t>
      </w:r>
      <w:r>
        <w:t xml:space="preserve">disproportionately placed in schools serving students of color (Cardichon et al., 2020). </w:t>
      </w:r>
    </w:p>
    <w:p w14:paraId="3A66244B" w14:textId="77777777" w:rsidR="002B26E9" w:rsidRDefault="00A95ABF" w:rsidP="002B26E9">
      <w:pPr>
        <w:pStyle w:val="NormalWeb"/>
        <w:spacing w:before="0" w:after="0"/>
        <w:ind w:firstLine="720"/>
        <w:rPr>
          <w:color w:val="0E101A"/>
        </w:rPr>
      </w:pPr>
      <w:r>
        <w:rPr>
          <w:color w:val="0E101A"/>
        </w:rPr>
        <w:t>This fact is particularly troubling because the inequitable access to high-quality teachers may substantively explain achievement gaps between students of color and White students. Researchers and educational professionals have speculated that the COVID-19 pandemic intensified the decrease in qualified teachers entering the profession (De La Rosa, 2020). Decreased enrollment in teacher-educator programs, coupled with teachers’ reduced interest in remaining in the profession and an increase in teachers considering retirement, has further eroded the qualified teacher candidate pool (Kurtz &amp; Bushweller, 2020; Lardieri, 2020; Perry, 2020). Furthermore, teacher shortages and the aftermath of COVID-19 have shifted many policies that guide teacher licensure, certification, and hiring practices (American Association of Colleges for Teacher Education, 2020).</w:t>
      </w:r>
      <w:r w:rsidR="002B26E9">
        <w:rPr>
          <w:color w:val="0E101A"/>
        </w:rPr>
        <w:t xml:space="preserve"> </w:t>
      </w:r>
    </w:p>
    <w:p w14:paraId="7C33F936" w14:textId="2F99CD4F" w:rsidR="007B116C" w:rsidRDefault="00A95ABF" w:rsidP="002B26E9">
      <w:pPr>
        <w:pStyle w:val="NormalWeb"/>
        <w:spacing w:before="0" w:after="0"/>
        <w:ind w:firstLine="720"/>
        <w:rPr>
          <w:color w:val="0E101A"/>
        </w:rPr>
      </w:pPr>
      <w:r>
        <w:rPr>
          <w:color w:val="0E101A"/>
        </w:rPr>
        <w:t xml:space="preserve">Additionally, these policy shifts underscore the significant uncertainty facing educators about these new challenges due to evolving health and safety policies, online instructional shifts, changes in working conditions, and students’ increased need for social and emotional support (Lachlan et al., 2020). While an increased need for experienced teachers continues, a strong probability exists that veteran teachers, many of whom are at risk of complications from COVID-19, will leave the profession (KFF, 2020). </w:t>
      </w:r>
    </w:p>
    <w:p w14:paraId="256B17E2" w14:textId="77777777" w:rsidR="002B26E9" w:rsidRDefault="00A95ABF" w:rsidP="00147C12">
      <w:pPr>
        <w:pStyle w:val="NormalWeb"/>
        <w:spacing w:before="0" w:after="0"/>
        <w:ind w:firstLine="720"/>
        <w:rPr>
          <w:color w:val="0E101A"/>
        </w:rPr>
      </w:pPr>
      <w:r>
        <w:rPr>
          <w:color w:val="0E101A"/>
        </w:rPr>
        <w:t xml:space="preserve">Researchers have examined historical and current data and expressed concern that COVID-19 has profoundly affected all students, especially those most vulnerable (Lachlan et al., 2020). Underserved communities have most likely been negatively affected by the forecast and potential downward trends of the workforce. Therefore, the pandemic will only increase the number of students taught by unqualified and uncertified teachers. </w:t>
      </w:r>
    </w:p>
    <w:p w14:paraId="457A99BC" w14:textId="77777777" w:rsidR="00292FEA" w:rsidRDefault="00A95ABF" w:rsidP="00292FEA">
      <w:pPr>
        <w:pStyle w:val="NormalWeb"/>
        <w:spacing w:before="0" w:after="0"/>
        <w:ind w:firstLine="720"/>
        <w:rPr>
          <w:color w:val="0E101A"/>
        </w:rPr>
      </w:pPr>
      <w:r>
        <w:rPr>
          <w:color w:val="0E101A"/>
        </w:rPr>
        <w:t>The introduction of emergency certified teachers coupled with the onset of the COVID-19 pandemic has brought forth a host of questions that align with the ongoing research about examining the factors influencing an individual’s decision to become a teacher (Hill et al., 2019; Kılınç et al., 2012;</w:t>
      </w:r>
      <w:r w:rsidR="008C7591" w:rsidRPr="008C7591">
        <w:rPr>
          <w:rFonts w:eastAsia="Cambria"/>
          <w:color w:val="0E101A"/>
        </w:rPr>
        <w:t xml:space="preserve"> </w:t>
      </w:r>
      <w:r>
        <w:rPr>
          <w:color w:val="0E101A"/>
        </w:rPr>
        <w:t xml:space="preserve">Richardson &amp; Watt, 2005; </w:t>
      </w:r>
      <w:r w:rsidR="00FC5642" w:rsidRPr="008C7591">
        <w:rPr>
          <w:color w:val="0E101A"/>
        </w:rPr>
        <w:t>Richardson &amp; Watt, 2016</w:t>
      </w:r>
      <w:r w:rsidR="00FC5642">
        <w:rPr>
          <w:color w:val="0E101A"/>
        </w:rPr>
        <w:t xml:space="preserve">; </w:t>
      </w:r>
      <w:r>
        <w:rPr>
          <w:color w:val="0E101A"/>
        </w:rPr>
        <w:t xml:space="preserve">Watt &amp; Richardson, 2007; Watt &amp; Richardson, 2008). Substantial evidence suggests that the underlying reasons that prompt teachers to enter the profession profoundly influence their motivation and commitment to remain in the profession (Ford et al., 2017; Roth, 2014). We have much to learn about how the recent labor market trends have affected the underlying characteristics of teachers attracted to the profession. </w:t>
      </w:r>
    </w:p>
    <w:p w14:paraId="56499942" w14:textId="77D51B05" w:rsidR="002B26E9" w:rsidRDefault="00DC45E2" w:rsidP="004902F2">
      <w:pPr>
        <w:pStyle w:val="Heading2"/>
      </w:pPr>
      <w:r>
        <w:t>Current Study and Significance</w:t>
      </w:r>
    </w:p>
    <w:p w14:paraId="08342995" w14:textId="34F280F2" w:rsidR="00DC45E2" w:rsidRPr="00DC45E2" w:rsidRDefault="00DC45E2" w:rsidP="004902F2">
      <w:pPr>
        <w:pStyle w:val="NormalWeb"/>
        <w:spacing w:before="0" w:after="0"/>
        <w:ind w:firstLine="720"/>
        <w:rPr>
          <w:color w:val="0E101A"/>
        </w:rPr>
      </w:pPr>
      <w:r>
        <w:rPr>
          <w:color w:val="0E101A"/>
        </w:rPr>
        <w:t>This</w:t>
      </w:r>
      <w:r w:rsidR="00A95ABF">
        <w:rPr>
          <w:color w:val="0E101A"/>
        </w:rPr>
        <w:t xml:space="preserve"> study </w:t>
      </w:r>
      <w:r>
        <w:rPr>
          <w:color w:val="0E101A"/>
        </w:rPr>
        <w:t xml:space="preserve">was conducted </w:t>
      </w:r>
      <w:r w:rsidR="00A95ABF">
        <w:rPr>
          <w:color w:val="0E101A"/>
        </w:rPr>
        <w:t xml:space="preserve">in a mid-sized urban school district in the southwestern United States. I hypothesized that the candidates’ reasons for becoming teachers were as diverse as those of traditionally and alternatively certified teachers but might reflect critical differences that have implications for policy and practice. </w:t>
      </w:r>
      <w:r>
        <w:rPr>
          <w:color w:val="0E101A"/>
        </w:rPr>
        <w:t>Thus, this study sought to</w:t>
      </w:r>
      <w:r w:rsidRPr="00DC45E2">
        <w:rPr>
          <w:color w:val="0E101A"/>
        </w:rPr>
        <w:t xml:space="preserve"> identify differences in </w:t>
      </w:r>
      <w:r>
        <w:rPr>
          <w:color w:val="0E101A"/>
        </w:rPr>
        <w:t xml:space="preserve">job </w:t>
      </w:r>
      <w:r w:rsidRPr="00DC45E2">
        <w:rPr>
          <w:color w:val="0E101A"/>
        </w:rPr>
        <w:t xml:space="preserve">satisfaction between teachers who commit early to becoming teachers and follow a traditional pathway to licensure and certification and those entering </w:t>
      </w:r>
      <w:r>
        <w:rPr>
          <w:color w:val="0E101A"/>
        </w:rPr>
        <w:t xml:space="preserve">through </w:t>
      </w:r>
      <w:r w:rsidR="00183320">
        <w:rPr>
          <w:color w:val="0E101A"/>
        </w:rPr>
        <w:t xml:space="preserve">either </w:t>
      </w:r>
      <w:r>
        <w:rPr>
          <w:color w:val="0E101A"/>
        </w:rPr>
        <w:t xml:space="preserve">alternative or emergency </w:t>
      </w:r>
      <w:r w:rsidR="00183320">
        <w:rPr>
          <w:color w:val="0E101A"/>
        </w:rPr>
        <w:t>routes</w:t>
      </w:r>
      <w:r w:rsidRPr="00DC45E2">
        <w:rPr>
          <w:color w:val="0E101A"/>
        </w:rPr>
        <w:t xml:space="preserve">. </w:t>
      </w:r>
      <w:r w:rsidR="00183320">
        <w:rPr>
          <w:color w:val="0E101A"/>
        </w:rPr>
        <w:t>The following research questions framed the study:</w:t>
      </w:r>
    </w:p>
    <w:p w14:paraId="3687EC4E" w14:textId="77777777" w:rsidR="00DC45E2" w:rsidRPr="00DC45E2" w:rsidRDefault="00DC45E2" w:rsidP="00DC45E2">
      <w:pPr>
        <w:pStyle w:val="NormalWeb"/>
        <w:ind w:firstLine="720"/>
        <w:rPr>
          <w:color w:val="0E101A"/>
        </w:rPr>
      </w:pPr>
      <w:r w:rsidRPr="00D93BD8">
        <w:rPr>
          <w:color w:val="0E101A"/>
        </w:rPr>
        <w:t>R.Q. 1:</w:t>
      </w:r>
      <w:r w:rsidRPr="00DC45E2">
        <w:rPr>
          <w:color w:val="0E101A"/>
        </w:rPr>
        <w:t xml:space="preserve"> How do traditionally, alternatively, and emergency certified novice teachers differ in background, personality, and job-related characteristics such as teaching knowledge, grit, self-efficacy, and job satisfaction? </w:t>
      </w:r>
    </w:p>
    <w:p w14:paraId="1781462E" w14:textId="77777777" w:rsidR="00DC45E2" w:rsidRPr="00DC45E2" w:rsidRDefault="00DC45E2" w:rsidP="00DC45E2">
      <w:pPr>
        <w:pStyle w:val="NormalWeb"/>
        <w:ind w:firstLine="720"/>
        <w:rPr>
          <w:color w:val="0E101A"/>
        </w:rPr>
      </w:pPr>
      <w:r w:rsidRPr="00D93BD8">
        <w:rPr>
          <w:color w:val="0E101A"/>
        </w:rPr>
        <w:t>R.Q. 2</w:t>
      </w:r>
      <w:r w:rsidRPr="00DC45E2">
        <w:rPr>
          <w:color w:val="0E101A"/>
        </w:rPr>
        <w:t xml:space="preserve">: Does certification status moderate the relationship between teachers’ personality, job-related characteristics, and job satisfaction? </w:t>
      </w:r>
    </w:p>
    <w:p w14:paraId="788BB67E" w14:textId="77777777" w:rsidR="00A95ABF" w:rsidRDefault="00A95ABF" w:rsidP="00147C12">
      <w:pPr>
        <w:pStyle w:val="NormalWeb"/>
        <w:spacing w:before="0" w:after="0"/>
        <w:ind w:firstLine="720"/>
        <w:rPr>
          <w:color w:val="0E101A"/>
        </w:rPr>
      </w:pPr>
      <w:r>
        <w:rPr>
          <w:color w:val="0E101A"/>
        </w:rPr>
        <w:t>With the increased reliance on emergency certification, this study should have broad implications for school districts, administrators, university certification programs, policymakers, and researchers. Understanding whether any relevant teacher success indicators exist should help administrators in their hiring decisions. Studying the demographics of emergency certified teachers and their satisfaction with their choice to become a teacher will benefit supervisors of these newcomers, ensuring they have the support necessary for success. Additionally, this study will help guide administrators and policymakers on potential supports to meet the needs of new teachers. Finally, as the divergent path to teacher licensure continues to emerge, this study will help future researchers examine the effectiveness or ineffectiveness of emergency certification as a viable path to teacher licensure that can inform policy decisions. This study intends to fill some of these gaps in the literature by investigating differences in background, personality, and job-related characteristics between novice teachers with different teaching licenses.</w:t>
      </w:r>
    </w:p>
    <w:p w14:paraId="22E502FA" w14:textId="77777777" w:rsidR="00A95ABF" w:rsidRDefault="00A95ABF" w:rsidP="003571D2">
      <w:pPr>
        <w:pStyle w:val="Heading2"/>
      </w:pPr>
      <w:bookmarkStart w:id="11" w:name="_Toc170509818"/>
      <w:r>
        <w:t>Definition of Terms</w:t>
      </w:r>
      <w:bookmarkEnd w:id="11"/>
    </w:p>
    <w:p w14:paraId="46AFE665" w14:textId="5F07A6A6" w:rsidR="00A95ABF" w:rsidRDefault="00A95ABF" w:rsidP="007D7C20">
      <w:pPr>
        <w:pStyle w:val="NormalWeb"/>
        <w:spacing w:before="0" w:after="0"/>
        <w:ind w:firstLine="720"/>
        <w:rPr>
          <w:color w:val="0E101A"/>
        </w:rPr>
      </w:pPr>
      <w:r>
        <w:rPr>
          <w:color w:val="0E101A"/>
        </w:rPr>
        <w:t xml:space="preserve">The </w:t>
      </w:r>
      <w:r w:rsidR="000343E0">
        <w:rPr>
          <w:color w:val="0E101A"/>
        </w:rPr>
        <w:t>terms licensure and certification, often used interchangeably, refer to the process by which the state grants individuals a credential, assuring the public that the person is qualified to begin practice in the teaching profession, usually in a public school (Goldhaber &amp; Brewer, 2000; Lilly, 1992). Each state governs teacher licensure and certification to protect students from harm by unqualified teachers. However, the terms have subtle differences depending on the situation</w:t>
      </w:r>
      <w:r>
        <w:rPr>
          <w:color w:val="0E101A"/>
        </w:rPr>
        <w:t xml:space="preserve">. For instance, licensure often describes the state authorization process, which ensures educators have met licensing standards and the minimum level of competency (Goldhaber &amp; Brewer, 2000; Laczko-Kerr &amp; Berliner, 2002; Lilly, 1992). States might issue under-certified teachers a certificate to teach but not a license because they lack an educational background that validates their minimal level of competence (Laczko-Kerr &amp; Berliner, 2002). </w:t>
      </w:r>
    </w:p>
    <w:p w14:paraId="652685A8" w14:textId="77777777" w:rsidR="00A95ABF" w:rsidRDefault="00A95ABF" w:rsidP="008B22D8">
      <w:pPr>
        <w:pStyle w:val="NormalWeb"/>
        <w:spacing w:before="0" w:after="0"/>
        <w:ind w:firstLine="720"/>
        <w:rPr>
          <w:color w:val="0E101A"/>
        </w:rPr>
      </w:pPr>
      <w:r>
        <w:rPr>
          <w:color w:val="0E101A"/>
        </w:rPr>
        <w:t>To complicate licensure and certification further, a teacher may be licensed to teach in a high school but may hold certification to teach only one content area, such as biology. Furthermore, in some states, teachers must have a separate certification for each science area (e.g., physics, chemistry, biology). In contrast, other states have a general science certification that allows individuals to teach any area of science (Darling-Hammond et al., 2001b; Wilson et al., 2002). The complicated and contradictory state-by-state guidelines governing certification and licensure prompted researchers Darling-Hammond et al. (2001) to note that the “science” of licensure exemplifies the “knotty field of certification.” In this study, I will use these terms interchangeably to mean the process that states use to certify that teachers have met, in totality, the criteria and standards demarcated for licensure.</w:t>
      </w:r>
    </w:p>
    <w:p w14:paraId="11E27D7D" w14:textId="7E6990DA" w:rsidR="00A95ABF" w:rsidRDefault="00A95ABF" w:rsidP="008B22D8">
      <w:pPr>
        <w:pStyle w:val="NormalWeb"/>
        <w:spacing w:before="0" w:after="0"/>
        <w:ind w:firstLine="720"/>
        <w:rPr>
          <w:color w:val="0E101A"/>
        </w:rPr>
      </w:pPr>
      <w:r>
        <w:rPr>
          <w:color w:val="0E101A"/>
        </w:rPr>
        <w:t xml:space="preserve">Educational researchers have noted that teachers receive their traditional or “standard” teacher licensure by completing a system of training, which usually begins with the university, most often through a department of education (Darling-Hammond et al., 2001a; Goldhaber &amp; Brewer, 2000; Lortie, 1975/2002). </w:t>
      </w:r>
      <w:r>
        <w:rPr>
          <w:rStyle w:val="Emphasis"/>
          <w:color w:val="0E101A"/>
        </w:rPr>
        <w:t>Alternative</w:t>
      </w:r>
      <w:r>
        <w:rPr>
          <w:color w:val="0E101A"/>
        </w:rPr>
        <w:t xml:space="preserve"> licenses are issued to individuals who begin teaching before acquiring a standard certification. Usually, alternatively licensed teachers have a degree in the content they are teaching, such as mathematics. However, they have not yet taken the required education classes or met the testing requirements to complete the licensure process. Depending on the state, these teachers have one or two years to complete this process. For this paper, I will use </w:t>
      </w:r>
      <w:r>
        <w:rPr>
          <w:rStyle w:val="Emphasis"/>
          <w:color w:val="0E101A"/>
        </w:rPr>
        <w:t>alternative licensure</w:t>
      </w:r>
      <w:r>
        <w:rPr>
          <w:color w:val="0E101A"/>
        </w:rPr>
        <w:t xml:space="preserve"> as described above.</w:t>
      </w:r>
    </w:p>
    <w:p w14:paraId="38F4D6C3" w14:textId="1A70BC73" w:rsidR="00A95ABF" w:rsidRDefault="00A95ABF" w:rsidP="007B1345">
      <w:pPr>
        <w:pStyle w:val="NormalWeb"/>
        <w:spacing w:before="0" w:after="0"/>
        <w:ind w:firstLine="720"/>
        <w:rPr>
          <w:color w:val="0E101A"/>
        </w:rPr>
      </w:pPr>
      <w:r>
        <w:rPr>
          <w:rStyle w:val="Emphasis"/>
          <w:color w:val="0E101A"/>
        </w:rPr>
        <w:t>Temporary</w:t>
      </w:r>
      <w:r>
        <w:rPr>
          <w:color w:val="0E101A"/>
        </w:rPr>
        <w:t xml:space="preserve"> </w:t>
      </w:r>
      <w:r>
        <w:rPr>
          <w:rStyle w:val="Emphasis"/>
          <w:color w:val="0E101A"/>
        </w:rPr>
        <w:t>emergency licensure</w:t>
      </w:r>
      <w:r>
        <w:rPr>
          <w:color w:val="0E101A"/>
        </w:rPr>
        <w:t xml:space="preserve">, however, gets more complicated. For instance, Ingersoll (1999) noted that teachers seek temporary emergency licensure certification when they are qualified to teach in one content area but are moving to another content area because their schools need course coverage. Recently, the term “certified adjunct teacher” has also been used to describe a teacher switching to a new subject area or grade level, such as moving from secondary English to elementary language arts (OSDE, June 2022). These teachers </w:t>
      </w:r>
      <w:r w:rsidR="007B1345">
        <w:rPr>
          <w:color w:val="0E101A"/>
        </w:rPr>
        <w:t>may</w:t>
      </w:r>
      <w:r>
        <w:rPr>
          <w:color w:val="0E101A"/>
        </w:rPr>
        <w:t xml:space="preserve"> need to take a test and perhaps a course or two to gain certification. Often, these courses are in a specific content area and not in their major field of certification.</w:t>
      </w:r>
    </w:p>
    <w:p w14:paraId="23DFD314" w14:textId="77777777" w:rsidR="00A95ABF" w:rsidRDefault="00A95ABF" w:rsidP="007B1345">
      <w:pPr>
        <w:pStyle w:val="NormalWeb"/>
        <w:spacing w:before="0" w:after="0"/>
        <w:ind w:firstLine="720"/>
        <w:rPr>
          <w:color w:val="0E101A"/>
        </w:rPr>
      </w:pPr>
      <w:r>
        <w:rPr>
          <w:color w:val="0E101A"/>
        </w:rPr>
        <w:t>Additionally, temporary emergency licensure may be granted to teachers who are moving from one state to another or reentering teaching after a short break in service (Darling-Hammond et al., 2001). These teachers sometimes need to take one or more content exams or additional courses to be certified in their new state. My research does not include this group of teachers seeking temporary emergency certification, also called certified adjunct teachers.</w:t>
      </w:r>
    </w:p>
    <w:p w14:paraId="5CB170BE" w14:textId="77777777" w:rsidR="00A95ABF" w:rsidRDefault="00A95ABF" w:rsidP="001E0A29">
      <w:pPr>
        <w:pStyle w:val="NormalWeb"/>
        <w:spacing w:before="0" w:after="0"/>
        <w:ind w:firstLine="720"/>
        <w:rPr>
          <w:color w:val="0E101A"/>
        </w:rPr>
      </w:pPr>
      <w:r>
        <w:rPr>
          <w:color w:val="0E101A"/>
        </w:rPr>
        <w:t xml:space="preserve">A final group of prospective educators includes applicants seeking licensure in a content area outside their degree. These individuals, who are new to teaching, apply for </w:t>
      </w:r>
      <w:r>
        <w:rPr>
          <w:rStyle w:val="Emphasis"/>
          <w:color w:val="0E101A"/>
        </w:rPr>
        <w:t>emergency</w:t>
      </w:r>
      <w:r>
        <w:rPr>
          <w:color w:val="0E101A"/>
        </w:rPr>
        <w:t xml:space="preserve"> licensure. Usually, these applicants have a bachelor’s degree and/or experience in a field outside education. For example, a nurse who becomes an elementary school teacher falls into this category. In general, teaching candidates who hold a bachelor’s degree in a content area but have taken no classes in education and have no formal training as a teacher receive an emergency certificate to teach in a school or school district experiencing severe teacher shortages (Laczko-Kerr &amp; Berliner, 2002). </w:t>
      </w:r>
    </w:p>
    <w:p w14:paraId="1E3F17FF" w14:textId="56C49A82" w:rsidR="00A95ABF" w:rsidRDefault="00A95ABF" w:rsidP="001E0A29">
      <w:pPr>
        <w:pStyle w:val="NormalWeb"/>
        <w:spacing w:before="0" w:after="0"/>
        <w:ind w:firstLine="720"/>
        <w:rPr>
          <w:color w:val="0E101A"/>
        </w:rPr>
      </w:pPr>
      <w:r>
        <w:rPr>
          <w:color w:val="0E101A"/>
        </w:rPr>
        <w:t>As I have mentioned, the number of emergency certifications granted by Oklahoma has been rising since 2012. When school districts have candidates applying for emergency licensure, they must follow guidelines from the Oklahoma State Department of Education (OSDE). According to the OSDE website (Hofmeister, 2020), before receiving temporary emergency certification</w:t>
      </w:r>
      <w:r>
        <w:rPr>
          <w:rStyle w:val="Emphasis"/>
          <w:color w:val="0E101A"/>
        </w:rPr>
        <w:t>,</w:t>
      </w:r>
      <w:r>
        <w:rPr>
          <w:color w:val="0E101A"/>
        </w:rPr>
        <w:t xml:space="preserve"> a school district must</w:t>
      </w:r>
      <w:r w:rsidR="000C70AE">
        <w:rPr>
          <w:color w:val="0E101A"/>
        </w:rPr>
        <w:t>:</w:t>
      </w:r>
    </w:p>
    <w:p w14:paraId="7588457C" w14:textId="5AC1AB42" w:rsidR="00A95ABF" w:rsidRDefault="0061557B" w:rsidP="000C70AE">
      <w:pPr>
        <w:pStyle w:val="NormalWeb"/>
        <w:spacing w:before="0" w:after="0"/>
        <w:ind w:left="720"/>
        <w:rPr>
          <w:color w:val="0E101A"/>
        </w:rPr>
      </w:pPr>
      <w:r>
        <w:rPr>
          <w:color w:val="0E101A"/>
        </w:rPr>
        <w:t xml:space="preserve">. . . </w:t>
      </w:r>
      <w:r w:rsidR="00A95ABF">
        <w:rPr>
          <w:color w:val="0E101A"/>
        </w:rPr>
        <w:t>document substantial efforts to employ a teacher who holds a current non-emergency certificate. In the event a district is unable to hire an individual meeting this criteria [sic], the district shall document efforts to employ an individual with a non-emergency certificate in another curricular area with academic preparation in the field of need. Only after these alternatives have been exhausted shall the district be allowed to employ an individual meeting minimum standards as established by the State Board of Education for the issuance of emergency certificates (para. 2).</w:t>
      </w:r>
    </w:p>
    <w:p w14:paraId="07DE9A90" w14:textId="5B5CA66D" w:rsidR="00A95ABF" w:rsidRDefault="00A95ABF" w:rsidP="00CA2388">
      <w:pPr>
        <w:pStyle w:val="NormalWeb"/>
        <w:spacing w:before="0" w:after="0"/>
        <w:ind w:firstLine="720"/>
        <w:rPr>
          <w:color w:val="0E101A"/>
        </w:rPr>
      </w:pPr>
      <w:r>
        <w:rPr>
          <w:color w:val="0E101A"/>
        </w:rPr>
        <w:t>Recently, Oklahoma passed a law allowing adjunct teachers to work full-time in school (OSDE, 2022). This law allows individuals who have some college classes (usually an associate degree) and experience to work in schools as teachers. Degreed emergency certified teachers are the focus of this study. Although my research does not include adjunct</w:t>
      </w:r>
      <w:r w:rsidR="002B57C8">
        <w:rPr>
          <w:color w:val="0E101A"/>
        </w:rPr>
        <w:t>,</w:t>
      </w:r>
      <w:r>
        <w:rPr>
          <w:color w:val="0E101A"/>
        </w:rPr>
        <w:t xml:space="preserve"> non-degree teachers, future studies should study this unique group of teachers. </w:t>
      </w:r>
    </w:p>
    <w:p w14:paraId="01DC4B2D" w14:textId="77777777" w:rsidR="00A95ABF" w:rsidRDefault="00A95ABF" w:rsidP="003571D2">
      <w:pPr>
        <w:pStyle w:val="Heading2"/>
      </w:pPr>
      <w:bookmarkStart w:id="12" w:name="_Toc170509819"/>
      <w:r>
        <w:t>Chapter Summary</w:t>
      </w:r>
      <w:bookmarkEnd w:id="12"/>
    </w:p>
    <w:p w14:paraId="0C1F0F7F" w14:textId="68DE57B5" w:rsidR="008C0F9E" w:rsidRDefault="00A95ABF" w:rsidP="002B57C8">
      <w:pPr>
        <w:pStyle w:val="NormalWeb"/>
        <w:spacing w:before="0" w:after="0"/>
        <w:ind w:firstLine="720"/>
        <w:rPr>
          <w:color w:val="0E101A"/>
        </w:rPr>
      </w:pPr>
      <w:r>
        <w:rPr>
          <w:color w:val="0E101A"/>
        </w:rPr>
        <w:t>According to research, Oklahoma has experienced significant growth in teacher vacancies, a decrease in teacher candidates, and an increase in emergency certificates granted by each state’s department of education, making it an ideal state in which to study emergency certification (Maiden &amp; Reynolds, 2018; Sutcher et al., 2016). Some researchers have observed that school districts located in rural and urban areas serving socioeconomically disadvantaged students are most likely to hire these underqualified emergency certified teachers (Darling-Hammond, 2001b; U.S. Department of Education, 2016b).</w:t>
      </w:r>
      <w:r w:rsidR="003057A1">
        <w:rPr>
          <w:color w:val="0E101A"/>
        </w:rPr>
        <w:t xml:space="preserve"> This particular study did not examine study the difference between urban and rural educators, but future studies might be beneficial to consider this variable as well.</w:t>
      </w:r>
    </w:p>
    <w:p w14:paraId="53D56884" w14:textId="12581DBA" w:rsidR="00A95ABF" w:rsidRDefault="00A95ABF" w:rsidP="00740ED6">
      <w:pPr>
        <w:pStyle w:val="NormalWeb"/>
        <w:spacing w:before="0" w:after="0"/>
        <w:ind w:firstLine="720"/>
        <w:rPr>
          <w:color w:val="0E101A"/>
        </w:rPr>
      </w:pPr>
      <w:r>
        <w:rPr>
          <w:color w:val="0E101A"/>
        </w:rPr>
        <w:t xml:space="preserve">The path to teacher licensure will undoubtedly continue to </w:t>
      </w:r>
      <w:r w:rsidR="00303FFC">
        <w:rPr>
          <w:color w:val="0E101A"/>
        </w:rPr>
        <w:t>evolve</w:t>
      </w:r>
      <w:r>
        <w:rPr>
          <w:color w:val="0E101A"/>
        </w:rPr>
        <w:t xml:space="preserve"> as schools struggle to hire qualified candidates because of teacher attrition and a decrease in education graduates from colleges and universities (Darling-Hammond, 2001b; U.S. Department of Education, 2016a, 2016b). This study sheds light on the differences in background, personality, and job-related characteristics between teachers who hold traditional, alternative, and emergency certifications. Because little research exists on the motivations for teachers who enter the profession in a “less systematic fashion” (Mobra &amp; Hamlin, 2020, p. 1), this study will add to the limited body of research about the differences among individuals pursuing emergency certification and those seeking licensure through more traditional pathways. </w:t>
      </w:r>
    </w:p>
    <w:p w14:paraId="61BF67E7" w14:textId="77777777" w:rsidR="00116425" w:rsidRPr="008226BB" w:rsidRDefault="00116425" w:rsidP="006020BB">
      <w:pPr>
        <w:tabs>
          <w:tab w:val="left" w:pos="720"/>
        </w:tabs>
        <w:rPr>
          <w:rFonts w:eastAsia="Times New Roman"/>
        </w:rPr>
      </w:pPr>
      <w:r w:rsidRPr="008226BB">
        <w:rPr>
          <w:rFonts w:eastAsia="Times New Roman"/>
        </w:rPr>
        <w:br w:type="page"/>
      </w:r>
    </w:p>
    <w:p w14:paraId="0701EAB4" w14:textId="77777777" w:rsidR="00116425" w:rsidRPr="008226BB" w:rsidRDefault="00116425" w:rsidP="003D7CDB">
      <w:pPr>
        <w:pStyle w:val="Heading1"/>
        <w:spacing w:line="480" w:lineRule="auto"/>
      </w:pPr>
      <w:bookmarkStart w:id="13" w:name="_Toc170509820"/>
      <w:r w:rsidRPr="008226BB">
        <w:t>Chapter 2: Literature Review</w:t>
      </w:r>
      <w:bookmarkEnd w:id="13"/>
    </w:p>
    <w:p w14:paraId="6F95B070" w14:textId="77777777" w:rsidR="00116425" w:rsidRPr="008226BB" w:rsidRDefault="00116425" w:rsidP="003D7CDB">
      <w:pPr>
        <w:pStyle w:val="Heading2"/>
      </w:pPr>
      <w:bookmarkStart w:id="14" w:name="_Toc170509821"/>
      <w:r w:rsidRPr="008226BB">
        <w:t>Chapter Overview</w:t>
      </w:r>
      <w:bookmarkEnd w:id="14"/>
    </w:p>
    <w:p w14:paraId="4DDD6EF5" w14:textId="40A40F2F" w:rsidR="00116425" w:rsidRPr="008226BB" w:rsidRDefault="00AF58AE" w:rsidP="006020BB">
      <w:pPr>
        <w:tabs>
          <w:tab w:val="left" w:pos="720"/>
        </w:tabs>
        <w:ind w:firstLine="720"/>
      </w:pPr>
      <w:r>
        <w:t>As previously mentioned</w:t>
      </w:r>
      <w:r w:rsidR="00116425" w:rsidRPr="008226BB">
        <w:t xml:space="preserve">, little research exists on </w:t>
      </w:r>
      <w:r w:rsidR="00080819">
        <w:t>emergency licensed</w:t>
      </w:r>
      <w:r w:rsidR="00116425" w:rsidRPr="008226BB">
        <w:t xml:space="preserve"> teachers</w:t>
      </w:r>
      <w:r>
        <w:t xml:space="preserve">, </w:t>
      </w:r>
      <w:r w:rsidR="00116425" w:rsidRPr="008226BB">
        <w:t>their effect</w:t>
      </w:r>
      <w:r>
        <w:t>s</w:t>
      </w:r>
      <w:r w:rsidR="00116425" w:rsidRPr="008226BB">
        <w:t xml:space="preserve"> on school climate and students’ academic achievement</w:t>
      </w:r>
      <w:r>
        <w:t>,</w:t>
      </w:r>
      <w:r w:rsidR="00116425" w:rsidRPr="008226BB">
        <w:t xml:space="preserve"> </w:t>
      </w:r>
      <w:r>
        <w:t>and/</w:t>
      </w:r>
      <w:r w:rsidR="00116425" w:rsidRPr="008226BB">
        <w:t xml:space="preserve">or their ability to meet students’ socio-emotional needs. In fact, an extensive review of the literature points to only a few studies that focus solely on emergency certification and the types of people who pursue this path. </w:t>
      </w:r>
      <w:r>
        <w:t xml:space="preserve">One of the few studies, </w:t>
      </w:r>
      <w:r w:rsidR="00116425" w:rsidRPr="008226BB">
        <w:t>La</w:t>
      </w:r>
      <w:r w:rsidR="006F3565">
        <w:t>c</w:t>
      </w:r>
      <w:r w:rsidR="00116425" w:rsidRPr="008226BB">
        <w:t>zko-Kerr and Berliner (2002)</w:t>
      </w:r>
      <w:r>
        <w:t>,</w:t>
      </w:r>
      <w:r w:rsidR="00116425" w:rsidRPr="008226BB">
        <w:t xml:space="preserve"> found that the students of traditionally certified teachers outperformed Teach for America (TFA) students by two months on a grade-equivalent scale. Kerr &amp; Berliner noted that students of under-certified teachers have test scores that are 20% less than those of the students of traditionally certified teachers. In another study, Darling-Hammond (2000) </w:t>
      </w:r>
      <w:r w:rsidR="00633B04">
        <w:t>a</w:t>
      </w:r>
      <w:r w:rsidR="00633B04" w:rsidRPr="00633B04">
        <w:t>nalyzed the test performance of students taught by under-certified teachers and found they performed poorly on six different state assessments conducted by the National Assessment of Educational Progress</w:t>
      </w:r>
      <w:r w:rsidR="00633B04">
        <w:t xml:space="preserve"> (a .40 to a .63 correlation).</w:t>
      </w:r>
      <w:r w:rsidR="00116425" w:rsidRPr="008226BB">
        <w:t xml:space="preserve"> Moreover, she also found a positive correlation between the test performance of students whose teachers were traditionally certified and majored in the field in which they were teaching (a +.72 to +.80 correlation). Darling-Hammond confidently asserted that students achieve best with traditionally trained teachers</w:t>
      </w:r>
      <w:r w:rsidR="00633B04">
        <w:t xml:space="preserve"> (Darlene-Hammond, 2000)</w:t>
      </w:r>
      <w:r w:rsidR="00116425" w:rsidRPr="008226BB">
        <w:t>.</w:t>
      </w:r>
    </w:p>
    <w:p w14:paraId="071B7895" w14:textId="7B1B7C73" w:rsidR="00116425" w:rsidRPr="008226BB" w:rsidRDefault="00116425" w:rsidP="00633B04">
      <w:pPr>
        <w:tabs>
          <w:tab w:val="left" w:pos="720"/>
        </w:tabs>
        <w:ind w:firstLine="720"/>
      </w:pPr>
      <w:r w:rsidRPr="008226BB">
        <w:t xml:space="preserve">Another North Carolina study that focused on emergency certification found that students who had teachers holding emergency, provisional, and temporary certifications scored lower in math (-0.03 to -0.06 </w:t>
      </w:r>
      <w:r w:rsidR="00320CDE" w:rsidRPr="008226BB">
        <w:t>standard deviation</w:t>
      </w:r>
      <w:r w:rsidRPr="008226BB">
        <w:t xml:space="preserve">) and reading (-0.01 to -0.02 </w:t>
      </w:r>
      <w:r w:rsidR="00320CDE" w:rsidRPr="008226BB">
        <w:t>standard deviation</w:t>
      </w:r>
      <w:r w:rsidRPr="008226BB">
        <w:t>) than did students whose teachers held traditional licensure (Clotfelter et al., 2010).</w:t>
      </w:r>
      <w:r w:rsidR="00633B04">
        <w:t xml:space="preserve"> Furthermore, a</w:t>
      </w:r>
      <w:r w:rsidRPr="008226BB">
        <w:t xml:space="preserve"> recent study by Mobra and Hamlin (2020) examined the intrinsic and extrinsic motives of </w:t>
      </w:r>
      <w:r w:rsidR="0049404C" w:rsidRPr="008226BB">
        <w:t>emergency certified</w:t>
      </w:r>
      <w:r w:rsidRPr="008226BB">
        <w:t xml:space="preserve"> teachers who enter the profession. As in this study, Mobra and Hamlin (2020) focused their research on the growing number of </w:t>
      </w:r>
      <w:r w:rsidR="0049404C" w:rsidRPr="008226BB">
        <w:t>emergency certified</w:t>
      </w:r>
      <w:r w:rsidRPr="008226BB">
        <w:t xml:space="preserve"> teachers in Oklahoma because school districts in this state increasingly depend on </w:t>
      </w:r>
      <w:r w:rsidR="0049404C" w:rsidRPr="008226BB">
        <w:t>emergency certified</w:t>
      </w:r>
      <w:r w:rsidRPr="008226BB">
        <w:t xml:space="preserve"> teachers to fill vacancies (Maiden &amp; Reynolds, 2019). Besides the</w:t>
      </w:r>
      <w:r w:rsidR="00C816E9" w:rsidRPr="008226BB">
        <w:t>se aforementioned</w:t>
      </w:r>
      <w:r w:rsidRPr="008226BB">
        <w:t xml:space="preserve"> </w:t>
      </w:r>
      <w:r w:rsidR="00C816E9" w:rsidRPr="008226BB">
        <w:t>studies</w:t>
      </w:r>
      <w:r w:rsidRPr="008226BB">
        <w:t xml:space="preserve">, a search indicates few studies have been conducted on the relationship between teachers’ job-related characteristics—such as effectiveness, personality, </w:t>
      </w:r>
      <w:r w:rsidR="000D12D2">
        <w:t>self-efficacy</w:t>
      </w:r>
      <w:r w:rsidRPr="008226BB">
        <w:t xml:space="preserve">, and grit—and job satisfaction. </w:t>
      </w:r>
    </w:p>
    <w:p w14:paraId="43EDADC4" w14:textId="46A3BA56" w:rsidR="00116425" w:rsidRPr="008226BB" w:rsidRDefault="00116425" w:rsidP="006020BB">
      <w:pPr>
        <w:tabs>
          <w:tab w:val="left" w:pos="720"/>
        </w:tabs>
        <w:ind w:firstLine="720"/>
      </w:pPr>
      <w:r w:rsidRPr="008226BB">
        <w:t>This chapter begins with an extensive review of the literature to understand the history of the American educational system, including the emergence of teacher education, licensure, and certification programs. Then</w:t>
      </w:r>
      <w:r w:rsidR="008B5B8E" w:rsidRPr="008226BB">
        <w:t>,</w:t>
      </w:r>
      <w:r w:rsidRPr="008226BB">
        <w:t xml:space="preserve"> I </w:t>
      </w:r>
      <w:r w:rsidR="006B6813">
        <w:t>explore</w:t>
      </w:r>
      <w:r w:rsidRPr="008226BB">
        <w:t xml:space="preserve"> Hawley’s theory of alternative certification </w:t>
      </w:r>
      <w:r w:rsidRPr="008226BB">
        <w:rPr>
          <w:rFonts w:eastAsia="Times New Roman"/>
        </w:rPr>
        <w:t>(1990/1992)</w:t>
      </w:r>
      <w:r w:rsidRPr="008226BB">
        <w:t>, which opened the doors to nontraditional teacher certification pathways. Hawley’s theory, which had its roots in the belief that teacher education programs were necessary but flawed (</w:t>
      </w:r>
      <w:r w:rsidRPr="008226BB">
        <w:rPr>
          <w:rFonts w:eastAsia="Times New Roman"/>
        </w:rPr>
        <w:t>Kearns, 1990)</w:t>
      </w:r>
      <w:r w:rsidRPr="008226BB">
        <w:t>, might be viewed as the first step in delegitimizing university teacher certification programs and paving the way for emergency certification and other alternative routes to teacher licensure.</w:t>
      </w:r>
    </w:p>
    <w:p w14:paraId="7DD21977" w14:textId="0EAD4208" w:rsidR="00547F6C" w:rsidRDefault="00116425" w:rsidP="006020BB">
      <w:pPr>
        <w:tabs>
          <w:tab w:val="left" w:pos="720"/>
        </w:tabs>
        <w:ind w:firstLine="720"/>
      </w:pPr>
      <w:r w:rsidRPr="008226BB">
        <w:t>After discussing Hawley’s theory, the federal administration’s increased intrusion into teacher licensure and state educational policies</w:t>
      </w:r>
      <w:r w:rsidR="006B6813">
        <w:t xml:space="preserve"> was examined</w:t>
      </w:r>
      <w:r w:rsidRPr="008226BB">
        <w:t>. Before the 1960s, the federal government played a minor role in dictating how states established or managed their school systems. Moreover, public schools were primarily a state’s right initiative defined by the 10th amendment to the Constitution, which granted each state all powers “not delegated to the United States by the Constitution, nor prohibited by it to the States” (</w:t>
      </w:r>
      <w:r w:rsidR="0075574B" w:rsidRPr="0075574B">
        <w:t>U.S. Const. amend. X</w:t>
      </w:r>
      <w:r w:rsidRPr="008226BB">
        <w:t xml:space="preserve">). Increasingly, the federal government has amplified its oversight over public schools. </w:t>
      </w:r>
      <w:r w:rsidR="00547F6C" w:rsidRPr="00547F6C">
        <w:t xml:space="preserve">This chapter examines the role of the federal government in school policies, highlighting its impact on state educational policies, including teacher licensure, </w:t>
      </w:r>
      <w:r w:rsidR="00974357">
        <w:t xml:space="preserve">decline in teacher applicants, </w:t>
      </w:r>
      <w:r w:rsidR="00547F6C" w:rsidRPr="00547F6C">
        <w:t>and other aspects of schooling.</w:t>
      </w:r>
    </w:p>
    <w:p w14:paraId="1FDD79E9" w14:textId="096AB5BE" w:rsidR="00116425" w:rsidRPr="008226BB" w:rsidRDefault="00116425" w:rsidP="006020BB">
      <w:pPr>
        <w:tabs>
          <w:tab w:val="left" w:pos="720"/>
        </w:tabs>
        <w:ind w:firstLine="720"/>
      </w:pPr>
      <w:r w:rsidRPr="008226BB">
        <w:t xml:space="preserve">As the federal government </w:t>
      </w:r>
      <w:r w:rsidR="00F16148">
        <w:t>entered</w:t>
      </w:r>
      <w:r w:rsidRPr="008226BB">
        <w:t xml:space="preserve"> into </w:t>
      </w:r>
      <w:r w:rsidR="00001AC9">
        <w:t xml:space="preserve">affecting </w:t>
      </w:r>
      <w:r w:rsidRPr="008226BB">
        <w:t xml:space="preserve">state educational policies, a marked decrease occurred in the number of students enrolling in teacher preparation programs, and states began to note </w:t>
      </w:r>
      <w:r w:rsidR="00001AC9">
        <w:t xml:space="preserve">a </w:t>
      </w:r>
      <w:r w:rsidR="00001AC9" w:rsidRPr="008226BB">
        <w:t>deterioratin</w:t>
      </w:r>
      <w:r w:rsidR="00001AC9">
        <w:t>g number of teachers entering the candidate pool</w:t>
      </w:r>
      <w:r w:rsidRPr="008226BB">
        <w:t xml:space="preserve"> (Barth et al., 2016; Barton, 2012; Dee &amp; Goldhaber, 2017). In fact, researchers and educational leaders predicted the teacher shortages of today as early as the 1980s, when teacher preparation programs were graduating higher numbers of teaching candidates than they are today </w:t>
      </w:r>
      <w:bookmarkStart w:id="15" w:name="_Hlk66988750"/>
      <w:r w:rsidRPr="008226BB">
        <w:t xml:space="preserve">(Darling-Hammond, 1984; Grissmer &amp; Kirby, 1987; </w:t>
      </w:r>
      <w:r w:rsidR="00001AC9" w:rsidRPr="008226BB">
        <w:t>Lac</w:t>
      </w:r>
      <w:r w:rsidR="00001AC9">
        <w:t>z</w:t>
      </w:r>
      <w:r w:rsidR="00001AC9" w:rsidRPr="008226BB">
        <w:t>ko</w:t>
      </w:r>
      <w:r w:rsidRPr="008226BB">
        <w:t>-Kerr &amp; Berliner, 2002; Murnane et al., 1989; Murnane &amp; Olsen, 1989; National Academy of Sciences, 1987)</w:t>
      </w:r>
      <w:bookmarkEnd w:id="15"/>
      <w:r w:rsidRPr="008226BB">
        <w:t xml:space="preserve">. </w:t>
      </w:r>
    </w:p>
    <w:p w14:paraId="0E9AA7F4" w14:textId="6810AD25" w:rsidR="00116425" w:rsidRPr="008226BB" w:rsidRDefault="00116425" w:rsidP="006020BB">
      <w:pPr>
        <w:tabs>
          <w:tab w:val="left" w:pos="720"/>
        </w:tabs>
        <w:ind w:firstLine="720"/>
      </w:pPr>
      <w:r w:rsidRPr="008226BB">
        <w:t xml:space="preserve">As previously mentioned, Oklahoma schools were one of the hardest </w:t>
      </w:r>
      <w:r w:rsidR="00A52310" w:rsidRPr="008226BB">
        <w:t>affected</w:t>
      </w:r>
      <w:r w:rsidRPr="008226BB">
        <w:t xml:space="preserve"> in the nation as school principals began to rely on </w:t>
      </w:r>
      <w:r w:rsidR="0049404C" w:rsidRPr="008226BB">
        <w:t>emergency certified</w:t>
      </w:r>
      <w:r w:rsidRPr="008226BB">
        <w:t xml:space="preserve"> teachers to fill needed vacancies. As school districts struggled to hire qualified teachers, they implemented solutions to the ever-shrinking </w:t>
      </w:r>
      <w:r w:rsidR="00F5790C" w:rsidRPr="008226BB">
        <w:t>pool of qualified teaching candidate</w:t>
      </w:r>
      <w:r w:rsidRPr="008226BB">
        <w:t xml:space="preserve">s. For instance, in 2012, the Oklahoma Department of Education issued only 32 </w:t>
      </w:r>
      <w:r w:rsidR="0049404C" w:rsidRPr="008226BB">
        <w:t>emergency certified</w:t>
      </w:r>
      <w:r w:rsidRPr="008226BB">
        <w:t xml:space="preserve"> teaching licenses (OSDE, 2018, p. 57). By January 20</w:t>
      </w:r>
      <w:r w:rsidR="00875C71" w:rsidRPr="008226BB">
        <w:t>24</w:t>
      </w:r>
      <w:r w:rsidRPr="008226BB">
        <w:t xml:space="preserve">, the Oklahoma Department of Education issued over </w:t>
      </w:r>
      <w:r w:rsidR="00F02E1C" w:rsidRPr="008226BB">
        <w:t>4,676</w:t>
      </w:r>
      <w:r w:rsidR="00875C71" w:rsidRPr="008226BB">
        <w:t xml:space="preserve"> </w:t>
      </w:r>
      <w:r w:rsidRPr="008226BB">
        <w:t>emergency certificates to unqualified teaching candidates (</w:t>
      </w:r>
      <w:r w:rsidR="00875C71" w:rsidRPr="008226BB">
        <w:t xml:space="preserve">Goins, </w:t>
      </w:r>
      <w:r w:rsidR="007D4FCC" w:rsidRPr="008226BB">
        <w:t xml:space="preserve">2024; </w:t>
      </w:r>
      <w:r w:rsidRPr="008226BB">
        <w:t xml:space="preserve">Oklahoma State Board of Education Meeting, 2023, p. 7; T. Ferguson, 2023). The struggle to fill open teaching positions prompted me to study this emerging phenomenon to begin to understand the types of individuals who applied for these emergency certificates, what demographic characteristics and qualifications they might have in common with teachers who had followed more traditional licensure pathways, and what personality traits they might possess that are similar to or different from those of other educators. </w:t>
      </w:r>
    </w:p>
    <w:p w14:paraId="5E29F9FB" w14:textId="2DC17FF6" w:rsidR="00116425" w:rsidRPr="008226BB" w:rsidRDefault="00B55386" w:rsidP="006020BB">
      <w:pPr>
        <w:tabs>
          <w:tab w:val="left" w:pos="720"/>
        </w:tabs>
        <w:ind w:firstLine="720"/>
      </w:pPr>
      <w:r>
        <w:t>T</w:t>
      </w:r>
      <w:r w:rsidR="00116425" w:rsidRPr="008226BB">
        <w:t xml:space="preserve">eacher compensation and teachers’ low social status might </w:t>
      </w:r>
      <w:r>
        <w:t xml:space="preserve">also </w:t>
      </w:r>
      <w:r w:rsidR="00116425" w:rsidRPr="008226BB">
        <w:t xml:space="preserve">negatively affect the teaching pool. Researchers are beginning to note that financial enticements (such as pay increases) and increased benefits (such as federal loan forgiveness, retirement pay, and improved health benefits) might incentivize individuals to become teachers (Borman &amp; Dowling, 2008; Geiger &amp; Pivovarova, 2018; Harris et al., 2019; Russell </w:t>
      </w:r>
      <w:r w:rsidR="006905FA">
        <w:t xml:space="preserve">et al., </w:t>
      </w:r>
      <w:r w:rsidR="00116425" w:rsidRPr="008226BB">
        <w:t xml:space="preserve">2019). </w:t>
      </w:r>
      <w:bookmarkStart w:id="16" w:name="_Hlk66888186"/>
      <w:r w:rsidR="00116425" w:rsidRPr="008226BB">
        <w:t xml:space="preserve">Borman and Dowling’s (2008) comprehensive meta-analysis of 34 studies suggests that teacher compensation and working conditions affect teacher attrition more than </w:t>
      </w:r>
      <w:r w:rsidR="00B12E25" w:rsidRPr="008226BB">
        <w:t>initi</w:t>
      </w:r>
      <w:r w:rsidR="00116425" w:rsidRPr="008226BB">
        <w:t xml:space="preserve">ally suspected. </w:t>
      </w:r>
      <w:bookmarkEnd w:id="16"/>
      <w:r w:rsidR="00116425" w:rsidRPr="008226BB">
        <w:t xml:space="preserve">A discussion of compensation will confirm that it does matter to a certain extent. </w:t>
      </w:r>
    </w:p>
    <w:p w14:paraId="0B67F0D2" w14:textId="3A9205BF" w:rsidR="00116425" w:rsidRPr="008226BB" w:rsidRDefault="00116425" w:rsidP="00C82D5B">
      <w:pPr>
        <w:tabs>
          <w:tab w:val="left" w:pos="720"/>
        </w:tabs>
        <w:ind w:firstLine="720"/>
      </w:pPr>
      <w:r w:rsidRPr="008226BB">
        <w:t xml:space="preserve">If compensation matters, does certification matter, and if it does, what is its relationship to teacher effectiveness? </w:t>
      </w:r>
      <w:r w:rsidR="00B55386">
        <w:t>R</w:t>
      </w:r>
      <w:r w:rsidRPr="008226BB">
        <w:t xml:space="preserve">esearch </w:t>
      </w:r>
      <w:r w:rsidR="00B55386">
        <w:t>on</w:t>
      </w:r>
      <w:r w:rsidR="00B55386" w:rsidRPr="008226BB">
        <w:t xml:space="preserve"> </w:t>
      </w:r>
      <w:r w:rsidRPr="008226BB">
        <w:t xml:space="preserve">teacher certification pathways and teachers’ effectiveness in the classroom </w:t>
      </w:r>
      <w:r w:rsidR="00B55386">
        <w:t>is mixed</w:t>
      </w:r>
      <w:r w:rsidRPr="008226BB">
        <w:t xml:space="preserve">. In fact, some researchers have noted that a qualified, effective teacher is the </w:t>
      </w:r>
      <w:r w:rsidR="00CE2DEF" w:rsidRPr="008226BB">
        <w:t>key factor</w:t>
      </w:r>
      <w:r w:rsidRPr="008226BB">
        <w:t xml:space="preserve"> in ensuring students’ academic success and socio-emotional development (Chetty et al., 2014a; Chetty et al., 2014b; Hanushek, 2011; Hanushek &amp; Rivkin, 2012; Rivkin et al., 2005; Rockoff, 2004). Recent research focusing on specialized teacher recruiting programs, such as Teach for America (TFA), suggested that teacher training may not be as important as once believed (Decker et al., 2004; Kane et al., 2008; Raymond et al., 2001). A recent study of TFA suggested that TFA teachers may, in fact, be slightly more effective in classrooms than other novice traditionally and nontraditionally trained teachers</w:t>
      </w:r>
      <w:r w:rsidR="000B7652">
        <w:t xml:space="preserve"> (</w:t>
      </w:r>
      <w:r w:rsidR="00BD223D">
        <w:t xml:space="preserve">Master et al., 2023; </w:t>
      </w:r>
      <w:r w:rsidR="000B7652">
        <w:t>An &amp; Koedel, 2021)</w:t>
      </w:r>
      <w:r w:rsidRPr="008226BB">
        <w:t xml:space="preserve">. </w:t>
      </w:r>
      <w:r w:rsidR="00507985">
        <w:t>From</w:t>
      </w:r>
      <w:r w:rsidR="00507985" w:rsidRPr="00507985">
        <w:t xml:space="preserve"> my experience as a school leader, TFA teachers receive more </w:t>
      </w:r>
      <w:r w:rsidR="00507985">
        <w:t xml:space="preserve">mentoring and </w:t>
      </w:r>
      <w:r w:rsidR="00C82D5B">
        <w:t xml:space="preserve">professional </w:t>
      </w:r>
      <w:r w:rsidR="006D0462">
        <w:t xml:space="preserve">development training </w:t>
      </w:r>
      <w:r w:rsidR="00507985" w:rsidRPr="00507985">
        <w:t xml:space="preserve">compared to </w:t>
      </w:r>
      <w:r w:rsidR="00507985">
        <w:t>most</w:t>
      </w:r>
      <w:r w:rsidR="00507985" w:rsidRPr="00507985">
        <w:t xml:space="preserve"> alternatively and emergency certified teachers. This support could account for the slight improvement in the effectiveness of TFA teachers when measured against other </w:t>
      </w:r>
      <w:r w:rsidR="0014516C">
        <w:t>nontraditional</w:t>
      </w:r>
      <w:r w:rsidR="00507985" w:rsidRPr="00507985">
        <w:t>ly trained teachers.</w:t>
      </w:r>
      <w:r w:rsidR="00C82D5B">
        <w:t xml:space="preserve"> (</w:t>
      </w:r>
      <w:r w:rsidR="00FC7AAC" w:rsidRPr="00FC7AAC">
        <w:t>Master et al., 2023; An &amp; Koedel, 2021</w:t>
      </w:r>
      <w:r w:rsidR="00F019D3">
        <w:t>)</w:t>
      </w:r>
      <w:r w:rsidRPr="008226BB">
        <w:t xml:space="preserve">. </w:t>
      </w:r>
    </w:p>
    <w:p w14:paraId="2D8E6B93" w14:textId="6949B757" w:rsidR="00116425" w:rsidRPr="008226BB" w:rsidRDefault="00116425" w:rsidP="006020BB">
      <w:pPr>
        <w:tabs>
          <w:tab w:val="left" w:pos="720"/>
        </w:tabs>
        <w:ind w:firstLine="720"/>
      </w:pPr>
      <w:r w:rsidRPr="008226BB">
        <w:t xml:space="preserve">Effective teachers are so essential to student success that some researchers have </w:t>
      </w:r>
      <w:r w:rsidR="006D0462">
        <w:t>found</w:t>
      </w:r>
      <w:r w:rsidRPr="008226BB">
        <w:t xml:space="preserve"> that students who have competent teachers make significant gains—some up to an entire grade level of learning—compared to students who have less competent teachers (Hanushek, 1992; Nye et al., 2004; Sanders &amp; Rivers, 1996). Understanding teacher effectiveness research gave me the groundwork for this study’s theoretical framework. It pointed me to specific factors such as teacher qualifications, personality type, </w:t>
      </w:r>
      <w:r w:rsidR="000D12D2">
        <w:t>self-efficacy</w:t>
      </w:r>
      <w:r w:rsidRPr="008226BB">
        <w:t>, grit, and demographic characteristics that might influence career selection and satisfaction.</w:t>
      </w:r>
    </w:p>
    <w:p w14:paraId="4BC1C496" w14:textId="2B761556" w:rsidR="00116425" w:rsidRPr="008226BB" w:rsidRDefault="00116425" w:rsidP="006020BB">
      <w:pPr>
        <w:tabs>
          <w:tab w:val="left" w:pos="720"/>
        </w:tabs>
        <w:ind w:firstLine="720"/>
      </w:pPr>
      <w:r w:rsidRPr="008226BB">
        <w:t>Finally, I examined why people decide to become teacher</w:t>
      </w:r>
      <w:r w:rsidR="003C088E" w:rsidRPr="008226BB">
        <w:t>s.</w:t>
      </w:r>
      <w:r w:rsidRPr="008226BB">
        <w:t xml:space="preserve"> Understanding the research about the intrinsic and extrinsic reasons people become teachers helped me discern any similarities and differences between traditionally, alternatively, and emergency-trained teachers. </w:t>
      </w:r>
      <w:r w:rsidR="00261052">
        <w:t>Understanding</w:t>
      </w:r>
      <w:r w:rsidRPr="008226BB">
        <w:t xml:space="preserve"> these motives might provide me with insight as I examined the data I collected. Similar to understanding individuals’ motives to become teachers, I needed to refamiliarize myself with the most recent research about novice teachers. Appreciating and recognizing the common struggles all novice teachers face when first entering the classroom has given me perspective on the struggles alternatively and </w:t>
      </w:r>
      <w:r w:rsidR="0049404C" w:rsidRPr="008226BB">
        <w:t>emergency certified</w:t>
      </w:r>
      <w:r w:rsidRPr="008226BB">
        <w:t xml:space="preserve"> teachers have because they often lack the fundamental skills that traditional teachers acquire during their induction programs. This literature review </w:t>
      </w:r>
      <w:r w:rsidR="00CB4D6D" w:rsidRPr="008226BB">
        <w:t>identifies</w:t>
      </w:r>
      <w:r w:rsidRPr="008226BB">
        <w:t xml:space="preserve"> the key teacher characteristics that became the focus of this study.</w:t>
      </w:r>
    </w:p>
    <w:p w14:paraId="639F94B1" w14:textId="77777777" w:rsidR="00116425" w:rsidRPr="008226BB" w:rsidRDefault="00116425" w:rsidP="003571D2">
      <w:pPr>
        <w:pStyle w:val="Heading2"/>
      </w:pPr>
      <w:bookmarkStart w:id="17" w:name="_Toc170509822"/>
      <w:r w:rsidRPr="008226BB">
        <w:t>Historical Overview</w:t>
      </w:r>
      <w:bookmarkEnd w:id="17"/>
    </w:p>
    <w:p w14:paraId="7C184135" w14:textId="37D0FA60" w:rsidR="00116425" w:rsidRPr="008226BB" w:rsidRDefault="00116425" w:rsidP="006020BB">
      <w:pPr>
        <w:tabs>
          <w:tab w:val="left" w:pos="720"/>
        </w:tabs>
        <w:ind w:firstLine="720"/>
        <w:rPr>
          <w:rFonts w:eastAsia="Times New Roman"/>
        </w:rPr>
      </w:pPr>
      <w:bookmarkStart w:id="18" w:name="_heading=h.1t3h5sf" w:colFirst="0" w:colLast="0"/>
      <w:bookmarkEnd w:id="18"/>
      <w:r w:rsidRPr="008226BB">
        <w:rPr>
          <w:rFonts w:eastAsia="Times New Roman"/>
        </w:rPr>
        <w:t xml:space="preserve">The convoluted path to </w:t>
      </w:r>
      <w:r w:rsidR="00314378">
        <w:rPr>
          <w:rFonts w:eastAsia="Times New Roman"/>
        </w:rPr>
        <w:t xml:space="preserve">a systematic </w:t>
      </w:r>
      <w:r w:rsidRPr="008226BB">
        <w:rPr>
          <w:rFonts w:eastAsia="Times New Roman"/>
        </w:rPr>
        <w:t xml:space="preserve">teacher certification </w:t>
      </w:r>
      <w:r w:rsidR="00314378">
        <w:rPr>
          <w:rFonts w:eastAsia="Times New Roman"/>
        </w:rPr>
        <w:t xml:space="preserve">process </w:t>
      </w:r>
      <w:r w:rsidRPr="008226BB">
        <w:rPr>
          <w:rFonts w:eastAsia="Times New Roman"/>
        </w:rPr>
        <w:t xml:space="preserve">in the United States has been documented by various researchers (Elsbree, 1939; LaBue, 1960; Lortie, 1975/2002). In the early years of the American </w:t>
      </w:r>
      <w:r w:rsidR="00314378">
        <w:rPr>
          <w:rFonts w:eastAsia="Times New Roman"/>
        </w:rPr>
        <w:t>Republic</w:t>
      </w:r>
      <w:r w:rsidRPr="008226BB">
        <w:rPr>
          <w:rFonts w:eastAsia="Times New Roman"/>
        </w:rPr>
        <w:t xml:space="preserve">, teacher licensure was relatively unimportant because educating students took a subordinate role </w:t>
      </w:r>
      <w:r w:rsidR="008239B6" w:rsidRPr="008226BB">
        <w:rPr>
          <w:rFonts w:eastAsia="Times New Roman"/>
        </w:rPr>
        <w:t>in</w:t>
      </w:r>
      <w:r w:rsidRPr="008226BB">
        <w:rPr>
          <w:rFonts w:eastAsia="Times New Roman"/>
        </w:rPr>
        <w:t xml:space="preserve"> surviving in a hostile land (Elsbree, 1939, p. 4). Because education was reserved mostly for young boys of wealth and most young women were </w:t>
      </w:r>
      <w:r w:rsidR="00807164">
        <w:rPr>
          <w:rFonts w:eastAsia="Times New Roman"/>
        </w:rPr>
        <w:t xml:space="preserve">usually </w:t>
      </w:r>
      <w:r w:rsidRPr="008226BB">
        <w:rPr>
          <w:rFonts w:eastAsia="Times New Roman"/>
        </w:rPr>
        <w:t>not educated, male teachers’ moral certitude and their ability to do physical labor were often more desirable traits than instructional competency (LaBue, 1960; Lortie, 1975/2002). The church rector or board usually hired and supervised these male teachers (</w:t>
      </w:r>
      <w:bookmarkStart w:id="19" w:name="_Hlk53868145"/>
      <w:r w:rsidRPr="008226BB">
        <w:rPr>
          <w:rFonts w:eastAsia="Times New Roman"/>
        </w:rPr>
        <w:t>Elsbree, 1939; LaBue, 1960; Lortie, 1975</w:t>
      </w:r>
      <w:bookmarkEnd w:id="19"/>
      <w:r w:rsidRPr="008226BB">
        <w:rPr>
          <w:rFonts w:eastAsia="Times New Roman"/>
        </w:rPr>
        <w:t xml:space="preserve">/2002). </w:t>
      </w:r>
    </w:p>
    <w:p w14:paraId="498A9892" w14:textId="608B7706" w:rsidR="00116425" w:rsidRPr="008226BB" w:rsidRDefault="00116425" w:rsidP="006020BB">
      <w:pPr>
        <w:tabs>
          <w:tab w:val="left" w:pos="720"/>
        </w:tabs>
        <w:ind w:firstLine="720"/>
        <w:rPr>
          <w:rFonts w:eastAsia="Times New Roman"/>
        </w:rPr>
      </w:pPr>
      <w:bookmarkStart w:id="20" w:name="_heading=h.3dy6vkm" w:colFirst="0" w:colLast="0"/>
      <w:bookmarkEnd w:id="20"/>
      <w:r w:rsidRPr="008226BB">
        <w:rPr>
          <w:rFonts w:eastAsia="Times New Roman"/>
        </w:rPr>
        <w:t xml:space="preserve">As the country became settled, the need for schools to train teachers became apparent. If they received any training at all, most teachers received it at private and semi-private academies, seminaries, and colleges (Elsbree, 1939). </w:t>
      </w:r>
      <w:r w:rsidR="00CE2DEF" w:rsidRPr="008226BB">
        <w:rPr>
          <w:rFonts w:eastAsia="Times New Roman"/>
        </w:rPr>
        <w:t>Most</w:t>
      </w:r>
      <w:r w:rsidRPr="008226BB">
        <w:rPr>
          <w:rFonts w:eastAsia="Times New Roman"/>
        </w:rPr>
        <w:t xml:space="preserve"> teachers were barely literate, with only an elementary school education. The innovative idea of training teachers began to slowly gain </w:t>
      </w:r>
      <w:r w:rsidR="00C646B5">
        <w:rPr>
          <w:rFonts w:eastAsia="Times New Roman"/>
        </w:rPr>
        <w:t>suppo</w:t>
      </w:r>
      <w:r w:rsidR="00DC4970">
        <w:rPr>
          <w:rFonts w:eastAsia="Times New Roman"/>
        </w:rPr>
        <w:t>rt</w:t>
      </w:r>
      <w:r w:rsidRPr="008226BB">
        <w:rPr>
          <w:rFonts w:eastAsia="Times New Roman"/>
        </w:rPr>
        <w:t xml:space="preserve"> as states grappled with a system of educating and licensing teachers. Normal schools popped up across the country with the sole purpose of educating future teachers. </w:t>
      </w:r>
    </w:p>
    <w:p w14:paraId="650BFEDD" w14:textId="69DDD19F" w:rsidR="00116425" w:rsidRPr="008226BB" w:rsidRDefault="00116425" w:rsidP="006020BB">
      <w:pPr>
        <w:tabs>
          <w:tab w:val="left" w:pos="720"/>
        </w:tabs>
        <w:ind w:firstLine="720"/>
        <w:rPr>
          <w:rFonts w:eastAsia="Times New Roman"/>
        </w:rPr>
      </w:pPr>
      <w:r w:rsidRPr="008226BB">
        <w:rPr>
          <w:rFonts w:eastAsia="Times New Roman"/>
        </w:rPr>
        <w:t xml:space="preserve">Some believe Massachusetts educator James G. Carter convinced policymakers to initiate the first state-supported, state-funded, state-controlled schools in Lexington, Massachusetts (Flaherty &amp; Flaherty, 1974). Other scholars suggest </w:t>
      </w:r>
      <w:r w:rsidR="00E60402" w:rsidRPr="008226BB">
        <w:rPr>
          <w:rFonts w:eastAsia="Times New Roman"/>
        </w:rPr>
        <w:t>that</w:t>
      </w:r>
      <w:r w:rsidRPr="008226BB">
        <w:rPr>
          <w:rFonts w:eastAsia="Times New Roman"/>
        </w:rPr>
        <w:t xml:space="preserve"> Horace Mann was the force behind the first normal school in Lexington (Elsbree, 1939). As the story goes, Mann convinced his friend, wealthy businessman Edmund Dwight, to donate 10,000 dollars toward establishing the first normal school on the stipulation that Mann would also persuade the Massachusetts legislature to fund an equal sum of money for this school. Regardless of who initiated the concept of normal schools, they soon became the primary means to qualify interested teaching candidates (Elsbree, 1939; Flaherty &amp; Flaherty, 1974). Year-long in length, normal schools conferred upon each candidate a certificate of qualifications upon completion of the program.</w:t>
      </w:r>
    </w:p>
    <w:p w14:paraId="183D5EB9" w14:textId="12B90703" w:rsidR="00116425" w:rsidRPr="008226BB" w:rsidRDefault="00116425" w:rsidP="006020BB">
      <w:pPr>
        <w:tabs>
          <w:tab w:val="left" w:pos="720"/>
        </w:tabs>
        <w:ind w:firstLine="720"/>
        <w:rPr>
          <w:rFonts w:eastAsia="Times New Roman"/>
        </w:rPr>
      </w:pPr>
      <w:r w:rsidRPr="008226BB">
        <w:rPr>
          <w:rFonts w:eastAsia="Times New Roman"/>
        </w:rPr>
        <w:t xml:space="preserve">As America became industrialized, men began to leave classrooms and sought employment in factories that paid them more than they made as teachers (Elsbree, 1930; Urban &amp; Wagoner, </w:t>
      </w:r>
      <w:r w:rsidRPr="008226BB">
        <w:t>2019</w:t>
      </w:r>
      <w:r w:rsidRPr="008226BB">
        <w:rPr>
          <w:rFonts w:eastAsia="Times New Roman"/>
        </w:rPr>
        <w:t xml:space="preserve">). Single women began to replace men in these open positions, thus changing the dynamics of who </w:t>
      </w:r>
      <w:r w:rsidR="00F26EBD" w:rsidRPr="008226BB">
        <w:rPr>
          <w:rFonts w:eastAsia="Times New Roman"/>
        </w:rPr>
        <w:t>instructed</w:t>
      </w:r>
      <w:r w:rsidRPr="008226BB">
        <w:rPr>
          <w:rFonts w:eastAsia="Times New Roman"/>
        </w:rPr>
        <w:t xml:space="preserve"> students. Simultaneously, as women increasingly filled these teaching positions, a discipline dedicated solely to educating future teachers began on the campuses of public universities and colleges (Urban &amp; Wagoner,</w:t>
      </w:r>
      <w:r w:rsidRPr="008226BB">
        <w:t xml:space="preserve"> 2019</w:t>
      </w:r>
      <w:r w:rsidRPr="008226BB">
        <w:rPr>
          <w:rFonts w:eastAsia="Times New Roman"/>
        </w:rPr>
        <w:t>). While these higher educational institutions initiated programs to educate future teachers, local and state agencies began to establish educational requirements for teacher certification (Elsbree, 1930; Urban &amp; Wagoner,</w:t>
      </w:r>
      <w:r w:rsidRPr="008226BB">
        <w:t xml:space="preserve"> 2019</w:t>
      </w:r>
      <w:r w:rsidRPr="008226BB">
        <w:rPr>
          <w:rFonts w:eastAsia="Times New Roman"/>
        </w:rPr>
        <w:t xml:space="preserve">). Consequently, as states and cities sought qualified, effective teachers, pedagogy and instructional strategies steadily became as important as teachers’ moral character. </w:t>
      </w:r>
    </w:p>
    <w:p w14:paraId="05678B0B" w14:textId="3900E2F7" w:rsidR="00116425" w:rsidRPr="008226BB" w:rsidRDefault="00116425" w:rsidP="006020BB">
      <w:pPr>
        <w:tabs>
          <w:tab w:val="left" w:pos="720"/>
        </w:tabs>
        <w:ind w:firstLine="720"/>
        <w:rPr>
          <w:rFonts w:eastAsia="Times New Roman"/>
        </w:rPr>
      </w:pPr>
      <w:r w:rsidRPr="008226BB">
        <w:rPr>
          <w:rFonts w:eastAsia="Times New Roman"/>
        </w:rPr>
        <w:t xml:space="preserve">Perhaps the most unique characteristic of the American primary, secondary, and university education systems is their decentralized structure (Elsbree, 1939). </w:t>
      </w:r>
      <w:bookmarkStart w:id="21" w:name="_heading=h.3rdcrjn" w:colFirst="0" w:colLast="0"/>
      <w:bookmarkEnd w:id="21"/>
      <w:r w:rsidRPr="008226BB">
        <w:rPr>
          <w:rFonts w:eastAsia="Times New Roman"/>
        </w:rPr>
        <w:t xml:space="preserve">In fact, this decentralized structure distinguishes the United States public university system from that found in other countries because no national system of higher education exists in the United States. </w:t>
      </w:r>
      <w:r w:rsidR="006D7D45" w:rsidRPr="006D7D45">
        <w:rPr>
          <w:rFonts w:eastAsia="Times New Roman"/>
        </w:rPr>
        <w:t xml:space="preserve">In most states, university systems </w:t>
      </w:r>
      <w:r w:rsidR="00B33258">
        <w:rPr>
          <w:rFonts w:eastAsia="Times New Roman"/>
        </w:rPr>
        <w:t>have a</w:t>
      </w:r>
      <w:r w:rsidR="006D7D45" w:rsidRPr="006D7D45">
        <w:rPr>
          <w:rFonts w:eastAsia="Times New Roman"/>
        </w:rPr>
        <w:t xml:space="preserve"> decentralized structure. Public colleges and universities, despite being part of the same state system, are frequently governed and organized on regional or local levels. This decentralization similarly characterizes private colleges and universities. While university accrediting systems establish standards, each university system maintains unique program components. The decentralization of public universities underscores the variability in colleges of education across different states. </w:t>
      </w:r>
      <w:r w:rsidRPr="008226BB">
        <w:rPr>
          <w:rFonts w:eastAsia="Times New Roman"/>
        </w:rPr>
        <w:t xml:space="preserve">(Urban &amp; Wagoner, </w:t>
      </w:r>
      <w:r w:rsidRPr="008226BB">
        <w:t>2019</w:t>
      </w:r>
      <w:r w:rsidRPr="008226BB">
        <w:rPr>
          <w:rFonts w:eastAsia="Times New Roman"/>
        </w:rPr>
        <w:t xml:space="preserve">). State to state, colleges of education can be vastly different in </w:t>
      </w:r>
      <w:r w:rsidR="00B33258">
        <w:rPr>
          <w:rFonts w:eastAsia="Times New Roman"/>
        </w:rPr>
        <w:t xml:space="preserve">terms of </w:t>
      </w:r>
      <w:r w:rsidRPr="008226BB">
        <w:rPr>
          <w:rFonts w:eastAsia="Times New Roman"/>
        </w:rPr>
        <w:t>coursework, expectations, and content (Elsb</w:t>
      </w:r>
      <w:r w:rsidR="00D2619B">
        <w:rPr>
          <w:rFonts w:eastAsia="Times New Roman"/>
        </w:rPr>
        <w:t>r</w:t>
      </w:r>
      <w:r w:rsidRPr="008226BB">
        <w:rPr>
          <w:rFonts w:eastAsia="Times New Roman"/>
        </w:rPr>
        <w:t>ee, 1939; Urban &amp; Wagoner,</w:t>
      </w:r>
      <w:r w:rsidRPr="008226BB">
        <w:t xml:space="preserve"> 2019</w:t>
      </w:r>
      <w:r w:rsidRPr="008226BB">
        <w:rPr>
          <w:rFonts w:eastAsia="Times New Roman"/>
        </w:rPr>
        <w:t>).</w:t>
      </w:r>
    </w:p>
    <w:p w14:paraId="704DE26F" w14:textId="77777777" w:rsidR="00116425" w:rsidRPr="008226BB" w:rsidRDefault="00116425" w:rsidP="006020BB">
      <w:pPr>
        <w:tabs>
          <w:tab w:val="left" w:pos="720"/>
        </w:tabs>
        <w:ind w:firstLine="720"/>
        <w:rPr>
          <w:rFonts w:eastAsia="Times New Roman"/>
        </w:rPr>
      </w:pPr>
      <w:r w:rsidRPr="008226BB">
        <w:rPr>
          <w:rFonts w:eastAsia="Times New Roman"/>
        </w:rPr>
        <w:t>Universities focus on preparing future teachers to work effectively with students, whereas teacher certification falls under the state government’s purview (Urban &amp; Wagoner,</w:t>
      </w:r>
      <w:r w:rsidRPr="008226BB">
        <w:t xml:space="preserve"> 2019</w:t>
      </w:r>
      <w:r w:rsidRPr="008226BB">
        <w:rPr>
          <w:rFonts w:eastAsia="Times New Roman"/>
        </w:rPr>
        <w:t xml:space="preserve">). A state department of education often manages each state’s licensure system. However, because no centralized educational system exists in America, no centralized teacher licensure system exists either. For example, “for a period of 75 years,” two adjacent states may have had widely divergent certification and licensure systems, “each modifying their requirements several times and only occasionally in the same direction” (Elsbree, 1938, p. 337). </w:t>
      </w:r>
    </w:p>
    <w:p w14:paraId="3B2A5DE5" w14:textId="43ED4216" w:rsidR="00751749" w:rsidRDefault="00116425" w:rsidP="006020BB">
      <w:pPr>
        <w:tabs>
          <w:tab w:val="left" w:pos="720"/>
        </w:tabs>
        <w:ind w:firstLine="720"/>
        <w:rPr>
          <w:rFonts w:eastAsia="Times New Roman"/>
        </w:rPr>
      </w:pPr>
      <w:r w:rsidRPr="008226BB">
        <w:rPr>
          <w:rFonts w:eastAsia="Times New Roman"/>
        </w:rPr>
        <w:t xml:space="preserve">Nevertheless, despite the complex path to teacher licensure for the past 100 years, the route to becoming a certified </w:t>
      </w:r>
      <w:r w:rsidR="000C06A1" w:rsidRPr="008226BB">
        <w:rPr>
          <w:rFonts w:eastAsia="Times New Roman"/>
        </w:rPr>
        <w:t>public-school</w:t>
      </w:r>
      <w:r w:rsidRPr="008226BB">
        <w:rPr>
          <w:rFonts w:eastAsia="Times New Roman"/>
        </w:rPr>
        <w:t xml:space="preserve"> teacher has run primarily through </w:t>
      </w:r>
      <w:r w:rsidR="003874E9">
        <w:rPr>
          <w:rFonts w:eastAsia="Times New Roman"/>
        </w:rPr>
        <w:t>various university</w:t>
      </w:r>
      <w:r w:rsidRPr="008226BB">
        <w:rPr>
          <w:rFonts w:eastAsia="Times New Roman"/>
        </w:rPr>
        <w:t xml:space="preserve"> or college teacher education program</w:t>
      </w:r>
      <w:r w:rsidR="003874E9">
        <w:rPr>
          <w:rFonts w:eastAsia="Times New Roman"/>
        </w:rPr>
        <w:t>s</w:t>
      </w:r>
      <w:r w:rsidRPr="008226BB">
        <w:rPr>
          <w:rFonts w:eastAsia="Times New Roman"/>
        </w:rPr>
        <w:t xml:space="preserve"> (Urban &amp; Wagoner,</w:t>
      </w:r>
      <w:r w:rsidRPr="008226BB">
        <w:t xml:space="preserve"> 2019</w:t>
      </w:r>
      <w:r w:rsidRPr="008226BB">
        <w:rPr>
          <w:rFonts w:eastAsia="Times New Roman"/>
        </w:rPr>
        <w:t xml:space="preserve">). Most students enrolled in teacher education courses take a series of instructional pedagogy, methods, and classroom management courses, along with courses in psychology and their academic areas of interest, such as history, English, biology, and mathematics. After </w:t>
      </w:r>
      <w:r w:rsidR="00225BCD">
        <w:rPr>
          <w:rFonts w:eastAsia="Times New Roman"/>
        </w:rPr>
        <w:t>students</w:t>
      </w:r>
      <w:r w:rsidRPr="008226BB">
        <w:rPr>
          <w:rFonts w:eastAsia="Times New Roman"/>
        </w:rPr>
        <w:t xml:space="preserve"> complete coursework, their state’s department of education </w:t>
      </w:r>
      <w:r w:rsidR="003874E9">
        <w:rPr>
          <w:rFonts w:eastAsia="Times New Roman"/>
        </w:rPr>
        <w:t xml:space="preserve">may grant </w:t>
      </w:r>
      <w:r w:rsidRPr="008226BB">
        <w:rPr>
          <w:rFonts w:eastAsia="Times New Roman"/>
        </w:rPr>
        <w:t>them certification</w:t>
      </w:r>
      <w:r w:rsidR="003874E9">
        <w:rPr>
          <w:rFonts w:eastAsia="Times New Roman"/>
        </w:rPr>
        <w:t xml:space="preserve">, usually after </w:t>
      </w:r>
      <w:r w:rsidR="00751749">
        <w:rPr>
          <w:rFonts w:eastAsia="Times New Roman"/>
        </w:rPr>
        <w:t xml:space="preserve">they take and pass </w:t>
      </w:r>
      <w:r w:rsidR="003874E9">
        <w:rPr>
          <w:rFonts w:eastAsia="Times New Roman"/>
        </w:rPr>
        <w:t>a</w:t>
      </w:r>
      <w:r w:rsidR="00616417">
        <w:rPr>
          <w:rFonts w:eastAsia="Times New Roman"/>
        </w:rPr>
        <w:t xml:space="preserve"> series of tests that evaluate their content knowledge and understanding of pedagogy and other aspects of teaching expertise</w:t>
      </w:r>
      <w:r w:rsidRPr="008226BB">
        <w:rPr>
          <w:rFonts w:eastAsia="Times New Roman"/>
        </w:rPr>
        <w:t xml:space="preserve">. </w:t>
      </w:r>
    </w:p>
    <w:p w14:paraId="76F4BA6D" w14:textId="0078A048" w:rsidR="00116425" w:rsidRDefault="00116425" w:rsidP="006020BB">
      <w:pPr>
        <w:tabs>
          <w:tab w:val="left" w:pos="720"/>
        </w:tabs>
        <w:ind w:firstLine="720"/>
        <w:rPr>
          <w:rFonts w:eastAsia="Times New Roman"/>
        </w:rPr>
      </w:pPr>
      <w:r w:rsidRPr="008226BB">
        <w:rPr>
          <w:rFonts w:eastAsia="Times New Roman"/>
        </w:rPr>
        <w:t>Licensure in one state does not necessarily mean licensure in another because there is no national teacher licensure system. Many teachers hold a bachelor’s degree in education in a non-specific content area (Ravitch, 2003). In fact, in 2003, only 39% of the teachers working in public schools had a bachelor’s or graduate degree in any academic field other than education. Naturally, some teaching certification candidates were able to circumvent this system by getting an undergraduate degree first in a content</w:t>
      </w:r>
      <w:r w:rsidR="006D3606">
        <w:rPr>
          <w:rFonts w:eastAsia="Times New Roman"/>
        </w:rPr>
        <w:t xml:space="preserve"> area</w:t>
      </w:r>
      <w:r w:rsidRPr="008226BB">
        <w:rPr>
          <w:rFonts w:eastAsia="Times New Roman"/>
        </w:rPr>
        <w:t xml:space="preserve"> taught in public schools, such as English or mathematics, and then returning to a college or university to take teacher education classes. Alternatively</w:t>
      </w:r>
      <w:r w:rsidR="00C70B3E" w:rsidRPr="008226BB">
        <w:rPr>
          <w:rFonts w:eastAsia="Times New Roman"/>
        </w:rPr>
        <w:t xml:space="preserve"> certified teachers were unique before the mid-1990s because most teachers began their education certification process by majoring in education with a minor in subjects</w:t>
      </w:r>
      <w:r w:rsidRPr="008226BB">
        <w:rPr>
          <w:rFonts w:eastAsia="Times New Roman"/>
        </w:rPr>
        <w:t xml:space="preserve"> such as elementary education, science, or math (</w:t>
      </w:r>
      <w:r w:rsidRPr="008226BB">
        <w:rPr>
          <w:rFonts w:eastAsia="Times New Roman"/>
          <w:bCs/>
        </w:rPr>
        <w:t>West &amp; Frey-Clark, 2019)</w:t>
      </w:r>
      <w:r w:rsidRPr="008226BB">
        <w:rPr>
          <w:rFonts w:eastAsia="Times New Roman"/>
        </w:rPr>
        <w:t>.</w:t>
      </w:r>
    </w:p>
    <w:p w14:paraId="25A0DC6A" w14:textId="77777777" w:rsidR="00116425" w:rsidRPr="008226BB" w:rsidRDefault="00116425" w:rsidP="003571D2">
      <w:pPr>
        <w:pStyle w:val="Heading2"/>
      </w:pPr>
      <w:bookmarkStart w:id="22" w:name="_Toc170509823"/>
      <w:r w:rsidRPr="008226BB">
        <w:t>Hawley’s Theory of Alternative Certification</w:t>
      </w:r>
      <w:bookmarkEnd w:id="22"/>
    </w:p>
    <w:p w14:paraId="273488E1" w14:textId="5258CD2C" w:rsidR="00116425" w:rsidRPr="008226BB" w:rsidRDefault="00116425" w:rsidP="006020BB">
      <w:pPr>
        <w:tabs>
          <w:tab w:val="left" w:pos="720"/>
        </w:tabs>
        <w:ind w:firstLine="720"/>
        <w:rPr>
          <w:rFonts w:eastAsia="Times New Roman"/>
        </w:rPr>
      </w:pPr>
      <w:r w:rsidRPr="008226BB">
        <w:rPr>
          <w:rFonts w:eastAsia="Times New Roman"/>
        </w:rPr>
        <w:t xml:space="preserve">Willis D. Hawley (1990/1992) championed alternative certification, referred to as Hawley’s theory of alternative certification (AC), as a viable option to fill vacant teaching positions. This theory had two compelling causes for its widespread acceptance: one practical and one theoretical. The practical reason for the state adoption of alternative certification pathways was the “long-term and seemingly intractable shortage of math and science teachers” (Hawley, 1992, p. 3). Although math and science teachers were the primary motivators of alternative certification, colleges and universities were under-generating teachers (Hawley, 1992). </w:t>
      </w:r>
      <w:r w:rsidR="00CE2DEF" w:rsidRPr="008226BB">
        <w:rPr>
          <w:rFonts w:eastAsia="Times New Roman"/>
        </w:rPr>
        <w:t>Rural</w:t>
      </w:r>
      <w:r w:rsidRPr="008226BB">
        <w:rPr>
          <w:rFonts w:eastAsia="Times New Roman"/>
        </w:rPr>
        <w:t xml:space="preserve"> areas</w:t>
      </w:r>
      <w:r w:rsidR="00CE2DEF" w:rsidRPr="008226BB">
        <w:rPr>
          <w:rFonts w:eastAsia="Times New Roman"/>
        </w:rPr>
        <w:t>, in particular,</w:t>
      </w:r>
      <w:r w:rsidRPr="008226BB">
        <w:rPr>
          <w:rFonts w:eastAsia="Times New Roman"/>
        </w:rPr>
        <w:t xml:space="preserve"> persistently struggled to hire traditionally trained teachers in math and science and other content areas, such as special education and bilingual education (Caga</w:t>
      </w:r>
      <w:r w:rsidR="00AA28EF">
        <w:rPr>
          <w:rFonts w:eastAsia="Times New Roman"/>
        </w:rPr>
        <w:t>m</w:t>
      </w:r>
      <w:r w:rsidRPr="008226BB">
        <w:rPr>
          <w:rFonts w:eastAsia="Times New Roman"/>
        </w:rPr>
        <w:t xml:space="preserve">pang &amp; Gutherie, 1988; Darling-Hammond et al., 1989; Hawley, 1992). </w:t>
      </w:r>
    </w:p>
    <w:p w14:paraId="2573E653" w14:textId="73C9EF78" w:rsidR="00116425" w:rsidRPr="008226BB" w:rsidRDefault="00116425" w:rsidP="006020BB">
      <w:pPr>
        <w:tabs>
          <w:tab w:val="left" w:pos="720"/>
        </w:tabs>
        <w:ind w:firstLine="720"/>
        <w:rPr>
          <w:rFonts w:eastAsia="Times New Roman"/>
        </w:rPr>
      </w:pPr>
      <w:r w:rsidRPr="008226BB">
        <w:rPr>
          <w:rFonts w:eastAsia="Times New Roman"/>
        </w:rPr>
        <w:t xml:space="preserve">Hawley (1992) argued that the practical argument for alternative certification also stemmed from the fact that schools serving minority and disadvantaged students most often had the most difficulty hiring qualified teachers (Roth, 1986; Xu et al., 2015). These school districts often filled open positions with </w:t>
      </w:r>
      <w:r w:rsidR="0049404C" w:rsidRPr="008226BB">
        <w:rPr>
          <w:rFonts w:eastAsia="Times New Roman"/>
        </w:rPr>
        <w:t>emergency certified</w:t>
      </w:r>
      <w:r w:rsidRPr="008226BB">
        <w:rPr>
          <w:rFonts w:eastAsia="Times New Roman"/>
        </w:rPr>
        <w:t xml:space="preserve"> candidates who had little experience or training (Hawley, 1992; Roth, 1986; Xu et al., 2005). Alternative certification pathways provided formal pathways to recruit, prepare, and support unconventionally trained teachers to become certified in their selected content areas (Hawley, 1992). Emergency certification pathways were not established and often did not provide such formalized support.</w:t>
      </w:r>
    </w:p>
    <w:p w14:paraId="6A57B5AC" w14:textId="682B28E9" w:rsidR="00116425" w:rsidRPr="008226BB" w:rsidRDefault="00116425" w:rsidP="006020BB">
      <w:pPr>
        <w:tabs>
          <w:tab w:val="left" w:pos="720"/>
        </w:tabs>
        <w:ind w:firstLine="720"/>
        <w:rPr>
          <w:rFonts w:eastAsia="Times New Roman"/>
        </w:rPr>
      </w:pPr>
      <w:r w:rsidRPr="008226BB">
        <w:rPr>
          <w:rFonts w:eastAsia="Times New Roman"/>
        </w:rPr>
        <w:t xml:space="preserve">The more philosophically oriented argument for AC contended that traditional certificate preparation was at the core of the problem because preservice preparation programs failed to adequately prepare teachers for the rigors of instructing students (Hawley, 1992). College- or university-based preservice programs lacked merit, and those barriers might deter many talented people from pursuing a career in teaching (Kearns, 1990). David Kearns, chief executive officer of Xerox Corporation and former deputy secretary of education, argued that everyone knew that most education classes ranged from “dull to deadly,” which kept talented people from pursuing a teaching career (Kearns, 1990, p. 14). Kearns said the best teachers reported the most valuable things they learned were not in the college classroom but rather from experiences </w:t>
      </w:r>
      <w:r w:rsidR="00F26EBD" w:rsidRPr="008226BB">
        <w:rPr>
          <w:rFonts w:eastAsia="Times New Roman"/>
        </w:rPr>
        <w:t>instructing</w:t>
      </w:r>
      <w:r w:rsidRPr="008226BB">
        <w:rPr>
          <w:rFonts w:eastAsia="Times New Roman"/>
        </w:rPr>
        <w:t xml:space="preserve"> students in classrooms, and if they were lucky, they had a “mentor who showed them the ropes.” </w:t>
      </w:r>
      <w:r w:rsidR="00286718">
        <w:rPr>
          <w:rFonts w:eastAsia="Times New Roman"/>
        </w:rPr>
        <w:t>K</w:t>
      </w:r>
      <w:r w:rsidRPr="008226BB">
        <w:rPr>
          <w:rFonts w:eastAsia="Times New Roman"/>
        </w:rPr>
        <w:t>ear</w:t>
      </w:r>
      <w:r w:rsidR="00286718">
        <w:rPr>
          <w:rFonts w:eastAsia="Times New Roman"/>
        </w:rPr>
        <w:t>n</w:t>
      </w:r>
      <w:r w:rsidRPr="008226BB">
        <w:rPr>
          <w:rFonts w:eastAsia="Times New Roman"/>
        </w:rPr>
        <w:t xml:space="preserve">s argued that traditional certification preparation programs were “inherently superfluous” as teaching was an “intuitive craft, not a science, like medicine.” The best method to become a teacher, he said, was learning from other experienced teachers who trained to become mentors to these novice teachers (Hawley, 1992; Kearns, 1990). </w:t>
      </w:r>
    </w:p>
    <w:p w14:paraId="41E1782D" w14:textId="2D24D0DA" w:rsidR="00116425" w:rsidRPr="008226BB" w:rsidRDefault="00116425" w:rsidP="006020BB">
      <w:pPr>
        <w:tabs>
          <w:tab w:val="left" w:pos="720"/>
        </w:tabs>
        <w:ind w:firstLine="720"/>
        <w:rPr>
          <w:rFonts w:eastAsia="Times New Roman"/>
        </w:rPr>
      </w:pPr>
      <w:r w:rsidRPr="008226BB">
        <w:rPr>
          <w:rFonts w:eastAsia="Times New Roman"/>
        </w:rPr>
        <w:t>From this perspective, commitment to working with students and knowledge of the subject to be taught were the central prerequisites for effective teaching (Hawley, 1992; Kearns, 1990). This argument became known as the “rocket scientist rationale</w:t>
      </w:r>
      <w:r w:rsidR="00394262">
        <w:rPr>
          <w:rFonts w:eastAsia="Times New Roman"/>
        </w:rPr>
        <w:t>”</w:t>
      </w:r>
      <w:r w:rsidRPr="008226BB">
        <w:rPr>
          <w:rFonts w:eastAsia="Times New Roman"/>
        </w:rPr>
        <w:t xml:space="preserve"> of alternative certification because without a teaching certificate, even NASA scientists and Nobel Prize winners </w:t>
      </w:r>
      <w:r w:rsidR="00EC6D10">
        <w:rPr>
          <w:rFonts w:eastAsia="Times New Roman"/>
        </w:rPr>
        <w:t>could not be certified</w:t>
      </w:r>
      <w:r w:rsidRPr="008226BB">
        <w:rPr>
          <w:rFonts w:eastAsia="Times New Roman"/>
        </w:rPr>
        <w:t xml:space="preserve"> to teach in public schools (Hawley, 1992</w:t>
      </w:r>
      <w:r w:rsidR="006F6F9A">
        <w:rPr>
          <w:rFonts w:eastAsia="Times New Roman"/>
        </w:rPr>
        <w:t xml:space="preserve">, </w:t>
      </w:r>
      <w:r w:rsidR="00EC6D10">
        <w:rPr>
          <w:rFonts w:eastAsia="Times New Roman"/>
        </w:rPr>
        <w:t xml:space="preserve">p. </w:t>
      </w:r>
      <w:r w:rsidR="006F6F9A">
        <w:rPr>
          <w:rFonts w:eastAsia="Times New Roman"/>
        </w:rPr>
        <w:t>5</w:t>
      </w:r>
      <w:r w:rsidRPr="008226BB">
        <w:rPr>
          <w:rFonts w:eastAsia="Times New Roman"/>
        </w:rPr>
        <w:t>). Alternative teaching certification was eventually abandoned in subject areas such as history and English</w:t>
      </w:r>
      <w:r w:rsidR="00F17B85" w:rsidRPr="008226BB">
        <w:rPr>
          <w:rFonts w:eastAsia="Times New Roman"/>
        </w:rPr>
        <w:t>,</w:t>
      </w:r>
      <w:r w:rsidRPr="008226BB">
        <w:rPr>
          <w:rFonts w:eastAsia="Times New Roman"/>
        </w:rPr>
        <w:t xml:space="preserve"> where there was a deep teaching pool</w:t>
      </w:r>
      <w:r w:rsidR="00F17B85" w:rsidRPr="008226BB">
        <w:rPr>
          <w:rFonts w:eastAsia="Times New Roman"/>
        </w:rPr>
        <w:t>. However,</w:t>
      </w:r>
      <w:r w:rsidRPr="008226BB">
        <w:rPr>
          <w:rFonts w:eastAsia="Times New Roman"/>
        </w:rPr>
        <w:t xml:space="preserve"> the practice survived in content areas such as math and science</w:t>
      </w:r>
      <w:r w:rsidR="00F17B85" w:rsidRPr="008226BB">
        <w:rPr>
          <w:rFonts w:eastAsia="Times New Roman"/>
        </w:rPr>
        <w:t>,</w:t>
      </w:r>
      <w:r w:rsidRPr="008226BB">
        <w:rPr>
          <w:rFonts w:eastAsia="Times New Roman"/>
        </w:rPr>
        <w:t xml:space="preserve"> where there was no such pool. Because individual states decide whether to hire alternatively certified teachers, the study of background material and comprehensive program design might materialize in one state, whereas another state might make only minor changes to previous policies (Hawley, 1990). Of course, everything in between existed as well. Today, alternatively and </w:t>
      </w:r>
      <w:r w:rsidR="0049404C" w:rsidRPr="008226BB">
        <w:rPr>
          <w:rFonts w:eastAsia="Times New Roman"/>
        </w:rPr>
        <w:t>emergency certified</w:t>
      </w:r>
      <w:r w:rsidRPr="008226BB">
        <w:rPr>
          <w:rFonts w:eastAsia="Times New Roman"/>
        </w:rPr>
        <w:t xml:space="preserve"> teachers are hired in all content areas because of teacher shortages, including history and English.</w:t>
      </w:r>
      <w:r w:rsidRPr="008226BB">
        <w:rPr>
          <w:rFonts w:eastAsia="Times New Roman"/>
        </w:rPr>
        <w:tab/>
      </w:r>
    </w:p>
    <w:p w14:paraId="01CC3762" w14:textId="6EF49154" w:rsidR="00116425" w:rsidRPr="008226BB" w:rsidRDefault="00116425" w:rsidP="006020BB">
      <w:pPr>
        <w:tabs>
          <w:tab w:val="left" w:pos="720"/>
        </w:tabs>
        <w:ind w:firstLine="720"/>
      </w:pPr>
      <w:r w:rsidRPr="008226BB">
        <w:rPr>
          <w:rFonts w:eastAsia="Times New Roman"/>
        </w:rPr>
        <w:t xml:space="preserve">The AC plan circumvented the typical participation of university-based programs that </w:t>
      </w:r>
      <w:r w:rsidR="00CE2DEF" w:rsidRPr="008226BB">
        <w:rPr>
          <w:rFonts w:eastAsia="Times New Roman"/>
        </w:rPr>
        <w:t>prepared</w:t>
      </w:r>
      <w:r w:rsidRPr="008226BB">
        <w:rPr>
          <w:rFonts w:eastAsia="Times New Roman"/>
        </w:rPr>
        <w:t xml:space="preserve"> individuals to receive traditional licensure. Hawley (1992) proposed alternative licensure, and the programs developed as a “last resort” to the teacher shortages (p. 4). His argument did not challenge the assumption that conventionally certified teachers, at least in most cases, were mo</w:t>
      </w:r>
      <w:r w:rsidR="00B2292E" w:rsidRPr="008226BB">
        <w:rPr>
          <w:rFonts w:eastAsia="Times New Roman"/>
        </w:rPr>
        <w:t>re</w:t>
      </w:r>
      <w:r w:rsidRPr="008226BB">
        <w:rPr>
          <w:rFonts w:eastAsia="Times New Roman"/>
        </w:rPr>
        <w:t xml:space="preserve"> likely to be better-trained teachers than those certified through alternative methods. Generally, the phenomenon of </w:t>
      </w:r>
      <w:r w:rsidR="0049404C" w:rsidRPr="008226BB">
        <w:rPr>
          <w:rFonts w:eastAsia="Times New Roman"/>
        </w:rPr>
        <w:t>emergency certified</w:t>
      </w:r>
      <w:r w:rsidRPr="008226BB">
        <w:rPr>
          <w:rFonts w:eastAsia="Times New Roman"/>
        </w:rPr>
        <w:t xml:space="preserve"> teachers continues to be viewed as a non-desirable but necessary solution to the problem of filling teacher vacancies (Hawley, 1992). </w:t>
      </w:r>
    </w:p>
    <w:p w14:paraId="127566B2" w14:textId="18FC1BED" w:rsidR="00116425" w:rsidRPr="008226BB" w:rsidRDefault="00116425" w:rsidP="006020BB">
      <w:pPr>
        <w:tabs>
          <w:tab w:val="left" w:pos="720"/>
        </w:tabs>
        <w:ind w:firstLine="720"/>
      </w:pPr>
      <w:r w:rsidRPr="008226BB">
        <w:t xml:space="preserve">Hawley’s theory (1990) </w:t>
      </w:r>
      <w:r w:rsidR="00CE2DEF" w:rsidRPr="008226BB">
        <w:t>paved</w:t>
      </w:r>
      <w:r w:rsidRPr="008226BB">
        <w:t xml:space="preserve"> </w:t>
      </w:r>
      <w:r w:rsidR="00683D8D" w:rsidRPr="008226BB">
        <w:t>the</w:t>
      </w:r>
      <w:r w:rsidRPr="008226BB">
        <w:t xml:space="preserve"> way to address today’s teacher shortages with its roadmap for providing alternative licensure to interested teaching candidates. This roadmap often circumvented the typical candidate’s participation in university-based programs (Hawley, 1992). Hawley’s theory provided practical strategies, still in use today, for individual states and school districts to determine the requirements for alternative teaching certification based on programs of study and work experiences.</w:t>
      </w:r>
    </w:p>
    <w:p w14:paraId="3CF18811" w14:textId="77777777" w:rsidR="00116425" w:rsidRPr="008226BB" w:rsidRDefault="00116425" w:rsidP="003571D2">
      <w:pPr>
        <w:pStyle w:val="Heading2"/>
      </w:pPr>
      <w:bookmarkStart w:id="23" w:name="_Toc170509824"/>
      <w:r w:rsidRPr="008226BB">
        <w:t>High-Stakes Accountability and the Decline in Teacher Candidates</w:t>
      </w:r>
      <w:bookmarkEnd w:id="23"/>
    </w:p>
    <w:p w14:paraId="18FDD702" w14:textId="4E0D1B44" w:rsidR="00116425" w:rsidRPr="008226BB" w:rsidRDefault="00116425" w:rsidP="006020BB">
      <w:pPr>
        <w:tabs>
          <w:tab w:val="left" w:pos="720"/>
        </w:tabs>
        <w:ind w:firstLine="720"/>
        <w:rPr>
          <w:rFonts w:eastAsia="Times New Roman"/>
        </w:rPr>
      </w:pPr>
      <w:r w:rsidRPr="008226BB">
        <w:rPr>
          <w:rFonts w:eastAsia="Times New Roman"/>
        </w:rPr>
        <w:t>With the passage of No Child Left Behind (NCLB), Congress mandated that by the end of 2014, every student in America would exceed state standards in reading and math (NCLB, 2002). As part of this mandate, Congress tried to “legislate better teachers” (Hanushek &amp; Rivkin, 2012</w:t>
      </w:r>
      <w:r w:rsidR="00D835F7">
        <w:rPr>
          <w:rFonts w:eastAsia="Times New Roman"/>
        </w:rPr>
        <w:t>, p. 132</w:t>
      </w:r>
      <w:r w:rsidRPr="008226BB">
        <w:rPr>
          <w:rFonts w:eastAsia="Times New Roman"/>
        </w:rPr>
        <w:t xml:space="preserve">) by stipulating that every school district that received federal funds would hire only teachers who were considered highly qualified (NCLB, 2002). </w:t>
      </w:r>
      <w:r w:rsidR="00176BE3">
        <w:rPr>
          <w:rFonts w:eastAsia="Times New Roman"/>
        </w:rPr>
        <w:t>B</w:t>
      </w:r>
      <w:r w:rsidR="00176BE3" w:rsidRPr="008226BB">
        <w:rPr>
          <w:rFonts w:eastAsia="Times New Roman"/>
        </w:rPr>
        <w:t>y imposing on school districts</w:t>
      </w:r>
      <w:r w:rsidR="00176BE3">
        <w:rPr>
          <w:rFonts w:eastAsia="Times New Roman"/>
        </w:rPr>
        <w:t>,</w:t>
      </w:r>
      <w:r w:rsidR="00176BE3" w:rsidRPr="008226BB">
        <w:rPr>
          <w:rFonts w:eastAsia="Times New Roman"/>
        </w:rPr>
        <w:t xml:space="preserve"> </w:t>
      </w:r>
      <w:r w:rsidRPr="008226BB">
        <w:rPr>
          <w:rFonts w:eastAsia="Times New Roman"/>
        </w:rPr>
        <w:t xml:space="preserve">NCLB legislated Congress’ definition </w:t>
      </w:r>
      <w:r w:rsidR="000821FC">
        <w:rPr>
          <w:rFonts w:eastAsia="Times New Roman"/>
        </w:rPr>
        <w:t xml:space="preserve">of </w:t>
      </w:r>
      <w:r w:rsidR="000821FC" w:rsidRPr="008226BB">
        <w:rPr>
          <w:rFonts w:eastAsia="Times New Roman"/>
        </w:rPr>
        <w:t xml:space="preserve">teacher preparation </w:t>
      </w:r>
      <w:r w:rsidRPr="008226BB">
        <w:rPr>
          <w:rFonts w:eastAsia="Times New Roman"/>
        </w:rPr>
        <w:t>of highly qualified</w:t>
      </w:r>
      <w:r w:rsidR="00751A4F">
        <w:rPr>
          <w:rFonts w:eastAsia="Times New Roman"/>
        </w:rPr>
        <w:t xml:space="preserve"> </w:t>
      </w:r>
      <w:r w:rsidR="00751A4F" w:rsidRPr="008226BB">
        <w:rPr>
          <w:rFonts w:eastAsia="Times New Roman"/>
        </w:rPr>
        <w:t>(NCLB, 2002)</w:t>
      </w:r>
      <w:r w:rsidRPr="008226BB">
        <w:rPr>
          <w:rFonts w:eastAsia="Times New Roman"/>
        </w:rPr>
        <w:t xml:space="preserve">. NCLB temporarily slowed the number of potential candidates seeking teaching positions through the alternative certification paths established in the 1970s and 1980s (Walsh &amp; Jacobs, 2007). The alternative and emergency pathway to certification opened once again </w:t>
      </w:r>
      <w:r w:rsidR="00683D8D" w:rsidRPr="008226BB">
        <w:rPr>
          <w:rFonts w:eastAsia="Times New Roman"/>
        </w:rPr>
        <w:t>in</w:t>
      </w:r>
      <w:r w:rsidRPr="008226BB">
        <w:rPr>
          <w:rFonts w:eastAsia="Times New Roman"/>
        </w:rPr>
        <w:t xml:space="preserve"> 2014 because NCLB flexibility allowed districts to hire noncertified teachers to fill teacher shortages.</w:t>
      </w:r>
    </w:p>
    <w:p w14:paraId="5D2E319B" w14:textId="40E17B68" w:rsidR="00116425" w:rsidRPr="008226BB" w:rsidRDefault="00116425" w:rsidP="006020BB">
      <w:pPr>
        <w:tabs>
          <w:tab w:val="left" w:pos="720"/>
        </w:tabs>
        <w:ind w:firstLine="720"/>
        <w:rPr>
          <w:rFonts w:eastAsia="Times New Roman"/>
        </w:rPr>
      </w:pPr>
      <w:r w:rsidRPr="008226BB">
        <w:rPr>
          <w:rFonts w:eastAsia="Times New Roman"/>
        </w:rPr>
        <w:t xml:space="preserve">Upon its passage, NCLB precipitated the growth of educational consulting firms dedicated to preparing high-quality teachers, offering instructional strategies to state education departments and local school districts. Many of these consulting firms provided, for a fee, strategies to ensure that students were meeting state standards, instructional tools to increase teacher effectiveness, and frameworks for evaluating educators (i.e., Danielson with the Danielson Group; Doug Reeves </w:t>
      </w:r>
      <w:r w:rsidR="00465FD6">
        <w:rPr>
          <w:rFonts w:eastAsia="Times New Roman"/>
        </w:rPr>
        <w:t xml:space="preserve">with </w:t>
      </w:r>
      <w:r w:rsidRPr="008226BB">
        <w:rPr>
          <w:rFonts w:eastAsia="Times New Roman"/>
        </w:rPr>
        <w:t xml:space="preserve">Creative Leadership Solutions; Robert </w:t>
      </w:r>
      <w:r w:rsidR="009B00FE">
        <w:rPr>
          <w:rFonts w:eastAsia="Times New Roman"/>
        </w:rPr>
        <w:t>et al.’s</w:t>
      </w:r>
      <w:r w:rsidRPr="008226BB">
        <w:rPr>
          <w:rFonts w:eastAsia="Times New Roman"/>
        </w:rPr>
        <w:t xml:space="preserve"> Resources Organizations). These organizations promoted their standards for quality instruction, identified characteristics of excellent teachers, and proposed principles and instructional strategies to ensure student achievement. </w:t>
      </w:r>
    </w:p>
    <w:p w14:paraId="5031E4E5" w14:textId="684C50FB" w:rsidR="00116425" w:rsidRPr="008226BB" w:rsidRDefault="00116425" w:rsidP="006020BB">
      <w:pPr>
        <w:tabs>
          <w:tab w:val="left" w:pos="720"/>
        </w:tabs>
        <w:ind w:firstLine="720"/>
        <w:rPr>
          <w:rFonts w:eastAsia="Times New Roman"/>
        </w:rPr>
      </w:pPr>
      <w:r w:rsidRPr="008226BB">
        <w:rPr>
          <w:rFonts w:eastAsia="Times New Roman"/>
        </w:rPr>
        <w:t xml:space="preserve">The past four U.S. presidents have also inferred—via their increasingly centralized education policies—that public schools have failed to deliver on Horace Mann’s compelling argument that schools should </w:t>
      </w:r>
      <w:r w:rsidRPr="008226BB">
        <w:rPr>
          <w:rFonts w:eastAsia="Times New Roman"/>
          <w:i/>
        </w:rPr>
        <w:t>equalize</w:t>
      </w:r>
      <w:r w:rsidRPr="008226BB">
        <w:rPr>
          <w:rFonts w:eastAsia="Times New Roman"/>
        </w:rPr>
        <w:t xml:space="preserve"> educational opportunities for all students (Hall, 2017; Strauss, 2017). These presidents have poured billions of dollars into increasing school choice and establishing policies that stigmatize lower-achieving schools, which often serve minority and impoverished students (Lubienski, 2014; McGroarty, 2001; Strauss, 2017). Advocates of charter and private schools have argued that public schools have failed the public (Ford et al., 2017; Hall, 2017). Similarly, politicians of both parties, nonprofit organizations, and business professionals have responded to this professed </w:t>
      </w:r>
      <w:r w:rsidR="00D50FA2" w:rsidRPr="008226BB">
        <w:rPr>
          <w:rFonts w:eastAsia="Times New Roman"/>
        </w:rPr>
        <w:t>public</w:t>
      </w:r>
      <w:r w:rsidR="00D50FA2">
        <w:rPr>
          <w:rFonts w:eastAsia="Times New Roman"/>
        </w:rPr>
        <w:t xml:space="preserve"> </w:t>
      </w:r>
      <w:r w:rsidR="00D50FA2" w:rsidRPr="008226BB">
        <w:rPr>
          <w:rFonts w:eastAsia="Times New Roman"/>
        </w:rPr>
        <w:t>school</w:t>
      </w:r>
      <w:r w:rsidRPr="008226BB">
        <w:rPr>
          <w:rFonts w:eastAsia="Times New Roman"/>
        </w:rPr>
        <w:t xml:space="preserve"> problem by pouring dollars into charter school systems, private foundations, and public schools (Ford et al., 2017). Moreover, neoliberal Republicans, including U.S. </w:t>
      </w:r>
      <w:r w:rsidR="00A56D0B" w:rsidRPr="008226BB">
        <w:rPr>
          <w:rFonts w:eastAsia="Times New Roman"/>
        </w:rPr>
        <w:t>S</w:t>
      </w:r>
      <w:r w:rsidRPr="008226BB">
        <w:rPr>
          <w:rFonts w:eastAsia="Times New Roman"/>
        </w:rPr>
        <w:t xml:space="preserve">ecretary of </w:t>
      </w:r>
      <w:r w:rsidR="00A56D0B" w:rsidRPr="008226BB">
        <w:rPr>
          <w:rFonts w:eastAsia="Times New Roman"/>
        </w:rPr>
        <w:t>E</w:t>
      </w:r>
      <w:r w:rsidRPr="008226BB">
        <w:rPr>
          <w:rFonts w:eastAsia="Times New Roman"/>
        </w:rPr>
        <w:t xml:space="preserve">ducation Betsy DeVos, have undercut public school funding and have promoted policies involving </w:t>
      </w:r>
      <w:r w:rsidR="00CD7228">
        <w:rPr>
          <w:rFonts w:eastAsia="Times New Roman"/>
        </w:rPr>
        <w:t xml:space="preserve">initiating </w:t>
      </w:r>
      <w:r w:rsidRPr="008226BB">
        <w:rPr>
          <w:rFonts w:eastAsia="Times New Roman"/>
        </w:rPr>
        <w:t>vouchers</w:t>
      </w:r>
      <w:r w:rsidR="00CD7228">
        <w:rPr>
          <w:rFonts w:eastAsia="Times New Roman"/>
        </w:rPr>
        <w:t xml:space="preserve"> and </w:t>
      </w:r>
      <w:r w:rsidR="00C37D99">
        <w:rPr>
          <w:rFonts w:eastAsia="Times New Roman"/>
        </w:rPr>
        <w:t>incentivizing</w:t>
      </w:r>
      <w:r w:rsidR="004F0238">
        <w:rPr>
          <w:rFonts w:eastAsia="Times New Roman"/>
        </w:rPr>
        <w:t xml:space="preserve"> funding for</w:t>
      </w:r>
      <w:r w:rsidR="00C37D99">
        <w:rPr>
          <w:rFonts w:eastAsia="Times New Roman"/>
        </w:rPr>
        <w:t xml:space="preserve"> </w:t>
      </w:r>
      <w:r w:rsidR="00CD7228">
        <w:rPr>
          <w:rFonts w:eastAsia="Times New Roman"/>
        </w:rPr>
        <w:t>private</w:t>
      </w:r>
      <w:r w:rsidRPr="008226BB">
        <w:rPr>
          <w:rFonts w:eastAsia="Times New Roman"/>
        </w:rPr>
        <w:t xml:space="preserve"> and charter schools (Ford et al., 2017; Lubienski, 2014; McGroarty, 2001). Most recently, President Trump’s proposed $9.2 billion cut, accounting for 13.6% of the U.S. Department of Education’s funding, has made business-oriented reform even more explicit (Ford et al., 2017; Sargrad, 2017). While simultaneously proposing cuts in educational spending, Trump proposed directing $1.4 billion of new money into school-choice options</w:t>
      </w:r>
      <w:r w:rsidR="009846B3">
        <w:rPr>
          <w:rFonts w:eastAsia="Times New Roman"/>
        </w:rPr>
        <w:t xml:space="preserve"> (</w:t>
      </w:r>
      <w:r w:rsidR="009846B3" w:rsidRPr="008226BB">
        <w:rPr>
          <w:rFonts w:eastAsia="Times New Roman"/>
        </w:rPr>
        <w:t>Sargrad, 2017</w:t>
      </w:r>
      <w:r w:rsidR="009846B3">
        <w:rPr>
          <w:rFonts w:eastAsia="Times New Roman"/>
        </w:rPr>
        <w:t>)</w:t>
      </w:r>
      <w:r w:rsidRPr="008226BB">
        <w:rPr>
          <w:rFonts w:eastAsia="Times New Roman"/>
        </w:rPr>
        <w:t>.</w:t>
      </w:r>
    </w:p>
    <w:p w14:paraId="2526FA03" w14:textId="4A6E1CED" w:rsidR="00116425" w:rsidRPr="008226BB" w:rsidRDefault="00116425" w:rsidP="006020BB">
      <w:pPr>
        <w:tabs>
          <w:tab w:val="left" w:pos="720"/>
        </w:tabs>
        <w:ind w:firstLine="720"/>
        <w:rPr>
          <w:rFonts w:eastAsia="Times New Roman"/>
        </w:rPr>
      </w:pPr>
      <w:r w:rsidRPr="008226BB">
        <w:rPr>
          <w:rFonts w:eastAsia="Times New Roman"/>
        </w:rPr>
        <w:t>These policies have negatively affected teacher education programs (</w:t>
      </w:r>
      <w:r w:rsidRPr="008226BB">
        <w:t xml:space="preserve">Lachlan et al., 2020; </w:t>
      </w:r>
      <w:r w:rsidRPr="008226BB">
        <w:rPr>
          <w:rFonts w:eastAsia="Times New Roman"/>
        </w:rPr>
        <w:t>Partelow, 2019). Presently, one-third of teacher candidates hold an alternative certificate (Constantine et al., 2009). Researchers and policymakers also speculate that the COVID-19 pandemic will negatively affect enrollment in teacher education programs (Lachlan et al., 2020) because teacher pay is quite low compared to other equally prepared professionals (Allegretto &amp; Mischel, 2016; Allegretto &amp; Mischel, 2018). For instance,</w:t>
      </w:r>
      <w:r w:rsidRPr="008226BB">
        <w:rPr>
          <w:shd w:val="clear" w:color="auto" w:fill="FFFFFF"/>
        </w:rPr>
        <w:t xml:space="preserve"> teachers’ pay, on average, is 76.2 cents on the dollar when compared to other college graduates’ earnings (Allegretto &amp; Mischel, 2018). I will discuss teacher compensation in another section of this literature review; however, it is </w:t>
      </w:r>
      <w:r w:rsidR="009F0459" w:rsidRPr="008226BB">
        <w:rPr>
          <w:shd w:val="clear" w:color="auto" w:fill="FFFFFF"/>
        </w:rPr>
        <w:t>essential</w:t>
      </w:r>
      <w:r w:rsidRPr="008226BB">
        <w:rPr>
          <w:shd w:val="clear" w:color="auto" w:fill="FFFFFF"/>
        </w:rPr>
        <w:t xml:space="preserve"> to note that i</w:t>
      </w:r>
      <w:r w:rsidRPr="008226BB">
        <w:t xml:space="preserve">n 2017, female public school </w:t>
      </w:r>
      <w:r w:rsidRPr="008226BB">
        <w:rPr>
          <w:rFonts w:eastAsia="Times New Roman"/>
        </w:rPr>
        <w:t xml:space="preserve">teachers </w:t>
      </w:r>
      <w:r w:rsidRPr="008226BB">
        <w:t>made 15.6% less in wages than other college-educated workers</w:t>
      </w:r>
      <w:r w:rsidR="00AA0F46">
        <w:t xml:space="preserve"> </w:t>
      </w:r>
      <w:r w:rsidR="00AA0F46" w:rsidRPr="008226BB">
        <w:rPr>
          <w:shd w:val="clear" w:color="auto" w:fill="FFFFFF"/>
        </w:rPr>
        <w:t>(Allegretto &amp; Mischel, 2018)</w:t>
      </w:r>
      <w:r w:rsidRPr="008226BB">
        <w:t>. In contrast, male teachers made 26.8% less in wages than did comparable workers</w:t>
      </w:r>
      <w:r w:rsidRPr="008226BB">
        <w:rPr>
          <w:rFonts w:eastAsia="Times New Roman"/>
        </w:rPr>
        <w:t xml:space="preserve">. Allegretto and Mischel (2016, 2018) argue that teacher pay is one of the </w:t>
      </w:r>
      <w:r w:rsidR="009F0459" w:rsidRPr="008226BB">
        <w:rPr>
          <w:rFonts w:eastAsia="Times New Roman"/>
        </w:rPr>
        <w:t>primary</w:t>
      </w:r>
      <w:r w:rsidRPr="008226BB">
        <w:rPr>
          <w:rFonts w:eastAsia="Times New Roman"/>
        </w:rPr>
        <w:t xml:space="preserve"> reasons for declining enrollment in teacher education programs. </w:t>
      </w:r>
    </w:p>
    <w:p w14:paraId="6352103E" w14:textId="6883A1D9" w:rsidR="00116425" w:rsidRPr="008226BB" w:rsidRDefault="00116425" w:rsidP="006020BB">
      <w:pPr>
        <w:tabs>
          <w:tab w:val="left" w:pos="720"/>
        </w:tabs>
        <w:ind w:firstLine="720"/>
        <w:rPr>
          <w:rFonts w:eastAsia="Times New Roman"/>
        </w:rPr>
      </w:pPr>
      <w:r w:rsidRPr="008226BB">
        <w:rPr>
          <w:rFonts w:eastAsia="Times New Roman"/>
        </w:rPr>
        <w:t>Between 2010 and 2018, nearly every state in the nation documented declining enrollment in teacher education programs, with some states recording decreases of more than 50% (</w:t>
      </w:r>
      <w:r w:rsidR="00D072A9" w:rsidRPr="008226BB">
        <w:rPr>
          <w:rFonts w:eastAsia="Times New Roman"/>
        </w:rPr>
        <w:t>Allegretto</w:t>
      </w:r>
      <w:r w:rsidRPr="008226BB">
        <w:rPr>
          <w:rFonts w:eastAsia="Times New Roman"/>
        </w:rPr>
        <w:t xml:space="preserve"> &amp; Mishele, 2016; Allegretto &amp; Mischel, 2018; Darling Hammond et al.</w:t>
      </w:r>
      <w:r w:rsidR="001C67E5" w:rsidRPr="008226BB">
        <w:rPr>
          <w:rFonts w:eastAsia="Times New Roman"/>
        </w:rPr>
        <w:t>,</w:t>
      </w:r>
      <w:r w:rsidRPr="008226BB">
        <w:rPr>
          <w:rFonts w:eastAsia="Times New Roman"/>
        </w:rPr>
        <w:t xml:space="preserve"> 2016; Partelow, 2019). Moreover, between 2010 and 2018, one-third fewer students enrolled in teacher education programs (Darling Hammond et al., 2016). In a 2016 survey of college-bound students, only 5% were interested in pursuing a career in education, a 16% decrease between 2010 and 2017 (Darling Hammond et al., 2016). This decline in students enrolled in teacher preparation programs appears across all racial and ethnic groups</w:t>
      </w:r>
      <w:r w:rsidR="00410F42">
        <w:rPr>
          <w:rFonts w:eastAsia="Times New Roman"/>
        </w:rPr>
        <w:t xml:space="preserve"> </w:t>
      </w:r>
      <w:r w:rsidR="00410F42" w:rsidRPr="00410F42">
        <w:rPr>
          <w:rFonts w:eastAsia="Times New Roman"/>
        </w:rPr>
        <w:t>(Darling Hammond et al., 2016)</w:t>
      </w:r>
      <w:r w:rsidRPr="008226BB">
        <w:rPr>
          <w:rFonts w:eastAsia="Times New Roman"/>
        </w:rPr>
        <w:t>. When disaggregated by race and ethnicity, enrollment data indicated that 25% fewer Latinx and Black students enrolled in teacher preparation programs in 2018 compared to 2010 (Partelow, 2019). Moreover, the decline in qualified teacher candidates is not necessarily just an American problem (</w:t>
      </w:r>
      <w:r w:rsidRPr="008226BB">
        <w:rPr>
          <w:rFonts w:eastAsia="Times New Roman"/>
          <w:highlight w:val="white"/>
        </w:rPr>
        <w:t>Gadusova &amp; Predanocyova, 2018</w:t>
      </w:r>
      <w:r w:rsidRPr="008226BB">
        <w:rPr>
          <w:rFonts w:eastAsia="Times New Roman"/>
        </w:rPr>
        <w:t xml:space="preserve">; Garcia &amp; Weiss, 2018; Zuzovsky &amp; Donitsa-Schmidt, 2017). In Slovakia, for instance, a system-wide reform of teacher education programs is underway to rethink learning outcomes for teachers because of the decreased number of applications for undergraduate and graduate education programs over the past several </w:t>
      </w:r>
      <w:r w:rsidR="00CE2DEF" w:rsidRPr="008226BB">
        <w:rPr>
          <w:rFonts w:eastAsia="Times New Roman"/>
        </w:rPr>
        <w:t>years</w:t>
      </w:r>
      <w:r w:rsidRPr="008226BB">
        <w:rPr>
          <w:rFonts w:eastAsia="Times New Roman"/>
        </w:rPr>
        <w:t xml:space="preserve"> (</w:t>
      </w:r>
      <w:r w:rsidRPr="008226BB">
        <w:rPr>
          <w:rFonts w:eastAsia="Times New Roman"/>
          <w:highlight w:val="white"/>
        </w:rPr>
        <w:t>Gadusova &amp; Predanocyova, 2018).</w:t>
      </w:r>
      <w:r w:rsidRPr="008226BB">
        <w:rPr>
          <w:rFonts w:eastAsia="Times New Roman"/>
        </w:rPr>
        <w:tab/>
      </w:r>
    </w:p>
    <w:p w14:paraId="5E45FB7B" w14:textId="27CF3518" w:rsidR="00116425" w:rsidRPr="008226BB" w:rsidRDefault="00116425" w:rsidP="006020BB">
      <w:pPr>
        <w:tabs>
          <w:tab w:val="left" w:pos="720"/>
        </w:tabs>
        <w:ind w:firstLine="720"/>
        <w:rPr>
          <w:rFonts w:eastAsia="Times New Roman"/>
        </w:rPr>
      </w:pPr>
      <w:r w:rsidRPr="008226BB">
        <w:rPr>
          <w:rFonts w:eastAsia="Times New Roman"/>
        </w:rPr>
        <w:t>In their provocative study of elementary math teachers in Florida and North Carolina, Xu et al. (2015) observed that high-poverty novice teachers were more likely to be certified through alternative means. Novice teachers working in affluent schools have typically been certified through the traditional state accreditation system</w:t>
      </w:r>
      <w:r w:rsidR="00C72263" w:rsidRPr="008226BB">
        <w:rPr>
          <w:rFonts w:eastAsia="Times New Roman"/>
        </w:rPr>
        <w:t>. In contrast,</w:t>
      </w:r>
      <w:r w:rsidRPr="008226BB">
        <w:rPr>
          <w:rFonts w:eastAsia="Times New Roman"/>
        </w:rPr>
        <w:t xml:space="preserve"> novice teachers teaching in high-poverty schools were most likely to be certified through </w:t>
      </w:r>
      <w:r w:rsidR="0014516C">
        <w:rPr>
          <w:rFonts w:eastAsia="Times New Roman"/>
        </w:rPr>
        <w:t>nontraditional</w:t>
      </w:r>
      <w:r w:rsidRPr="008226BB">
        <w:rPr>
          <w:rFonts w:eastAsia="Times New Roman"/>
        </w:rPr>
        <w:t xml:space="preserve"> emergency pathways. Lowering entry barriers to the teaching profession </w:t>
      </w:r>
      <w:r w:rsidR="00AA5105">
        <w:rPr>
          <w:rFonts w:eastAsia="Times New Roman"/>
        </w:rPr>
        <w:t>has most likely</w:t>
      </w:r>
      <w:r w:rsidRPr="008226BB">
        <w:rPr>
          <w:rFonts w:eastAsia="Times New Roman"/>
        </w:rPr>
        <w:t xml:space="preserve"> </w:t>
      </w:r>
      <w:r w:rsidR="00AA5105">
        <w:rPr>
          <w:rFonts w:eastAsia="Times New Roman"/>
        </w:rPr>
        <w:t>exacerbated</w:t>
      </w:r>
      <w:r w:rsidRPr="008226BB">
        <w:rPr>
          <w:rFonts w:eastAsia="Times New Roman"/>
        </w:rPr>
        <w:t xml:space="preserve"> the sorting of traditionally trained teachers to lower-poverty schools and alternatively and emergency</w:t>
      </w:r>
      <w:r w:rsidR="00893ED4" w:rsidRPr="008226BB">
        <w:rPr>
          <w:rFonts w:eastAsia="Times New Roman"/>
        </w:rPr>
        <w:t xml:space="preserve"> certified</w:t>
      </w:r>
      <w:r w:rsidRPr="008226BB">
        <w:rPr>
          <w:rFonts w:eastAsia="Times New Roman"/>
        </w:rPr>
        <w:t xml:space="preserve"> teachers to high-poverty schools. While Xu et al.’s (2015) study focused primarily on whether school-poverty factors affected teacher performance over time, it underscores the national struggle that high-poverty school districts face when hiring qualified, certified teachers (Cardichon et al., 2020; Sutcher et al., 2016).</w:t>
      </w:r>
    </w:p>
    <w:p w14:paraId="3DCD792C" w14:textId="0DE4275C" w:rsidR="00116425" w:rsidRPr="008226BB" w:rsidRDefault="00116425" w:rsidP="006020BB">
      <w:pPr>
        <w:tabs>
          <w:tab w:val="left" w:pos="720"/>
        </w:tabs>
        <w:ind w:firstLine="720"/>
        <w:rPr>
          <w:rFonts w:eastAsia="Times New Roman"/>
        </w:rPr>
      </w:pPr>
      <w:r w:rsidRPr="008226BB">
        <w:rPr>
          <w:rFonts w:eastAsia="Times New Roman"/>
        </w:rPr>
        <w:t xml:space="preserve">In Finland, Singapore, Germany, and Taiwan, </w:t>
      </w:r>
      <w:r w:rsidR="00CE2DEF" w:rsidRPr="008226BB">
        <w:rPr>
          <w:rFonts w:eastAsia="Times New Roman"/>
        </w:rPr>
        <w:t>entering</w:t>
      </w:r>
      <w:r w:rsidRPr="008226BB">
        <w:rPr>
          <w:rFonts w:eastAsia="Times New Roman"/>
        </w:rPr>
        <w:t xml:space="preserve"> a teaching education program is highly competitive, and once qualified, teachers are held in high regard (Richardson &amp; Watt, 2016; Watt &amp; Richardson, 2007; Watt &amp; Richardson, 2008; Watt &amp; Richardson, 2012). In highly competitive markets such as Ontario, Canada, Singapore, and Finland, only the most academically talented and </w:t>
      </w:r>
      <w:r w:rsidR="00C36F9B" w:rsidRPr="008226BB">
        <w:rPr>
          <w:rFonts w:eastAsia="Times New Roman"/>
        </w:rPr>
        <w:t>initiative-taking</w:t>
      </w:r>
      <w:r w:rsidRPr="008226BB">
        <w:rPr>
          <w:rFonts w:eastAsia="Times New Roman"/>
        </w:rPr>
        <w:t xml:space="preserve"> individuals who also have essential interpersonal abilities are admitted to teacher education. In the United States, where teachers are in high demand, a shallow teaching pool exists, and entrance to teacher education programs and access to certification are not as competitive</w:t>
      </w:r>
      <w:r w:rsidR="00F7088A">
        <w:rPr>
          <w:rFonts w:eastAsia="Times New Roman"/>
        </w:rPr>
        <w:t xml:space="preserve"> </w:t>
      </w:r>
      <w:r w:rsidR="00F7088A" w:rsidRPr="008226BB">
        <w:rPr>
          <w:rFonts w:eastAsia="Times New Roman"/>
        </w:rPr>
        <w:t>(Allegretto &amp; Mishele, 2016; Allegretto &amp; Mischel, 2018; Darling Hammond et al., 2016; Partelow, 2019)</w:t>
      </w:r>
      <w:r w:rsidRPr="008226BB">
        <w:rPr>
          <w:rFonts w:eastAsia="Times New Roman"/>
        </w:rPr>
        <w:t xml:space="preserve">. </w:t>
      </w:r>
    </w:p>
    <w:p w14:paraId="0EAE5E82" w14:textId="6AEE7B54" w:rsidR="00116425" w:rsidRPr="008226BB" w:rsidRDefault="00116425" w:rsidP="006020BB">
      <w:pPr>
        <w:tabs>
          <w:tab w:val="left" w:pos="720"/>
        </w:tabs>
        <w:ind w:firstLine="720"/>
        <w:rPr>
          <w:rFonts w:eastAsia="Times New Roman"/>
        </w:rPr>
      </w:pPr>
      <w:r w:rsidRPr="008226BB">
        <w:rPr>
          <w:rFonts w:eastAsia="Times New Roman"/>
        </w:rPr>
        <w:t>In the United States, the North Carolina Teaching Fellows Program offered academically promising students a guaranteed full-ride scholarship for tuition in return for a commitment to teaching in public schools in the state for at least four years (Henry et al., 2012). Five years later, nearly 80% of these teachers were still teaching and were among the most effective in ensuring that all students learn</w:t>
      </w:r>
      <w:r w:rsidR="007066BB">
        <w:rPr>
          <w:rFonts w:eastAsia="Times New Roman"/>
        </w:rPr>
        <w:t xml:space="preserve"> </w:t>
      </w:r>
      <w:r w:rsidR="007066BB" w:rsidRPr="008226BB">
        <w:rPr>
          <w:rFonts w:eastAsia="Times New Roman"/>
        </w:rPr>
        <w:t>(Henry et al., 2012)</w:t>
      </w:r>
      <w:r w:rsidRPr="008226BB">
        <w:rPr>
          <w:rFonts w:eastAsia="Times New Roman"/>
        </w:rPr>
        <w:t>. This program was instrumental in substantially increasing minority and male candidates</w:t>
      </w:r>
      <w:r w:rsidR="00173DB0">
        <w:rPr>
          <w:rFonts w:eastAsia="Times New Roman"/>
        </w:rPr>
        <w:t xml:space="preserve"> </w:t>
      </w:r>
      <w:r w:rsidR="00173DB0" w:rsidRPr="008226BB">
        <w:rPr>
          <w:rFonts w:eastAsia="Times New Roman"/>
        </w:rPr>
        <w:t>(Henry et al., 2012)</w:t>
      </w:r>
      <w:r w:rsidRPr="008226BB">
        <w:rPr>
          <w:rFonts w:eastAsia="Times New Roman"/>
        </w:rPr>
        <w:t xml:space="preserve">. Even though the program demonstrated success over </w:t>
      </w:r>
      <w:r w:rsidR="00381B8A" w:rsidRPr="008226BB">
        <w:rPr>
          <w:rFonts w:eastAsia="Times New Roman"/>
        </w:rPr>
        <w:t>25 years</w:t>
      </w:r>
      <w:r w:rsidRPr="008226BB">
        <w:rPr>
          <w:rFonts w:eastAsia="Times New Roman"/>
        </w:rPr>
        <w:t>, it fell victim to a political spending cut</w:t>
      </w:r>
      <w:r w:rsidR="00173DB0">
        <w:rPr>
          <w:rFonts w:eastAsia="Times New Roman"/>
        </w:rPr>
        <w:t xml:space="preserve"> </w:t>
      </w:r>
      <w:r w:rsidR="00173DB0" w:rsidRPr="008226BB">
        <w:rPr>
          <w:rFonts w:eastAsia="Times New Roman"/>
        </w:rPr>
        <w:t>(Henry et al., 2012)</w:t>
      </w:r>
      <w:r w:rsidRPr="008226BB">
        <w:rPr>
          <w:rFonts w:eastAsia="Times New Roman"/>
        </w:rPr>
        <w:t xml:space="preserve">. Like career decisions about becoming a teacher, educational programs are often constrained by public perception and politics (Richardson &amp; Watt, 2016). </w:t>
      </w:r>
    </w:p>
    <w:p w14:paraId="526C6CAE" w14:textId="77777777" w:rsidR="00116425" w:rsidRPr="008226BB" w:rsidRDefault="00116425" w:rsidP="003571D2">
      <w:pPr>
        <w:pStyle w:val="Heading2"/>
      </w:pPr>
      <w:bookmarkStart w:id="24" w:name="_Toc170509825"/>
      <w:r w:rsidRPr="008226BB">
        <w:t>Teacher Shortages Open Alternative Pathways to Certification</w:t>
      </w:r>
      <w:bookmarkEnd w:id="24"/>
    </w:p>
    <w:p w14:paraId="249225AE" w14:textId="7DFADD6F" w:rsidR="00116425" w:rsidRPr="008226BB" w:rsidRDefault="00116425" w:rsidP="006020BB">
      <w:pPr>
        <w:tabs>
          <w:tab w:val="left" w:pos="720"/>
        </w:tabs>
        <w:ind w:firstLine="720"/>
      </w:pPr>
      <w:bookmarkStart w:id="25" w:name="_Hlk57503720"/>
      <w:r w:rsidRPr="008226BB">
        <w:rPr>
          <w:rFonts w:eastAsia="Times New Roman"/>
        </w:rPr>
        <w:t>Following the economic recovery after the Great Recession of 2008, school districts needed to hire teachers to replace those who were discharged only a few years earlier (Leachman et al., 2017;</w:t>
      </w:r>
      <w:r w:rsidRPr="008226BB">
        <w:t xml:space="preserve"> Sutcher et al., 2016</w:t>
      </w:r>
      <w:r w:rsidRPr="008226BB">
        <w:rPr>
          <w:rFonts w:eastAsia="Times New Roman"/>
        </w:rPr>
        <w:t xml:space="preserve">). As school districts struggled to hire teachers, attrition increased while enrollment in teacher education programs nationwide simultaneously decreased by 35%, or approximately 240,000 teachers (Sutcher et al., 2016). The latest figures </w:t>
      </w:r>
      <w:r w:rsidR="00042967" w:rsidRPr="008226BB">
        <w:rPr>
          <w:rFonts w:eastAsia="Times New Roman"/>
        </w:rPr>
        <w:t>confirm that</w:t>
      </w:r>
      <w:r w:rsidRPr="008226BB">
        <w:rPr>
          <w:rFonts w:eastAsia="Times New Roman"/>
        </w:rPr>
        <w:t xml:space="preserve"> the downward enrollment trend is </w:t>
      </w:r>
      <w:r w:rsidR="00042967" w:rsidRPr="008226BB">
        <w:rPr>
          <w:rFonts w:eastAsia="Times New Roman"/>
        </w:rPr>
        <w:t>actual</w:t>
      </w:r>
      <w:r w:rsidRPr="008226BB">
        <w:rPr>
          <w:rFonts w:eastAsia="Times New Roman"/>
        </w:rPr>
        <w:t xml:space="preserve"> for traditional and alternative teacher certification programs (Nietzel, 2019). Overall, 11% were enrolled in alternative certificate programs, and 89% were in traditional certificate programs. From </w:t>
      </w:r>
      <w:r w:rsidRPr="008226BB">
        <w:t>2009–2010 and 2012–2013, enrollment steadily declined</w:t>
      </w:r>
      <w:r w:rsidR="004B0FED">
        <w:t xml:space="preserve"> </w:t>
      </w:r>
      <w:r w:rsidR="004B0FED" w:rsidRPr="008226BB">
        <w:rPr>
          <w:rFonts w:eastAsia="Times New Roman"/>
        </w:rPr>
        <w:t>(Nietzel, 2019)</w:t>
      </w:r>
      <w:r w:rsidRPr="008226BB">
        <w:t>. Two other identified issues contributing to the shallow teacher pool are teacher attrition and teachers’ inability to easily transfer their teaching certificates from one state to another (Ring, 2016). However, some states, such as Oklahoma, now allow for the transfer of teaching certificates (Oklahoma Department of Education, 2021b).</w:t>
      </w:r>
    </w:p>
    <w:p w14:paraId="15BC4F38" w14:textId="0184AC88" w:rsidR="00116425" w:rsidRPr="008226BB" w:rsidRDefault="00116425" w:rsidP="006020BB">
      <w:pPr>
        <w:tabs>
          <w:tab w:val="left" w:pos="720"/>
        </w:tabs>
        <w:ind w:firstLine="720"/>
        <w:rPr>
          <w:rFonts w:eastAsia="Times New Roman"/>
        </w:rPr>
      </w:pPr>
      <w:r w:rsidRPr="008226BB">
        <w:rPr>
          <w:rFonts w:eastAsia="Times New Roman"/>
        </w:rPr>
        <w:t>According to the latest national statistics from the U.S. Department of Education, since the recession of 2008, enrollment in teacher education programs has fallen dramatically (Aragon, 2016). Areas of teacher shortages are no longer confined to math, science, and special education</w:t>
      </w:r>
      <w:r w:rsidR="004B0FED">
        <w:rPr>
          <w:rFonts w:eastAsia="Times New Roman"/>
        </w:rPr>
        <w:t>;</w:t>
      </w:r>
      <w:r w:rsidRPr="008226BB">
        <w:rPr>
          <w:rFonts w:eastAsia="Times New Roman"/>
        </w:rPr>
        <w:t xml:space="preserve"> </w:t>
      </w:r>
      <w:r w:rsidR="004B0FED">
        <w:rPr>
          <w:rFonts w:eastAsia="Times New Roman"/>
        </w:rPr>
        <w:t>e</w:t>
      </w:r>
      <w:r w:rsidRPr="008226BB">
        <w:rPr>
          <w:rFonts w:eastAsia="Times New Roman"/>
        </w:rPr>
        <w:t>ven English and social studies teachers are hard to find in some parts of the country</w:t>
      </w:r>
      <w:r w:rsidR="004B0FED">
        <w:rPr>
          <w:rFonts w:eastAsia="Times New Roman"/>
        </w:rPr>
        <w:t xml:space="preserve"> </w:t>
      </w:r>
      <w:r w:rsidR="004B0FED" w:rsidRPr="008226BB">
        <w:rPr>
          <w:rFonts w:eastAsia="Times New Roman"/>
        </w:rPr>
        <w:t>(Aragon, 2016)</w:t>
      </w:r>
      <w:r w:rsidRPr="008226BB">
        <w:rPr>
          <w:rFonts w:eastAsia="Times New Roman"/>
        </w:rPr>
        <w:t xml:space="preserve">. For example, Elaine Wynn, president of the Nevada State Board of Education, called Nevada’s teacher shortage “horrific,” suggesting that “we’re going to all sink” because the state has 1,000 teacher vacancies (Milliard, 2015). In Texas, the education commissioner declared the teacher shortage the “biggest threat” to Texas schools (Daniel, 2016). </w:t>
      </w:r>
    </w:p>
    <w:p w14:paraId="7437C400" w14:textId="3B7BB98A" w:rsidR="00116425" w:rsidRPr="008226BB" w:rsidRDefault="00116425" w:rsidP="006020BB">
      <w:pPr>
        <w:tabs>
          <w:tab w:val="left" w:pos="720"/>
        </w:tabs>
        <w:ind w:firstLine="720"/>
        <w:rPr>
          <w:rFonts w:eastAsia="Times New Roman"/>
        </w:rPr>
      </w:pPr>
      <w:r w:rsidRPr="008226BB">
        <w:rPr>
          <w:rFonts w:eastAsia="Times New Roman"/>
        </w:rPr>
        <w:t>Partially because of these nationwide teacher shortages, alternative certification pathways, which included emergency licensure, became more common. Alternative certification is no longer perceived as the “last resort” (Hawley, 1992</w:t>
      </w:r>
      <w:r w:rsidR="00623AC8">
        <w:rPr>
          <w:rFonts w:eastAsia="Times New Roman"/>
        </w:rPr>
        <w:t>, p. 4</w:t>
      </w:r>
      <w:r w:rsidRPr="008226BB">
        <w:rPr>
          <w:rFonts w:eastAsia="Times New Roman"/>
        </w:rPr>
        <w:t xml:space="preserve">); it has become a valued pathway to teacher certification (Ring, 2016). On-the-job training, or learning from teaching, has become the norm for many novice teachers across the country (Ring, 2016; Saffold, 2006). In the best systems, emergency and alternatively certified teachers have a mentor-teacher by their side coaching them (Hawley, 1990; </w:t>
      </w:r>
      <w:r w:rsidRPr="008226BB">
        <w:rPr>
          <w:shd w:val="clear" w:color="auto" w:fill="FFFFFF"/>
        </w:rPr>
        <w:t>Saffold. 2006).</w:t>
      </w:r>
      <w:r w:rsidRPr="008226BB">
        <w:rPr>
          <w:rFonts w:eastAsia="Times New Roman"/>
        </w:rPr>
        <w:t xml:space="preserve"> However, not all systems provide these resources.</w:t>
      </w:r>
    </w:p>
    <w:p w14:paraId="1A6717BB" w14:textId="77777777" w:rsidR="00116425" w:rsidRPr="008226BB" w:rsidRDefault="00116425" w:rsidP="006020BB">
      <w:pPr>
        <w:tabs>
          <w:tab w:val="left" w:pos="720"/>
        </w:tabs>
        <w:ind w:firstLine="720"/>
      </w:pPr>
      <w:r w:rsidRPr="008226BB">
        <w:t xml:space="preserve">Understanding the definition of alternative certification is difficult because of the competing, often unspoken, political agendas policymakers hold (Darling-Hammond, 1990). These competing political agendas use “undefended assertions and counter-assertions grounded in mythology and half-truths” (Darling-Hammond, 1990, p. 124). Furthermore, these programs differ greatly in scope, program length, program intensity, and length of commitment (Saffold, 2006). Today, every state offers a pathway to alternative certification; some pathways are incredibly stringent, and others are quite lax (Darling-Hammond, 1990). </w:t>
      </w:r>
    </w:p>
    <w:p w14:paraId="000631C9" w14:textId="085A2DE2" w:rsidR="00116425" w:rsidRPr="008226BB" w:rsidRDefault="00116425" w:rsidP="006020BB">
      <w:pPr>
        <w:tabs>
          <w:tab w:val="left" w:pos="720"/>
        </w:tabs>
        <w:ind w:firstLine="720"/>
        <w:rPr>
          <w:rFonts w:eastAsia="Times New Roman"/>
        </w:rPr>
      </w:pPr>
      <w:r w:rsidRPr="008226BB">
        <w:rPr>
          <w:rFonts w:eastAsia="Times New Roman"/>
        </w:rPr>
        <w:t xml:space="preserve">Before talking about alternative certification programs, summarizing the pathway for traditional teacher licensure is useful. Traditionally certified teachers hold a bachelor’s degree in education, including advanced coursework in the subject area they want to teach (Lortie, 1975/2002; Teaching Certification Degrees, 2020). Additionally, as I have previously mentioned, traditionally trained teachers complete a teacher-training program, usually offered by a university, a college, or sometimes a school district. </w:t>
      </w:r>
      <w:r w:rsidR="00C54F75">
        <w:rPr>
          <w:rFonts w:eastAsia="Times New Roman"/>
        </w:rPr>
        <w:t>Often, t</w:t>
      </w:r>
      <w:r w:rsidRPr="008226BB">
        <w:rPr>
          <w:rFonts w:eastAsia="Times New Roman"/>
        </w:rPr>
        <w:t>hey pass teaching exams, and in some instances, they have a master’s degree in education or a related content field (Urban &amp; Wagoner,</w:t>
      </w:r>
      <w:r w:rsidRPr="008226BB">
        <w:t xml:space="preserve"> 2019)</w:t>
      </w:r>
      <w:r w:rsidRPr="008226BB">
        <w:rPr>
          <w:rFonts w:eastAsia="Times New Roman"/>
        </w:rPr>
        <w:t xml:space="preserve">. </w:t>
      </w:r>
    </w:p>
    <w:p w14:paraId="08B09F20" w14:textId="6D0EE081" w:rsidR="00116425" w:rsidRPr="008226BB" w:rsidRDefault="00116425" w:rsidP="006020BB">
      <w:pPr>
        <w:tabs>
          <w:tab w:val="left" w:pos="720"/>
        </w:tabs>
        <w:ind w:firstLine="720"/>
      </w:pPr>
      <w:r w:rsidRPr="008226BB">
        <w:rPr>
          <w:rFonts w:eastAsia="Times New Roman"/>
        </w:rPr>
        <w:t>Presently, alternative and emergency certification pathways exist in every state and the District of Columbia (TeacherCertificaton.com, 2020; Teaching Certification Degrees, 2020). Since the mid-1980s, when alternative programs began in earnest, more teachers continue</w:t>
      </w:r>
      <w:r w:rsidR="008E7243" w:rsidRPr="008226BB">
        <w:rPr>
          <w:rFonts w:eastAsia="Times New Roman"/>
        </w:rPr>
        <w:t>d</w:t>
      </w:r>
      <w:r w:rsidRPr="008226BB">
        <w:rPr>
          <w:rFonts w:eastAsia="Times New Roman"/>
        </w:rPr>
        <w:t xml:space="preserve"> to become certified to teach through various alternative pathways (Darling-Hammond, 1990; Garcia &amp; Weiss, 2018; Hawley, 1990). </w:t>
      </w:r>
      <w:r w:rsidRPr="008226BB">
        <w:t xml:space="preserve">Although alternative and emergency licensure programs are vastly different, a few generalizations about alternative certification can be made. </w:t>
      </w:r>
      <w:r w:rsidRPr="008226BB">
        <w:rPr>
          <w:rFonts w:eastAsia="Times New Roman"/>
        </w:rPr>
        <w:t>Through the alternative licensure process, states issue temporary teaching certificate</w:t>
      </w:r>
      <w:r w:rsidR="008E7243" w:rsidRPr="008226BB">
        <w:rPr>
          <w:rFonts w:eastAsia="Times New Roman"/>
        </w:rPr>
        <w:t>s</w:t>
      </w:r>
      <w:r w:rsidRPr="008226BB">
        <w:rPr>
          <w:rFonts w:eastAsia="Times New Roman"/>
        </w:rPr>
        <w:t xml:space="preserve"> to individuals who lack all the traditional teacher certification qualifications, most often because of a lack of qualified teachers available to fill positions (Garcia &amp; Weiss, 2018; Hawley, 1990; Teaching Certification Degrees, 2020). </w:t>
      </w:r>
    </w:p>
    <w:p w14:paraId="7AD53D74" w14:textId="77777777" w:rsidR="00116425" w:rsidRPr="008226BB" w:rsidRDefault="00116425" w:rsidP="006020BB">
      <w:pPr>
        <w:tabs>
          <w:tab w:val="left" w:pos="720"/>
        </w:tabs>
        <w:ind w:firstLine="720"/>
        <w:rPr>
          <w:rFonts w:eastAsia="Times New Roman"/>
        </w:rPr>
      </w:pPr>
      <w:r w:rsidRPr="008226BB">
        <w:rPr>
          <w:rFonts w:eastAsia="Times New Roman"/>
        </w:rPr>
        <w:t xml:space="preserve">As previously mentioned, alternative certification circumvents the required preparation of traditional college or university-based programs (Hawley, 1990; Lortie, 1975/2002). Traditional certification begins at the college or university with coursework in education and ends with a student teaching experience. Alternative certification differs because it usually does not include student teaching. Although candidates may have expert knowledge in their fields, they often have taken no coursework in education (Hawley, 1990). Each state defines those qualifications differently based on coursework and experiences, which may or may not be institutionally related (Hawley, 1990; Lortie, 1975/2002). </w:t>
      </w:r>
    </w:p>
    <w:p w14:paraId="61A386CA" w14:textId="4517C973" w:rsidR="00116425" w:rsidRPr="008226BB" w:rsidRDefault="00116425" w:rsidP="006020BB">
      <w:pPr>
        <w:tabs>
          <w:tab w:val="left" w:pos="720"/>
        </w:tabs>
        <w:ind w:firstLine="720"/>
        <w:rPr>
          <w:rFonts w:eastAsia="Times New Roman"/>
        </w:rPr>
      </w:pPr>
      <w:r w:rsidRPr="008226BB">
        <w:rPr>
          <w:rFonts w:eastAsia="Times New Roman"/>
        </w:rPr>
        <w:t>Universities require fewer classes for alternative certification than for traditional certification, and they do not necessarily award an education degree (Hawley, 1990; Lortie, 1975/2002; Urban &amp; Wagoner,</w:t>
      </w:r>
      <w:r w:rsidRPr="008226BB">
        <w:t xml:space="preserve"> 2019</w:t>
      </w:r>
      <w:r w:rsidRPr="008226BB">
        <w:rPr>
          <w:rFonts w:eastAsia="Times New Roman"/>
        </w:rPr>
        <w:t>). Therefore, alternatively certified teachers no longer need to pursue a bachelor’s or master’s degree in education because any bachelor’s degree can prepare a candidate to teach (Ring, 2016; Saffold, 2006). Thus, an engineering degree offers a pathway for prospective employees to teach mathematics, and a musical performance degree allows candidates to teach chorus. People, including me, have sought alternative certificates because they hold a bachelor’s degree in their chosen field or have specialized knowledge to pass on</w:t>
      </w:r>
      <w:r w:rsidR="00893ED4" w:rsidRPr="008226BB">
        <w:rPr>
          <w:rFonts w:eastAsia="Times New Roman"/>
        </w:rPr>
        <w:t xml:space="preserve"> </w:t>
      </w:r>
      <w:r w:rsidRPr="008226BB">
        <w:rPr>
          <w:rFonts w:eastAsia="Times New Roman"/>
        </w:rPr>
        <w:t xml:space="preserve">to the next generation (Hawley, 1990). Alternative licensure does replace emergency licensure in many states, though in Oklahoma, both emergency and alternative are offered alongside traditional licensure (Aragon, 2016). </w:t>
      </w:r>
    </w:p>
    <w:p w14:paraId="5976E08D" w14:textId="3304C048" w:rsidR="00116425" w:rsidRPr="008226BB" w:rsidRDefault="00116425" w:rsidP="006020BB">
      <w:pPr>
        <w:tabs>
          <w:tab w:val="left" w:pos="720"/>
        </w:tabs>
        <w:ind w:firstLine="720"/>
        <w:rPr>
          <w:rFonts w:eastAsia="Times New Roman"/>
        </w:rPr>
      </w:pPr>
      <w:r w:rsidRPr="008226BB">
        <w:rPr>
          <w:rFonts w:eastAsia="Times New Roman"/>
        </w:rPr>
        <w:t>Alternative certification qualifications differ from those for emergency certification (</w:t>
      </w:r>
      <w:r w:rsidRPr="008226BB">
        <w:t>Co</w:t>
      </w:r>
      <w:r w:rsidR="008B7464" w:rsidRPr="008226BB">
        <w:t>n</w:t>
      </w:r>
      <w:r w:rsidRPr="008226BB">
        <w:t xml:space="preserve">stantine et al., 2009; </w:t>
      </w:r>
      <w:r w:rsidRPr="008226BB">
        <w:rPr>
          <w:rFonts w:eastAsia="Times New Roman"/>
        </w:rPr>
        <w:t>Urban &amp; Wagoner,</w:t>
      </w:r>
      <w:r w:rsidRPr="008226BB">
        <w:t xml:space="preserve"> 2019)</w:t>
      </w:r>
      <w:r w:rsidRPr="008226BB">
        <w:rPr>
          <w:rFonts w:eastAsia="Times New Roman"/>
        </w:rPr>
        <w:t xml:space="preserve">. To become </w:t>
      </w:r>
      <w:r w:rsidR="0049404C" w:rsidRPr="008226BB">
        <w:rPr>
          <w:rFonts w:eastAsia="Times New Roman"/>
        </w:rPr>
        <w:t>emergency certified</w:t>
      </w:r>
      <w:r w:rsidRPr="008226BB">
        <w:rPr>
          <w:rFonts w:eastAsia="Times New Roman"/>
        </w:rPr>
        <w:t>, prospective teachers must complete steps delineated by the certification agency (</w:t>
      </w:r>
      <w:r w:rsidRPr="008226BB">
        <w:t>Co</w:t>
      </w:r>
      <w:r w:rsidR="00D21079" w:rsidRPr="008226BB">
        <w:t>n</w:t>
      </w:r>
      <w:r w:rsidRPr="008226BB">
        <w:t xml:space="preserve">stantine et al., 2009; </w:t>
      </w:r>
      <w:r w:rsidRPr="008226BB">
        <w:rPr>
          <w:rFonts w:eastAsia="Times New Roman"/>
        </w:rPr>
        <w:t>Urban &amp; Wagoner,</w:t>
      </w:r>
      <w:r w:rsidRPr="008226BB">
        <w:t xml:space="preserve"> 2019)</w:t>
      </w:r>
      <w:r w:rsidRPr="008226BB">
        <w:rPr>
          <w:rFonts w:eastAsia="Times New Roman"/>
        </w:rPr>
        <w:t xml:space="preserve">. Teachers who hold emergency </w:t>
      </w:r>
      <w:r w:rsidR="005E2F43">
        <w:rPr>
          <w:rFonts w:eastAsia="Times New Roman"/>
        </w:rPr>
        <w:t>certifications</w:t>
      </w:r>
      <w:r w:rsidR="004C21AC" w:rsidRPr="008226BB">
        <w:rPr>
          <w:rFonts w:eastAsia="Times New Roman"/>
        </w:rPr>
        <w:t xml:space="preserve"> </w:t>
      </w:r>
      <w:r w:rsidRPr="008226BB">
        <w:rPr>
          <w:rFonts w:eastAsia="Times New Roman"/>
        </w:rPr>
        <w:t>complete minimal training before entering the classroom (Urban &amp; Wagoner,</w:t>
      </w:r>
      <w:r w:rsidRPr="008226BB">
        <w:t xml:space="preserve"> 2019)</w:t>
      </w:r>
      <w:r w:rsidRPr="008226BB">
        <w:rPr>
          <w:rFonts w:eastAsia="Times New Roman"/>
        </w:rPr>
        <w:t>. Additionally, the</w:t>
      </w:r>
      <w:r w:rsidR="00D27CA1" w:rsidRPr="008226BB">
        <w:rPr>
          <w:rFonts w:eastAsia="Times New Roman"/>
        </w:rPr>
        <w:t>se novice teach</w:t>
      </w:r>
      <w:r w:rsidR="005E2F43">
        <w:rPr>
          <w:rFonts w:eastAsia="Times New Roman"/>
        </w:rPr>
        <w:t>er</w:t>
      </w:r>
      <w:r w:rsidR="00D27CA1" w:rsidRPr="008226BB">
        <w:rPr>
          <w:rFonts w:eastAsia="Times New Roman"/>
        </w:rPr>
        <w:t xml:space="preserve">s </w:t>
      </w:r>
      <w:r w:rsidRPr="008226BB">
        <w:rPr>
          <w:rFonts w:eastAsia="Times New Roman"/>
        </w:rPr>
        <w:t xml:space="preserve">are usually assigned a mentor teacher and provided </w:t>
      </w:r>
      <w:r w:rsidR="00DE58BD" w:rsidRPr="008226BB">
        <w:rPr>
          <w:rFonts w:eastAsia="Times New Roman"/>
        </w:rPr>
        <w:t>with support from other school districts</w:t>
      </w:r>
      <w:r w:rsidRPr="008226BB">
        <w:rPr>
          <w:rFonts w:eastAsia="Times New Roman"/>
        </w:rPr>
        <w:t xml:space="preserve">, such as specialized training and “boot camps” (Garcia &amp; Weiss, 2018; Teaching Certification Degrees, 2020). </w:t>
      </w:r>
    </w:p>
    <w:p w14:paraId="40917403" w14:textId="76782CC1" w:rsidR="00116425" w:rsidRPr="008226BB" w:rsidRDefault="00116425" w:rsidP="006020BB">
      <w:pPr>
        <w:tabs>
          <w:tab w:val="left" w:pos="720"/>
        </w:tabs>
        <w:ind w:firstLine="720"/>
        <w:rPr>
          <w:rFonts w:eastAsia="Times New Roman"/>
        </w:rPr>
      </w:pPr>
      <w:r w:rsidRPr="008226BB">
        <w:rPr>
          <w:rFonts w:eastAsia="Times New Roman"/>
        </w:rPr>
        <w:t xml:space="preserve">Many </w:t>
      </w:r>
      <w:bookmarkStart w:id="26" w:name="_Int_DFpPgCGp"/>
      <w:r w:rsidRPr="008226BB">
        <w:rPr>
          <w:rFonts w:eastAsia="Times New Roman"/>
        </w:rPr>
        <w:t>emergency</w:t>
      </w:r>
      <w:bookmarkEnd w:id="26"/>
      <w:r w:rsidRPr="008226BB">
        <w:rPr>
          <w:rFonts w:eastAsia="Times New Roman"/>
        </w:rPr>
        <w:t xml:space="preserve"> and alternatively certified teachers eventually earn their teaching licenses (Teaching Certification Degrees, 2020). While completing the alternative and emergency certification process, these teachers often hold a salaried position for equal or less pay than a traditional teacher. Nearly every state requires all teachers to pass a teaching test of some kind (Richardson &amp; Watt, 2016; Teaching Certification Degrees, 2020; Watt &amp; Richardson, 2008; Watt &amp; Richardson, 2012). Some have noted that the emergency certification process places under-qualified individuals in classrooms to </w:t>
      </w:r>
      <w:r w:rsidR="000B4809" w:rsidRPr="008226BB">
        <w:rPr>
          <w:rFonts w:eastAsia="Times New Roman"/>
        </w:rPr>
        <w:t>instruct</w:t>
      </w:r>
      <w:r w:rsidRPr="008226BB">
        <w:rPr>
          <w:rFonts w:eastAsia="Times New Roman"/>
        </w:rPr>
        <w:t xml:space="preserve"> students without proper preparation, and such practice may be harmful to students </w:t>
      </w:r>
      <w:r w:rsidRPr="008226BB">
        <w:t>(</w:t>
      </w:r>
      <w:r w:rsidRPr="008226BB">
        <w:rPr>
          <w:rFonts w:eastAsia="Times New Roman"/>
        </w:rPr>
        <w:t>Darling-Hammond et al., 2016; Sutcher et al., 2016).</w:t>
      </w:r>
      <w:bookmarkEnd w:id="25"/>
      <w:r w:rsidRPr="008226BB">
        <w:rPr>
          <w:rFonts w:eastAsia="Times New Roman"/>
        </w:rPr>
        <w:t xml:space="preserve"> Ward (2019) commented:</w:t>
      </w:r>
    </w:p>
    <w:p w14:paraId="271C7B6C" w14:textId="77777777" w:rsidR="00116425" w:rsidRPr="008226BB" w:rsidRDefault="00116425" w:rsidP="006020BB">
      <w:pPr>
        <w:tabs>
          <w:tab w:val="left" w:pos="720"/>
        </w:tabs>
        <w:ind w:left="720"/>
        <w:contextualSpacing/>
        <w:rPr>
          <w:rFonts w:eastAsia="Times New Roman"/>
        </w:rPr>
      </w:pPr>
      <w:r w:rsidRPr="008226BB">
        <w:rPr>
          <w:rFonts w:eastAsia="Times New Roman"/>
        </w:rPr>
        <w:t>Alternative certification may solve the teacher shortage crisis, but the cost to children’s</w:t>
      </w:r>
    </w:p>
    <w:p w14:paraId="0AB79A08" w14:textId="6AC45AA6" w:rsidR="00116425" w:rsidRPr="008226BB" w:rsidRDefault="00116425" w:rsidP="006020BB">
      <w:pPr>
        <w:tabs>
          <w:tab w:val="left" w:pos="720"/>
        </w:tabs>
        <w:ind w:left="720"/>
        <w:contextualSpacing/>
        <w:rPr>
          <w:rFonts w:eastAsia="Times New Roman"/>
        </w:rPr>
      </w:pPr>
      <w:r w:rsidRPr="008226BB">
        <w:rPr>
          <w:rFonts w:eastAsia="Times New Roman"/>
        </w:rPr>
        <w:t xml:space="preserve">education is not yet </w:t>
      </w:r>
      <w:r w:rsidR="008F065E" w:rsidRPr="008226BB">
        <w:rPr>
          <w:rFonts w:eastAsia="Times New Roman"/>
        </w:rPr>
        <w:t>clear</w:t>
      </w:r>
      <w:r w:rsidRPr="008226BB">
        <w:rPr>
          <w:rFonts w:eastAsia="Times New Roman"/>
        </w:rPr>
        <w:t xml:space="preserve">. What is clear is that </w:t>
      </w:r>
      <w:r w:rsidR="00C23A15" w:rsidRPr="008226BB">
        <w:rPr>
          <w:rFonts w:eastAsia="Times New Roman"/>
        </w:rPr>
        <w:t>more providers of alternative certification are increasingly</w:t>
      </w:r>
      <w:r w:rsidRPr="008226BB">
        <w:rPr>
          <w:rFonts w:eastAsia="Times New Roman"/>
        </w:rPr>
        <w:t xml:space="preserve"> delivering programs for individuals who enter the pipeline while bypassing traditional teacher preparation. (p. 7)</w:t>
      </w:r>
    </w:p>
    <w:p w14:paraId="409CD66F" w14:textId="295C94C0" w:rsidR="00116425" w:rsidRPr="008226BB" w:rsidRDefault="00116425" w:rsidP="006020BB">
      <w:pPr>
        <w:tabs>
          <w:tab w:val="left" w:pos="720"/>
        </w:tabs>
        <w:ind w:firstLine="720"/>
        <w:contextualSpacing/>
      </w:pPr>
      <w:r w:rsidRPr="008226BB">
        <w:rPr>
          <w:rFonts w:eastAsia="Times New Roman"/>
        </w:rPr>
        <w:t xml:space="preserve">Furthermore, the continued cost to the teaching profession of nontraditional certification routes is also </w:t>
      </w:r>
      <w:r w:rsidR="0098456D" w:rsidRPr="008226BB">
        <w:rPr>
          <w:rFonts w:eastAsia="Times New Roman"/>
        </w:rPr>
        <w:t>concerning</w:t>
      </w:r>
      <w:r w:rsidRPr="008226BB">
        <w:rPr>
          <w:rFonts w:eastAsia="Times New Roman"/>
        </w:rPr>
        <w:t xml:space="preserve">. Borman and Dowling (2008), for example, </w:t>
      </w:r>
      <w:r w:rsidR="00BA78AD" w:rsidRPr="00BA78AD">
        <w:rPr>
          <w:rFonts w:eastAsia="Times New Roman"/>
        </w:rPr>
        <w:t xml:space="preserve">found that teachers with traditional or regular certification are significantly less likely to leave the profession compared to those without specialized certification or training </w:t>
      </w:r>
      <w:r w:rsidRPr="008226BB">
        <w:rPr>
          <w:rFonts w:eastAsia="Times New Roman"/>
        </w:rPr>
        <w:t>(p. 387). In other words, teachers without certification are 2.63 times more likely to leave the profession than those with certification. Therefore, although it seems apparent alternative certification is a popular short-term solution to a problem, examining its lasting effect on students and our educational institutions</w:t>
      </w:r>
      <w:r w:rsidR="00E819CF" w:rsidRPr="008226BB">
        <w:rPr>
          <w:rFonts w:eastAsia="Times New Roman"/>
        </w:rPr>
        <w:t xml:space="preserve"> </w:t>
      </w:r>
      <w:r w:rsidRPr="008226BB">
        <w:rPr>
          <w:rFonts w:eastAsia="Times New Roman"/>
        </w:rPr>
        <w:t xml:space="preserve">is worth pursuing. I </w:t>
      </w:r>
      <w:r w:rsidRPr="008226BB">
        <w:rPr>
          <w:rStyle w:val="cf01"/>
          <w:rFonts w:ascii="Times New Roman" w:hAnsi="Times New Roman" w:cs="Times New Roman"/>
          <w:sz w:val="24"/>
        </w:rPr>
        <w:t>hope this study is the first of many to inform this discussion.</w:t>
      </w:r>
    </w:p>
    <w:p w14:paraId="5BDB3CA2" w14:textId="77777777" w:rsidR="00116425" w:rsidRPr="008226BB" w:rsidRDefault="00116425" w:rsidP="003571D2">
      <w:pPr>
        <w:pStyle w:val="Heading2"/>
      </w:pPr>
      <w:bookmarkStart w:id="27" w:name="_Toc170509826"/>
      <w:r w:rsidRPr="008226BB">
        <w:t>Oklahoma’s Teacher Shortage</w:t>
      </w:r>
      <w:bookmarkEnd w:id="27"/>
    </w:p>
    <w:p w14:paraId="04B20AAA" w14:textId="464FBC2F" w:rsidR="00116425" w:rsidRPr="008226BB" w:rsidRDefault="00116425" w:rsidP="006020BB">
      <w:pPr>
        <w:tabs>
          <w:tab w:val="left" w:pos="720"/>
        </w:tabs>
        <w:ind w:firstLine="720"/>
        <w:rPr>
          <w:rFonts w:eastAsia="Times New Roman"/>
        </w:rPr>
      </w:pPr>
      <w:r w:rsidRPr="008226BB">
        <w:rPr>
          <w:rFonts w:eastAsia="Times New Roman"/>
        </w:rPr>
        <w:t xml:space="preserve">Oklahoma, which had led the nation in cuts to education funding over the past decade, has increasingly depended upon </w:t>
      </w:r>
      <w:r w:rsidR="0049404C" w:rsidRPr="008226BB">
        <w:rPr>
          <w:rFonts w:eastAsia="Times New Roman"/>
        </w:rPr>
        <w:t>emergency certified</w:t>
      </w:r>
      <w:r w:rsidRPr="008226BB">
        <w:rPr>
          <w:rFonts w:eastAsia="Times New Roman"/>
        </w:rPr>
        <w:t xml:space="preserve"> applicants to replace teacher vacancies (Farmer, 2017; </w:t>
      </w:r>
      <w:r w:rsidRPr="008226BB">
        <w:t>Leachman, 2017</w:t>
      </w:r>
      <w:r w:rsidRPr="008226BB">
        <w:rPr>
          <w:rFonts w:eastAsia="Times New Roman"/>
        </w:rPr>
        <w:t>). A decade ago, Oklahoma spent $1 billion more on K</w:t>
      </w:r>
      <w:r w:rsidR="00E819CF" w:rsidRPr="008226BB">
        <w:rPr>
          <w:rFonts w:eastAsia="Times New Roman"/>
        </w:rPr>
        <w:t xml:space="preserve"> -</w:t>
      </w:r>
      <w:r w:rsidRPr="008226BB">
        <w:rPr>
          <w:rFonts w:eastAsia="Times New Roman"/>
        </w:rPr>
        <w:t>12 education than it did in 2017 (Farmer, 2017). In April 2018, nearly half the state’s 500-plus school districts shut down for a teacher walkout (Campbell, 2018). To put this number in perspective, the schools that closed served approximately 75% of the state’s students. Between 2008 and 2018, Oklahoma cut its budget by 26.8%; the state with the closest cut to this is Alabama, which has cut its educational budget by 17.3</w:t>
      </w:r>
      <w:sdt>
        <w:sdtPr>
          <w:tag w:val="goog_rdk_7"/>
          <w:id w:val="-544367418"/>
        </w:sdtPr>
        <w:sdtContent/>
      </w:sdt>
      <w:sdt>
        <w:sdtPr>
          <w:tag w:val="goog_rdk_8"/>
          <w:id w:val="-930121326"/>
        </w:sdtPr>
        <w:sdtContent/>
      </w:sdt>
      <w:r w:rsidRPr="008226BB">
        <w:rPr>
          <w:rFonts w:eastAsia="Times New Roman"/>
        </w:rPr>
        <w:t xml:space="preserve">% (Leachman, 2017). The Oklahoma Teacher Shortage Task Force Preliminary Report (2015), while declaring a statewide teacher shortage, made nine policy recommendations in changes to counteract the problem and attract alternatively and </w:t>
      </w:r>
      <w:r w:rsidR="0049404C" w:rsidRPr="008226BB">
        <w:rPr>
          <w:rFonts w:eastAsia="Times New Roman"/>
        </w:rPr>
        <w:t>emergency certified</w:t>
      </w:r>
      <w:r w:rsidRPr="008226BB">
        <w:rPr>
          <w:rFonts w:eastAsia="Times New Roman"/>
        </w:rPr>
        <w:t xml:space="preserve"> teachers to the state (Aragon, 2016).</w:t>
      </w:r>
    </w:p>
    <w:p w14:paraId="3D4FE03E" w14:textId="28D2533E" w:rsidR="00116425" w:rsidRPr="008226BB" w:rsidRDefault="00116425" w:rsidP="006020BB">
      <w:pPr>
        <w:tabs>
          <w:tab w:val="left" w:pos="720"/>
        </w:tabs>
        <w:ind w:firstLine="720"/>
        <w:rPr>
          <w:rFonts w:eastAsia="Times New Roman"/>
        </w:rPr>
      </w:pPr>
      <w:r w:rsidRPr="008226BB">
        <w:rPr>
          <w:rFonts w:eastAsia="Times New Roman"/>
        </w:rPr>
        <w:t>Despite these recommendations, the situation in Oklahoma continues to be dire (Oklahoma State School Board Association [OSSBA],</w:t>
      </w:r>
      <w:r w:rsidR="00EB3253">
        <w:rPr>
          <w:rFonts w:eastAsia="Times New Roman"/>
        </w:rPr>
        <w:t xml:space="preserve"> Education Facts</w:t>
      </w:r>
      <w:r w:rsidRPr="008226BB">
        <w:rPr>
          <w:rFonts w:eastAsia="Times New Roman"/>
        </w:rPr>
        <w:t>). Since 2017, school districts have eliminated 480 teaching positions, and as of August 1, 2018, 536 school districts reported teaching vacancies</w:t>
      </w:r>
      <w:r w:rsidR="00E1488A">
        <w:rPr>
          <w:rFonts w:eastAsia="Times New Roman"/>
        </w:rPr>
        <w:t xml:space="preserve"> </w:t>
      </w:r>
      <w:r w:rsidR="003E41B9">
        <w:rPr>
          <w:rFonts w:eastAsia="Times New Roman"/>
        </w:rPr>
        <w:t>(</w:t>
      </w:r>
      <w:r w:rsidR="000F60EF">
        <w:rPr>
          <w:rFonts w:eastAsia="Times New Roman"/>
        </w:rPr>
        <w:t>Querry</w:t>
      </w:r>
      <w:r w:rsidR="00E1488A">
        <w:rPr>
          <w:rFonts w:eastAsia="Times New Roman"/>
        </w:rPr>
        <w:t xml:space="preserve">, </w:t>
      </w:r>
      <w:r w:rsidR="003E41B9">
        <w:rPr>
          <w:rFonts w:eastAsia="Times New Roman"/>
        </w:rPr>
        <w:t>2017)</w:t>
      </w:r>
      <w:r w:rsidRPr="008226BB">
        <w:rPr>
          <w:rFonts w:eastAsia="Times New Roman"/>
        </w:rPr>
        <w:t>. School districts especially struggle to find highly qualified special education, elementary, high school science, and high school and middle school math teachers to fill open positions</w:t>
      </w:r>
      <w:r w:rsidR="00EB3253">
        <w:rPr>
          <w:rFonts w:eastAsia="Times New Roman"/>
        </w:rPr>
        <w:t xml:space="preserve"> (OSSBA, 2016; OSSBA, Education Facts)</w:t>
      </w:r>
      <w:r w:rsidRPr="008226BB">
        <w:rPr>
          <w:rFonts w:eastAsia="Times New Roman"/>
        </w:rPr>
        <w:t>. Eleven of every 100 Oklahoma teachers leave the state or the profession every year</w:t>
      </w:r>
      <w:r w:rsidR="00EB3253">
        <w:rPr>
          <w:rFonts w:eastAsia="Times New Roman"/>
        </w:rPr>
        <w:t xml:space="preserve"> (OSSBA, 2016)</w:t>
      </w:r>
      <w:r w:rsidRPr="008226BB">
        <w:rPr>
          <w:rFonts w:eastAsia="Times New Roman"/>
        </w:rPr>
        <w:t>. Moreover, approximately 17% of those new to teaching leave Oklahoma or the profession after their first year, and 10% of those with a decade of experience leave the state or exit the profession every year, thus leaving schools with fewer experienced teachers working with students</w:t>
      </w:r>
      <w:r w:rsidR="00EB3253">
        <w:rPr>
          <w:rFonts w:eastAsia="Times New Roman"/>
        </w:rPr>
        <w:t xml:space="preserve"> (OSSBA, Education Facts)</w:t>
      </w:r>
      <w:r w:rsidRPr="008226BB">
        <w:rPr>
          <w:rFonts w:eastAsia="Times New Roman"/>
        </w:rPr>
        <w:t xml:space="preserve">. </w:t>
      </w:r>
    </w:p>
    <w:p w14:paraId="2580CA20" w14:textId="1336804F" w:rsidR="001675AE" w:rsidRPr="008226BB" w:rsidRDefault="00116425" w:rsidP="006020BB">
      <w:pPr>
        <w:tabs>
          <w:tab w:val="left" w:pos="720"/>
        </w:tabs>
        <w:ind w:firstLine="720"/>
      </w:pPr>
      <w:r w:rsidRPr="008226BB">
        <w:t xml:space="preserve">Oklahoma uses more </w:t>
      </w:r>
      <w:r w:rsidR="0049404C" w:rsidRPr="008226BB">
        <w:t>emergency certified</w:t>
      </w:r>
      <w:r w:rsidRPr="008226BB">
        <w:t xml:space="preserve"> teachers than most states do (OSSBA,</w:t>
      </w:r>
      <w:r w:rsidR="00A013E5">
        <w:t xml:space="preserve"> Education Facts</w:t>
      </w:r>
      <w:r w:rsidRPr="008226BB">
        <w:t>). Since 2009, the vast number of unprepared and underprepared teachers employed in school districts has skyrocketed in Oklahoma</w:t>
      </w:r>
      <w:r w:rsidR="00A013E5">
        <w:t xml:space="preserve"> </w:t>
      </w:r>
      <w:r w:rsidR="00A013E5" w:rsidRPr="008226BB">
        <w:t>(OSSBA,</w:t>
      </w:r>
      <w:r w:rsidR="00A013E5">
        <w:t xml:space="preserve"> Education Facts</w:t>
      </w:r>
      <w:r w:rsidR="00A013E5" w:rsidRPr="008226BB">
        <w:t>)</w:t>
      </w:r>
      <w:r w:rsidRPr="008226BB">
        <w:t xml:space="preserve">. </w:t>
      </w:r>
      <w:r w:rsidR="001675AE" w:rsidRPr="008226BB">
        <w:t>Between June and December of 2018, the Oklahoma Department of Education granted 2,852 emergency teaching certificates</w:t>
      </w:r>
      <w:r w:rsidR="00CE4F71" w:rsidRPr="008226BB">
        <w:t xml:space="preserve"> (</w:t>
      </w:r>
      <w:r w:rsidR="00CE4F71" w:rsidRPr="008226BB">
        <w:rPr>
          <w:rFonts w:eastAsia="Times New Roman"/>
        </w:rPr>
        <w:t xml:space="preserve">Palmer, 2018; </w:t>
      </w:r>
      <w:r w:rsidR="00CE4F71" w:rsidRPr="008226BB">
        <w:t xml:space="preserve">OSSBA, </w:t>
      </w:r>
      <w:r w:rsidR="00A013E5">
        <w:t>Education Facts</w:t>
      </w:r>
      <w:r w:rsidR="00CE4F71" w:rsidRPr="008226BB">
        <w:t xml:space="preserve">). </w:t>
      </w:r>
      <w:r w:rsidR="001675AE" w:rsidRPr="008226BB">
        <w:t>By the conclusion of the school year, this number surged to a record-breaking issuance of 3,038 emergency teaching certificates</w:t>
      </w:r>
      <w:r w:rsidR="00CE4F71" w:rsidRPr="008226BB">
        <w:t xml:space="preserve"> </w:t>
      </w:r>
      <w:r w:rsidR="00CE4F71" w:rsidRPr="008226BB">
        <w:rPr>
          <w:rFonts w:eastAsia="Times New Roman"/>
        </w:rPr>
        <w:t xml:space="preserve">Palmer, </w:t>
      </w:r>
      <w:r w:rsidR="006F53B7" w:rsidRPr="008226BB">
        <w:rPr>
          <w:rFonts w:eastAsia="Times New Roman"/>
        </w:rPr>
        <w:t>2018</w:t>
      </w:r>
      <w:r w:rsidR="006F53B7">
        <w:rPr>
          <w:rFonts w:eastAsia="Times New Roman"/>
        </w:rPr>
        <w:t>;</w:t>
      </w:r>
      <w:r w:rsidR="00976DE4">
        <w:rPr>
          <w:rFonts w:eastAsia="Times New Roman"/>
        </w:rPr>
        <w:t xml:space="preserve"> </w:t>
      </w:r>
      <w:r w:rsidR="00CE4F71" w:rsidRPr="008226BB">
        <w:t xml:space="preserve">OSSBA, </w:t>
      </w:r>
      <w:r w:rsidR="00A013E5">
        <w:t>Education Facts</w:t>
      </w:r>
      <w:r w:rsidR="00CE4F71" w:rsidRPr="008226BB">
        <w:t>)</w:t>
      </w:r>
      <w:r w:rsidR="001675AE" w:rsidRPr="008226BB">
        <w:t>.</w:t>
      </w:r>
    </w:p>
    <w:p w14:paraId="3C5A851D" w14:textId="468D4161" w:rsidR="00116425" w:rsidRPr="008226BB" w:rsidRDefault="00116425" w:rsidP="006020BB">
      <w:pPr>
        <w:tabs>
          <w:tab w:val="left" w:pos="720"/>
        </w:tabs>
        <w:ind w:firstLine="720"/>
        <w:rPr>
          <w:rFonts w:eastAsia="Times New Roman"/>
        </w:rPr>
      </w:pPr>
      <w:r w:rsidRPr="008226BB">
        <w:rPr>
          <w:rFonts w:eastAsia="Times New Roman"/>
        </w:rPr>
        <w:t>The following year, between January and August 2019, the Oklahoma State Department of Education issued 1,666 emergency teaching licenses (Stanish, 2019). In other words, during the first four months of the 2018–2019 school year, 44%</w:t>
      </w:r>
      <w:r w:rsidR="00AE3913" w:rsidRPr="008226BB">
        <w:rPr>
          <w:rFonts w:eastAsia="Times New Roman"/>
        </w:rPr>
        <w:t xml:space="preserve"> </w:t>
      </w:r>
      <w:r w:rsidRPr="008226BB">
        <w:rPr>
          <w:rFonts w:eastAsia="Times New Roman"/>
        </w:rPr>
        <w:t xml:space="preserve">more emergency teaching certifications were issued in Oklahoma than during the </w:t>
      </w:r>
      <w:r w:rsidR="00C4219B" w:rsidRPr="008226BB">
        <w:rPr>
          <w:rFonts w:eastAsia="Times New Roman"/>
        </w:rPr>
        <w:t>entire 2016</w:t>
      </w:r>
      <w:r w:rsidRPr="008226BB">
        <w:rPr>
          <w:rFonts w:eastAsia="Times New Roman"/>
        </w:rPr>
        <w:t xml:space="preserve">–2017 school year (Eager, 2017). The number of </w:t>
      </w:r>
      <w:r w:rsidR="0049404C" w:rsidRPr="008226BB">
        <w:rPr>
          <w:rFonts w:eastAsia="Times New Roman"/>
        </w:rPr>
        <w:t>emergency certified</w:t>
      </w:r>
      <w:r w:rsidRPr="008226BB">
        <w:rPr>
          <w:rFonts w:eastAsia="Times New Roman"/>
        </w:rPr>
        <w:t xml:space="preserve"> licenses issued in Oklahoma increased </w:t>
      </w:r>
      <w:r w:rsidR="00E819CF" w:rsidRPr="008226BB">
        <w:rPr>
          <w:rFonts w:eastAsia="Times New Roman"/>
        </w:rPr>
        <w:t xml:space="preserve">by </w:t>
      </w:r>
      <w:r w:rsidRPr="008226BB">
        <w:rPr>
          <w:rFonts w:eastAsia="Times New Roman"/>
        </w:rPr>
        <w:t xml:space="preserve">4,365% from 2011 to 2018 (OSSBA, </w:t>
      </w:r>
      <w:r w:rsidR="00976DE4">
        <w:rPr>
          <w:rFonts w:eastAsia="Times New Roman"/>
        </w:rPr>
        <w:t>Education Facts</w:t>
      </w:r>
      <w:r w:rsidRPr="008226BB">
        <w:rPr>
          <w:rFonts w:eastAsia="Times New Roman"/>
        </w:rPr>
        <w:t>).</w:t>
      </w:r>
    </w:p>
    <w:p w14:paraId="77B17429" w14:textId="4CBAC8E5" w:rsidR="00116425" w:rsidRPr="008226BB" w:rsidRDefault="00116425" w:rsidP="006020BB">
      <w:pPr>
        <w:tabs>
          <w:tab w:val="left" w:pos="720"/>
        </w:tabs>
        <w:ind w:firstLine="720"/>
        <w:rPr>
          <w:rFonts w:eastAsia="Times New Roman"/>
        </w:rPr>
      </w:pPr>
      <w:r w:rsidRPr="008226BB">
        <w:t xml:space="preserve">Many teachers entering the classroom through emergency certification have no preparation before becoming a teacher. In Oklahoma, </w:t>
      </w:r>
      <w:r w:rsidR="0049404C" w:rsidRPr="008226BB">
        <w:t>emergency certified</w:t>
      </w:r>
      <w:r w:rsidRPr="008226BB">
        <w:t xml:space="preserve"> teachers must hold bachelor’s degrees; however, the degree does not need to be in education (OSSBA, </w:t>
      </w:r>
      <w:r w:rsidR="000051BD">
        <w:t>Education Facts</w:t>
      </w:r>
      <w:r w:rsidRPr="008226BB">
        <w:t xml:space="preserve">). Furthermore, </w:t>
      </w:r>
      <w:r w:rsidR="0049404C" w:rsidRPr="008226BB">
        <w:t>emergency certified</w:t>
      </w:r>
      <w:r w:rsidRPr="008226BB">
        <w:t xml:space="preserve"> teachers are not required to have any background in effective instructional strategies, teaching methods, or classroom management techniques (</w:t>
      </w:r>
      <w:r w:rsidR="0087456B" w:rsidRPr="008226BB">
        <w:t xml:space="preserve">OSSBA, </w:t>
      </w:r>
      <w:r w:rsidR="0087456B">
        <w:t>Education Facts;</w:t>
      </w:r>
      <w:r w:rsidR="0087456B" w:rsidRPr="008226BB">
        <w:rPr>
          <w:rFonts w:eastAsia="Times New Roman"/>
        </w:rPr>
        <w:t xml:space="preserve"> </w:t>
      </w:r>
      <w:r w:rsidRPr="008226BB">
        <w:rPr>
          <w:rFonts w:eastAsia="Times New Roman"/>
        </w:rPr>
        <w:t>Palmer, 2018</w:t>
      </w:r>
      <w:r w:rsidRPr="008226BB">
        <w:t xml:space="preserve">). In 2019, a new Oklahoma law required </w:t>
      </w:r>
      <w:r w:rsidR="0049404C" w:rsidRPr="008226BB">
        <w:t>emergency certified</w:t>
      </w:r>
      <w:r w:rsidRPr="008226BB">
        <w:t xml:space="preserve"> teachers to have a bachelor’s degree and six clock</w:t>
      </w:r>
      <w:r w:rsidR="00F00E26" w:rsidRPr="008226BB">
        <w:t xml:space="preserve"> </w:t>
      </w:r>
      <w:r w:rsidRPr="008226BB">
        <w:t xml:space="preserve">hours of professional development before they begin teaching (OSSBA, </w:t>
      </w:r>
      <w:r w:rsidR="000051BD">
        <w:t>Education Facts</w:t>
      </w:r>
      <w:r w:rsidRPr="008226BB">
        <w:t xml:space="preserve">). </w:t>
      </w:r>
    </w:p>
    <w:p w14:paraId="6DC245CC" w14:textId="0DDB310A" w:rsidR="00116425" w:rsidRPr="008226BB" w:rsidRDefault="00116425" w:rsidP="006020BB">
      <w:pPr>
        <w:tabs>
          <w:tab w:val="left" w:pos="720"/>
        </w:tabs>
        <w:ind w:firstLine="720"/>
        <w:rPr>
          <w:rFonts w:eastAsia="Times New Roman"/>
        </w:rPr>
      </w:pPr>
      <w:r w:rsidRPr="008226BB">
        <w:rPr>
          <w:rFonts w:eastAsia="Times New Roman"/>
        </w:rPr>
        <w:t xml:space="preserve">Finally, to make matters worse, Oklahoma teachers are persistently recruited by bordering states such as Texas and Arkansas, which pay teachers $10,000 to $20,000 more (Dekker, 2019; Farmer, 2017). Furthermore, 24% fewer students completed their teacher preparation program in Oklahoma between 2005–2006 and 2013–2014 (OSSBA, </w:t>
      </w:r>
      <w:r w:rsidR="00721A4A">
        <w:rPr>
          <w:rFonts w:eastAsia="Times New Roman"/>
        </w:rPr>
        <w:t>Education Facts</w:t>
      </w:r>
      <w:r w:rsidRPr="008226BB">
        <w:rPr>
          <w:rFonts w:eastAsia="Times New Roman"/>
        </w:rPr>
        <w:t xml:space="preserve">). Although the number of students enrolled in public schools is projected to continue to increase, researchers predicted a 22% decline in college students completing their teacher preparation program between 2013–14 and 2018–19. Oklahoma continues to depend on </w:t>
      </w:r>
      <w:r w:rsidR="0049404C" w:rsidRPr="008226BB">
        <w:rPr>
          <w:rFonts w:eastAsia="Times New Roman"/>
        </w:rPr>
        <w:t>emergency certified</w:t>
      </w:r>
      <w:r w:rsidRPr="008226BB">
        <w:rPr>
          <w:rFonts w:eastAsia="Times New Roman"/>
        </w:rPr>
        <w:t xml:space="preserve"> teachers to replace teachers </w:t>
      </w:r>
      <w:r w:rsidR="00302523" w:rsidRPr="008226BB">
        <w:rPr>
          <w:rFonts w:eastAsia="Times New Roman"/>
        </w:rPr>
        <w:t xml:space="preserve">who are </w:t>
      </w:r>
      <w:r w:rsidRPr="008226BB">
        <w:rPr>
          <w:rFonts w:eastAsia="Times New Roman"/>
        </w:rPr>
        <w:t xml:space="preserve">retiring or leaving the state for work elsewhere (Farmer, 2017). The COVID-19 pandemic will surely have a similar impact on Oklahoma teachers (McNutt, 2020). </w:t>
      </w:r>
      <w:r w:rsidRPr="008226BB">
        <w:tab/>
      </w:r>
    </w:p>
    <w:p w14:paraId="50FC9B85" w14:textId="77777777" w:rsidR="00116425" w:rsidRPr="008226BB" w:rsidRDefault="00116425" w:rsidP="003571D2">
      <w:pPr>
        <w:pStyle w:val="Heading2"/>
      </w:pPr>
      <w:bookmarkStart w:id="28" w:name="_Toc170509827"/>
      <w:r w:rsidRPr="008226BB">
        <w:t>Does Certification Matter?</w:t>
      </w:r>
      <w:bookmarkEnd w:id="28"/>
    </w:p>
    <w:p w14:paraId="05E71343" w14:textId="3D22EE9A" w:rsidR="00116425" w:rsidRPr="008226BB" w:rsidRDefault="00116425" w:rsidP="006020BB">
      <w:pPr>
        <w:tabs>
          <w:tab w:val="left" w:pos="720"/>
        </w:tabs>
        <w:ind w:firstLine="720"/>
      </w:pPr>
      <w:r w:rsidRPr="008226BB">
        <w:t xml:space="preserve">Hattie (2009) researched the factors associated with student learning and achievement. In this meta-analysis, Hattie noted that the quality of teaching contributed more to student learning than home, curriculum, student, or school factors. Although teachers are positively linked to student learning, teachers and learning are not “interchangeable parts” (Weisberg et al., 2009, p. 9); thus, differences in individual teachers’ effectiveness suggest student outcomes are significantly associated with who is doing the teaching (Nye et al., 2004). Atteberry, Loeb, and Wyckoff’s (2015) research on the effectiveness within large cohorts of </w:t>
      </w:r>
      <w:bookmarkStart w:id="29" w:name="_Int_UUosxSIE"/>
      <w:r w:rsidRPr="008226BB">
        <w:t>newly hired</w:t>
      </w:r>
      <w:bookmarkEnd w:id="29"/>
      <w:r w:rsidRPr="008226BB">
        <w:t xml:space="preserve"> teachers illustrated that teachers’ relative effectiveness is stable because novice teachers’ effectiveness is predictive of their effectiveness later in their career</w:t>
      </w:r>
      <w:r w:rsidR="00302523" w:rsidRPr="008226BB">
        <w:t>s</w:t>
      </w:r>
      <w:r w:rsidRPr="008226BB">
        <w:t xml:space="preserve">. These measures are especially predictive for novice teachers who initially display the highest and lowest levels of effectiveness (Atteberry et al., 2015; Xu et al., 2015). Persuasive evidence exists that individual differences in teacher effectiveness occur (Atteberry et al., 2015; Chetty et al., 2014a; Chetty et al., 2014b; Hanushek &amp; Rivkin, 2012; Klassen &amp; Kim, 2017; Xu et al., 2015). Nevertheless, school systems rarely publicly concede that individual teachers may vary in their levels of effectiveness with students (Scott &amp; Dinham, 2008; Weisberg et al., 2009). </w:t>
      </w:r>
    </w:p>
    <w:p w14:paraId="0CDAB1EE" w14:textId="56D8DEFF" w:rsidR="00116425" w:rsidRPr="008226BB" w:rsidRDefault="00116425" w:rsidP="006020BB">
      <w:pPr>
        <w:tabs>
          <w:tab w:val="left" w:pos="720"/>
        </w:tabs>
        <w:ind w:firstLine="720"/>
      </w:pPr>
      <w:r w:rsidRPr="008226BB">
        <w:t>Some researchers have noted that alternatively trained teachers have had success in the classroom with nontraditional programs like Teach for America (</w:t>
      </w:r>
      <w:r w:rsidR="00C4219B" w:rsidRPr="008226BB">
        <w:t>TFA) (</w:t>
      </w:r>
      <w:r w:rsidRPr="008226BB">
        <w:t>Decker et al., 2004; Kane et al., 2008; Raymond et al., 2001). According to these researchers, TFA teachers, on average, are more effective than traditionally certified and alternatively certified teachers. TFA teachers do receive additional support and mentorship that other novice teachers do not usually receive, and therefore</w:t>
      </w:r>
      <w:r w:rsidR="00C60576" w:rsidRPr="008226BB">
        <w:t>,</w:t>
      </w:r>
      <w:r w:rsidRPr="008226BB">
        <w:t xml:space="preserve"> this support may lead to their increased effectiveness (Decker et al., 2004; Kane et al., 2008; Raymond et al., 2001; Teach for America, 2020). Research suggests novice teachers who have mentors are less likely to leave the profession than those with no support (Borman &amp; Dowling, 2008). Although TFA teachers commit to only two years at a particular school, the additional mentoring support they receive might make them more effective and, therefore, more satisfied with their position than novice teachers without this support.</w:t>
      </w:r>
    </w:p>
    <w:p w14:paraId="3CE8C0F7" w14:textId="049D133D" w:rsidR="00116425" w:rsidRPr="008226BB" w:rsidRDefault="00116425" w:rsidP="006020BB">
      <w:pPr>
        <w:tabs>
          <w:tab w:val="left" w:pos="720"/>
        </w:tabs>
        <w:ind w:firstLine="720"/>
      </w:pPr>
      <w:r w:rsidRPr="008226BB">
        <w:t xml:space="preserve">A perception has long existed that teaching does not require a special set of skills and that teaching is not a highly respected occupation. Although perhaps more implicit than explicit, many people have held this perception of educators since the earliest years of our democratic republic (Elsbree, 1939; Lortie, 1975/2002). In fact, for the first </w:t>
      </w:r>
      <w:r w:rsidR="00D70EF0" w:rsidRPr="008226BB">
        <w:t>two hundred</w:t>
      </w:r>
      <w:r w:rsidRPr="008226BB">
        <w:t xml:space="preserve"> years of our country’s history, teachers were not required to have any specialized training (Lortie, 1975/2002). Moreover, as former U.S. education secretary Kearns argued, teaching “is deceptively simple. . . yet, no science or pedagogy” exists for education as it does for science or medicine (Kearns, 1990, p. 14). </w:t>
      </w:r>
    </w:p>
    <w:p w14:paraId="483FA4D6" w14:textId="56D18074" w:rsidR="00116425" w:rsidRPr="008226BB" w:rsidRDefault="00116425" w:rsidP="006020BB">
      <w:pPr>
        <w:tabs>
          <w:tab w:val="left" w:pos="720"/>
        </w:tabs>
        <w:ind w:firstLine="720"/>
      </w:pPr>
      <w:r w:rsidRPr="008226BB">
        <w:t xml:space="preserve">Nevertheless, for the past </w:t>
      </w:r>
      <w:r w:rsidR="00AF731D" w:rsidRPr="008226BB">
        <w:t>one hundred</w:t>
      </w:r>
      <w:r w:rsidRPr="008226BB">
        <w:t xml:space="preserve"> years, states have required teachers to have specialized training and licensure (Lortie, 1975/2002). Moreover, attitudes like that of Secretary Kearns</w:t>
      </w:r>
      <w:r w:rsidR="00C60576" w:rsidRPr="008226BB">
        <w:t>,</w:t>
      </w:r>
      <w:r w:rsidRPr="008226BB">
        <w:t xml:space="preserve"> </w:t>
      </w:r>
      <w:r w:rsidR="00C60576" w:rsidRPr="008226BB">
        <w:t>who</w:t>
      </w:r>
      <w:r w:rsidRPr="008226BB">
        <w:t xml:space="preserve"> h</w:t>
      </w:r>
      <w:r w:rsidR="00C60576" w:rsidRPr="008226BB">
        <w:t>e</w:t>
      </w:r>
      <w:r w:rsidRPr="008226BB">
        <w:t>ld the nativist belief that “good teachers are born, not made</w:t>
      </w:r>
      <w:r w:rsidR="00C60576" w:rsidRPr="008226BB">
        <w:t>,</w:t>
      </w:r>
      <w:r w:rsidRPr="008226BB">
        <w:t>” have had dire consequences for our profession (Darling-Hammond, 2006, p. ix; Scott &amp; Dinham, 2008). This observation seems prophetic</w:t>
      </w:r>
      <w:r w:rsidR="00C60576" w:rsidRPr="008226BB">
        <w:t>,</w:t>
      </w:r>
      <w:r w:rsidRPr="008226BB">
        <w:t xml:space="preserve"> given the rise in the number of uncertified folks entering the teaching ranks, which echoes the teaching profession’s early days (Darling-Hammond, 2006; Darling-Hammond, 2018). This backward movement has prompted some researchers and educators to observe that </w:t>
      </w:r>
      <w:r w:rsidR="0049404C" w:rsidRPr="008226BB">
        <w:t>emergency certified</w:t>
      </w:r>
      <w:r w:rsidRPr="008226BB">
        <w:t xml:space="preserve"> teachers have grave gaps in their pedagogical and instructional knowledge that may harm students in their classrooms, as well as the climate and culture of our public schools (Darling-Hammond, 2018; Xu et al., 2015). </w:t>
      </w:r>
    </w:p>
    <w:p w14:paraId="4CA38F2A" w14:textId="313E3668" w:rsidR="00116425" w:rsidRPr="008226BB" w:rsidRDefault="00116425" w:rsidP="006020BB">
      <w:pPr>
        <w:tabs>
          <w:tab w:val="left" w:pos="720"/>
        </w:tabs>
        <w:ind w:firstLine="720"/>
      </w:pPr>
      <w:r w:rsidRPr="008226BB">
        <w:rPr>
          <w:rFonts w:eastAsia="Times New Roman"/>
        </w:rPr>
        <w:t xml:space="preserve">Although emergency certification appears to be a viable means to ensure school districts have the staffing they need in a climate of high demand and low resources, novice teachers with substantial teacher preparation enter the classroom with more confidence than those without this training (Fitzgerald, 2020; Pfitzner-Eden, 2016). Research indicates </w:t>
      </w:r>
      <w:r w:rsidR="00B12E25" w:rsidRPr="008226BB">
        <w:rPr>
          <w:rFonts w:eastAsia="Times New Roman"/>
        </w:rPr>
        <w:t xml:space="preserve">that </w:t>
      </w:r>
      <w:r w:rsidRPr="008226BB">
        <w:rPr>
          <w:rFonts w:eastAsia="Times New Roman"/>
        </w:rPr>
        <w:t>teachers who have benefited from carefully constructed teacher education programs, coupled with clinical opportunities with relevant coursework, are more effective in the classroom and more likely to remain in the profession. Besides pedagogy, classroom management, lesson planning, instructional strategies, and school-based experiences help teachers understand how to build meaningful relationships with students.</w:t>
      </w:r>
      <w:r w:rsidRPr="008226BB">
        <w:t xml:space="preserve"> Some educational researchers have observed that without this traditional training, unqualified teachers are less effective in meeting their students’ needs, and this ineffectiveness undermines the credibility of educators in general (Cardichon et al., 2020)</w:t>
      </w:r>
      <w:r w:rsidRPr="008226BB">
        <w:rPr>
          <w:rFonts w:eastAsia="Times New Roman"/>
        </w:rPr>
        <w:t xml:space="preserve">. Traditionally trained teachers enter the classroom with more confidence in </w:t>
      </w:r>
      <w:r w:rsidRPr="008226BB">
        <w:t>communicating, planning, and using instructional strategies</w:t>
      </w:r>
      <w:r w:rsidRPr="008226BB">
        <w:rPr>
          <w:rFonts w:eastAsia="Times New Roman"/>
        </w:rPr>
        <w:t xml:space="preserve"> than do those who are </w:t>
      </w:r>
      <w:bookmarkStart w:id="30" w:name="_Int_LbnbvaeT"/>
      <w:r w:rsidRPr="008226BB">
        <w:rPr>
          <w:rFonts w:eastAsia="Times New Roman"/>
        </w:rPr>
        <w:t>alternatively</w:t>
      </w:r>
      <w:bookmarkEnd w:id="30"/>
      <w:r w:rsidRPr="008226BB">
        <w:rPr>
          <w:rFonts w:eastAsia="Times New Roman"/>
        </w:rPr>
        <w:t xml:space="preserve"> and emergency-trained (</w:t>
      </w:r>
      <w:r w:rsidRPr="008226BB">
        <w:t xml:space="preserve">Scott &amp; Dinham, 2008; Weisberg et al., 2009; Zientek, 2007). </w:t>
      </w:r>
    </w:p>
    <w:p w14:paraId="39B82DE7" w14:textId="77777777" w:rsidR="00116425" w:rsidRPr="008226BB" w:rsidRDefault="00116425" w:rsidP="003571D2">
      <w:pPr>
        <w:pStyle w:val="Heading2"/>
      </w:pPr>
      <w:bookmarkStart w:id="31" w:name="_Toc170509828"/>
      <w:r w:rsidRPr="008226BB">
        <w:t>Pay and Working Conditions Matter</w:t>
      </w:r>
      <w:bookmarkEnd w:id="31"/>
    </w:p>
    <w:p w14:paraId="69C5C31E" w14:textId="2E54A83F" w:rsidR="00116425" w:rsidRPr="008226BB" w:rsidRDefault="00116425" w:rsidP="006020BB">
      <w:pPr>
        <w:tabs>
          <w:tab w:val="left" w:pos="720"/>
        </w:tabs>
        <w:ind w:firstLine="720"/>
      </w:pPr>
      <w:r w:rsidRPr="008226BB">
        <w:t xml:space="preserve">In 1903, George Bernard Shaw </w:t>
      </w:r>
      <w:r w:rsidR="00480327" w:rsidRPr="008226BB">
        <w:t>wrote that</w:t>
      </w:r>
      <w:r w:rsidRPr="008226BB">
        <w:t xml:space="preserve"> “those who cannot</w:t>
      </w:r>
      <w:r w:rsidR="00A5312E" w:rsidRPr="008226BB">
        <w:t>,</w:t>
      </w:r>
      <w:r w:rsidRPr="008226BB">
        <w:t xml:space="preserve"> teach” (1903/1999, para. 36). This adage that teachers chose their employment because they are incapable of doing meaningful work has gnawed persistently at the status of public education for at least a century, perhaps longer, and has affected teachers’ compensation packages, especially compared to those offered to other professionals. There is no state in America in which teachers are paid more than other college graduates (Allegretto &amp; Mischel, 2016). In their ongoing research about teacher compensation, Allegretto et al. (2004, 2008, 2011, 2014, 2016, 2018) have documented the decline since the 1960s in “</w:t>
      </w:r>
      <w:r w:rsidRPr="008226BB">
        <w:rPr>
          <w:rStyle w:val="Emphasis"/>
          <w:bdr w:val="none" w:sz="0" w:space="0" w:color="auto" w:frame="1"/>
          <w:shd w:val="clear" w:color="auto" w:fill="FFFFFF"/>
        </w:rPr>
        <w:t>relative</w:t>
      </w:r>
      <w:r w:rsidR="006C6891">
        <w:rPr>
          <w:shd w:val="clear" w:color="auto" w:fill="FFFFFF"/>
        </w:rPr>
        <w:t xml:space="preserve"> </w:t>
      </w:r>
      <w:r w:rsidRPr="008226BB">
        <w:rPr>
          <w:shd w:val="clear" w:color="auto" w:fill="FFFFFF"/>
        </w:rPr>
        <w:t xml:space="preserve">teacher pay—teacher pay compared with the pay of other career opportunities for potential and current teachers” </w:t>
      </w:r>
      <w:bookmarkStart w:id="32" w:name="_Hlk56895939"/>
      <w:r w:rsidRPr="008226BB">
        <w:t>(Allegretto &amp; Mishel, 2016</w:t>
      </w:r>
      <w:bookmarkEnd w:id="32"/>
      <w:r w:rsidRPr="008226BB">
        <w:t xml:space="preserve">, </w:t>
      </w:r>
      <w:r w:rsidRPr="008226BB">
        <w:rPr>
          <w:shd w:val="clear" w:color="auto" w:fill="FFFFFF"/>
        </w:rPr>
        <w:t>p. 2). Although the pay for female teachers has decreased significantly over the past 50 years, the pay for male teachers has decreased even more (</w:t>
      </w:r>
      <w:bookmarkStart w:id="33" w:name="_Hlk57157868"/>
      <w:r w:rsidRPr="008226BB">
        <w:t>Allegretto &amp; Mishel, 2016</w:t>
      </w:r>
      <w:bookmarkEnd w:id="33"/>
      <w:r w:rsidRPr="008226BB">
        <w:t xml:space="preserve">). </w:t>
      </w:r>
      <w:r w:rsidR="00DD2C68">
        <w:t>I</w:t>
      </w:r>
      <w:r w:rsidR="00DD2C68" w:rsidRPr="008226BB">
        <w:t>n 1979</w:t>
      </w:r>
      <w:r w:rsidR="00DD2C68">
        <w:t>,</w:t>
      </w:r>
      <w:r w:rsidR="00DD2C68" w:rsidRPr="008226BB">
        <w:t xml:space="preserve"> </w:t>
      </w:r>
      <w:r w:rsidR="00DD2C68">
        <w:t>t</w:t>
      </w:r>
      <w:r w:rsidRPr="008226BB">
        <w:t>he teacher wage disadvantage for male teachers was 22.1 percent</w:t>
      </w:r>
      <w:r w:rsidR="00E27773">
        <w:t xml:space="preserve">; by 2017, this disadvantage grew </w:t>
      </w:r>
      <w:r w:rsidR="00B01568">
        <w:t>to 26.8</w:t>
      </w:r>
      <w:r w:rsidR="00EA4062">
        <w:t>% (</w:t>
      </w:r>
      <w:r w:rsidR="009A5F1D">
        <w:t>Allegretto</w:t>
      </w:r>
      <w:r w:rsidR="00E27773">
        <w:t xml:space="preserve"> &amp; Mischel, 201</w:t>
      </w:r>
      <w:r w:rsidR="00E23833">
        <w:t>8</w:t>
      </w:r>
      <w:r w:rsidR="009A5F1D">
        <w:t>)</w:t>
      </w:r>
      <w:r w:rsidRPr="008226BB">
        <w:t xml:space="preserve">. </w:t>
      </w:r>
    </w:p>
    <w:p w14:paraId="62DB4BAF" w14:textId="5B7D06BD" w:rsidR="00116425" w:rsidRPr="008226BB" w:rsidRDefault="00415DFA" w:rsidP="006020BB">
      <w:pPr>
        <w:tabs>
          <w:tab w:val="left" w:pos="720"/>
        </w:tabs>
        <w:ind w:firstLine="720"/>
      </w:pPr>
      <w:r>
        <w:t>A</w:t>
      </w:r>
      <w:r w:rsidR="00116425" w:rsidRPr="008226BB">
        <w:t xml:space="preserve">fter the </w:t>
      </w:r>
      <w:r w:rsidR="00F00E26" w:rsidRPr="008226BB">
        <w:t>Industrial R</w:t>
      </w:r>
      <w:r w:rsidR="00116425" w:rsidRPr="008226BB">
        <w:t>evolution, teaching became predominately a female-dominated profession, and like all female-dominated professions, teachers were not paid well compared to male-dominated professions, which compensated their workers better than those dominated by women (</w:t>
      </w:r>
      <w:r w:rsidR="00C730C5">
        <w:t xml:space="preserve">Allegretto &amp; Mishel, 2018; </w:t>
      </w:r>
      <w:r w:rsidR="00116425" w:rsidRPr="008226BB">
        <w:t>Allegretto &amp; Mishel, 2016; Elsbree, 1939; LaBue, 1960; Lortie, 1975/2002). Moreover, historically, gender discrimination restricted occupational possibilities for educated women who sought work as teachers where the compensation, convenience, and work schedule allowed them flexibility and financial independence (</w:t>
      </w:r>
      <w:r w:rsidR="00C730C5">
        <w:t xml:space="preserve">Allegretto &amp; Mischell, 2018; </w:t>
      </w:r>
      <w:r w:rsidR="00116425" w:rsidRPr="008226BB">
        <w:t xml:space="preserve">Allegretto &amp; Mishel, 2016). Therefore, men who became teachers accepted that they would be paid significantly less money but typically used teaching as a </w:t>
      </w:r>
      <w:r w:rsidR="00C730C5">
        <w:t>steppingstone</w:t>
      </w:r>
      <w:r w:rsidR="00116425" w:rsidRPr="008226BB">
        <w:t xml:space="preserve"> to administrative positions, so receiving such low pay was relatively short-lived. Today, three</w:t>
      </w:r>
      <w:r w:rsidR="00A5312E" w:rsidRPr="008226BB">
        <w:t>-</w:t>
      </w:r>
      <w:r w:rsidR="00116425" w:rsidRPr="008226BB">
        <w:t>fourths of teachers are still female; the gender composition has not changed significantly over the past few decades because of this pay gap</w:t>
      </w:r>
      <w:r w:rsidR="00A34885">
        <w:t xml:space="preserve"> </w:t>
      </w:r>
      <w:r w:rsidR="001034E2">
        <w:t>(</w:t>
      </w:r>
      <w:r w:rsidR="00A34885">
        <w:t xml:space="preserve">Allegretto &amp; Mischell, 2018; </w:t>
      </w:r>
      <w:r w:rsidR="00A34885" w:rsidRPr="008226BB">
        <w:t>Allegretto &amp; Mishel, 2016</w:t>
      </w:r>
      <w:r w:rsidR="001034E2">
        <w:t>)</w:t>
      </w:r>
      <w:r w:rsidR="00116425" w:rsidRPr="008226BB">
        <w:t xml:space="preserve">. </w:t>
      </w:r>
      <w:r w:rsidR="0075082D" w:rsidRPr="008226BB">
        <w:t>People who argue that teachers are overpaid are unable to explain why this gender gap still exists if teachers are paid well</w:t>
      </w:r>
      <w:r w:rsidR="001034E2">
        <w:t xml:space="preserve"> (Allegretto &amp; Mishel, 2018; </w:t>
      </w:r>
      <w:r w:rsidR="001034E2" w:rsidRPr="008226BB">
        <w:t>Allegretto &amp; Mishel, 2016</w:t>
      </w:r>
      <w:r w:rsidR="001034E2">
        <w:t>)</w:t>
      </w:r>
      <w:r w:rsidR="0075082D" w:rsidRPr="008226BB">
        <w:t xml:space="preserve">. </w:t>
      </w:r>
      <w:r w:rsidR="00116425" w:rsidRPr="008226BB">
        <w:t>Because women</w:t>
      </w:r>
      <w:r w:rsidR="00116425" w:rsidRPr="008226BB">
        <w:rPr>
          <w:shd w:val="clear" w:color="auto" w:fill="FFFFFF"/>
        </w:rPr>
        <w:t xml:space="preserve"> have more career opportunities than they had in the past, this captive labor pool no longer exists</w:t>
      </w:r>
      <w:r w:rsidR="00116425" w:rsidRPr="008226BB">
        <w:t xml:space="preserve"> (Corcoran et al., 2004). Raising the level of compensation by paying teachers a livable wage </w:t>
      </w:r>
      <w:r w:rsidR="00BF79C4" w:rsidRPr="008226BB">
        <w:t>proportional</w:t>
      </w:r>
      <w:r w:rsidR="00116425" w:rsidRPr="008226BB">
        <w:t xml:space="preserve"> to that of other professionals is a viable path to ensuring teacher quality, preventing teacher turnover, and strengthening teacher retention (</w:t>
      </w:r>
      <w:bookmarkStart w:id="34" w:name="_Hlk164627548"/>
      <w:r w:rsidR="00C730C5">
        <w:t xml:space="preserve">Allegretto, 2022; Allegretto &amp; Mischel, 2018; </w:t>
      </w:r>
      <w:r w:rsidR="00116425" w:rsidRPr="008226BB">
        <w:t>Allegretto &amp; Mishel, 2016</w:t>
      </w:r>
      <w:bookmarkEnd w:id="34"/>
      <w:r w:rsidR="00116425" w:rsidRPr="008226BB">
        <w:t>),</w:t>
      </w:r>
    </w:p>
    <w:p w14:paraId="11F36719" w14:textId="09B395B3" w:rsidR="00116425" w:rsidRPr="008226BB" w:rsidRDefault="00116425" w:rsidP="006020BB">
      <w:pPr>
        <w:tabs>
          <w:tab w:val="left" w:pos="720"/>
        </w:tabs>
        <w:ind w:firstLine="720"/>
      </w:pPr>
      <w:r w:rsidRPr="008226BB">
        <w:t xml:space="preserve">A 1997 study determined that higher wages were more important than working conditions in addressing teacher attrition (Stinebrickner, 1998). </w:t>
      </w:r>
      <w:bookmarkStart w:id="35" w:name="_Hlk66891854"/>
      <w:r w:rsidRPr="008226BB">
        <w:t xml:space="preserve">Borman and Dowling’s (2008) meta-analysis added nuance to this prior finding and additional insight </w:t>
      </w:r>
      <w:bookmarkEnd w:id="35"/>
      <w:r w:rsidRPr="008226BB">
        <w:t>into the relationship between school resources, teacher salaries, educational expenditures, and teacher attrition. Teacher salaries do have some influence on teacher attrition</w:t>
      </w:r>
      <w:r w:rsidR="00BD2DB1">
        <w:t xml:space="preserve"> </w:t>
      </w:r>
      <w:r w:rsidR="00BD2DB1" w:rsidRPr="008226BB">
        <w:t>(Borman &amp; Dowling, 2008)</w:t>
      </w:r>
      <w:r w:rsidRPr="008226BB">
        <w:t>. Fourteen studies found that teacher attrition occurs less often when teachers receive higher salaries (Borman &amp; Dowling, 2008). This phenomenon was true for teachers with zero to five years of experience and those with six to 30 years of service</w:t>
      </w:r>
      <w:r w:rsidR="00BD2DB1">
        <w:t xml:space="preserve"> </w:t>
      </w:r>
      <w:r w:rsidR="00BD2DB1" w:rsidRPr="008226BB">
        <w:t>(Borman &amp; Dowling, 2008)</w:t>
      </w:r>
      <w:r w:rsidRPr="008226BB">
        <w:t xml:space="preserve">. Higher salaries reduced attrition for teachers with zero to five years of experience, and reduced teacher attrition rates were even </w:t>
      </w:r>
      <w:r w:rsidR="003E5113" w:rsidRPr="008226BB">
        <w:t>more decisive</w:t>
      </w:r>
      <w:r w:rsidRPr="008226BB">
        <w:t xml:space="preserve"> for teachers later in their teaching career</w:t>
      </w:r>
      <w:r w:rsidR="007D27DB" w:rsidRPr="008226BB">
        <w:t>s</w:t>
      </w:r>
      <w:r w:rsidR="00BD2DB1">
        <w:t xml:space="preserve"> </w:t>
      </w:r>
      <w:r w:rsidR="00BD2DB1" w:rsidRPr="008226BB">
        <w:t>(Borman &amp; Dowling, 2008).</w:t>
      </w:r>
      <w:r w:rsidRPr="008226BB">
        <w:t xml:space="preserve">. </w:t>
      </w:r>
    </w:p>
    <w:p w14:paraId="41C6DA7C" w14:textId="033F6C5A" w:rsidR="00116425" w:rsidRPr="008226BB" w:rsidRDefault="00116425" w:rsidP="006020BB">
      <w:pPr>
        <w:tabs>
          <w:tab w:val="left" w:pos="720"/>
        </w:tabs>
        <w:ind w:firstLine="720"/>
      </w:pPr>
      <w:r w:rsidRPr="008226BB">
        <w:t xml:space="preserve">However, Borman and Dowling (2008) also observed that teachers’ salaries are a predictor of teacher attrition, but salaries do not tell the entire story. The 1987–88 Teacher Follow-up Survey revealed that for only 4.5% of </w:t>
      </w:r>
      <w:r w:rsidR="00FE3A25">
        <w:t>public school teachers and 9.1% of private school teachers, salary was the primary reason for a career change (</w:t>
      </w:r>
      <w:r w:rsidR="0082165D" w:rsidRPr="008226BB">
        <w:t>Boe et al., 199</w:t>
      </w:r>
      <w:r w:rsidR="0082165D">
        <w:t xml:space="preserve">7; Hanushek et al., 2004; </w:t>
      </w:r>
      <w:r w:rsidR="00FE3A25">
        <w:t>Lankford et al., 2002</w:t>
      </w:r>
      <w:r w:rsidRPr="008226BB">
        <w:t xml:space="preserve">). Earlier research also suggested </w:t>
      </w:r>
      <w:r w:rsidR="005354BB" w:rsidRPr="008226BB">
        <w:t xml:space="preserve">that </w:t>
      </w:r>
      <w:r w:rsidRPr="008226BB">
        <w:t>male teachers cited salaries as a reason for a career change, whereas female teachers did not cite salaries as their reason for such a change (Bloland &amp; Shelby, 1980). Researchers must also consider the other aspects of teaching, such as working conditions, mentorship, school climate, and student demographics</w:t>
      </w:r>
      <w:r w:rsidR="005A133C">
        <w:t xml:space="preserve">, </w:t>
      </w:r>
      <w:r w:rsidRPr="008226BB">
        <w:t>when examining the causes of teacher attrition (Borman &amp; Dowling, 2008, p. 400).</w:t>
      </w:r>
    </w:p>
    <w:p w14:paraId="04B8ADED" w14:textId="167EC2C5" w:rsidR="00116425" w:rsidRPr="008226BB" w:rsidRDefault="00116425" w:rsidP="006020BB">
      <w:pPr>
        <w:tabs>
          <w:tab w:val="left" w:pos="720"/>
        </w:tabs>
        <w:ind w:firstLine="720"/>
      </w:pPr>
      <w:r w:rsidRPr="008226BB">
        <w:t xml:space="preserve">Although teacher attrition is not the focus of this research study, it is one factor underscoring the phenomena under investigation. Understanding the relationship between compensation and other factors that affect teacher attrition was </w:t>
      </w:r>
      <w:r w:rsidR="002F43F2" w:rsidRPr="008226BB">
        <w:t>a crucial step</w:t>
      </w:r>
      <w:r w:rsidRPr="008226BB">
        <w:t xml:space="preserve"> in connecting Lortie’s (1975/2002) observations about what motivates one to become a teacher to the current problem at hand. Since the 1980s, researchers have predicted teacher shortages (Darling-Hammond, 1984; Grissmer &amp; Kirby, 1987; Murnane et al., 1989; National Academy of Sciences, 1987). These predictions have come true and are the reality for many school districts and school leaders. These shortages have created a hiring crisis throughout the United States, especially in states like Oklahoma, which allocates fewer dollars for education expenditures than surrounding states. </w:t>
      </w:r>
    </w:p>
    <w:p w14:paraId="3BF51FA2" w14:textId="77777777" w:rsidR="00116425" w:rsidRPr="008226BB" w:rsidRDefault="00116425" w:rsidP="003571D2">
      <w:pPr>
        <w:pStyle w:val="Heading2"/>
      </w:pPr>
      <w:bookmarkStart w:id="36" w:name="_Toc170509829"/>
      <w:r w:rsidRPr="008226BB">
        <w:t>Reasons People Choose a Career in Teaching</w:t>
      </w:r>
      <w:bookmarkEnd w:id="36"/>
    </w:p>
    <w:p w14:paraId="45CB6F14" w14:textId="33C3E3B2" w:rsidR="00116425" w:rsidRPr="008226BB" w:rsidRDefault="00116425" w:rsidP="006020BB">
      <w:pPr>
        <w:tabs>
          <w:tab w:val="left" w:pos="720"/>
        </w:tabs>
      </w:pPr>
      <w:r w:rsidRPr="008226BB">
        <w:tab/>
        <w:t>A broad body of research has been devoted to understanding why people become teachers</w:t>
      </w:r>
      <w:r w:rsidR="007D26E1">
        <w:t>,</w:t>
      </w:r>
      <w:r w:rsidRPr="008226BB">
        <w:t xml:space="preserve"> and the types of people attracted to the profession (such as Kim et al., 2019; </w:t>
      </w:r>
      <w:bookmarkStart w:id="37" w:name="_Hlk57057161"/>
      <w:r w:rsidRPr="008226BB">
        <w:rPr>
          <w:rFonts w:eastAsia="Times New Roman"/>
        </w:rPr>
        <w:t>Mangaoil et al.,</w:t>
      </w:r>
      <w:bookmarkEnd w:id="37"/>
      <w:r w:rsidRPr="008226BB">
        <w:t xml:space="preserve"> 2017; Moss, 2020; </w:t>
      </w:r>
      <w:r w:rsidRPr="008226BB">
        <w:rPr>
          <w:rFonts w:eastAsia="Times New Roman"/>
          <w:shd w:val="clear" w:color="auto" w:fill="FFFFFF" w:themeFill="background1"/>
        </w:rPr>
        <w:t>Suryani et al., 2016</w:t>
      </w:r>
      <w:r w:rsidRPr="008226BB">
        <w:t xml:space="preserve">). Lortie (1975/2002) noted that “among the occupations of above-average social rank, teaching has continued to be marked by easy entry” into the profession (p. 23). This eased entry might be why some believe teaching is </w:t>
      </w:r>
      <w:r w:rsidR="00AF731D" w:rsidRPr="008226BB">
        <w:t>low status</w:t>
      </w:r>
      <w:r w:rsidRPr="008226BB">
        <w:t xml:space="preserve"> (Elsbree, 1939; Lortie, 1975/2002). </w:t>
      </w:r>
    </w:p>
    <w:p w14:paraId="2A54BE57" w14:textId="7CA1963F" w:rsidR="00584830" w:rsidRPr="008226BB" w:rsidRDefault="00116425" w:rsidP="006020BB">
      <w:pPr>
        <w:tabs>
          <w:tab w:val="left" w:pos="720"/>
        </w:tabs>
        <w:ind w:firstLine="720"/>
      </w:pPr>
      <w:r w:rsidRPr="008226BB">
        <w:t xml:space="preserve">Lortie (1975/2002) identified five themes that attracted individuals to education. Examining these themes helps in understanding the motivations that draw individuals to teaching. The first theme, identified as the </w:t>
      </w:r>
      <w:r w:rsidRPr="008226BB">
        <w:rPr>
          <w:i/>
          <w:iCs/>
        </w:rPr>
        <w:t xml:space="preserve">interpersonal </w:t>
      </w:r>
      <w:r w:rsidRPr="008226BB">
        <w:rPr>
          <w:iCs/>
        </w:rPr>
        <w:t>theme</w:t>
      </w:r>
      <w:r w:rsidRPr="008226BB">
        <w:t xml:space="preserve">, describes the pull individuals have toward teaching because of a desire to work with young people (Lortie, 1975/2020; Moss, 2020). In fact, teaching is one of the few careers that allows adults to have regular contact with healthy children and teens (Lortie, 1975/2020). </w:t>
      </w:r>
      <w:r w:rsidR="00584830" w:rsidRPr="008226BB">
        <w:t xml:space="preserve">The creativity </w:t>
      </w:r>
      <w:r w:rsidR="00AC310D">
        <w:t>required</w:t>
      </w:r>
      <w:r w:rsidR="00584830" w:rsidRPr="008226BB">
        <w:t xml:space="preserve"> to effectively teach the prescribed curriculum, along with their sensitivity when interacting with students, are integral aspects of the interpersonal theme</w:t>
      </w:r>
      <w:r w:rsidR="00C024DB">
        <w:t xml:space="preserve"> </w:t>
      </w:r>
      <w:r w:rsidR="00C024DB" w:rsidRPr="008226BB">
        <w:t>(Lortie, 1975/2020).</w:t>
      </w:r>
    </w:p>
    <w:p w14:paraId="10CCBA33" w14:textId="7DA58E42" w:rsidR="00715842" w:rsidRDefault="00116425" w:rsidP="006020BB">
      <w:pPr>
        <w:tabs>
          <w:tab w:val="left" w:pos="720"/>
        </w:tabs>
        <w:ind w:firstLine="720"/>
      </w:pPr>
      <w:r w:rsidRPr="008226BB">
        <w:t xml:space="preserve">Teachers provide a valuable moral service to society, and the occupation has been described as reputable, honorable, and even moral (Lortie, 1975/2002; Moss, 2020). This </w:t>
      </w:r>
      <w:r w:rsidRPr="008226BB">
        <w:rPr>
          <w:i/>
          <w:iCs/>
        </w:rPr>
        <w:t xml:space="preserve">service </w:t>
      </w:r>
      <w:r w:rsidRPr="008226BB">
        <w:rPr>
          <w:iCs/>
        </w:rPr>
        <w:t>theme</w:t>
      </w:r>
      <w:r w:rsidRPr="008226BB">
        <w:t>, which is akin to the concept of service described in the Christian and Jewish religions, attracts individuals to the teaching profession</w:t>
      </w:r>
      <w:r w:rsidR="00C024DB">
        <w:t xml:space="preserve"> </w:t>
      </w:r>
      <w:r w:rsidR="00C024DB" w:rsidRPr="008226BB">
        <w:t>(Lortie, 1975/2020)</w:t>
      </w:r>
      <w:r w:rsidRPr="008226BB">
        <w:t xml:space="preserve">. </w:t>
      </w:r>
      <w:r w:rsidR="009F3F8F">
        <w:t>P</w:t>
      </w:r>
      <w:r w:rsidR="00715842" w:rsidRPr="00715842">
        <w:t>eople drawn to teaching for this reason are less likely to seek to revolutionize educational institutions, as they appreciate the value of their own educational experiences (Lortie, 1975/2002).</w:t>
      </w:r>
    </w:p>
    <w:p w14:paraId="053B14E2" w14:textId="1873726B" w:rsidR="00116425" w:rsidRPr="008226BB" w:rsidRDefault="00140E72" w:rsidP="006020BB">
      <w:pPr>
        <w:tabs>
          <w:tab w:val="left" w:pos="720"/>
        </w:tabs>
        <w:ind w:firstLine="720"/>
      </w:pPr>
      <w:r w:rsidRPr="008226BB">
        <w:t>The theme of continuation enables educators to fulfill their desire to immerse themselves in specific subjects and concepts they were initially introduced to as students, thus allowing teaching to become a lifelong learning pursuit</w:t>
      </w:r>
      <w:r w:rsidR="00116425" w:rsidRPr="008226BB">
        <w:t xml:space="preserve">. </w:t>
      </w:r>
      <w:r w:rsidR="005B5BAC" w:rsidRPr="008226BB">
        <w:t>Aligned with this theme is the fulfillment teachers find in engaging with young individuals to aid in their development as positive, contributing members of society</w:t>
      </w:r>
      <w:r w:rsidR="00116425" w:rsidRPr="008226BB">
        <w:t xml:space="preserve"> (Lortie, 1975/2020</w:t>
      </w:r>
      <w:r w:rsidR="00715842">
        <w:t>; Richardson &amp; Watt, 2016; Richardson &amp; Watt, 2005</w:t>
      </w:r>
      <w:r w:rsidR="00116425" w:rsidRPr="008226BB">
        <w:t xml:space="preserve">). </w:t>
      </w:r>
    </w:p>
    <w:p w14:paraId="469CC94A" w14:textId="2CA9C4FF" w:rsidR="00116425" w:rsidRPr="008226BB" w:rsidRDefault="00116425" w:rsidP="006020BB">
      <w:pPr>
        <w:tabs>
          <w:tab w:val="left" w:pos="720"/>
        </w:tabs>
        <w:ind w:firstLine="720"/>
      </w:pPr>
      <w:r w:rsidRPr="008226BB">
        <w:t xml:space="preserve">Even though many people outside education postulate that money, prestige, and security should not motivate teachers, </w:t>
      </w:r>
      <w:r w:rsidR="00F92C92" w:rsidRPr="008226BB">
        <w:t xml:space="preserve">the </w:t>
      </w:r>
      <w:r w:rsidRPr="008226BB">
        <w:rPr>
          <w:i/>
          <w:iCs/>
        </w:rPr>
        <w:t>material</w:t>
      </w:r>
      <w:r w:rsidRPr="008226BB">
        <w:t xml:space="preserve"> benefits of teaching exist</w:t>
      </w:r>
      <w:r w:rsidR="00715842">
        <w:t xml:space="preserve"> (</w:t>
      </w:r>
      <w:r w:rsidR="00715842" w:rsidRPr="008226BB">
        <w:t>Lortie, 1975/2020</w:t>
      </w:r>
      <w:r w:rsidR="00715842">
        <w:t>; Richardson &amp; Watt, 2016; Richardson &amp; Watt, 2005</w:t>
      </w:r>
      <w:r w:rsidR="00715842" w:rsidRPr="008226BB">
        <w:t>)</w:t>
      </w:r>
      <w:r w:rsidRPr="008226BB">
        <w:t>. These include financial benefits and flexible work schedules</w:t>
      </w:r>
      <w:r w:rsidR="00715842">
        <w:t xml:space="preserve"> (Richardson &amp; Watt, 2005; Richardson &amp; Watt, 2016)</w:t>
      </w:r>
      <w:r w:rsidRPr="008226BB">
        <w:t xml:space="preserve">. Women, in particular, </w:t>
      </w:r>
      <w:r w:rsidR="005B5BAC" w:rsidRPr="008226BB">
        <w:t>revealed</w:t>
      </w:r>
      <w:r w:rsidRPr="008226BB">
        <w:t xml:space="preserve"> financial stability as one of the </w:t>
      </w:r>
      <w:r w:rsidR="003B572F" w:rsidRPr="008226BB">
        <w:t>primary</w:t>
      </w:r>
      <w:r w:rsidRPr="008226BB">
        <w:t xml:space="preserve"> reasons they selected teaching as a career (Lortie, 1975/2002</w:t>
      </w:r>
      <w:r w:rsidR="00F7627C">
        <w:t>; Richardson &amp; Watt, 2005: Richardson &amp; Watt; 2016</w:t>
      </w:r>
      <w:r w:rsidRPr="008226BB">
        <w:t>). The security of a steady paycheck—the social, mobile aspect of teaching—attracts potential educators to teaching as a career</w:t>
      </w:r>
      <w:r w:rsidR="00F7627C">
        <w:t xml:space="preserve"> (Richardson &amp; Watt, 2005; Richardson &amp; Watt, 2006)</w:t>
      </w:r>
      <w:r w:rsidRPr="008226BB">
        <w:t>. Because society perceives teaching as white-collar, middle-class work, it is a career path that offers upper mobility for individuals with blue-col</w:t>
      </w:r>
      <w:r w:rsidR="00BF79C4" w:rsidRPr="008226BB">
        <w:t>la</w:t>
      </w:r>
      <w:r w:rsidRPr="008226BB">
        <w:t>r roots</w:t>
      </w:r>
      <w:r w:rsidR="00E63224">
        <w:t xml:space="preserve"> (Lortie, 1975/2000)</w:t>
      </w:r>
      <w:r w:rsidRPr="008226BB">
        <w:t xml:space="preserve">. Like material benefits, the </w:t>
      </w:r>
      <w:r w:rsidRPr="008226BB">
        <w:rPr>
          <w:iCs/>
        </w:rPr>
        <w:t>theme of</w:t>
      </w:r>
      <w:r w:rsidRPr="008226BB">
        <w:rPr>
          <w:i/>
          <w:iCs/>
        </w:rPr>
        <w:t xml:space="preserve"> time compatibility</w:t>
      </w:r>
      <w:r w:rsidRPr="008226BB">
        <w:t xml:space="preserve"> encapsulates other </w:t>
      </w:r>
      <w:r w:rsidR="003A5F43" w:rsidRPr="008226BB">
        <w:t>related</w:t>
      </w:r>
      <w:r w:rsidRPr="008226BB">
        <w:t xml:space="preserve"> factors that compel people to become teachers. Weekends off, consistent work hours that end mid-afternoon, regular holidays, and summer breaks are all components of time compatibly that attract individuals to the profession</w:t>
      </w:r>
      <w:r w:rsidR="004308F3">
        <w:t xml:space="preserve"> (Lortie, 1975/2005)</w:t>
      </w:r>
      <w:r w:rsidRPr="008226BB">
        <w:t xml:space="preserve">. </w:t>
      </w:r>
    </w:p>
    <w:p w14:paraId="07E2F5A7" w14:textId="7FB6DE88" w:rsidR="00116425" w:rsidRPr="008226BB" w:rsidRDefault="00116425" w:rsidP="006020BB">
      <w:pPr>
        <w:tabs>
          <w:tab w:val="left" w:pos="720"/>
        </w:tabs>
        <w:ind w:firstLine="720"/>
      </w:pPr>
      <w:bookmarkStart w:id="38" w:name="_Hlk57490450"/>
      <w:r w:rsidRPr="008226BB">
        <w:t>Another attractive component of teaching as a career is that entrance into the field may occur at any time, even late in life</w:t>
      </w:r>
      <w:r w:rsidR="004308F3">
        <w:t xml:space="preserve"> </w:t>
      </w:r>
      <w:r w:rsidR="004308F3" w:rsidRPr="008226BB">
        <w:rPr>
          <w:shd w:val="clear" w:color="auto" w:fill="FFFFFF" w:themeFill="background1"/>
        </w:rPr>
        <w:t>(</w:t>
      </w:r>
      <w:r w:rsidR="004308F3" w:rsidRPr="008226BB">
        <w:t>Glendenning &amp; Cusack, 2018</w:t>
      </w:r>
      <w:r w:rsidR="006A5598">
        <w:t>; Richardson &amp; Watt, 2016</w:t>
      </w:r>
      <w:r w:rsidR="004308F3" w:rsidRPr="008226BB">
        <w:t>)</w:t>
      </w:r>
      <w:r w:rsidRPr="008226BB">
        <w:t xml:space="preserve">. Unlike narrow decision-range professions such as medicine, in which entrance into the field requires specialized skills and educational paths, teaching has wide decision-access points </w:t>
      </w:r>
      <w:r w:rsidRPr="008226BB">
        <w:rPr>
          <w:shd w:val="clear" w:color="auto" w:fill="FFFFFF" w:themeFill="background1"/>
        </w:rPr>
        <w:t>(</w:t>
      </w:r>
      <w:bookmarkStart w:id="39" w:name="_Hlk57585245"/>
      <w:r w:rsidRPr="008226BB">
        <w:t>Glendenning &amp; Cusack, 2018</w:t>
      </w:r>
      <w:bookmarkEnd w:id="39"/>
      <w:r w:rsidRPr="008226BB">
        <w:t>). As a result of the multiple easy-access pathways to teaching, little homogeneity exists within the teaching ranks</w:t>
      </w:r>
      <w:r w:rsidR="006A5598">
        <w:t xml:space="preserve"> </w:t>
      </w:r>
      <w:r w:rsidR="006A5598" w:rsidRPr="008226BB">
        <w:rPr>
          <w:shd w:val="clear" w:color="auto" w:fill="FFFFFF" w:themeFill="background1"/>
        </w:rPr>
        <w:t>(</w:t>
      </w:r>
      <w:r w:rsidR="006A5598" w:rsidRPr="008226BB">
        <w:t>Glendenning &amp; Cusack, 2018</w:t>
      </w:r>
      <w:r w:rsidR="006A5598">
        <w:t>; Richardson &amp; Watt, 2016</w:t>
      </w:r>
      <w:r w:rsidR="006A5598" w:rsidRPr="008226BB">
        <w:t xml:space="preserve">). </w:t>
      </w:r>
      <w:r w:rsidRPr="008226BB">
        <w:t xml:space="preserve"> </w:t>
      </w:r>
    </w:p>
    <w:p w14:paraId="1DA8795A" w14:textId="77777777" w:rsidR="006A5598" w:rsidRDefault="00574AB4" w:rsidP="000F06C5">
      <w:pPr>
        <w:tabs>
          <w:tab w:val="left" w:pos="720"/>
        </w:tabs>
        <w:ind w:firstLine="720"/>
      </w:pPr>
      <w:r>
        <w:t>T</w:t>
      </w:r>
      <w:r w:rsidRPr="00574AB4">
        <w:t xml:space="preserve">he overwhelming reason that many enter the teaching profession, regardless of licensure, is to make a difference in the lives of students </w:t>
      </w:r>
      <w:r w:rsidR="00EB3C9B">
        <w:t>(</w:t>
      </w:r>
      <w:r w:rsidR="00D14E04" w:rsidRPr="00D14E04">
        <w:t>Easley, 2006, 2008)</w:t>
      </w:r>
      <w:r w:rsidR="00B8025A" w:rsidRPr="008226BB">
        <w:t xml:space="preserve">. </w:t>
      </w:r>
      <w:r w:rsidR="00C85A14" w:rsidRPr="00C85A14">
        <w:t>Prospective teachers are also drawn to the profession because they are committed to enhancing societal well-being by ensuring that young people receive an outstanding education and the best opportunities available</w:t>
      </w:r>
      <w:r w:rsidR="00C85A14">
        <w:t xml:space="preserve"> (Richardson </w:t>
      </w:r>
      <w:r w:rsidR="007C2AB7">
        <w:t>&amp; Watt,</w:t>
      </w:r>
      <w:r w:rsidR="00611653">
        <w:t xml:space="preserve"> 2016)</w:t>
      </w:r>
      <w:r w:rsidR="00C85A14" w:rsidRPr="00C85A14">
        <w:t>.</w:t>
      </w:r>
      <w:r w:rsidR="00C85A14">
        <w:t xml:space="preserve"> </w:t>
      </w:r>
      <w:r w:rsidR="00144815">
        <w:t xml:space="preserve">Furthermore, </w:t>
      </w:r>
      <w:r w:rsidR="000B44BD">
        <w:t xml:space="preserve">teaching has a wide variety of embedded moral ideals: </w:t>
      </w:r>
      <w:r w:rsidR="00456145">
        <w:t>ensuring that all interactions with students are honest</w:t>
      </w:r>
      <w:r w:rsidR="00FD11CB">
        <w:t xml:space="preserve">, </w:t>
      </w:r>
      <w:r w:rsidR="00456145">
        <w:t>empath</w:t>
      </w:r>
      <w:r w:rsidR="00FD11CB">
        <w:t>ic, compassionate, and ethical,</w:t>
      </w:r>
      <w:r w:rsidR="00456145">
        <w:t xml:space="preserve"> </w:t>
      </w:r>
      <w:r w:rsidR="00FD11CB">
        <w:t>valuing</w:t>
      </w:r>
      <w:r w:rsidR="00456145">
        <w:t xml:space="preserve"> the dignity of others, </w:t>
      </w:r>
      <w:r w:rsidR="00F40952">
        <w:t>embra</w:t>
      </w:r>
      <w:r w:rsidR="00A03E2A">
        <w:t>cing</w:t>
      </w:r>
      <w:r w:rsidR="00F40952">
        <w:t xml:space="preserve"> </w:t>
      </w:r>
      <w:r w:rsidR="00A03E2A">
        <w:t>accountability</w:t>
      </w:r>
      <w:r w:rsidR="00456145">
        <w:t xml:space="preserve"> </w:t>
      </w:r>
      <w:r w:rsidR="006A5598">
        <w:t>for</w:t>
      </w:r>
      <w:r w:rsidR="00456145">
        <w:t xml:space="preserve"> one’s actions, and advocating for the rights of students. </w:t>
      </w:r>
      <w:r w:rsidR="00A03E2A">
        <w:t xml:space="preserve">These </w:t>
      </w:r>
      <w:r w:rsidR="00144815" w:rsidRPr="00144815">
        <w:t xml:space="preserve">moral ideals </w:t>
      </w:r>
      <w:r w:rsidR="00216985">
        <w:t xml:space="preserve">embedded </w:t>
      </w:r>
      <w:r w:rsidR="00144815" w:rsidRPr="00144815">
        <w:t xml:space="preserve">in teaching </w:t>
      </w:r>
      <w:r w:rsidR="00A63950">
        <w:t>draw</w:t>
      </w:r>
      <w:r w:rsidR="00DD2405">
        <w:t xml:space="preserve"> many to the profession</w:t>
      </w:r>
      <w:r w:rsidR="00144815" w:rsidRPr="00144815">
        <w:t>—</w:t>
      </w:r>
      <w:r w:rsidR="00DD2405">
        <w:t>one</w:t>
      </w:r>
      <w:r w:rsidR="00144815" w:rsidRPr="00144815">
        <w:t xml:space="preserve"> that provides</w:t>
      </w:r>
      <w:r w:rsidR="00DD2405">
        <w:t xml:space="preserve"> daily</w:t>
      </w:r>
      <w:r w:rsidR="00144815" w:rsidRPr="00144815">
        <w:t xml:space="preserve"> moral fulfillment</w:t>
      </w:r>
      <w:r w:rsidR="00144815">
        <w:t xml:space="preserve"> (Easley, 2007, 2008)</w:t>
      </w:r>
      <w:r w:rsidR="00144815" w:rsidRPr="00144815">
        <w:t xml:space="preserve">. </w:t>
      </w:r>
    </w:p>
    <w:p w14:paraId="28F6AC03" w14:textId="491AA13D" w:rsidR="00116425" w:rsidRPr="000F06C5" w:rsidRDefault="00E614AD" w:rsidP="000F06C5">
      <w:pPr>
        <w:tabs>
          <w:tab w:val="left" w:pos="720"/>
        </w:tabs>
        <w:ind w:firstLine="720"/>
      </w:pPr>
      <w:r>
        <w:t xml:space="preserve">Finally, </w:t>
      </w:r>
      <w:r w:rsidR="006A5598">
        <w:t>Richardson</w:t>
      </w:r>
      <w:r>
        <w:t xml:space="preserve"> and Watt (2016) noted </w:t>
      </w:r>
      <w:r w:rsidR="00B00FA2">
        <w:t>that since the 1960s</w:t>
      </w:r>
      <w:r w:rsidR="00B00FA2" w:rsidRPr="00B00FA2">
        <w:t xml:space="preserve">, several </w:t>
      </w:r>
      <w:r w:rsidR="00F2558F">
        <w:t xml:space="preserve">motifs have </w:t>
      </w:r>
      <w:r w:rsidR="00B00FA2" w:rsidRPr="00B00FA2">
        <w:t>emerged as reasons people chose teaching</w:t>
      </w:r>
      <w:r w:rsidR="003A6A52">
        <w:t xml:space="preserve"> as a career. These motifs include the desire for </w:t>
      </w:r>
      <w:r w:rsidR="00B00FA2" w:rsidRPr="00B00FA2">
        <w:t>social mobility</w:t>
      </w:r>
      <w:r w:rsidR="003A6A52">
        <w:t xml:space="preserve">, </w:t>
      </w:r>
      <w:r w:rsidR="000A2471" w:rsidRPr="000A2471">
        <w:t xml:space="preserve">the pursuit of social mobility, influence from parents and extended family, alignment with their </w:t>
      </w:r>
      <w:r w:rsidR="000A2471">
        <w:t xml:space="preserve">personal </w:t>
      </w:r>
      <w:r w:rsidR="000A2471" w:rsidRPr="000A2471">
        <w:t>schedules, the need for a stimulating and absorbing career, the ability to influence others, the desire to work with young children and adolescents, the appeal of a people-oriented profession, and job-related benefits such as security, pensions, and vacations</w:t>
      </w:r>
      <w:r w:rsidR="00252CB2">
        <w:t xml:space="preserve"> (Richardson &amp; Watt, 2016)</w:t>
      </w:r>
      <w:r w:rsidR="000A2471" w:rsidRPr="000A2471">
        <w:t>.</w:t>
      </w:r>
      <w:r w:rsidR="000F06C5">
        <w:t xml:space="preserve"> </w:t>
      </w:r>
      <w:r w:rsidR="00116425" w:rsidRPr="008226BB">
        <w:t>Despite differences among those who become teachers, occupations eventually shape those who work within them, regardless of the path (</w:t>
      </w:r>
      <w:r w:rsidR="00116425" w:rsidRPr="008226BB">
        <w:rPr>
          <w:rFonts w:eastAsia="Times New Roman"/>
        </w:rPr>
        <w:t>Sarason, 1971/1982).</w:t>
      </w:r>
      <w:r w:rsidR="00116425" w:rsidRPr="008226BB">
        <w:t xml:space="preserve"> </w:t>
      </w:r>
    </w:p>
    <w:bookmarkEnd w:id="38"/>
    <w:p w14:paraId="0B450A85" w14:textId="6AB93A89" w:rsidR="00116425" w:rsidRPr="008226BB" w:rsidRDefault="00116425" w:rsidP="000101E1">
      <w:pPr>
        <w:tabs>
          <w:tab w:val="left" w:pos="720"/>
        </w:tabs>
        <w:ind w:firstLine="720"/>
        <w:rPr>
          <w:rFonts w:eastAsia="Times New Roman"/>
        </w:rPr>
      </w:pPr>
      <w:r w:rsidRPr="008226BB">
        <w:rPr>
          <w:rFonts w:eastAsia="Times New Roman"/>
        </w:rPr>
        <w:t>Respondents in research often report they decided to become teachers early in life because they identified with a single teacher or with teachers in general (</w:t>
      </w:r>
      <w:r w:rsidRPr="008226BB">
        <w:t>Lortie, 1975/2002</w:t>
      </w:r>
      <w:r w:rsidRPr="008226BB">
        <w:rPr>
          <w:rFonts w:eastAsia="Times New Roman"/>
        </w:rPr>
        <w:t>). Many respondents indicated they decided to become teachers as early as first grade (</w:t>
      </w:r>
      <w:r w:rsidRPr="008226BB">
        <w:t>Lortie, 1975/2002</w:t>
      </w:r>
      <w:r w:rsidRPr="008226BB">
        <w:rPr>
          <w:rFonts w:eastAsia="Times New Roman"/>
        </w:rPr>
        <w:t>; Richardson &amp; Watt, 2016). Sometimes</w:t>
      </w:r>
      <w:r w:rsidR="00062A72" w:rsidRPr="008226BB">
        <w:rPr>
          <w:rFonts w:eastAsia="Times New Roman"/>
        </w:rPr>
        <w:t>,</w:t>
      </w:r>
      <w:r w:rsidRPr="008226BB">
        <w:rPr>
          <w:rFonts w:eastAsia="Times New Roman"/>
        </w:rPr>
        <w:t xml:space="preserve"> teaching candidates are unable to pinpoint a particular moment when they decided to become a teacher. Still, they shared that they decided long ago to teach and have said they always wanted to teach (Mangaoil et al., 2017). Researchers have hypothesized that some early deciders select teaching as a career because they felt marginalized, and a single teacher or several teachers helped them develop a sense of belonging</w:t>
      </w:r>
      <w:bookmarkStart w:id="40" w:name="_Hlk49116133"/>
      <w:r w:rsidR="00F40C4F">
        <w:rPr>
          <w:rFonts w:eastAsia="Times New Roman"/>
        </w:rPr>
        <w:t xml:space="preserve"> (Richardson &amp; Watt, 2006; Richardson &amp; Watt, 2016)</w:t>
      </w:r>
      <w:r w:rsidRPr="008226BB">
        <w:rPr>
          <w:rFonts w:eastAsia="Times New Roman"/>
        </w:rPr>
        <w:t xml:space="preserve">. </w:t>
      </w:r>
      <w:bookmarkEnd w:id="40"/>
    </w:p>
    <w:p w14:paraId="72B156E5" w14:textId="0A9B0FC5" w:rsidR="00116425" w:rsidRPr="008226BB" w:rsidRDefault="00116425" w:rsidP="006020BB">
      <w:pPr>
        <w:tabs>
          <w:tab w:val="left" w:pos="720"/>
        </w:tabs>
        <w:ind w:firstLine="720"/>
        <w:rPr>
          <w:rFonts w:eastAsia="Times New Roman"/>
        </w:rPr>
      </w:pPr>
      <w:r w:rsidRPr="008226BB">
        <w:rPr>
          <w:rFonts w:eastAsia="Times New Roman"/>
        </w:rPr>
        <w:t>Mangaoil et al. (2017) found several reasons participants decided to teach. The two most cited reasons for becoming a teacher were early exposure to the teacher’s role and respected family members who were teachers or worked in educational settings</w:t>
      </w:r>
      <w:r w:rsidR="00F40C4F">
        <w:rPr>
          <w:rFonts w:eastAsia="Times New Roman"/>
        </w:rPr>
        <w:t xml:space="preserve"> (</w:t>
      </w:r>
      <w:r w:rsidR="00F40C4F" w:rsidRPr="008226BB">
        <w:rPr>
          <w:rFonts w:eastAsia="Times New Roman"/>
        </w:rPr>
        <w:t>Mangaoil et al.</w:t>
      </w:r>
      <w:r w:rsidR="00F40C4F">
        <w:rPr>
          <w:rFonts w:eastAsia="Times New Roman"/>
        </w:rPr>
        <w:t xml:space="preserve">, </w:t>
      </w:r>
      <w:r w:rsidR="00F40C4F" w:rsidRPr="008226BB">
        <w:rPr>
          <w:rFonts w:eastAsia="Times New Roman"/>
        </w:rPr>
        <w:t>2017)</w:t>
      </w:r>
      <w:r w:rsidRPr="008226BB">
        <w:rPr>
          <w:rFonts w:eastAsia="Times New Roman"/>
        </w:rPr>
        <w:t>. These participants felt positive about the teaching profession and their teachers</w:t>
      </w:r>
      <w:r w:rsidR="00F40C4F">
        <w:rPr>
          <w:rFonts w:eastAsia="Times New Roman"/>
        </w:rPr>
        <w:t xml:space="preserve"> (</w:t>
      </w:r>
      <w:r w:rsidR="00F40C4F" w:rsidRPr="008226BB">
        <w:rPr>
          <w:rFonts w:eastAsia="Times New Roman"/>
        </w:rPr>
        <w:t>Mangaoil et al.</w:t>
      </w:r>
      <w:r w:rsidR="00F40C4F">
        <w:rPr>
          <w:rFonts w:eastAsia="Times New Roman"/>
        </w:rPr>
        <w:t xml:space="preserve">, </w:t>
      </w:r>
      <w:r w:rsidR="00F40C4F" w:rsidRPr="008226BB">
        <w:rPr>
          <w:rFonts w:eastAsia="Times New Roman"/>
        </w:rPr>
        <w:t>2017)</w:t>
      </w:r>
      <w:r w:rsidRPr="008226BB">
        <w:rPr>
          <w:rFonts w:eastAsia="Times New Roman"/>
        </w:rPr>
        <w:t>. They also had positive personal characteristics that served as a model. Participants also recognized that they adjusted their professional plans because of parental influence or socioeconomic circumstances</w:t>
      </w:r>
      <w:r w:rsidR="00F40C4F">
        <w:rPr>
          <w:rFonts w:eastAsia="Times New Roman"/>
        </w:rPr>
        <w:t xml:space="preserve"> (</w:t>
      </w:r>
      <w:r w:rsidR="00F40C4F" w:rsidRPr="008226BB">
        <w:rPr>
          <w:rFonts w:eastAsia="Times New Roman"/>
        </w:rPr>
        <w:t>Mangaoil et al.</w:t>
      </w:r>
      <w:r w:rsidR="00F40C4F">
        <w:rPr>
          <w:rFonts w:eastAsia="Times New Roman"/>
        </w:rPr>
        <w:t xml:space="preserve">, </w:t>
      </w:r>
      <w:r w:rsidR="00F40C4F" w:rsidRPr="008226BB">
        <w:rPr>
          <w:rFonts w:eastAsia="Times New Roman"/>
        </w:rPr>
        <w:t>2017)</w:t>
      </w:r>
      <w:r w:rsidRPr="008226BB">
        <w:rPr>
          <w:rFonts w:eastAsia="Times New Roman"/>
        </w:rPr>
        <w:t xml:space="preserve">. </w:t>
      </w:r>
    </w:p>
    <w:p w14:paraId="185F9371" w14:textId="75A75EC8" w:rsidR="00116425" w:rsidRPr="008226BB" w:rsidRDefault="00116425" w:rsidP="006020BB">
      <w:pPr>
        <w:tabs>
          <w:tab w:val="left" w:pos="720"/>
        </w:tabs>
        <w:ind w:firstLine="720"/>
        <w:rPr>
          <w:rFonts w:eastAsia="Times New Roman"/>
        </w:rPr>
      </w:pPr>
      <w:r w:rsidRPr="008226BB">
        <w:rPr>
          <w:rFonts w:eastAsia="Times New Roman"/>
        </w:rPr>
        <w:t xml:space="preserve">A study in Indonesia, considered a “collectivist” country as opposed to an “individualistic” country such as the United States, found </w:t>
      </w:r>
      <w:r w:rsidR="00D87DB9" w:rsidRPr="008226BB">
        <w:rPr>
          <w:rFonts w:eastAsia="Times New Roman"/>
        </w:rPr>
        <w:t xml:space="preserve">that </w:t>
      </w:r>
      <w:r w:rsidRPr="008226BB">
        <w:rPr>
          <w:rFonts w:eastAsia="Times New Roman"/>
        </w:rPr>
        <w:t xml:space="preserve">respondents had </w:t>
      </w:r>
      <w:r w:rsidR="002F43F2" w:rsidRPr="008226BB">
        <w:rPr>
          <w:rFonts w:eastAsia="Times New Roman"/>
        </w:rPr>
        <w:t>distinct reasons</w:t>
      </w:r>
      <w:r w:rsidRPr="008226BB">
        <w:rPr>
          <w:rFonts w:eastAsia="Times New Roman"/>
        </w:rPr>
        <w:t xml:space="preserve"> for becoming teacher</w:t>
      </w:r>
      <w:r w:rsidR="00062A72" w:rsidRPr="008226BB">
        <w:rPr>
          <w:rFonts w:eastAsia="Times New Roman"/>
        </w:rPr>
        <w:t>s</w:t>
      </w:r>
      <w:r w:rsidRPr="008226BB">
        <w:rPr>
          <w:rFonts w:eastAsia="Times New Roman"/>
        </w:rPr>
        <w:t xml:space="preserve"> </w:t>
      </w:r>
      <w:bookmarkStart w:id="41" w:name="_Hlk49116728"/>
      <w:r w:rsidRPr="008226BB">
        <w:rPr>
          <w:rFonts w:eastAsia="Times New Roman"/>
        </w:rPr>
        <w:t>(Suryani et al., 2016)</w:t>
      </w:r>
      <w:bookmarkEnd w:id="41"/>
      <w:r w:rsidRPr="008226BB">
        <w:rPr>
          <w:rFonts w:eastAsia="Times New Roman"/>
        </w:rPr>
        <w:t xml:space="preserve">. </w:t>
      </w:r>
      <w:r w:rsidR="00C639CE" w:rsidRPr="00C639CE">
        <w:rPr>
          <w:rFonts w:eastAsia="Times New Roman"/>
        </w:rPr>
        <w:t xml:space="preserve">For Indonesians, the top reason for becoming a teacher was to make a social contribution to society, followed closely by the desire to work with children or adolescents. </w:t>
      </w:r>
      <w:r w:rsidR="000C0136">
        <w:rPr>
          <w:rFonts w:eastAsia="Times New Roman"/>
        </w:rPr>
        <w:t>(</w:t>
      </w:r>
      <w:r w:rsidR="000C0136" w:rsidRPr="008226BB">
        <w:rPr>
          <w:rFonts w:eastAsia="Times New Roman"/>
        </w:rPr>
        <w:t>Suryani et al., 2016</w:t>
      </w:r>
      <w:r w:rsidR="000C0136">
        <w:rPr>
          <w:rFonts w:eastAsia="Times New Roman"/>
        </w:rPr>
        <w:t>)</w:t>
      </w:r>
      <w:r w:rsidRPr="008226BB">
        <w:rPr>
          <w:rFonts w:eastAsia="Times New Roman"/>
        </w:rPr>
        <w:t xml:space="preserve">. The altruistic reason </w:t>
      </w:r>
      <w:r w:rsidR="00D87DB9" w:rsidRPr="008226BB">
        <w:rPr>
          <w:rFonts w:eastAsia="Times New Roman"/>
        </w:rPr>
        <w:t>for promoting</w:t>
      </w:r>
      <w:r w:rsidRPr="008226BB">
        <w:rPr>
          <w:rFonts w:eastAsia="Times New Roman"/>
        </w:rPr>
        <w:t xml:space="preserve"> social equity was the third</w:t>
      </w:r>
      <w:r w:rsidR="00BF79C4" w:rsidRPr="008226BB">
        <w:rPr>
          <w:rFonts w:eastAsia="Times New Roman"/>
        </w:rPr>
        <w:t xml:space="preserve"> </w:t>
      </w:r>
      <w:r w:rsidRPr="008226BB">
        <w:rPr>
          <w:rFonts w:eastAsia="Times New Roman"/>
        </w:rPr>
        <w:t>most cited reason</w:t>
      </w:r>
      <w:r w:rsidR="00C639CE">
        <w:rPr>
          <w:rFonts w:eastAsia="Times New Roman"/>
        </w:rPr>
        <w:t xml:space="preserve"> (</w:t>
      </w:r>
      <w:r w:rsidR="00C639CE" w:rsidRPr="008226BB">
        <w:rPr>
          <w:rFonts w:eastAsia="Times New Roman"/>
        </w:rPr>
        <w:t>Suryani et al., 2016</w:t>
      </w:r>
      <w:r w:rsidR="00C639CE">
        <w:rPr>
          <w:rFonts w:eastAsia="Times New Roman"/>
        </w:rPr>
        <w:t>)</w:t>
      </w:r>
      <w:r w:rsidRPr="008226BB">
        <w:rPr>
          <w:rFonts w:eastAsia="Times New Roman"/>
        </w:rPr>
        <w:t xml:space="preserve">. </w:t>
      </w:r>
      <w:r w:rsidR="00C639CE">
        <w:rPr>
          <w:rFonts w:eastAsia="Times New Roman"/>
        </w:rPr>
        <w:t>Moreover, Indonesia</w:t>
      </w:r>
      <w:r w:rsidRPr="008226BB">
        <w:rPr>
          <w:rFonts w:eastAsia="Times New Roman"/>
        </w:rPr>
        <w:t xml:space="preserve"> is an exceedingly religious country, and participants often cited religious influences as a reason for becoming a teacher</w:t>
      </w:r>
      <w:r w:rsidR="00C639CE">
        <w:rPr>
          <w:rFonts w:eastAsia="Times New Roman"/>
        </w:rPr>
        <w:t xml:space="preserve"> (</w:t>
      </w:r>
      <w:r w:rsidR="00C639CE" w:rsidRPr="008226BB">
        <w:rPr>
          <w:rFonts w:eastAsia="Times New Roman"/>
        </w:rPr>
        <w:t>Suryani et al., 2016</w:t>
      </w:r>
      <w:r w:rsidR="00C639CE">
        <w:rPr>
          <w:rFonts w:eastAsia="Times New Roman"/>
        </w:rPr>
        <w:t>)</w:t>
      </w:r>
      <w:r w:rsidRPr="008226BB">
        <w:rPr>
          <w:rFonts w:eastAsia="Times New Roman"/>
        </w:rPr>
        <w:t xml:space="preserve">. The researchers in this study concluded </w:t>
      </w:r>
      <w:r w:rsidR="003533E0" w:rsidRPr="008226BB">
        <w:rPr>
          <w:rFonts w:eastAsia="Times New Roman"/>
        </w:rPr>
        <w:t xml:space="preserve">that </w:t>
      </w:r>
      <w:r w:rsidRPr="008226BB">
        <w:rPr>
          <w:rFonts w:eastAsia="Times New Roman"/>
        </w:rPr>
        <w:t>teachers were held in high regard in Indonesia because of their altruistic commitment to society</w:t>
      </w:r>
      <w:r w:rsidR="00C639CE">
        <w:rPr>
          <w:rFonts w:eastAsia="Times New Roman"/>
        </w:rPr>
        <w:t xml:space="preserve"> (</w:t>
      </w:r>
      <w:r w:rsidR="00C639CE" w:rsidRPr="008226BB">
        <w:rPr>
          <w:rFonts w:eastAsia="Times New Roman"/>
        </w:rPr>
        <w:t>Suryani et al., 2016</w:t>
      </w:r>
      <w:r w:rsidR="00C639CE">
        <w:rPr>
          <w:rFonts w:eastAsia="Times New Roman"/>
        </w:rPr>
        <w:t>)</w:t>
      </w:r>
      <w:r w:rsidRPr="008226BB">
        <w:rPr>
          <w:rFonts w:eastAsia="Times New Roman"/>
        </w:rPr>
        <w:t xml:space="preserve">. </w:t>
      </w:r>
    </w:p>
    <w:p w14:paraId="25A82075" w14:textId="2A2C2258" w:rsidR="00116425" w:rsidRPr="008226BB" w:rsidRDefault="00116425" w:rsidP="006020BB">
      <w:pPr>
        <w:tabs>
          <w:tab w:val="left" w:pos="720"/>
        </w:tabs>
        <w:ind w:firstLine="720"/>
        <w:rPr>
          <w:rFonts w:eastAsia="Times New Roman"/>
        </w:rPr>
      </w:pPr>
      <w:r w:rsidRPr="008226BB">
        <w:rPr>
          <w:rFonts w:eastAsia="Times New Roman"/>
        </w:rPr>
        <w:t xml:space="preserve">In American Latinx culture, teachers are also held in high regard, and as </w:t>
      </w:r>
      <w:r w:rsidR="00280CD0" w:rsidRPr="008226BB">
        <w:rPr>
          <w:rFonts w:eastAsia="Times New Roman"/>
        </w:rPr>
        <w:t>W</w:t>
      </w:r>
      <w:r w:rsidRPr="008226BB">
        <w:rPr>
          <w:rFonts w:eastAsia="Times New Roman"/>
        </w:rPr>
        <w:t>hite female Baby Boomers age and retire, Latinos have increasingly filled these openings (Flores, 2017). In Latinx culture, teaching is perceived as a feminine, caring profession aligned with the mother’s role as the nurturer of a family</w:t>
      </w:r>
      <w:r w:rsidR="00234AA8">
        <w:rPr>
          <w:rFonts w:eastAsia="Times New Roman"/>
        </w:rPr>
        <w:t xml:space="preserve"> </w:t>
      </w:r>
      <w:r w:rsidR="00234AA8" w:rsidRPr="008226BB">
        <w:rPr>
          <w:rFonts w:eastAsia="Times New Roman"/>
        </w:rPr>
        <w:t>(Flores, 2017)</w:t>
      </w:r>
      <w:r w:rsidRPr="008226BB">
        <w:rPr>
          <w:rFonts w:eastAsia="Times New Roman"/>
        </w:rPr>
        <w:t>. Teachers care for their students in a manner similar to the way in which mothers care for their families</w:t>
      </w:r>
      <w:r w:rsidR="00234AA8">
        <w:rPr>
          <w:rFonts w:eastAsia="Times New Roman"/>
        </w:rPr>
        <w:t xml:space="preserve"> </w:t>
      </w:r>
      <w:r w:rsidR="00234AA8" w:rsidRPr="008226BB">
        <w:rPr>
          <w:rFonts w:eastAsia="Times New Roman"/>
        </w:rPr>
        <w:t>(Flores, 2017)</w:t>
      </w:r>
      <w:r w:rsidRPr="008226BB">
        <w:rPr>
          <w:rFonts w:eastAsia="Times New Roman"/>
        </w:rPr>
        <w:t>. Furthermore, after being in the teaching profession for some time, many Latinx teachers tended to acquire enthusiasm for teaching and a commitment to social justice</w:t>
      </w:r>
      <w:r w:rsidR="00234AA8">
        <w:rPr>
          <w:rFonts w:eastAsia="Times New Roman"/>
        </w:rPr>
        <w:t xml:space="preserve"> </w:t>
      </w:r>
      <w:r w:rsidR="00234AA8" w:rsidRPr="008226BB">
        <w:rPr>
          <w:rFonts w:eastAsia="Times New Roman"/>
        </w:rPr>
        <w:t>(Flores, 2017).</w:t>
      </w:r>
      <w:r w:rsidRPr="008226BB">
        <w:rPr>
          <w:rFonts w:eastAsia="Times New Roman"/>
        </w:rPr>
        <w:t xml:space="preserve"> </w:t>
      </w:r>
    </w:p>
    <w:p w14:paraId="3DF1EA24" w14:textId="435D7F74" w:rsidR="00116425" w:rsidRPr="008226BB" w:rsidRDefault="00116425" w:rsidP="006020BB">
      <w:pPr>
        <w:tabs>
          <w:tab w:val="left" w:pos="720"/>
        </w:tabs>
        <w:ind w:firstLine="720"/>
        <w:rPr>
          <w:rFonts w:eastAsia="Times New Roman"/>
        </w:rPr>
      </w:pPr>
      <w:r w:rsidRPr="008226BB">
        <w:rPr>
          <w:rFonts w:eastAsia="Times New Roman"/>
        </w:rPr>
        <w:t>Many Latinos interviewed for Flores’s 2017 study were the first to graduate from college</w:t>
      </w:r>
      <w:r w:rsidR="008B6DF0" w:rsidRPr="008226BB">
        <w:rPr>
          <w:rFonts w:eastAsia="Times New Roman"/>
        </w:rPr>
        <w:t>. They</w:t>
      </w:r>
      <w:r w:rsidRPr="008226BB">
        <w:rPr>
          <w:rFonts w:eastAsia="Times New Roman"/>
        </w:rPr>
        <w:t xml:space="preserve"> may have been channeled into the teaching profession by social structural forces such as class, racial, and gender inequalities, which both constrained and enabled their career choice</w:t>
      </w:r>
      <w:r w:rsidR="00234AA8">
        <w:rPr>
          <w:rFonts w:eastAsia="Times New Roman"/>
        </w:rPr>
        <w:t xml:space="preserve"> </w:t>
      </w:r>
      <w:r w:rsidR="00234AA8" w:rsidRPr="008226BB">
        <w:rPr>
          <w:rFonts w:eastAsia="Times New Roman"/>
        </w:rPr>
        <w:t>(Flores, 2017).</w:t>
      </w:r>
      <w:r w:rsidRPr="008226BB">
        <w:rPr>
          <w:rFonts w:eastAsia="Times New Roman"/>
        </w:rPr>
        <w:t xml:space="preserve"> Many of these first-generation, working-class college graduates select teaching as a profession because a teaching career provides them with a steady job that provides financial stability for their families (Flores, 2017; Elsbree, 1930). The first-generation teachers said they were often encouraged to become teachers by family members and relatives who worked at the school as playground monitors, lunch staff, secretaries, and other support positions (Flores, 2017; Mangaoil et al., 2017). </w:t>
      </w:r>
    </w:p>
    <w:p w14:paraId="3760CCAD" w14:textId="77777777" w:rsidR="004F46B4" w:rsidRDefault="00116425" w:rsidP="006020BB">
      <w:pPr>
        <w:tabs>
          <w:tab w:val="left" w:pos="720"/>
        </w:tabs>
        <w:ind w:firstLine="720"/>
        <w:rPr>
          <w:rFonts w:eastAsia="Times New Roman"/>
        </w:rPr>
      </w:pPr>
      <w:r w:rsidRPr="008226BB">
        <w:rPr>
          <w:rFonts w:eastAsia="Times New Roman"/>
        </w:rPr>
        <w:t xml:space="preserve">Little research exists on what motivates </w:t>
      </w:r>
      <w:r w:rsidR="0049404C" w:rsidRPr="008226BB">
        <w:rPr>
          <w:rFonts w:eastAsia="Times New Roman"/>
        </w:rPr>
        <w:t>emergency certified</w:t>
      </w:r>
      <w:r w:rsidRPr="008226BB">
        <w:rPr>
          <w:rFonts w:eastAsia="Times New Roman"/>
        </w:rPr>
        <w:t xml:space="preserve"> teachers to become classroom teachers. As I have previously noted, only one recent study examined this phenomenon (Mobra &amp; Hamlin, 2020). The researchers examined the intrinsic and extrinsic motives of 30 </w:t>
      </w:r>
      <w:r w:rsidR="0049404C" w:rsidRPr="008226BB">
        <w:rPr>
          <w:rFonts w:eastAsia="Times New Roman"/>
        </w:rPr>
        <w:t>emergency certified</w:t>
      </w:r>
      <w:r w:rsidRPr="008226BB">
        <w:rPr>
          <w:rFonts w:eastAsia="Times New Roman"/>
        </w:rPr>
        <w:t xml:space="preserve"> teachers for becoming educators in a variety of rural, suburban, and urban cities in Oklahoma. The findings confirmed that some of the emergency teachers’ intrinsic reasons for entering the profession resembled those of traditionally and alternatively certified teachers</w:t>
      </w:r>
      <w:r w:rsidR="0029615C">
        <w:rPr>
          <w:rFonts w:eastAsia="Times New Roman"/>
        </w:rPr>
        <w:t xml:space="preserve"> </w:t>
      </w:r>
      <w:r w:rsidR="0029615C" w:rsidRPr="008226BB">
        <w:rPr>
          <w:rFonts w:eastAsia="Times New Roman"/>
        </w:rPr>
        <w:t>(Mobra &amp; Hamlin, 2020).</w:t>
      </w:r>
      <w:r w:rsidRPr="008226BB">
        <w:rPr>
          <w:rFonts w:eastAsia="Times New Roman"/>
        </w:rPr>
        <w:t xml:space="preserve"> </w:t>
      </w:r>
      <w:r w:rsidR="00B640E2">
        <w:rPr>
          <w:rFonts w:eastAsia="Times New Roman"/>
        </w:rPr>
        <w:t>T</w:t>
      </w:r>
      <w:r w:rsidR="00B640E2" w:rsidRPr="00B640E2">
        <w:rPr>
          <w:rFonts w:eastAsia="Times New Roman"/>
        </w:rPr>
        <w:t>eachers primarily cited the desire to impact students' lives and help schools or communities meet students' needs as their main reason for entering the profession</w:t>
      </w:r>
      <w:r w:rsidR="00B640E2">
        <w:rPr>
          <w:rFonts w:eastAsia="Times New Roman"/>
        </w:rPr>
        <w:t xml:space="preserve"> </w:t>
      </w:r>
      <w:r w:rsidR="00B640E2" w:rsidRPr="008226BB">
        <w:rPr>
          <w:rFonts w:eastAsia="Times New Roman"/>
        </w:rPr>
        <w:t>(Mobra &amp; Hamlin, 2020)</w:t>
      </w:r>
      <w:r w:rsidR="00B640E2" w:rsidRPr="00B640E2">
        <w:rPr>
          <w:rFonts w:eastAsia="Times New Roman"/>
        </w:rPr>
        <w:t>.</w:t>
      </w:r>
      <w:r w:rsidR="00B640E2">
        <w:rPr>
          <w:rFonts w:eastAsia="Times New Roman"/>
        </w:rPr>
        <w:t xml:space="preserve"> </w:t>
      </w:r>
      <w:r w:rsidRPr="008226BB">
        <w:rPr>
          <w:rFonts w:eastAsia="Times New Roman"/>
        </w:rPr>
        <w:t>Some of these emergency certified teachers’ intrinsic motives were to work specifically with students who had special needs</w:t>
      </w:r>
      <w:r w:rsidR="00B640E2">
        <w:rPr>
          <w:rFonts w:eastAsia="Times New Roman"/>
        </w:rPr>
        <w:t xml:space="preserve"> </w:t>
      </w:r>
      <w:r w:rsidR="00B640E2" w:rsidRPr="008226BB">
        <w:rPr>
          <w:rFonts w:eastAsia="Times New Roman"/>
        </w:rPr>
        <w:t>(Mobra &amp; Hamlin, 2020)</w:t>
      </w:r>
      <w:r w:rsidRPr="008226BB">
        <w:rPr>
          <w:rFonts w:eastAsia="Times New Roman"/>
        </w:rPr>
        <w:t>. However, some of these individuals suggested teaching was a “contingency employment option” because the job market was saturated in their desired field of employment, or they temporarily became</w:t>
      </w:r>
      <w:r w:rsidR="000E5BCC" w:rsidRPr="008226BB">
        <w:rPr>
          <w:rFonts w:eastAsia="Times New Roman"/>
        </w:rPr>
        <w:t xml:space="preserve"> </w:t>
      </w:r>
      <w:r w:rsidRPr="008226BB">
        <w:rPr>
          <w:rFonts w:eastAsia="Times New Roman"/>
        </w:rPr>
        <w:t>teacher</w:t>
      </w:r>
      <w:r w:rsidR="000E5BCC" w:rsidRPr="008226BB">
        <w:rPr>
          <w:rFonts w:eastAsia="Times New Roman"/>
        </w:rPr>
        <w:t>s</w:t>
      </w:r>
      <w:r w:rsidRPr="008226BB">
        <w:rPr>
          <w:rFonts w:eastAsia="Times New Roman"/>
        </w:rPr>
        <w:t xml:space="preserve"> because of their situation in life (Mobra &amp; Hamlin, 2020, p. 12). Others</w:t>
      </w:r>
      <w:r w:rsidR="00B640E2">
        <w:rPr>
          <w:rFonts w:eastAsia="Times New Roman"/>
        </w:rPr>
        <w:t xml:space="preserve"> </w:t>
      </w:r>
      <w:r w:rsidRPr="008226BB">
        <w:rPr>
          <w:rFonts w:eastAsia="Times New Roman"/>
        </w:rPr>
        <w:t>noted they wanted to try out teaching, see if they liked the work, and/or were able to live off a teacher’s salary before undergoing extensive training to become a teacher</w:t>
      </w:r>
      <w:r w:rsidR="00B640E2">
        <w:rPr>
          <w:rFonts w:eastAsia="Times New Roman"/>
        </w:rPr>
        <w:t xml:space="preserve"> </w:t>
      </w:r>
      <w:r w:rsidR="00B640E2" w:rsidRPr="008226BB">
        <w:rPr>
          <w:rFonts w:eastAsia="Times New Roman"/>
        </w:rPr>
        <w:t>(Mobra &amp; Hamlin, 2020)</w:t>
      </w:r>
      <w:r w:rsidRPr="008226BB">
        <w:rPr>
          <w:rFonts w:eastAsia="Times New Roman"/>
        </w:rPr>
        <w:t xml:space="preserve">. </w:t>
      </w:r>
    </w:p>
    <w:p w14:paraId="04B0456B" w14:textId="1ADB655A" w:rsidR="00116425" w:rsidRPr="008226BB" w:rsidRDefault="00116425" w:rsidP="006020BB">
      <w:pPr>
        <w:tabs>
          <w:tab w:val="left" w:pos="720"/>
        </w:tabs>
        <w:ind w:firstLine="720"/>
        <w:rPr>
          <w:rFonts w:eastAsia="Times New Roman"/>
        </w:rPr>
      </w:pPr>
      <w:r w:rsidRPr="008226BB">
        <w:rPr>
          <w:rFonts w:eastAsia="Times New Roman"/>
        </w:rPr>
        <w:t xml:space="preserve">Although Mobra and Hamlin’s 2020 study had its limitations, it was the only study </w:t>
      </w:r>
      <w:r w:rsidR="00D31F0F" w:rsidRPr="008226BB">
        <w:rPr>
          <w:rFonts w:eastAsia="Times New Roman"/>
        </w:rPr>
        <w:t xml:space="preserve">found to </w:t>
      </w:r>
      <w:r w:rsidRPr="008226BB">
        <w:rPr>
          <w:rFonts w:eastAsia="Times New Roman"/>
        </w:rPr>
        <w:t xml:space="preserve">examine the intrinsic and extrinsic motivations of </w:t>
      </w:r>
      <w:r w:rsidR="0049404C" w:rsidRPr="008226BB">
        <w:rPr>
          <w:rFonts w:eastAsia="Times New Roman"/>
        </w:rPr>
        <w:t>emergency certified</w:t>
      </w:r>
      <w:r w:rsidRPr="008226BB">
        <w:rPr>
          <w:rFonts w:eastAsia="Times New Roman"/>
        </w:rPr>
        <w:t xml:space="preserve"> teachers. It also pointed out that for some, emergency certification may be a temporary fix to financial concerns during a tight job market</w:t>
      </w:r>
      <w:r w:rsidR="004F46B4">
        <w:rPr>
          <w:rFonts w:eastAsia="Times New Roman"/>
        </w:rPr>
        <w:t xml:space="preserve"> </w:t>
      </w:r>
      <w:r w:rsidR="004F46B4" w:rsidRPr="008226BB">
        <w:rPr>
          <w:rFonts w:eastAsia="Times New Roman"/>
        </w:rPr>
        <w:t>(Mobra &amp; Hamlin, 2020)</w:t>
      </w:r>
      <w:r w:rsidR="008B6DF0" w:rsidRPr="008226BB">
        <w:rPr>
          <w:rFonts w:eastAsia="Times New Roman"/>
        </w:rPr>
        <w:t>. T</w:t>
      </w:r>
      <w:r w:rsidRPr="008226BB">
        <w:rPr>
          <w:rFonts w:eastAsia="Times New Roman"/>
        </w:rPr>
        <w:t>herefore, these individuals may not be fully committed to their professional growth and may not have a long-term commitment to the profession</w:t>
      </w:r>
      <w:r w:rsidR="004F46B4">
        <w:rPr>
          <w:rFonts w:eastAsia="Times New Roman"/>
        </w:rPr>
        <w:t xml:space="preserve"> </w:t>
      </w:r>
      <w:r w:rsidR="004F46B4" w:rsidRPr="008226BB">
        <w:rPr>
          <w:rFonts w:eastAsia="Times New Roman"/>
        </w:rPr>
        <w:t>(Mobra &amp; Hamlin, 2020)</w:t>
      </w:r>
      <w:r w:rsidRPr="008226BB">
        <w:rPr>
          <w:rFonts w:eastAsia="Times New Roman"/>
        </w:rPr>
        <w:t>. Finally, the study highlighted questions about the factors that disincentivize individuals to become teachers through the more expensive and expansive traditional teacher programs rather than through the emergency certification pathway</w:t>
      </w:r>
      <w:r w:rsidR="004F46B4">
        <w:rPr>
          <w:rFonts w:eastAsia="Times New Roman"/>
        </w:rPr>
        <w:t xml:space="preserve"> </w:t>
      </w:r>
      <w:r w:rsidR="004F46B4" w:rsidRPr="008226BB">
        <w:rPr>
          <w:rFonts w:eastAsia="Times New Roman"/>
        </w:rPr>
        <w:t>(Mobra &amp; Hamlin, 2020).</w:t>
      </w:r>
    </w:p>
    <w:p w14:paraId="7963C148" w14:textId="77777777" w:rsidR="00116425" w:rsidRPr="008226BB" w:rsidRDefault="00116425" w:rsidP="003571D2">
      <w:pPr>
        <w:pStyle w:val="Heading2"/>
      </w:pPr>
      <w:bookmarkStart w:id="42" w:name="_Toc170509830"/>
      <w:r w:rsidRPr="008226BB">
        <w:t>Novice Teacher Struggles</w:t>
      </w:r>
      <w:bookmarkEnd w:id="42"/>
    </w:p>
    <w:p w14:paraId="46DD9E6C" w14:textId="77777777" w:rsidR="005B6B0B" w:rsidRDefault="00116425" w:rsidP="006020BB">
      <w:pPr>
        <w:tabs>
          <w:tab w:val="left" w:pos="720"/>
        </w:tabs>
        <w:ind w:firstLine="720"/>
      </w:pPr>
      <w:r w:rsidRPr="008226BB">
        <w:t xml:space="preserve">Because </w:t>
      </w:r>
      <w:r w:rsidR="0049404C" w:rsidRPr="008226BB">
        <w:t>emergency certified</w:t>
      </w:r>
      <w:r w:rsidRPr="008226BB">
        <w:t xml:space="preserve"> teachers are </w:t>
      </w:r>
      <w:r w:rsidR="00D31F0F" w:rsidRPr="008226BB">
        <w:t>most</w:t>
      </w:r>
      <w:r w:rsidRPr="008226BB">
        <w:t xml:space="preserve"> likely to be </w:t>
      </w:r>
      <w:r w:rsidR="00D31F0F" w:rsidRPr="008226BB">
        <w:t>novice</w:t>
      </w:r>
      <w:r w:rsidRPr="008226BB">
        <w:t xml:space="preserve"> teachers, with less teaching knowledge and classroom experience than even traditional or </w:t>
      </w:r>
      <w:r w:rsidR="000A3105" w:rsidRPr="008226BB">
        <w:t xml:space="preserve">alternatively </w:t>
      </w:r>
      <w:r w:rsidRPr="008226BB">
        <w:t xml:space="preserve">certified teachers, understanding novice teacher struggles is </w:t>
      </w:r>
      <w:r w:rsidR="003533E0" w:rsidRPr="008226BB">
        <w:t>critical</w:t>
      </w:r>
      <w:r w:rsidRPr="008226BB">
        <w:t xml:space="preserve">. Novice teachers eventually do become experienced teachers, and with this experience comes an increase in teacher effectiveness (Atteberry et al., 2015), but all teachers begin their careers as novices. </w:t>
      </w:r>
      <w:r w:rsidR="005B6B0B" w:rsidRPr="005B6B0B">
        <w:t>What are the most common struggles for beginning teachers? Do these struggles differ between traditionally trained teachers and those with alternative or emergency licenses? Research comparing these groups is relatively scarce. Therefore, understanding the challenges faced by novice teachers can shed light on the unique struggles experienced by each type of teacher.</w:t>
      </w:r>
    </w:p>
    <w:p w14:paraId="6BE9E46E" w14:textId="050E9C0A" w:rsidR="00116425" w:rsidRPr="008226BB" w:rsidRDefault="00116425" w:rsidP="00454C42">
      <w:pPr>
        <w:tabs>
          <w:tab w:val="left" w:pos="720"/>
        </w:tabs>
        <w:ind w:firstLine="720"/>
      </w:pPr>
      <w:r w:rsidRPr="008226BB">
        <w:t>Researchers have noted novice teachers have distinct notions about teaching and learning that are a result of attitudes and values they held before entering teaching induction programs or teaching itself, and these notions help them build meaning once they transition fully into the classroom (Lortie, 1975/2002; Nespor, 1985; Zeichner &amp; Liston, 1987). Often, novice teachers have an inflated sense of their own ability to manage students, build relationships, or manage instruction (</w:t>
      </w:r>
      <w:bookmarkStart w:id="43" w:name="_Hlk24815038"/>
      <w:r w:rsidRPr="008226BB">
        <w:t xml:space="preserve">Weinstein, 1989) while struggling with </w:t>
      </w:r>
      <w:r w:rsidR="00454C42" w:rsidRPr="00454C42">
        <w:t>understanding the dynamics of classroom life</w:t>
      </w:r>
      <w:r w:rsidR="00454C42">
        <w:t xml:space="preserve"> </w:t>
      </w:r>
      <w:r w:rsidRPr="008226BB">
        <w:t>(Carter et al., 1987</w:t>
      </w:r>
      <w:bookmarkEnd w:id="43"/>
      <w:r w:rsidRPr="008226BB">
        <w:t xml:space="preserve">; Hollingsworth, 1989; Peterson &amp; Comeaux, 1987; Sabers et al., 1991). </w:t>
      </w:r>
    </w:p>
    <w:p w14:paraId="06ED3592" w14:textId="03E65307" w:rsidR="00116425" w:rsidRPr="008226BB" w:rsidRDefault="00116425" w:rsidP="006020BB">
      <w:pPr>
        <w:tabs>
          <w:tab w:val="left" w:pos="720"/>
        </w:tabs>
        <w:ind w:firstLine="720"/>
      </w:pPr>
      <w:r w:rsidRPr="008226BB">
        <w:t>Although new teachers have an inflated sense of their own ability to manage students, once in the classroom, they often express concern about general managerial routines such as organizing their classrooms, establishing norms and procedures, and managing student behavior (Veenman, 1984</w:t>
      </w:r>
      <w:r w:rsidR="00E10F3A">
        <w:t xml:space="preserve">; </w:t>
      </w:r>
      <w:r w:rsidR="00E10F3A" w:rsidRPr="00C960DE">
        <w:t>Reynolds,</w:t>
      </w:r>
      <w:r w:rsidR="00E10F3A">
        <w:t xml:space="preserve"> </w:t>
      </w:r>
      <w:r w:rsidR="00E10F3A" w:rsidRPr="00C960DE">
        <w:t>1995)</w:t>
      </w:r>
      <w:r w:rsidRPr="008226BB">
        <w:t>. Classroom management, in fact, is one of the consistently shared frustrations new teachers express</w:t>
      </w:r>
      <w:r w:rsidR="000A3105" w:rsidRPr="008226BB">
        <w:t>,</w:t>
      </w:r>
      <w:r w:rsidRPr="008226BB">
        <w:t xml:space="preserve"> and their evaluators and instructional coaches observe (Plax et al., 1986a; Plax et al., 1986b</w:t>
      </w:r>
      <w:r w:rsidR="00E10F3A">
        <w:t>; Reynolds, 1995</w:t>
      </w:r>
      <w:r w:rsidRPr="008226BB">
        <w:t xml:space="preserve">). One key factor in managing students is a teacher’s ability to establish consistent instructional routines. Until year two, most new teachers are unable to monitor student behavior while simultaneously moving instruction forward (Schaffer et al., 1992). </w:t>
      </w:r>
    </w:p>
    <w:p w14:paraId="552CD1EB" w14:textId="0AC182F4" w:rsidR="00116425" w:rsidRPr="008226BB" w:rsidRDefault="00116425" w:rsidP="006020BB">
      <w:pPr>
        <w:tabs>
          <w:tab w:val="left" w:pos="720"/>
        </w:tabs>
        <w:ind w:firstLine="720"/>
      </w:pPr>
      <w:r w:rsidRPr="008226BB">
        <w:t xml:space="preserve">Many novice teachers indicate they are overwhelmed by the “ambiguity, complexity, number, and interconnectedness of mundane problems” facing them in the classroom each day (White, 1989, p. 181). These educators indicate they struggle not only to identify but also to solve these daily problems (Olson </w:t>
      </w:r>
      <w:r w:rsidR="003E1FBF">
        <w:t>&amp;</w:t>
      </w:r>
      <w:r w:rsidRPr="008226BB">
        <w:t xml:space="preserve"> Osborne, 1991; White, 1989). Moreover, establishing social relationships with students seems to be a key factor for novice teachers who cannot manage student behavior (Hollingsworth, 1990</w:t>
      </w:r>
      <w:r w:rsidRPr="008226BB">
        <w:rPr>
          <w:shd w:val="clear" w:color="auto" w:fill="FFFFFF" w:themeFill="background1"/>
        </w:rPr>
        <w:t>). Pinnegar (1989) found that new science teachers could identify students who interfered with classroom instruction. However, they were unable to solve these discipline problems because they lacked the knowledge of where to find resources and information that would help them (Pinnegar</w:t>
      </w:r>
      <w:r w:rsidR="001B1606">
        <w:rPr>
          <w:shd w:val="clear" w:color="auto" w:fill="FFFFFF" w:themeFill="background1"/>
        </w:rPr>
        <w:t>,</w:t>
      </w:r>
      <w:r w:rsidRPr="008226BB">
        <w:rPr>
          <w:shd w:val="clear" w:color="auto" w:fill="FFFFFF" w:themeFill="background1"/>
        </w:rPr>
        <w:t xml:space="preserve"> 1989). Instead</w:t>
      </w:r>
      <w:r w:rsidRPr="008226BB">
        <w:t xml:space="preserve"> of systematically addressing student management issues in a structured manner, novice teachers focused exclusively on </w:t>
      </w:r>
      <w:r w:rsidR="00691F87" w:rsidRPr="008226BB">
        <w:t>quickly solving behavior problems</w:t>
      </w:r>
      <w:r w:rsidRPr="008226BB">
        <w:t xml:space="preserve"> (Swanson et al., 1990).</w:t>
      </w:r>
    </w:p>
    <w:p w14:paraId="337E00D5" w14:textId="2616A26F" w:rsidR="00116425" w:rsidRPr="008226BB" w:rsidRDefault="00116425" w:rsidP="006020BB">
      <w:pPr>
        <w:tabs>
          <w:tab w:val="left" w:pos="720"/>
        </w:tabs>
        <w:ind w:firstLine="720"/>
      </w:pPr>
      <w:r w:rsidRPr="008226BB">
        <w:t>Eric</w:t>
      </w:r>
      <w:r w:rsidR="00A64413">
        <w:t>s</w:t>
      </w:r>
      <w:r w:rsidRPr="008226BB">
        <w:t xml:space="preserve">son and Simon (1984) noted a difference between </w:t>
      </w:r>
      <w:r w:rsidR="00EF1994">
        <w:t>novice and expert teachers' approaches</w:t>
      </w:r>
      <w:r w:rsidRPr="008226BB">
        <w:t xml:space="preserve"> when formulating and accessing knowledge to solve problems. Expert teachers first seek to fully understand the problem before executing </w:t>
      </w:r>
      <w:r w:rsidR="00D324A8" w:rsidRPr="008226BB">
        <w:t>viable solutions</w:t>
      </w:r>
      <w:r w:rsidRPr="008226BB">
        <w:t xml:space="preserve"> (Chi et al., 1988). Novice teachers, in contrast, tend to focus on the solution to the immediate problem and address it superficially, which may eventually lead to other problems (Swanson et al., 1990).</w:t>
      </w:r>
      <w:r w:rsidR="00D324A8" w:rsidRPr="008226BB">
        <w:t xml:space="preserve"> </w:t>
      </w:r>
      <w:r w:rsidRPr="008226BB">
        <w:t xml:space="preserve">Furthermore, novice teachers often </w:t>
      </w:r>
      <w:r w:rsidR="001E034E">
        <w:t>perseverate</w:t>
      </w:r>
      <w:r w:rsidRPr="008226BB">
        <w:t xml:space="preserve"> </w:t>
      </w:r>
      <w:r w:rsidR="001E034E">
        <w:t xml:space="preserve">in </w:t>
      </w:r>
      <w:r w:rsidRPr="008226BB">
        <w:t xml:space="preserve">trying to solve problems, which compounds the issues because their focus is deterred from more important classroom events (Van den Bogert et al., 2014). Failure to fully explore the causes of problems in the classroom often means novice teachers do not fully appreciate “the principles and abstractions underlying” them (Kim et al., 2019, p. 216). As novice teachers become more confident and experienced, they begin to formulate a more developed schema that allows them to fully explore classroom problems and systematically address them (Kagen &amp; Tippins, 1991). </w:t>
      </w:r>
    </w:p>
    <w:p w14:paraId="03F2CAC4" w14:textId="52F991DA" w:rsidR="00116425" w:rsidRPr="008226BB" w:rsidRDefault="00116425" w:rsidP="006020BB">
      <w:pPr>
        <w:tabs>
          <w:tab w:val="left" w:pos="720"/>
        </w:tabs>
        <w:ind w:firstLine="720"/>
      </w:pPr>
      <w:r w:rsidRPr="008226BB">
        <w:t xml:space="preserve">One recent study by Zhukova (2018) examined the struggles novice teachers had in managing students. In this study, novice teachers shared a wide range of difficulties and challenges in managing and inspiring students during their first year of teaching. In particular, these teachers struggled with managing their time, organizing the classroom, motivating students, dealing with </w:t>
      </w:r>
      <w:r w:rsidR="0081114D">
        <w:t>their</w:t>
      </w:r>
      <w:r w:rsidRPr="008226BB">
        <w:t xml:space="preserve"> individual differences and problems, managing resources, and selecting and adapting curriculum and instructional materials and supplies</w:t>
      </w:r>
      <w:r w:rsidR="0081114D">
        <w:t xml:space="preserve"> (</w:t>
      </w:r>
      <w:r w:rsidR="0081114D" w:rsidRPr="008226BB">
        <w:t>Zhukova</w:t>
      </w:r>
      <w:r w:rsidR="0081114D">
        <w:t xml:space="preserve">, </w:t>
      </w:r>
      <w:r w:rsidR="0081114D" w:rsidRPr="008226BB">
        <w:t>2018)</w:t>
      </w:r>
      <w:r w:rsidRPr="008226BB">
        <w:t>. By the end of the first year, participants reported they were primarily preoccupied with two distinct groups of concerns. First, they were preoccupied with their ongoing efforts to acquire and sustain positive esteem from students and colleagues</w:t>
      </w:r>
      <w:r w:rsidR="0081114D">
        <w:t xml:space="preserve"> (</w:t>
      </w:r>
      <w:r w:rsidR="0081114D" w:rsidRPr="008226BB">
        <w:t>Zhukova</w:t>
      </w:r>
      <w:r w:rsidR="0081114D">
        <w:t xml:space="preserve">, </w:t>
      </w:r>
      <w:r w:rsidR="0081114D" w:rsidRPr="008226BB">
        <w:t>2018).</w:t>
      </w:r>
      <w:r w:rsidR="0081114D">
        <w:t xml:space="preserve"> </w:t>
      </w:r>
      <w:r w:rsidR="006C1D48">
        <w:t>And</w:t>
      </w:r>
      <w:r w:rsidR="0081114D">
        <w:t xml:space="preserve"> </w:t>
      </w:r>
      <w:r w:rsidR="00417A27" w:rsidRPr="008226BB">
        <w:t>they continued to struggle with effective instructional performance, pacing, classroom management, and student discipline (Zhukova, 2018, p.105).</w:t>
      </w:r>
    </w:p>
    <w:p w14:paraId="14597D73" w14:textId="07B81313" w:rsidR="00116425" w:rsidRPr="008226BB" w:rsidRDefault="00116425" w:rsidP="006020BB">
      <w:pPr>
        <w:tabs>
          <w:tab w:val="left" w:pos="720"/>
        </w:tabs>
        <w:ind w:firstLine="720"/>
      </w:pPr>
      <w:r w:rsidRPr="008226BB">
        <w:t>These novice teachers also reported many unforeseen situations that differed from what they had learned in their university classes and practiced in the classroom during practicum placements (Zhukova, 2018). Finally, first-year teachers reported feeling professionally inadequate and isolated, frustrated, tired, vulnerable</w:t>
      </w:r>
      <w:r w:rsidR="00B004A5">
        <w:t>,</w:t>
      </w:r>
      <w:r w:rsidRPr="008226BB">
        <w:t xml:space="preserve"> and </w:t>
      </w:r>
      <w:r w:rsidR="00B004A5">
        <w:t>stressed out</w:t>
      </w:r>
      <w:r w:rsidRPr="008226BB">
        <w:t xml:space="preserve"> because of the unexpectedly demanding, intense, and challenging situations they encountered</w:t>
      </w:r>
      <w:r w:rsidR="00B004A5">
        <w:t xml:space="preserve"> (</w:t>
      </w:r>
      <w:r w:rsidR="00B004A5" w:rsidRPr="008226BB">
        <w:t>Zhukova</w:t>
      </w:r>
      <w:r w:rsidR="00B004A5">
        <w:t xml:space="preserve">, </w:t>
      </w:r>
      <w:r w:rsidR="00B004A5" w:rsidRPr="008226BB">
        <w:t>2018)</w:t>
      </w:r>
      <w:r w:rsidRPr="008226BB">
        <w:t xml:space="preserve">. However, by the end of the second year, novice teachers generally perceived themselves as capable of overcoming their </w:t>
      </w:r>
      <w:r w:rsidR="00C04D8D">
        <w:t>first-year</w:t>
      </w:r>
      <w:r w:rsidRPr="008226BB">
        <w:t xml:space="preserve"> teaching challenges and coping with day-to-day crises</w:t>
      </w:r>
      <w:r w:rsidR="001B2BE0">
        <w:t xml:space="preserve"> (</w:t>
      </w:r>
      <w:r w:rsidR="001B2BE0" w:rsidRPr="008226BB">
        <w:t>Zhukova</w:t>
      </w:r>
      <w:r w:rsidR="001B2BE0">
        <w:t xml:space="preserve">, </w:t>
      </w:r>
      <w:r w:rsidR="001B2BE0" w:rsidRPr="008226BB">
        <w:t>2018)</w:t>
      </w:r>
      <w:r w:rsidRPr="008226BB">
        <w:t xml:space="preserve">. </w:t>
      </w:r>
    </w:p>
    <w:p w14:paraId="482E59C0" w14:textId="7EC440CB" w:rsidR="00116425" w:rsidRPr="008226BB" w:rsidRDefault="00116425" w:rsidP="006020BB">
      <w:pPr>
        <w:tabs>
          <w:tab w:val="left" w:pos="720"/>
        </w:tabs>
        <w:ind w:firstLine="720"/>
      </w:pPr>
      <w:r w:rsidRPr="008226BB">
        <w:t>Addressing diversity in the classroom has been an ongoing problem for both experienced and novice teachers</w:t>
      </w:r>
      <w:r w:rsidR="001B2BE0">
        <w:t xml:space="preserve"> (Paine, 1989</w:t>
      </w:r>
      <w:r w:rsidR="00F40D00">
        <w:t xml:space="preserve">; </w:t>
      </w:r>
      <w:r w:rsidR="00F40D00" w:rsidRPr="00DC51C4">
        <w:t>Rowan</w:t>
      </w:r>
      <w:r w:rsidR="00F40D00">
        <w:t xml:space="preserve"> et al., 2021</w:t>
      </w:r>
      <w:r w:rsidR="001B2BE0">
        <w:t>)</w:t>
      </w:r>
      <w:r w:rsidRPr="008226BB">
        <w:t xml:space="preserve">. Paine (1989) discussed a framework she suggested educators should use when approaching diversity issues within a classroom. She said teachers categorize perspectives, which she noted are “sophisticated explanations of complex social realities” (p. 3). Paine’s </w:t>
      </w:r>
      <w:r w:rsidR="00AB018D">
        <w:t>(1989)</w:t>
      </w:r>
      <w:r w:rsidR="00E15C66">
        <w:t xml:space="preserve"> </w:t>
      </w:r>
      <w:r w:rsidRPr="008226BB">
        <w:t>categories of teacher perspectives are as follows:</w:t>
      </w:r>
    </w:p>
    <w:p w14:paraId="353604B3" w14:textId="6BD011B7" w:rsidR="00116425" w:rsidRPr="008226BB" w:rsidRDefault="00116425" w:rsidP="00703998">
      <w:pPr>
        <w:pStyle w:val="ListParagraph"/>
        <w:numPr>
          <w:ilvl w:val="0"/>
          <w:numId w:val="3"/>
        </w:numPr>
        <w:tabs>
          <w:tab w:val="left" w:pos="720"/>
        </w:tabs>
      </w:pPr>
      <w:r w:rsidRPr="008226BB">
        <w:t xml:space="preserve">Individual differences: </w:t>
      </w:r>
      <w:r w:rsidR="00D324A8" w:rsidRPr="008226BB">
        <w:t>Recognizing students</w:t>
      </w:r>
      <w:r w:rsidRPr="008226BB">
        <w:t>’ biological and psychological differences</w:t>
      </w:r>
      <w:r w:rsidR="00CA17B9" w:rsidRPr="008226BB">
        <w:t>.</w:t>
      </w:r>
      <w:r w:rsidRPr="008226BB">
        <w:t xml:space="preserve"> </w:t>
      </w:r>
    </w:p>
    <w:p w14:paraId="745F1AB8" w14:textId="3AC67DAC" w:rsidR="00116425" w:rsidRPr="008226BB" w:rsidRDefault="00116425" w:rsidP="00703998">
      <w:pPr>
        <w:pStyle w:val="ListParagraph"/>
        <w:numPr>
          <w:ilvl w:val="0"/>
          <w:numId w:val="3"/>
        </w:numPr>
        <w:tabs>
          <w:tab w:val="left" w:pos="720"/>
        </w:tabs>
      </w:pPr>
      <w:r w:rsidRPr="008226BB">
        <w:t xml:space="preserve">Categorical differences: Categorizing patterns of student differences according to abstract concepts, such as gender, social class, and race, without “giving direct attention to the social construction of the category,” such as “Why should </w:t>
      </w:r>
      <w:r w:rsidR="003C573D" w:rsidRPr="008226BB">
        <w:t>‘</w:t>
      </w:r>
      <w:r w:rsidRPr="008226BB">
        <w:t>class</w:t>
      </w:r>
      <w:r w:rsidR="003C573D" w:rsidRPr="008226BB">
        <w:t xml:space="preserve">’ </w:t>
      </w:r>
      <w:r w:rsidRPr="008226BB">
        <w:t>be a societal distinction?” (p. 3)</w:t>
      </w:r>
      <w:r w:rsidR="00CA17B9" w:rsidRPr="008226BB">
        <w:t>.</w:t>
      </w:r>
    </w:p>
    <w:p w14:paraId="7F9100EC" w14:textId="0782AA28" w:rsidR="00116425" w:rsidRPr="008226BB" w:rsidRDefault="00116425" w:rsidP="00703998">
      <w:pPr>
        <w:pStyle w:val="ListParagraph"/>
        <w:numPr>
          <w:ilvl w:val="0"/>
          <w:numId w:val="3"/>
        </w:numPr>
        <w:tabs>
          <w:tab w:val="left" w:pos="720"/>
        </w:tabs>
      </w:pPr>
      <w:r w:rsidRPr="008226BB">
        <w:t xml:space="preserve">Contextual differences: Considering the causes of individual and categorical differences and recognizing their societal roots and </w:t>
      </w:r>
      <w:r w:rsidR="00CA17B9" w:rsidRPr="008226BB">
        <w:t>circumstances.</w:t>
      </w:r>
      <w:r w:rsidRPr="008226BB">
        <w:t xml:space="preserve"> </w:t>
      </w:r>
    </w:p>
    <w:p w14:paraId="78DD5624" w14:textId="28447857" w:rsidR="00116425" w:rsidRPr="008226BB" w:rsidRDefault="00116425" w:rsidP="00703998">
      <w:pPr>
        <w:pStyle w:val="ListParagraph"/>
        <w:numPr>
          <w:ilvl w:val="0"/>
          <w:numId w:val="3"/>
        </w:numPr>
        <w:tabs>
          <w:tab w:val="left" w:pos="720"/>
        </w:tabs>
      </w:pPr>
      <w:r w:rsidRPr="008226BB">
        <w:t>Pedagogical differences: Considering the causes and implications of student diversity and using knowledge and skills that best meet the needs of diverse students</w:t>
      </w:r>
      <w:r w:rsidR="00CA17B9" w:rsidRPr="008226BB">
        <w:t>.</w:t>
      </w:r>
    </w:p>
    <w:p w14:paraId="5E3E9F62" w14:textId="6039CBDE" w:rsidR="00116425" w:rsidRPr="008226BB" w:rsidRDefault="00116425" w:rsidP="006020BB">
      <w:pPr>
        <w:tabs>
          <w:tab w:val="left" w:pos="720"/>
        </w:tabs>
      </w:pPr>
      <w:r w:rsidRPr="008226BB">
        <w:t>Paine noted that novice teachers’ understanding of student differences was “idealistic and more coherent in abstract than concrete situational terms” (p. 20). Because of their inability to contextualize student differences, novice teachers have an abstract and often naive understating of how to create a fair and equitable classroom. Student diversity is often seen as a problem and not a classroom phenomenon</w:t>
      </w:r>
      <w:r w:rsidR="00F40D00">
        <w:t xml:space="preserve"> (</w:t>
      </w:r>
      <w:r w:rsidR="00F40D00" w:rsidRPr="00DC51C4">
        <w:t>Rowan</w:t>
      </w:r>
      <w:r w:rsidR="00F40D00">
        <w:t xml:space="preserve"> et al., 2021)</w:t>
      </w:r>
      <w:r w:rsidR="00BD5FA8" w:rsidRPr="008226BB">
        <w:t>. T</w:t>
      </w:r>
      <w:r w:rsidRPr="008226BB">
        <w:t>herefore</w:t>
      </w:r>
      <w:r w:rsidR="00BD5FA8" w:rsidRPr="008226BB">
        <w:t>,</w:t>
      </w:r>
      <w:r w:rsidRPr="008226BB">
        <w:t xml:space="preserve"> novice teachers often have the potential to create inequity inside their classroom that </w:t>
      </w:r>
      <w:r w:rsidR="00CA17B9" w:rsidRPr="008226BB">
        <w:t>reflects</w:t>
      </w:r>
      <w:r w:rsidRPr="008226BB">
        <w:t xml:space="preserve"> the inequity outside it</w:t>
      </w:r>
      <w:r w:rsidR="0069454A">
        <w:t xml:space="preserve"> (</w:t>
      </w:r>
      <w:r w:rsidR="0069454A" w:rsidRPr="00DC51C4">
        <w:t>Rowan</w:t>
      </w:r>
      <w:r w:rsidR="0069454A">
        <w:t xml:space="preserve"> et al., 2021)</w:t>
      </w:r>
      <w:r w:rsidRPr="008226BB">
        <w:t xml:space="preserve">. </w:t>
      </w:r>
    </w:p>
    <w:p w14:paraId="143076E9" w14:textId="77777777" w:rsidR="003C6900" w:rsidRDefault="00116425" w:rsidP="006020BB">
      <w:pPr>
        <w:tabs>
          <w:tab w:val="left" w:pos="720"/>
        </w:tabs>
        <w:ind w:firstLine="720"/>
      </w:pPr>
      <w:r w:rsidRPr="008226BB">
        <w:t xml:space="preserve">All teachers struggle to motivate disinterested students; however, novice teachers especially find it hard to distinguish between students who cannot complete classwork from those who refuse to complete it (Pinnegar, 1989). Too often, students appear unmotivated when they are </w:t>
      </w:r>
      <w:r w:rsidR="00E335C1" w:rsidRPr="008226BB">
        <w:t>actually anxious and unwilling</w:t>
      </w:r>
      <w:r w:rsidRPr="008226BB">
        <w:t xml:space="preserve"> to ask for assistance. Moreover, novice teachers were often unable to implement content-specific pedagogical strategies (Feiman-Nemser &amp; Parker, 1990; Gomez, 1988; Hashweh, 1987; Reynolds, 1995; Reynolds et al., 1988; Shulman, 1985; Shulman, 1987; Wilson &amp; Wineburg, 1988). Because of their lack of experience, beginning teachers tend to create superficial lessons that do not encourage students to dive deeply into the concepts (Reynolds, 1995). Although they may be aware of student diversity, they struggle with appropriate measures to address such diversity and differentiate lessons accordingly (Paine, 1989; Reynolds, 1995). Experienced teachers may also grapple with this concept if they have insufficient subject-matter knowledge (Smith &amp; Neal, 1989). However, as teachers gain experience, they can select more effective metaphors (instructional representations) to explain content for specific lessons (Williams, 1988). </w:t>
      </w:r>
    </w:p>
    <w:p w14:paraId="237559A1" w14:textId="2C9D1BFE" w:rsidR="00116425" w:rsidRPr="008226BB" w:rsidRDefault="003C6900" w:rsidP="006020BB">
      <w:pPr>
        <w:tabs>
          <w:tab w:val="left" w:pos="720"/>
        </w:tabs>
        <w:ind w:firstLine="720"/>
      </w:pPr>
      <w:r>
        <w:t>Furthermore, n</w:t>
      </w:r>
      <w:r w:rsidR="00116425" w:rsidRPr="008226BB">
        <w:t xml:space="preserve">ovice teachers especially struggle with smooth transitions back to concepts when students’ questions or misbehavior interrupt them (Borko &amp; Livingston, 1989). They also find it </w:t>
      </w:r>
      <w:r w:rsidR="00744FF7">
        <w:t>challenging</w:t>
      </w:r>
      <w:r w:rsidR="00116425" w:rsidRPr="008226BB">
        <w:t xml:space="preserve"> to gather data from formative assessments to determine instructional modifications of lessons or when a change in instructional strategies is necessary (</w:t>
      </w:r>
      <w:r w:rsidR="00837A22" w:rsidRPr="008226BB">
        <w:t>Lienhardt</w:t>
      </w:r>
      <w:r w:rsidR="00116425" w:rsidRPr="008226BB">
        <w:t xml:space="preserve"> &amp; Greeno, 1986). </w:t>
      </w:r>
    </w:p>
    <w:p w14:paraId="67FC45F6" w14:textId="29F59F37" w:rsidR="00116425" w:rsidRPr="008226BB" w:rsidRDefault="00116425" w:rsidP="006020BB">
      <w:pPr>
        <w:tabs>
          <w:tab w:val="left" w:pos="720"/>
        </w:tabs>
        <w:ind w:firstLine="720"/>
      </w:pPr>
      <w:r w:rsidRPr="008226BB">
        <w:t xml:space="preserve">Novice teachers are also less aware of students’ </w:t>
      </w:r>
      <w:r w:rsidR="007355A5">
        <w:rPr>
          <w:i/>
          <w:iCs/>
        </w:rPr>
        <w:t xml:space="preserve">a </w:t>
      </w:r>
      <w:r w:rsidRPr="008226BB">
        <w:rPr>
          <w:i/>
          <w:iCs/>
        </w:rPr>
        <w:t xml:space="preserve">priori </w:t>
      </w:r>
      <w:r w:rsidRPr="008226BB">
        <w:t xml:space="preserve">knowledge than experienced teachers and are less likely to understand how to differentiate learning for those who lack this knowledge (Carter et al., 1988; Fogarty et al., 1983; Pinnegar, 1989; Shulman, 1987). Whereas veteran teachers draw from experience that helps shape their instruction around concepts and standards, novice teachers are often </w:t>
      </w:r>
      <w:r w:rsidR="00DD29B4">
        <w:t>textbook driven</w:t>
      </w:r>
      <w:r w:rsidRPr="008226BB">
        <w:t xml:space="preserve"> because they cannot draw from previous classroom successes and failures in their past encounters with students (Reynolds, 1995). Through their classroom experiences, veteran teachers are better equipped to assess a textbook’s adequacy and enhance instruction when necessary to cover content the textbook may have omitted (Schram et al., 1989). </w:t>
      </w:r>
    </w:p>
    <w:p w14:paraId="5414CB5A" w14:textId="5AA41A70" w:rsidR="00116425" w:rsidRPr="008226BB" w:rsidRDefault="00116425" w:rsidP="006020BB">
      <w:pPr>
        <w:tabs>
          <w:tab w:val="left" w:pos="720"/>
        </w:tabs>
        <w:ind w:firstLine="720"/>
      </w:pPr>
      <w:r w:rsidRPr="008226BB">
        <w:t>Teachers have twofold allegiance (Jackson, 1968). First, they are dedicated to their students’ success, but second, they must function as members of a larger organization</w:t>
      </w:r>
      <w:r w:rsidR="0034749E">
        <w:t xml:space="preserve"> </w:t>
      </w:r>
      <w:r w:rsidR="0034749E" w:rsidRPr="008226BB">
        <w:t>(Jackson, 1968)</w:t>
      </w:r>
      <w:r w:rsidRPr="008226BB">
        <w:t>. This “dual allegiance” can prove difficult for all teachers but especially for those new to the profession, who often struggle to build social relationships with other adults in the building</w:t>
      </w:r>
      <w:r w:rsidR="0005028A">
        <w:t xml:space="preserve"> (Hollingsworth, 1990; Jackson, 1968)</w:t>
      </w:r>
      <w:r w:rsidRPr="008226BB">
        <w:t>. In fact, Hollingsworth (1990) noted that new teachers struggle to find meaningful connections with their fellow teachers. This struggle also might be one reason novice teachers have difficulty finding context that supports their professional growth</w:t>
      </w:r>
      <w:r w:rsidR="002938A9" w:rsidRPr="008226BB">
        <w:t>,</w:t>
      </w:r>
      <w:r w:rsidRPr="008226BB">
        <w:t xml:space="preserve"> as they often struggle with reflecting on their own practice (Ferguson, 1989; Ross, 1989; Simmons et al., 1989; Zeichner &amp; Liston, 1985). Some researchers suggest novice teachers lack the verbal facility to reflect on their own teaching (Kagen, 1990). </w:t>
      </w:r>
    </w:p>
    <w:p w14:paraId="3CCA257F" w14:textId="4D1A5F91" w:rsidR="00116425" w:rsidRPr="008226BB" w:rsidRDefault="00116425" w:rsidP="006020BB">
      <w:pPr>
        <w:tabs>
          <w:tab w:val="left" w:pos="720"/>
        </w:tabs>
        <w:ind w:firstLine="720"/>
      </w:pPr>
      <w:bookmarkStart w:id="44" w:name="_heading=h.1y810tw" w:colFirst="0" w:colLast="0"/>
      <w:bookmarkEnd w:id="44"/>
      <w:r w:rsidRPr="008226BB">
        <w:t>Despite their struggles during their first years on the job, traditionally trained novice teachers do have strategies for meeting their students’ learning needs (Darling-Hammond, 2018; Feiman-Nemser &amp; Parker, 1990; Gomez, 1988; Grossman, 1991; Hashweh, 1987; Reynolds, 1995; Reynolds et al., 1988; Shulman, 1987; Swanson et al., 1990; Wilson et al., 2002; Xu et al., 2015). These strategies may not be available to teachers who bypass traditional educational pathways (Darling-Hammond, 2018; Xu et al., 2015). Traditionally trained teachers have background knowledge about educational pedagogy, lesson planning, student engagement strategies, classroom management systems, and other educational strategies taught at universities and colleges</w:t>
      </w:r>
      <w:r w:rsidR="00A913AF">
        <w:t xml:space="preserve"> </w:t>
      </w:r>
      <w:r w:rsidR="00A913AF" w:rsidRPr="008226BB">
        <w:t>(Darling-Hammond, 2018; Xu et al., 2015)</w:t>
      </w:r>
      <w:r w:rsidRPr="008226BB">
        <w:t xml:space="preserve">. Alternatively and </w:t>
      </w:r>
      <w:r w:rsidR="0049404C" w:rsidRPr="008226BB">
        <w:t>emergency certified</w:t>
      </w:r>
      <w:r w:rsidRPr="008226BB">
        <w:t xml:space="preserve"> teachers often lack this background knowledge. </w:t>
      </w:r>
      <w:r w:rsidR="00A913AF">
        <w:t>Most</w:t>
      </w:r>
      <w:r w:rsidRPr="008226BB">
        <w:t xml:space="preserve"> of them have not written</w:t>
      </w:r>
      <w:r w:rsidR="00A913AF">
        <w:t xml:space="preserve"> </w:t>
      </w:r>
      <w:r w:rsidRPr="008226BB">
        <w:t xml:space="preserve">lesson </w:t>
      </w:r>
      <w:r w:rsidR="00A913AF">
        <w:t>plans</w:t>
      </w:r>
      <w:r w:rsidRPr="008226BB">
        <w:t xml:space="preserve"> or worked with students in a classroom. Therefore, it is reasonable to assume </w:t>
      </w:r>
      <w:r w:rsidR="00B04962" w:rsidRPr="008226BB">
        <w:t xml:space="preserve">that </w:t>
      </w:r>
      <w:r w:rsidRPr="008226BB">
        <w:t xml:space="preserve">alternatively and </w:t>
      </w:r>
      <w:r w:rsidR="0049404C" w:rsidRPr="008226BB">
        <w:t>emergency certified</w:t>
      </w:r>
      <w:r w:rsidRPr="008226BB">
        <w:t xml:space="preserve"> teachers will struggle to understand and implement the </w:t>
      </w:r>
      <w:r w:rsidR="00B04962" w:rsidRPr="008226BB">
        <w:t>essential</w:t>
      </w:r>
      <w:r w:rsidRPr="008226BB">
        <w:t xml:space="preserve"> components of effective teaching. </w:t>
      </w:r>
    </w:p>
    <w:p w14:paraId="320D3EE5" w14:textId="541A9D3D" w:rsidR="00116425" w:rsidRPr="008226BB" w:rsidRDefault="00116425" w:rsidP="003571D2">
      <w:pPr>
        <w:pStyle w:val="Heading2"/>
      </w:pPr>
      <w:bookmarkStart w:id="45" w:name="_Toc170509831"/>
      <w:r w:rsidRPr="008226BB">
        <w:t xml:space="preserve">Alternatively and </w:t>
      </w:r>
      <w:r w:rsidR="0049404C" w:rsidRPr="008226BB">
        <w:t xml:space="preserve">Emergency </w:t>
      </w:r>
      <w:r w:rsidR="00457667">
        <w:t>C</w:t>
      </w:r>
      <w:r w:rsidR="0049404C" w:rsidRPr="008226BB">
        <w:t>ertified</w:t>
      </w:r>
      <w:r w:rsidRPr="008226BB">
        <w:t xml:space="preserve"> Teachers’ Classroom Performance</w:t>
      </w:r>
      <w:bookmarkStart w:id="46" w:name="_Hlk57587624"/>
      <w:bookmarkEnd w:id="45"/>
    </w:p>
    <w:p w14:paraId="4132B527" w14:textId="69A17892" w:rsidR="00116425" w:rsidRPr="008226BB" w:rsidRDefault="00116425" w:rsidP="006020BB">
      <w:pPr>
        <w:tabs>
          <w:tab w:val="left" w:pos="720"/>
        </w:tabs>
      </w:pPr>
      <w:r w:rsidRPr="008226BB">
        <w:tab/>
        <w:t xml:space="preserve">As previously discussed, alternatively certified </w:t>
      </w:r>
      <w:r w:rsidR="00CA17B9" w:rsidRPr="008226BB">
        <w:t>teachers</w:t>
      </w:r>
      <w:r w:rsidRPr="008226BB">
        <w:t xml:space="preserve"> complete college course requirements while simultaneously teaching in the classroom. Trainees acquire </w:t>
      </w:r>
      <w:r w:rsidR="00CA17B9" w:rsidRPr="008226BB">
        <w:t>firsthand</w:t>
      </w:r>
      <w:r w:rsidRPr="008226BB">
        <w:t xml:space="preserve"> experience and responsibilities. However, classroom management and pedagogical skills are usually lacking (Gatlin, 2009). In 1983, eight states offered alternative certificates to teach; today, every state has developed alternative certification programs for teaching (Sanders &amp; West, 2020). One added benefit of alternative certificate programs is their potential to draw in more people of color, males, and older people (Bireda &amp; Chait, 2011). Alternative certification is one strategy states have initiated to replace teachers because of the shortage of qualified teaching candidates and as an endeavor to hire and retain minority teachers (Kini, 2017). For example, 20% of new hires in South Carolina were teachers obtaining alternative certificates (Woods, 2016).</w:t>
      </w:r>
    </w:p>
    <w:p w14:paraId="515C6A77" w14:textId="169F752A" w:rsidR="00116425" w:rsidRPr="008226BB" w:rsidRDefault="00116425" w:rsidP="006020BB">
      <w:pPr>
        <w:tabs>
          <w:tab w:val="left" w:pos="720"/>
        </w:tabs>
      </w:pPr>
      <w:r w:rsidRPr="008226BB">
        <w:tab/>
        <w:t xml:space="preserve">Since the 1980s, researchers have proposed guidelines for successful alternative certification programs, and politicians have introduced new legislation guiding licensure (Butchart, 1986; Jacobs, 1994; Kadel, 1994; Kershaw &amp; Blank, 1993; Morley, 1991; Raywid, 1994; Rogers, 1991). Though licensure and certification differ from state to state, high-quality programs have some </w:t>
      </w:r>
      <w:r w:rsidR="00F93665" w:rsidRPr="008226BB">
        <w:t>standard</w:t>
      </w:r>
      <w:r w:rsidRPr="008226BB">
        <w:t xml:space="preserve"> features, according to the 2004 Department of Education publication titled </w:t>
      </w:r>
      <w:r w:rsidRPr="008226BB">
        <w:rPr>
          <w:i/>
          <w:iCs/>
        </w:rPr>
        <w:t>Alternative Routes to Teacher Certification</w:t>
      </w:r>
      <w:r w:rsidRPr="008226BB">
        <w:rPr>
          <w:b/>
          <w:bCs/>
          <w:i/>
          <w:iCs/>
        </w:rPr>
        <w:t xml:space="preserve"> </w:t>
      </w:r>
      <w:r w:rsidRPr="008226BB">
        <w:t>(p. 4):</w:t>
      </w:r>
    </w:p>
    <w:p w14:paraId="616D3424" w14:textId="77777777" w:rsidR="00116425" w:rsidRPr="008226BB" w:rsidRDefault="00116425" w:rsidP="00703998">
      <w:pPr>
        <w:pStyle w:val="ListParagraph"/>
        <w:numPr>
          <w:ilvl w:val="0"/>
          <w:numId w:val="5"/>
        </w:numPr>
        <w:tabs>
          <w:tab w:val="left" w:pos="720"/>
        </w:tabs>
      </w:pPr>
      <w:r w:rsidRPr="008226BB">
        <w:t>Programs recruit widely but select carefully.</w:t>
      </w:r>
    </w:p>
    <w:p w14:paraId="35762BE9" w14:textId="77777777" w:rsidR="00116425" w:rsidRPr="008226BB" w:rsidRDefault="00116425" w:rsidP="00703998">
      <w:pPr>
        <w:pStyle w:val="ListParagraph"/>
        <w:numPr>
          <w:ilvl w:val="0"/>
          <w:numId w:val="5"/>
        </w:numPr>
        <w:tabs>
          <w:tab w:val="left" w:pos="720"/>
        </w:tabs>
      </w:pPr>
      <w:r w:rsidRPr="008226BB">
        <w:t>Prospective teachers hold at least a bachelor’s degree.</w:t>
      </w:r>
    </w:p>
    <w:p w14:paraId="117F5387" w14:textId="77777777" w:rsidR="00116425" w:rsidRPr="008226BB" w:rsidRDefault="00116425" w:rsidP="00703998">
      <w:pPr>
        <w:pStyle w:val="ListParagraph"/>
        <w:numPr>
          <w:ilvl w:val="0"/>
          <w:numId w:val="5"/>
        </w:numPr>
        <w:tabs>
          <w:tab w:val="left" w:pos="720"/>
        </w:tabs>
      </w:pPr>
      <w:r w:rsidRPr="008226BB">
        <w:t>Candidates are screened using a rigorous rubric and process.</w:t>
      </w:r>
    </w:p>
    <w:p w14:paraId="5CB41944" w14:textId="77777777" w:rsidR="00116425" w:rsidRPr="008226BB" w:rsidRDefault="00116425" w:rsidP="00703998">
      <w:pPr>
        <w:pStyle w:val="ListParagraph"/>
        <w:numPr>
          <w:ilvl w:val="0"/>
          <w:numId w:val="5"/>
        </w:numPr>
        <w:tabs>
          <w:tab w:val="left" w:pos="720"/>
        </w:tabs>
      </w:pPr>
      <w:r w:rsidRPr="008226BB">
        <w:t>Candidates are placed in schools (field-based).</w:t>
      </w:r>
    </w:p>
    <w:p w14:paraId="043A1A87" w14:textId="77777777" w:rsidR="00116425" w:rsidRPr="008226BB" w:rsidRDefault="00116425" w:rsidP="00703998">
      <w:pPr>
        <w:pStyle w:val="ListParagraph"/>
        <w:numPr>
          <w:ilvl w:val="0"/>
          <w:numId w:val="5"/>
        </w:numPr>
        <w:tabs>
          <w:tab w:val="left" w:pos="720"/>
        </w:tabs>
      </w:pPr>
      <w:r w:rsidRPr="008226BB">
        <w:t>Candidates must participate in a flexible but rigorous course.</w:t>
      </w:r>
    </w:p>
    <w:p w14:paraId="441851D5" w14:textId="77777777" w:rsidR="00116425" w:rsidRPr="008226BB" w:rsidRDefault="00116425" w:rsidP="00703998">
      <w:pPr>
        <w:pStyle w:val="ListParagraph"/>
        <w:numPr>
          <w:ilvl w:val="0"/>
          <w:numId w:val="5"/>
        </w:numPr>
        <w:tabs>
          <w:tab w:val="left" w:pos="720"/>
        </w:tabs>
      </w:pPr>
      <w:r w:rsidRPr="008226BB">
        <w:t>If candidates are not directly working in a school, their experiences must simulate what it is like to teach in a school.</w:t>
      </w:r>
    </w:p>
    <w:p w14:paraId="74083955" w14:textId="77777777" w:rsidR="00116425" w:rsidRPr="008226BB" w:rsidRDefault="00116425" w:rsidP="00703998">
      <w:pPr>
        <w:pStyle w:val="ListParagraph"/>
        <w:numPr>
          <w:ilvl w:val="0"/>
          <w:numId w:val="5"/>
        </w:numPr>
        <w:tabs>
          <w:tab w:val="left" w:pos="720"/>
        </w:tabs>
      </w:pPr>
      <w:r w:rsidRPr="008226BB">
        <w:t>Mentor teachers supervise and advise alternatively certified teachers.</w:t>
      </w:r>
    </w:p>
    <w:p w14:paraId="7A8C73BA" w14:textId="1FD529C6" w:rsidR="00116425" w:rsidRPr="008226BB" w:rsidRDefault="00116425" w:rsidP="00703998">
      <w:pPr>
        <w:pStyle w:val="ListParagraph"/>
        <w:numPr>
          <w:ilvl w:val="0"/>
          <w:numId w:val="5"/>
        </w:numPr>
        <w:tabs>
          <w:tab w:val="left" w:pos="720"/>
        </w:tabs>
      </w:pPr>
      <w:r w:rsidRPr="008226BB">
        <w:t>Candidates must meet high</w:t>
      </w:r>
      <w:r w:rsidR="006B2A3C" w:rsidRPr="008226BB">
        <w:t>-</w:t>
      </w:r>
      <w:r w:rsidRPr="008226BB">
        <w:t>performance standards to receive their license.</w:t>
      </w:r>
    </w:p>
    <w:p w14:paraId="79409E87" w14:textId="20F7E8DB" w:rsidR="00116425" w:rsidRPr="008226BB" w:rsidRDefault="00116425" w:rsidP="006020BB">
      <w:pPr>
        <w:tabs>
          <w:tab w:val="left" w:pos="720"/>
        </w:tabs>
        <w:ind w:firstLine="720"/>
      </w:pPr>
      <w:r w:rsidRPr="008226BB">
        <w:t>The U.S</w:t>
      </w:r>
      <w:r w:rsidR="006B2A3C" w:rsidRPr="008226BB">
        <w:t>.</w:t>
      </w:r>
      <w:r w:rsidRPr="008226BB">
        <w:t xml:space="preserve"> Department of Education notes </w:t>
      </w:r>
      <w:r w:rsidR="00DE15DE">
        <w:t xml:space="preserve">that </w:t>
      </w:r>
      <w:r w:rsidRPr="008226BB">
        <w:t xml:space="preserve">successful alternative certification programs should provide mentoring support for recruits. Such support is essential. Rose (2019) found </w:t>
      </w:r>
      <w:r w:rsidR="00DE15DE">
        <w:t xml:space="preserve">that </w:t>
      </w:r>
      <w:r w:rsidRPr="008226BB">
        <w:t>novice teachers often leave the profession because they feel unsupported (Zhang &amp; Zeller, 2016). Rose (2019) argued that support for novice teachers, such as professional development and mentorship, positively affected student achievement as novice teachers gained confidence.</w:t>
      </w:r>
    </w:p>
    <w:p w14:paraId="3F0E99E7" w14:textId="67F73453" w:rsidR="00116425" w:rsidRPr="008226BB" w:rsidRDefault="00116425" w:rsidP="006020BB">
      <w:pPr>
        <w:tabs>
          <w:tab w:val="left" w:pos="720"/>
        </w:tabs>
      </w:pPr>
      <w:r w:rsidRPr="008226BB">
        <w:tab/>
        <w:t>Many researchers have maintained that traditionally trained teachers begin their career</w:t>
      </w:r>
      <w:r w:rsidR="00963927" w:rsidRPr="008226BB">
        <w:t>s</w:t>
      </w:r>
      <w:r w:rsidRPr="008226BB">
        <w:t xml:space="preserve"> more prepared and more confident to meet the needs of students, they receive higher evaluation scores, and their students achieve at higher levels than alternatively or emergency-trained teachers (Ashton</w:t>
      </w:r>
      <w:r w:rsidR="00656FF8">
        <w:t xml:space="preserve"> et al.</w:t>
      </w:r>
      <w:r w:rsidRPr="008226BB">
        <w:t xml:space="preserve">,1986; Evertson et al., 1985; Greenberg, 1983; Haberman, 1984; Linek et al., 2012; Olsen,1985). However, other researchers contend </w:t>
      </w:r>
      <w:r w:rsidR="00DE15DE">
        <w:t xml:space="preserve">that </w:t>
      </w:r>
      <w:r w:rsidRPr="008226BB">
        <w:t xml:space="preserve">this research is inconclusive because it does not consider the differences between field-based and non-field-based programs (Linek et al., 2012). Several researchers have noted </w:t>
      </w:r>
      <w:r w:rsidR="00963927" w:rsidRPr="008226BB">
        <w:t xml:space="preserve">that </w:t>
      </w:r>
      <w:r w:rsidRPr="008226BB">
        <w:t xml:space="preserve">field-based trained teachers who are granted internships with mentors stay longer in the profession (Fleener, 1998; Freytag, 2002). </w:t>
      </w:r>
    </w:p>
    <w:p w14:paraId="2E330C4F" w14:textId="253AFDD9" w:rsidR="00116425" w:rsidRPr="008226BB" w:rsidRDefault="00116425" w:rsidP="006020BB">
      <w:pPr>
        <w:tabs>
          <w:tab w:val="left" w:pos="720"/>
        </w:tabs>
        <w:ind w:firstLine="720"/>
      </w:pPr>
      <w:r w:rsidRPr="008226BB">
        <w:t>Nevertheless, alternatively and emergency</w:t>
      </w:r>
      <w:r w:rsidR="00080819">
        <w:t xml:space="preserve"> </w:t>
      </w:r>
      <w:r w:rsidRPr="008226BB">
        <w:t xml:space="preserve">licensed teachers often bring life experiences into the classroom that help them meet students’ needs, especially those teachers who are starting a second career (Owings et al., 2006). Spann Casey (2019) examined the effectiveness of alternative teacher certificate routes by surveying and interviewing nine administrators about their perspectives as they observed them in the classroom. The study took place in three small school districts in South Carolina and included 12 schools and 20 administrators. The results demonstrated </w:t>
      </w:r>
      <w:r w:rsidR="00D12677">
        <w:t xml:space="preserve">that </w:t>
      </w:r>
      <w:r w:rsidRPr="008226BB">
        <w:t xml:space="preserve">teachers with alternative teaching certificates were either sufficiently or well prepared </w:t>
      </w:r>
      <w:r w:rsidR="002D5601" w:rsidRPr="008226BB">
        <w:t>for</w:t>
      </w:r>
      <w:r w:rsidRPr="008226BB">
        <w:t xml:space="preserve"> classroom effectiveness</w:t>
      </w:r>
      <w:r w:rsidR="00D12677">
        <w:t xml:space="preserve"> (Spann Casey, 2019)</w:t>
      </w:r>
      <w:r w:rsidRPr="008226BB">
        <w:t xml:space="preserve">. </w:t>
      </w:r>
    </w:p>
    <w:p w14:paraId="776C00EC" w14:textId="7A3896D0" w:rsidR="00116425" w:rsidRPr="008226BB" w:rsidRDefault="00116425" w:rsidP="006020BB">
      <w:pPr>
        <w:tabs>
          <w:tab w:val="left" w:pos="720"/>
        </w:tabs>
        <w:contextualSpacing/>
      </w:pPr>
      <w:r w:rsidRPr="008226BB">
        <w:tab/>
        <w:t>The object of research by Bartholomew et al. (2018) was to establish school principals’ perceptions of alternative teacher certification, specifically concerning career and technical education teachers. The principals who participated were in the Western United States, and 81% had held their position for one to 15 years</w:t>
      </w:r>
      <w:r w:rsidR="0029690F">
        <w:t xml:space="preserve"> (Bartholomew</w:t>
      </w:r>
      <w:r w:rsidR="00E679B5">
        <w:t xml:space="preserve"> </w:t>
      </w:r>
      <w:r w:rsidR="0029690F">
        <w:t>et al., 2018)</w:t>
      </w:r>
      <w:r w:rsidRPr="008226BB">
        <w:t xml:space="preserve">. Furthermore, all </w:t>
      </w:r>
      <w:r w:rsidR="0029690F">
        <w:t xml:space="preserve">of the </w:t>
      </w:r>
      <w:r w:rsidRPr="008226BB">
        <w:t>39 principal</w:t>
      </w:r>
      <w:r w:rsidR="0029690F">
        <w:t>s</w:t>
      </w:r>
      <w:r w:rsidRPr="008226BB">
        <w:t xml:space="preserve"> </w:t>
      </w:r>
      <w:r w:rsidR="0029690F">
        <w:t>who were s</w:t>
      </w:r>
      <w:r w:rsidR="00FD177D">
        <w:t>urveyed were traditionally trained teachers (Bartholomew et al., 2018)</w:t>
      </w:r>
      <w:r w:rsidRPr="008226BB">
        <w:t>. Although the principals supported alternative certification, they perceived that alternatively certified teachers lacked instructional preparation and pedagogy</w:t>
      </w:r>
      <w:r w:rsidR="007002DB" w:rsidRPr="008226BB">
        <w:t>, which</w:t>
      </w:r>
      <w:r w:rsidRPr="008226BB">
        <w:t xml:space="preserve"> sometimes impacted their effectiveness compared to traditionally certified teachers (Bartholomew et al., 2018). </w:t>
      </w:r>
    </w:p>
    <w:p w14:paraId="056C4FDB" w14:textId="29090A58" w:rsidR="00116425" w:rsidRPr="008226BB" w:rsidRDefault="00116425" w:rsidP="006020BB">
      <w:pPr>
        <w:tabs>
          <w:tab w:val="left" w:pos="720"/>
        </w:tabs>
        <w:ind w:firstLine="720"/>
        <w:contextualSpacing/>
      </w:pPr>
      <w:r w:rsidRPr="008226BB">
        <w:t>Researchers also found differences in the perceptions of principals regarding alternatively certified teachers</w:t>
      </w:r>
      <w:r w:rsidRPr="008226BB" w:rsidDel="00DB5F8A">
        <w:t xml:space="preserve"> </w:t>
      </w:r>
      <w:r w:rsidRPr="008226BB">
        <w:t xml:space="preserve">based on the grade level and socioeconomic status of the school (Bartholomew et al., 2018; Xu et al., 2015). Bartholomew et al. (2018) noted </w:t>
      </w:r>
      <w:r w:rsidR="007002DB" w:rsidRPr="008226BB">
        <w:t xml:space="preserve">that </w:t>
      </w:r>
      <w:r w:rsidRPr="008226BB">
        <w:t xml:space="preserve">alternatively certified teachers often demonstrate </w:t>
      </w:r>
      <w:r w:rsidR="00820F5A" w:rsidRPr="008226BB">
        <w:t xml:space="preserve">advanced proficiency in subject matter expertise </w:t>
      </w:r>
      <w:r w:rsidRPr="008226BB">
        <w:t>that allow</w:t>
      </w:r>
      <w:r w:rsidR="007002DB" w:rsidRPr="008226BB">
        <w:t>s</w:t>
      </w:r>
      <w:r w:rsidRPr="008226BB">
        <w:t xml:space="preserve"> them to overcome a lack of instructional preparation effectively. However, these principals may also have been more tolerant of alternatively certified teachers’ deficits and more supportive of their efforts to overcome these deficits because of the great need to hire and retain teachers</w:t>
      </w:r>
      <w:r w:rsidR="005C4107">
        <w:t xml:space="preserve"> </w:t>
      </w:r>
      <w:r w:rsidR="005C4107" w:rsidRPr="005C4107">
        <w:t>(Bartholomew</w:t>
      </w:r>
      <w:r w:rsidR="005C4107">
        <w:t xml:space="preserve"> et al., 2018).</w:t>
      </w:r>
      <w:r w:rsidRPr="008226BB">
        <w:t xml:space="preserve"> Nonetheless, certificate type often influenced school leaders’ hiring practices; principals were often less likely to hire alternatively certified teachers if traditionally trained teachers were available</w:t>
      </w:r>
      <w:r w:rsidR="005C4107">
        <w:t xml:space="preserve"> (</w:t>
      </w:r>
      <w:r w:rsidR="005C4107" w:rsidRPr="005C4107">
        <w:t>Bartholomew</w:t>
      </w:r>
      <w:r w:rsidR="005C4107">
        <w:t xml:space="preserve"> et al., 2018)</w:t>
      </w:r>
      <w:r w:rsidRPr="008226BB">
        <w:t xml:space="preserve">. Principals </w:t>
      </w:r>
      <w:r w:rsidR="00820F5A" w:rsidRPr="008226BB">
        <w:t>assumed</w:t>
      </w:r>
      <w:r w:rsidRPr="008226BB">
        <w:t xml:space="preserve"> alternatively certified teachers would need more support and would be less effective in the classroom</w:t>
      </w:r>
      <w:r w:rsidR="002A36F2">
        <w:t xml:space="preserve"> (</w:t>
      </w:r>
      <w:r w:rsidR="002A36F2" w:rsidRPr="005C4107">
        <w:t>Bartholomew</w:t>
      </w:r>
      <w:r w:rsidR="002A36F2">
        <w:t xml:space="preserve"> et al., 2018)</w:t>
      </w:r>
      <w:r w:rsidRPr="008226BB">
        <w:t xml:space="preserve">. Other research findings corroborate these assumptions (Borman &amp; Dowling, 2008). </w:t>
      </w:r>
    </w:p>
    <w:p w14:paraId="27402A40" w14:textId="349F4017" w:rsidR="00116425" w:rsidRPr="008226BB" w:rsidRDefault="00116425" w:rsidP="006020BB">
      <w:pPr>
        <w:tabs>
          <w:tab w:val="left" w:pos="720"/>
        </w:tabs>
      </w:pPr>
      <w:r w:rsidRPr="008226BB">
        <w:tab/>
        <w:t>Obviously, conflicting information exists concerning the effectiveness of alternatively certified teachers because the studies of Bartholomew et al. (2018) and Spann Casey (2019) differed in their summation from the studies of other researchers (such as Ashton</w:t>
      </w:r>
      <w:r w:rsidR="00656FF8">
        <w:t xml:space="preserve"> et al.</w:t>
      </w:r>
      <w:r w:rsidR="00053ED4" w:rsidRPr="008226BB">
        <w:t xml:space="preserve">, </w:t>
      </w:r>
      <w:r w:rsidRPr="008226BB">
        <w:t xml:space="preserve">1986; Evertson et al., 1985; Greenberg, 1983; Haberman, 1984; Linek et al., 2012; Olsen, 1985; Podolsky et al., 2019). These conflicting findings suggest more research is needed on the effects of alternatively and </w:t>
      </w:r>
      <w:r w:rsidR="0049404C" w:rsidRPr="008226BB">
        <w:t>emergency certified</w:t>
      </w:r>
      <w:r w:rsidRPr="008226BB">
        <w:t xml:space="preserve"> teachers on student achievement, school climate and culture, and the teaching profession in general. </w:t>
      </w:r>
    </w:p>
    <w:p w14:paraId="4D33DDF5" w14:textId="77777777" w:rsidR="00CE7B8A" w:rsidRDefault="00116425" w:rsidP="006020BB">
      <w:pPr>
        <w:tabs>
          <w:tab w:val="left" w:pos="720"/>
        </w:tabs>
      </w:pPr>
      <w:bookmarkStart w:id="47" w:name="_heading=h.4i7ojhp" w:colFirst="0" w:colLast="0"/>
      <w:bookmarkStart w:id="48" w:name="_heading=h.1ci93xb" w:colFirst="0" w:colLast="0"/>
      <w:bookmarkStart w:id="49" w:name="_heading=h.3whwml4" w:colFirst="0" w:colLast="0"/>
      <w:bookmarkStart w:id="50" w:name="_heading=h.2bn6wsx" w:colFirst="0" w:colLast="0"/>
      <w:bookmarkEnd w:id="47"/>
      <w:bookmarkEnd w:id="48"/>
      <w:bookmarkEnd w:id="49"/>
      <w:bookmarkEnd w:id="50"/>
      <w:r w:rsidRPr="008226BB">
        <w:tab/>
        <w:t xml:space="preserve">Because </w:t>
      </w:r>
      <w:r w:rsidR="0049404C" w:rsidRPr="008226BB">
        <w:t>emergency certified</w:t>
      </w:r>
      <w:r w:rsidRPr="008226BB">
        <w:t xml:space="preserve"> teachers were a rarity until recently, there is necessarily a dearth of studies concerning their performance, effectiveness, or impact on school culture and climate. One exception is a study in California by Podolsky et al. (2019), which had mixed results. The large-scale study examined the effects of emergency certification and other credentialing processes considered to be substandard</w:t>
      </w:r>
      <w:r w:rsidR="00B425F0">
        <w:t xml:space="preserve"> (</w:t>
      </w:r>
      <w:r w:rsidR="00B425F0" w:rsidRPr="008226BB">
        <w:t>Podolsky et al.</w:t>
      </w:r>
      <w:r w:rsidR="00B425F0">
        <w:t>,</w:t>
      </w:r>
      <w:r w:rsidR="00B425F0" w:rsidRPr="008226BB">
        <w:t xml:space="preserve"> 2019)</w:t>
      </w:r>
      <w:r w:rsidRPr="008226BB">
        <w:t>. Four hundred and thirty-five school districts in California with an enrollment of at least 400 (200 African American and Hispanic and 200 White) students provided data</w:t>
      </w:r>
      <w:r w:rsidR="00FD02E6" w:rsidRPr="008226BB">
        <w:t xml:space="preserve"> </w:t>
      </w:r>
      <w:bookmarkStart w:id="51" w:name="_Hlk164608992"/>
      <w:r w:rsidR="00FD02E6" w:rsidRPr="008226BB">
        <w:t>(Podolsky et al., 2019)</w:t>
      </w:r>
      <w:bookmarkEnd w:id="51"/>
      <w:r w:rsidRPr="008226BB">
        <w:t xml:space="preserve">. The results showed </w:t>
      </w:r>
      <w:r w:rsidR="00B425F0">
        <w:t xml:space="preserve">that </w:t>
      </w:r>
      <w:r w:rsidRPr="008226BB">
        <w:t>student achievement was related to teacher qualifications</w:t>
      </w:r>
      <w:r w:rsidR="00FD02E6" w:rsidRPr="008226BB">
        <w:t xml:space="preserve"> (Podolsky et al., 2019)</w:t>
      </w:r>
      <w:r w:rsidRPr="008226BB">
        <w:t>. The percentage of teachers who held substandard teaching credentials, including emergency certification, was negatively related to student achievement</w:t>
      </w:r>
      <w:r w:rsidR="00FD02E6" w:rsidRPr="008226BB">
        <w:t xml:space="preserve"> (Podolsky et al., 2019)</w:t>
      </w:r>
      <w:r w:rsidRPr="008226BB">
        <w:t xml:space="preserve">. </w:t>
      </w:r>
    </w:p>
    <w:p w14:paraId="63A19ABC" w14:textId="72F71049" w:rsidR="00116425" w:rsidRPr="008226BB" w:rsidRDefault="00CE7B8A" w:rsidP="006020BB">
      <w:pPr>
        <w:tabs>
          <w:tab w:val="left" w:pos="720"/>
        </w:tabs>
      </w:pPr>
      <w:r>
        <w:tab/>
      </w:r>
      <w:r w:rsidR="00116425" w:rsidRPr="008226BB">
        <w:t>The average achievement for students of color was lower when their teachers held substandard teaching credentials. The result was the same for White students, but the decrease in their average achievement levels was smaller</w:t>
      </w:r>
      <w:r w:rsidR="00FD02E6" w:rsidRPr="008226BB">
        <w:t xml:space="preserve"> (Podolsky et al., 2019)</w:t>
      </w:r>
      <w:r w:rsidR="00116425" w:rsidRPr="008226BB">
        <w:t>. Teacher experience level within a district was positively related to achievement for African American and Hispanic students</w:t>
      </w:r>
      <w:r w:rsidR="00730B0B" w:rsidRPr="008226BB">
        <w:t xml:space="preserve"> (Podolsky et al., 2019)</w:t>
      </w:r>
      <w:r w:rsidR="00116425" w:rsidRPr="008226BB">
        <w:t>. Some African American and White students in the 48 districts achieved higher scores than expected</w:t>
      </w:r>
      <w:r>
        <w:t xml:space="preserve"> (</w:t>
      </w:r>
      <w:r w:rsidRPr="008226BB">
        <w:t>Podolsky et al.</w:t>
      </w:r>
      <w:r>
        <w:t>,</w:t>
      </w:r>
      <w:r w:rsidRPr="008226BB">
        <w:t xml:space="preserve"> 2019)</w:t>
      </w:r>
      <w:r w:rsidR="00116425" w:rsidRPr="008226BB">
        <w:t xml:space="preserve">. The researchers concluded </w:t>
      </w:r>
      <w:r>
        <w:t xml:space="preserve">that </w:t>
      </w:r>
      <w:r w:rsidR="00116425" w:rsidRPr="008226BB">
        <w:t xml:space="preserve">teacher qualification was the most </w:t>
      </w:r>
      <w:r w:rsidR="00053ED4" w:rsidRPr="008226BB">
        <w:t>crucial factor</w:t>
      </w:r>
      <w:r w:rsidR="00116425" w:rsidRPr="008226BB">
        <w:t xml:space="preserve"> affecting student achievement, and African American and White students scored higher because of effective teachers</w:t>
      </w:r>
      <w:r w:rsidR="00730B0B" w:rsidRPr="008226BB">
        <w:t xml:space="preserve"> (Podolsky et al., 2019) (Podolsky et al., 2019)</w:t>
      </w:r>
      <w:r w:rsidR="00116425" w:rsidRPr="008226BB">
        <w:t>.</w:t>
      </w:r>
      <w:r w:rsidR="00116425" w:rsidRPr="008226BB">
        <w:tab/>
      </w:r>
    </w:p>
    <w:p w14:paraId="49BA150F" w14:textId="03FB48B9" w:rsidR="00116425" w:rsidRPr="008226BB" w:rsidRDefault="00116425" w:rsidP="006020BB">
      <w:pPr>
        <w:tabs>
          <w:tab w:val="left" w:pos="720"/>
        </w:tabs>
      </w:pPr>
      <w:r w:rsidRPr="008226BB">
        <w:t xml:space="preserve"> </w:t>
      </w:r>
      <w:r w:rsidRPr="008226BB">
        <w:tab/>
        <w:t xml:space="preserve">Although these studies rarely agree on which certification makes the best teacher, some consensus exists about teacher effectiveness. As previously stated, many studies have postulated that student achievement is directly connected to the quality of the teacher (such as Sutcher et al., 2016). However, numerous studies suggest classroom teaching experience is the most consistent predictor of teacher effectiveness (e.g., Dee, 2004; Harris &amp; Sass, 2007b; Jepsen, 2005; Nye et al., 2004; Rivkin et al., 2005; Rockoff, 2004). </w:t>
      </w:r>
      <w:r w:rsidR="00ED67AC">
        <w:t xml:space="preserve">While </w:t>
      </w:r>
      <w:r w:rsidR="00D92BA6" w:rsidRPr="00D92BA6">
        <w:t xml:space="preserve">this </w:t>
      </w:r>
      <w:r w:rsidR="00F152FE">
        <w:t>assertion</w:t>
      </w:r>
      <w:r w:rsidR="00ED67AC">
        <w:t xml:space="preserve"> may be </w:t>
      </w:r>
      <w:r w:rsidR="00D92BA6" w:rsidRPr="00D92BA6">
        <w:t>true, studies also indicate that after approximately five years of teaching, teachers</w:t>
      </w:r>
      <w:r w:rsidR="0061678D">
        <w:t>’</w:t>
      </w:r>
      <w:r w:rsidR="00D92BA6" w:rsidRPr="00D92BA6">
        <w:t xml:space="preserve"> experience</w:t>
      </w:r>
      <w:r w:rsidR="0061678D">
        <w:t>s are</w:t>
      </w:r>
      <w:r w:rsidR="00D92BA6" w:rsidRPr="00D92BA6">
        <w:t xml:space="preserve"> </w:t>
      </w:r>
      <w:r w:rsidR="00F152FE">
        <w:t>no longer a factor in t</w:t>
      </w:r>
      <w:r w:rsidR="00EE6FA3">
        <w:t xml:space="preserve">heir effectiveness, just as </w:t>
      </w:r>
      <w:r w:rsidR="00D92BA6" w:rsidRPr="00D92BA6">
        <w:t xml:space="preserve">experience ceases to </w:t>
      </w:r>
      <w:r w:rsidR="008E6629">
        <w:t>affect</w:t>
      </w:r>
      <w:r w:rsidR="008E6629" w:rsidRPr="00D92BA6">
        <w:t xml:space="preserve"> </w:t>
      </w:r>
      <w:r w:rsidR="00D92BA6" w:rsidRPr="00D92BA6">
        <w:t xml:space="preserve">the </w:t>
      </w:r>
      <w:r w:rsidR="006E53C9">
        <w:t xml:space="preserve">efficacy </w:t>
      </w:r>
      <w:r w:rsidR="00D92BA6" w:rsidRPr="00D92BA6">
        <w:t xml:space="preserve">of workers in other professions. </w:t>
      </w:r>
      <w:r w:rsidRPr="008226BB">
        <w:t xml:space="preserve">(Harris &amp; Sass, 2007a). There has been no substantial exploration of why this is the case (Harris &amp; Rutledge, 2010). </w:t>
      </w:r>
    </w:p>
    <w:p w14:paraId="02C6B679" w14:textId="5C19AB8A" w:rsidR="00116425" w:rsidRPr="008226BB" w:rsidRDefault="00116425" w:rsidP="006020BB">
      <w:pPr>
        <w:tabs>
          <w:tab w:val="left" w:pos="720"/>
        </w:tabs>
        <w:ind w:firstLine="720"/>
      </w:pPr>
      <w:r w:rsidRPr="008226BB">
        <w:t xml:space="preserve">More research is needed to examine whether </w:t>
      </w:r>
      <w:r w:rsidR="00EB19CD">
        <w:t>the acquisition of general teaching knowledge, the development of skills specific to a particular grade, school, or subject, or other specific reasons increase teachers’ effectiveness over time. Additionally, little research exists on the effectiveness of emergency</w:t>
      </w:r>
      <w:r w:rsidR="005672CE">
        <w:t xml:space="preserve"> </w:t>
      </w:r>
      <w:r w:rsidR="00EB19CD">
        <w:t>certified</w:t>
      </w:r>
      <w:r w:rsidRPr="008226BB">
        <w:t xml:space="preserve"> teachers</w:t>
      </w:r>
      <w:r w:rsidR="00311BA9">
        <w:t>; however, t</w:t>
      </w:r>
      <w:r w:rsidRPr="008226BB">
        <w:t xml:space="preserve">here is strong reason to believe </w:t>
      </w:r>
      <w:r w:rsidR="00FD3CFC">
        <w:t>emergency</w:t>
      </w:r>
      <w:r w:rsidR="00BE09EF">
        <w:t xml:space="preserve"> </w:t>
      </w:r>
      <w:r w:rsidR="00FD3CFC">
        <w:t>certified teachers are the least prepared to work in classrooms</w:t>
      </w:r>
      <w:r w:rsidR="00BE09EF">
        <w:t>. More</w:t>
      </w:r>
      <w:r w:rsidR="00FD3CFC">
        <w:t xml:space="preserve"> evidence is needed to understand the similarities and differences between the knowledge and preparation of traditional, alternatively, and emergency</w:t>
      </w:r>
      <w:r w:rsidR="005672CE">
        <w:t xml:space="preserve"> </w:t>
      </w:r>
      <w:r w:rsidR="00FD3CFC">
        <w:t>certified</w:t>
      </w:r>
      <w:r w:rsidRPr="008226BB">
        <w:t xml:space="preserve"> teachers.</w:t>
      </w:r>
      <w:bookmarkEnd w:id="46"/>
    </w:p>
    <w:p w14:paraId="1C52E127" w14:textId="77777777" w:rsidR="00116425" w:rsidRPr="008226BB" w:rsidRDefault="00116425" w:rsidP="006020BB">
      <w:pPr>
        <w:tabs>
          <w:tab w:val="left" w:pos="720"/>
        </w:tabs>
      </w:pPr>
      <w:r w:rsidRPr="008226BB">
        <w:br w:type="page"/>
      </w:r>
    </w:p>
    <w:p w14:paraId="32945A8E" w14:textId="77777777" w:rsidR="00116425" w:rsidRDefault="00116425" w:rsidP="001B1973">
      <w:pPr>
        <w:pStyle w:val="Heading1"/>
        <w:spacing w:line="480" w:lineRule="auto"/>
      </w:pPr>
      <w:bookmarkStart w:id="52" w:name="_Toc44275866"/>
      <w:bookmarkStart w:id="53" w:name="_Toc170509832"/>
      <w:r w:rsidRPr="008226BB">
        <w:t>Chapter 3: Conceptual Framewor</w:t>
      </w:r>
      <w:bookmarkEnd w:id="52"/>
      <w:r w:rsidRPr="008226BB">
        <w:t>k</w:t>
      </w:r>
      <w:bookmarkEnd w:id="53"/>
    </w:p>
    <w:p w14:paraId="0062CBB6" w14:textId="71BA9433" w:rsidR="00116425" w:rsidRPr="008226BB" w:rsidRDefault="00116425" w:rsidP="001B1973">
      <w:pPr>
        <w:tabs>
          <w:tab w:val="left" w:pos="720"/>
        </w:tabs>
      </w:pPr>
      <w:bookmarkStart w:id="54" w:name="_Toc29162274"/>
      <w:bookmarkStart w:id="55" w:name="_Toc44275867"/>
      <w:r w:rsidRPr="008226BB">
        <w:tab/>
        <w:t xml:space="preserve">The purpose of this study is to investigate differences in background, personality, and job-related characteristics between novice teachers who hold </w:t>
      </w:r>
      <w:r w:rsidR="00C813D7" w:rsidRPr="008226BB">
        <w:t>distinct types</w:t>
      </w:r>
      <w:r w:rsidRPr="008226BB">
        <w:t xml:space="preserve"> of teaching licenses.</w:t>
      </w:r>
    </w:p>
    <w:p w14:paraId="692DBB96" w14:textId="77777777" w:rsidR="00116425" w:rsidRPr="008226BB" w:rsidRDefault="00116425" w:rsidP="006020BB">
      <w:pPr>
        <w:tabs>
          <w:tab w:val="left" w:pos="720"/>
        </w:tabs>
      </w:pPr>
      <w:r w:rsidRPr="008226BB">
        <w:t xml:space="preserve">The research questions guiding this study are as follows: </w:t>
      </w:r>
    </w:p>
    <w:p w14:paraId="1A826BB9" w14:textId="5686B65C" w:rsidR="00116425" w:rsidRPr="008226BB" w:rsidRDefault="00857477" w:rsidP="006020BB">
      <w:pPr>
        <w:tabs>
          <w:tab w:val="left" w:pos="720"/>
        </w:tabs>
        <w:ind w:left="720"/>
      </w:pPr>
      <w:r w:rsidRPr="00857477">
        <w:rPr>
          <w:color w:val="0E101A"/>
        </w:rPr>
        <w:t>R.Q. 1</w:t>
      </w:r>
      <w:r w:rsidR="00116425" w:rsidRPr="00857477">
        <w:t>:</w:t>
      </w:r>
      <w:r w:rsidR="00116425" w:rsidRPr="008226BB">
        <w:t xml:space="preserve"> </w:t>
      </w:r>
      <w:r w:rsidR="00B8120E">
        <w:t>How</w:t>
      </w:r>
      <w:r w:rsidR="007A2BC9" w:rsidRPr="007A2BC9">
        <w:t xml:space="preserve"> do traditionally, alternatively, and emergency certified novice teachers differ in background, personality, and job-related characteristics such as teaching knowledge, grit, self-efficacy, and job satisfaction? </w:t>
      </w:r>
    </w:p>
    <w:p w14:paraId="186B4E3C" w14:textId="662DDB5F" w:rsidR="00116425" w:rsidRPr="008226BB" w:rsidRDefault="00857477" w:rsidP="006020BB">
      <w:pPr>
        <w:tabs>
          <w:tab w:val="left" w:pos="720"/>
        </w:tabs>
        <w:ind w:left="720"/>
      </w:pPr>
      <w:r w:rsidRPr="00857477">
        <w:rPr>
          <w:color w:val="0E101A"/>
        </w:rPr>
        <w:t xml:space="preserve">R.Q. </w:t>
      </w:r>
      <w:r>
        <w:rPr>
          <w:color w:val="0E101A"/>
        </w:rPr>
        <w:t>2</w:t>
      </w:r>
      <w:r w:rsidRPr="00857477">
        <w:rPr>
          <w:color w:val="0E101A"/>
        </w:rPr>
        <w:t>:</w:t>
      </w:r>
      <w:r w:rsidR="00116425" w:rsidRPr="008226BB">
        <w:t xml:space="preserve"> Does certification status moderate the relationship between teachers’ personality, job-related characteristics, and job satisfaction? </w:t>
      </w:r>
    </w:p>
    <w:p w14:paraId="67A505D9" w14:textId="0B31042A" w:rsidR="00116425" w:rsidRPr="008226BB" w:rsidRDefault="00116425" w:rsidP="006020BB">
      <w:pPr>
        <w:tabs>
          <w:tab w:val="left" w:pos="720"/>
        </w:tabs>
        <w:ind w:firstLine="720"/>
        <w:rPr>
          <w:rFonts w:eastAsia="Times New Roman"/>
        </w:rPr>
      </w:pPr>
      <w:r w:rsidRPr="008226BB">
        <w:t>The previous chapter highlighted that teacher turnover and the lack of traditionally certified candidates to fill teacher vacancies have increasingly affected school districts both nationally and internationally (</w:t>
      </w:r>
      <w:r w:rsidRPr="008226BB">
        <w:rPr>
          <w:rFonts w:eastAsia="Times New Roman"/>
        </w:rPr>
        <w:t xml:space="preserve">Cross, 2017; </w:t>
      </w:r>
      <w:r w:rsidRPr="008226BB">
        <w:t xml:space="preserve">Darling-Hammond, 2003; </w:t>
      </w:r>
      <w:r w:rsidRPr="008226BB">
        <w:rPr>
          <w:rFonts w:eastAsia="Times New Roman"/>
        </w:rPr>
        <w:t xml:space="preserve">Garcia &amp; Weiss, 2018; </w:t>
      </w:r>
      <w:r w:rsidRPr="008226BB">
        <w:t xml:space="preserve">Ingersoll, 2001; Loeb et al., 2004; </w:t>
      </w:r>
      <w:r w:rsidRPr="008226BB">
        <w:rPr>
          <w:rFonts w:eastAsia="Times New Roman"/>
          <w:shd w:val="clear" w:color="auto" w:fill="FFFFFF" w:themeFill="background1"/>
        </w:rPr>
        <w:t>Ostroff, 2017; P</w:t>
      </w:r>
      <w:r w:rsidRPr="008226BB">
        <w:rPr>
          <w:rFonts w:eastAsia="Times New Roman"/>
        </w:rPr>
        <w:t>artelow, 2019; Sutcher et al., 2016</w:t>
      </w:r>
      <w:bookmarkStart w:id="56" w:name="_Hlk52102990"/>
      <w:r w:rsidRPr="008226BB">
        <w:rPr>
          <w:rFonts w:eastAsia="Times New Roman"/>
        </w:rPr>
        <w:t>).</w:t>
      </w:r>
      <w:bookmarkEnd w:id="56"/>
      <w:r w:rsidRPr="008226BB">
        <w:rPr>
          <w:rFonts w:eastAsia="Times New Roman"/>
        </w:rPr>
        <w:t xml:space="preserve"> It also illustrated that school districts have increasingly depended upon alternatively and emergency (nontraditionally)</w:t>
      </w:r>
      <w:r w:rsidR="00AD2D60">
        <w:rPr>
          <w:rFonts w:eastAsia="Times New Roman"/>
        </w:rPr>
        <w:t xml:space="preserve"> </w:t>
      </w:r>
      <w:r w:rsidRPr="008226BB">
        <w:rPr>
          <w:rFonts w:eastAsia="Times New Roman"/>
        </w:rPr>
        <w:t xml:space="preserve">certified teachers to fill these vacancies (Cross, 2017; Darling-Hammond, 2003; Garcia &amp; Weiss, 2018; Henke et al., 2000; Ostroff, 2017; Partelow, 2019; Sutcher et al., 2016). </w:t>
      </w:r>
    </w:p>
    <w:p w14:paraId="40DE3C8F" w14:textId="4700212C" w:rsidR="00116425" w:rsidRDefault="00AE22C9" w:rsidP="006020BB">
      <w:pPr>
        <w:tabs>
          <w:tab w:val="left" w:pos="720"/>
        </w:tabs>
        <w:ind w:firstLine="720"/>
        <w:rPr>
          <w:rFonts w:eastAsia="Times New Roman"/>
        </w:rPr>
      </w:pPr>
      <w:r w:rsidRPr="008226BB">
        <w:rPr>
          <w:rFonts w:eastAsia="Times New Roman"/>
        </w:rPr>
        <w:t>Nevertheless,</w:t>
      </w:r>
      <w:r w:rsidR="00116425" w:rsidRPr="008226BB">
        <w:rPr>
          <w:rFonts w:eastAsia="Times New Roman"/>
        </w:rPr>
        <w:t xml:space="preserve"> there is reason to suspect </w:t>
      </w:r>
      <w:r w:rsidR="00276525">
        <w:rPr>
          <w:rFonts w:eastAsia="Times New Roman"/>
        </w:rPr>
        <w:t xml:space="preserve">that </w:t>
      </w:r>
      <w:r w:rsidR="00116425" w:rsidRPr="008226BB">
        <w:rPr>
          <w:rFonts w:eastAsia="Times New Roman"/>
        </w:rPr>
        <w:t xml:space="preserve">teachers holding these </w:t>
      </w:r>
      <w:r w:rsidR="005A2B91" w:rsidRPr="008226BB">
        <w:rPr>
          <w:rFonts w:eastAsia="Times New Roman"/>
        </w:rPr>
        <w:t>diverse</w:t>
      </w:r>
      <w:r w:rsidR="00C813D7" w:rsidRPr="008226BB">
        <w:rPr>
          <w:rFonts w:eastAsia="Times New Roman"/>
        </w:rPr>
        <w:t xml:space="preserve"> types</w:t>
      </w:r>
      <w:r w:rsidR="00116425" w:rsidRPr="008226BB">
        <w:rPr>
          <w:rFonts w:eastAsia="Times New Roman"/>
        </w:rPr>
        <w:t xml:space="preserve"> of certifications differ in background, personality, and job-related characteristics. For example, traditionally trained teachers have spent </w:t>
      </w:r>
      <w:r w:rsidR="00C813D7" w:rsidRPr="008226BB">
        <w:rPr>
          <w:rFonts w:eastAsia="Times New Roman"/>
        </w:rPr>
        <w:t>considerable time</w:t>
      </w:r>
      <w:r w:rsidR="00116425" w:rsidRPr="008226BB">
        <w:rPr>
          <w:rFonts w:eastAsia="Times New Roman"/>
        </w:rPr>
        <w:t xml:space="preserve"> preparing for a teaching career, tak</w:t>
      </w:r>
      <w:r w:rsidR="00F86AC1" w:rsidRPr="008226BB">
        <w:rPr>
          <w:rFonts w:eastAsia="Times New Roman"/>
        </w:rPr>
        <w:t>ing education courses, and participating</w:t>
      </w:r>
      <w:r w:rsidR="00116425" w:rsidRPr="008226BB">
        <w:rPr>
          <w:rFonts w:eastAsia="Times New Roman"/>
        </w:rPr>
        <w:t xml:space="preserve"> in education internships and mentorships</w:t>
      </w:r>
      <w:r w:rsidR="00EB0B80">
        <w:rPr>
          <w:rFonts w:eastAsia="Times New Roman"/>
        </w:rPr>
        <w:t>. In contrast, nontraditionally</w:t>
      </w:r>
      <w:r w:rsidR="00116425" w:rsidRPr="008226BB">
        <w:rPr>
          <w:rFonts w:eastAsia="Times New Roman"/>
        </w:rPr>
        <w:t xml:space="preserve"> trained teachers enter the classroom with little</w:t>
      </w:r>
      <w:r w:rsidR="00EB0B80">
        <w:rPr>
          <w:rFonts w:eastAsia="Times New Roman"/>
        </w:rPr>
        <w:t>,</w:t>
      </w:r>
      <w:r w:rsidR="00116425" w:rsidRPr="008226BB">
        <w:rPr>
          <w:rFonts w:eastAsia="Times New Roman"/>
        </w:rPr>
        <w:t xml:space="preserve"> if any, training in education. Without these early experiences, these teachers may not believe they have the tools necessary to meet their students’ needs (i.e., </w:t>
      </w:r>
      <w:r w:rsidR="000D12D2">
        <w:rPr>
          <w:rFonts w:eastAsia="Times New Roman"/>
        </w:rPr>
        <w:t>self-efficacy</w:t>
      </w:r>
      <w:r w:rsidR="00116425" w:rsidRPr="008226BB">
        <w:rPr>
          <w:rFonts w:eastAsia="Times New Roman"/>
        </w:rPr>
        <w:t xml:space="preserve">). </w:t>
      </w:r>
    </w:p>
    <w:p w14:paraId="3E848092" w14:textId="0B72050F" w:rsidR="00754890" w:rsidRDefault="00754890" w:rsidP="00972EB2">
      <w:pPr>
        <w:ind w:firstLine="720"/>
        <w:rPr>
          <w:rFonts w:eastAsia="Times New Roman"/>
        </w:rPr>
      </w:pPr>
      <w:r w:rsidRPr="008226BB">
        <w:t xml:space="preserve">Furthermore, nontraditional teachers may lack the grit necessary to become teachers because they never committed formally to the profession. Attending education classes, </w:t>
      </w:r>
      <w:r>
        <w:t xml:space="preserve">participating in </w:t>
      </w:r>
      <w:r w:rsidRPr="008226BB">
        <w:t>internships</w:t>
      </w:r>
      <w:r>
        <w:t xml:space="preserve">, </w:t>
      </w:r>
      <w:r w:rsidRPr="008226BB">
        <w:t xml:space="preserve">and completing student teaching are all activities that require grit, but nontraditional teachers do not have to participate in these enriching experiences. </w:t>
      </w:r>
    </w:p>
    <w:p w14:paraId="28555B2A" w14:textId="5304107B" w:rsidR="007A5048" w:rsidRPr="007A5048" w:rsidRDefault="007A5048" w:rsidP="007A5048">
      <w:pPr>
        <w:tabs>
          <w:tab w:val="left" w:pos="720"/>
        </w:tabs>
        <w:rPr>
          <w:rFonts w:eastAsia="Times New Roman"/>
          <w:b/>
          <w:i/>
          <w:iCs/>
        </w:rPr>
      </w:pPr>
      <w:r w:rsidRPr="007A5048">
        <w:rPr>
          <w:rFonts w:eastAsia="Times New Roman"/>
          <w:b/>
          <w:i/>
          <w:iCs/>
        </w:rPr>
        <w:t xml:space="preserve">Figure </w:t>
      </w:r>
      <w:r w:rsidRPr="007A5048">
        <w:rPr>
          <w:rFonts w:eastAsia="Times New Roman"/>
          <w:b/>
          <w:i/>
          <w:iCs/>
        </w:rPr>
        <w:fldChar w:fldCharType="begin"/>
      </w:r>
      <w:r w:rsidRPr="007A5048">
        <w:rPr>
          <w:rFonts w:eastAsia="Times New Roman"/>
          <w:b/>
          <w:i/>
          <w:iCs/>
        </w:rPr>
        <w:instrText xml:space="preserve"> SEQ Table \* ARABIC </w:instrText>
      </w:r>
      <w:r w:rsidRPr="007A5048">
        <w:rPr>
          <w:rFonts w:eastAsia="Times New Roman"/>
          <w:b/>
          <w:i/>
          <w:iCs/>
        </w:rPr>
        <w:fldChar w:fldCharType="separate"/>
      </w:r>
      <w:r w:rsidR="00070876">
        <w:rPr>
          <w:rFonts w:eastAsia="Times New Roman"/>
          <w:b/>
          <w:i/>
          <w:iCs/>
          <w:noProof/>
        </w:rPr>
        <w:t>1</w:t>
      </w:r>
      <w:r w:rsidRPr="007A5048">
        <w:rPr>
          <w:rFonts w:eastAsia="Times New Roman"/>
        </w:rPr>
        <w:fldChar w:fldCharType="end"/>
      </w:r>
    </w:p>
    <w:p w14:paraId="6D973299" w14:textId="77777777" w:rsidR="007A5048" w:rsidRDefault="007A5048" w:rsidP="007A5048">
      <w:pPr>
        <w:tabs>
          <w:tab w:val="left" w:pos="720"/>
        </w:tabs>
        <w:rPr>
          <w:rFonts w:eastAsia="Times New Roman"/>
          <w:i/>
        </w:rPr>
      </w:pPr>
      <w:r w:rsidRPr="007A5048">
        <w:rPr>
          <w:rFonts w:eastAsia="Times New Roman"/>
          <w:i/>
        </w:rPr>
        <w:t>The Conceptual Framework for the Study</w:t>
      </w:r>
    </w:p>
    <w:p w14:paraId="01428875" w14:textId="0171FF32" w:rsidR="007A5048" w:rsidRPr="007A5048" w:rsidRDefault="007A5048" w:rsidP="007A5048">
      <w:pPr>
        <w:tabs>
          <w:tab w:val="left" w:pos="720"/>
        </w:tabs>
        <w:rPr>
          <w:rFonts w:eastAsia="Times New Roman"/>
          <w:i/>
        </w:rPr>
      </w:pPr>
      <w:r>
        <w:rPr>
          <w:rFonts w:eastAsia="Times New Roman"/>
          <w:i/>
          <w:noProof/>
        </w:rPr>
        <w:drawing>
          <wp:inline distT="0" distB="0" distL="0" distR="0" wp14:anchorId="7990012E" wp14:editId="4097650D">
            <wp:extent cx="5949950" cy="3773805"/>
            <wp:effectExtent l="0" t="0" r="0" b="0"/>
            <wp:docPr id="190098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9950" cy="3773805"/>
                    </a:xfrm>
                    <a:prstGeom prst="rect">
                      <a:avLst/>
                    </a:prstGeom>
                    <a:noFill/>
                  </pic:spPr>
                </pic:pic>
              </a:graphicData>
            </a:graphic>
          </wp:inline>
        </w:drawing>
      </w:r>
    </w:p>
    <w:p w14:paraId="483AB1E4" w14:textId="2CC37FE9" w:rsidR="007A5048" w:rsidRDefault="007A5048" w:rsidP="007A5048">
      <w:pPr>
        <w:tabs>
          <w:tab w:val="left" w:pos="720"/>
        </w:tabs>
        <w:spacing w:line="240" w:lineRule="auto"/>
        <w:rPr>
          <w:rFonts w:eastAsia="Times New Roman"/>
          <w:sz w:val="22"/>
          <w:szCs w:val="22"/>
        </w:rPr>
      </w:pPr>
      <w:r w:rsidRPr="007A5048">
        <w:rPr>
          <w:rFonts w:eastAsia="Times New Roman"/>
          <w:i/>
          <w:iCs/>
          <w:sz w:val="20"/>
          <w:szCs w:val="20"/>
        </w:rPr>
        <w:t>Note.</w:t>
      </w:r>
      <w:r w:rsidRPr="007A5048">
        <w:rPr>
          <w:rFonts w:eastAsia="Times New Roman"/>
          <w:sz w:val="20"/>
          <w:szCs w:val="20"/>
        </w:rPr>
        <w:t xml:space="preserve"> Figure 1 displays the conceptual framework </w:t>
      </w:r>
      <w:r w:rsidRPr="00681EC2">
        <w:rPr>
          <w:rFonts w:eastAsia="Times New Roman"/>
          <w:sz w:val="20"/>
          <w:szCs w:val="20"/>
        </w:rPr>
        <w:t xml:space="preserve">for the research questions guiding </w:t>
      </w:r>
      <w:r w:rsidRPr="007A5048">
        <w:rPr>
          <w:rFonts w:eastAsia="Times New Roman"/>
          <w:sz w:val="20"/>
          <w:szCs w:val="20"/>
        </w:rPr>
        <w:t>study satisfaction and the teaching profession more generally</w:t>
      </w:r>
      <w:r w:rsidRPr="007A5048">
        <w:rPr>
          <w:rFonts w:eastAsia="Times New Roman"/>
          <w:sz w:val="22"/>
          <w:szCs w:val="22"/>
        </w:rPr>
        <w:t>.</w:t>
      </w:r>
    </w:p>
    <w:p w14:paraId="4CCADD9E" w14:textId="77777777" w:rsidR="007A5048" w:rsidRPr="008226BB" w:rsidRDefault="007A5048" w:rsidP="007A5048">
      <w:pPr>
        <w:tabs>
          <w:tab w:val="left" w:pos="720"/>
        </w:tabs>
        <w:spacing w:line="240" w:lineRule="auto"/>
        <w:rPr>
          <w:rFonts w:eastAsia="Times New Roman"/>
        </w:rPr>
      </w:pPr>
    </w:p>
    <w:p w14:paraId="326C1093" w14:textId="466BDE86" w:rsidR="001630E7" w:rsidRDefault="001630E7" w:rsidP="001630E7">
      <w:pPr>
        <w:ind w:firstLine="720"/>
        <w:rPr>
          <w:rFonts w:eastAsia="Times New Roman"/>
        </w:rPr>
      </w:pPr>
      <w:bookmarkStart w:id="57" w:name="_Hlk162813756"/>
      <w:bookmarkStart w:id="58" w:name="_Hlk160315764"/>
      <w:r w:rsidRPr="008226BB">
        <w:t>Participating in</w:t>
      </w:r>
      <w:r>
        <w:t xml:space="preserve"> </w:t>
      </w:r>
      <w:r w:rsidRPr="008226BB">
        <w:t>teacher education programs may signal that</w:t>
      </w:r>
      <w:r>
        <w:t xml:space="preserve"> traditionally trained</w:t>
      </w:r>
      <w:r w:rsidRPr="008226BB">
        <w:t xml:space="preserve"> novice teachers have </w:t>
      </w:r>
      <w:r>
        <w:t xml:space="preserve">not only </w:t>
      </w:r>
      <w:r w:rsidRPr="008226BB">
        <w:t xml:space="preserve">the </w:t>
      </w:r>
      <w:r>
        <w:t>self-efficacy</w:t>
      </w:r>
      <w:r w:rsidRPr="008226BB">
        <w:t>, grit, and preparation necessary to succeed in the profession</w:t>
      </w:r>
      <w:r w:rsidR="00D97D90">
        <w:t xml:space="preserve"> but also a commitment to it</w:t>
      </w:r>
      <w:r w:rsidRPr="008226BB">
        <w:t xml:space="preserve">. </w:t>
      </w:r>
      <w:r>
        <w:t xml:space="preserve">Figure 1 </w:t>
      </w:r>
      <w:r w:rsidRPr="00161155">
        <w:t>displays the conceptual</w:t>
      </w:r>
      <w:r>
        <w:t xml:space="preserve"> </w:t>
      </w:r>
      <w:r w:rsidRPr="00161155">
        <w:t>framework with respect to the research questions guiding the study satisfaction and the teaching profession more generally</w:t>
      </w:r>
      <w:r>
        <w:t>.</w:t>
      </w:r>
      <w:r w:rsidRPr="00161155">
        <w:t xml:space="preserve"> </w:t>
      </w:r>
    </w:p>
    <w:p w14:paraId="59AF8828" w14:textId="4EF4EDC5" w:rsidR="00646718" w:rsidRDefault="00646718" w:rsidP="00646718">
      <w:pPr>
        <w:tabs>
          <w:tab w:val="left" w:pos="720"/>
        </w:tabs>
      </w:pPr>
      <w:r>
        <w:rPr>
          <w:rFonts w:eastAsia="Times New Roman"/>
        </w:rPr>
        <w:tab/>
      </w:r>
      <w:r w:rsidRPr="008226BB">
        <w:rPr>
          <w:rFonts w:eastAsia="Times New Roman"/>
        </w:rPr>
        <w:t xml:space="preserve">Understanding these differences is essential to determining their implications for teaching, leadership, and policymaking. In this chapter, I will use extant research to develop a comprehensive conceptual framework for the purpose of hypothesizing about these differences and providing a model through which to test them empirically. </w:t>
      </w:r>
      <w:r w:rsidRPr="008226BB">
        <w:t>Figure 2 displays a preliminary representation of the conceptual framework with respect to the research questions guiding the study</w:t>
      </w:r>
      <w:r w:rsidR="00681EC2">
        <w:t>.</w:t>
      </w:r>
    </w:p>
    <w:p w14:paraId="2AD919DD" w14:textId="77777777" w:rsidR="00681EC2" w:rsidRPr="005C2482" w:rsidRDefault="00681EC2" w:rsidP="007A78F6">
      <w:pPr>
        <w:pStyle w:val="Style7"/>
      </w:pPr>
      <w:r w:rsidRPr="005C2482">
        <w:t xml:space="preserve">Figure 2 </w:t>
      </w:r>
    </w:p>
    <w:p w14:paraId="65C1F200" w14:textId="07C450D9" w:rsidR="00681EC2" w:rsidRDefault="00A3435D" w:rsidP="00681EC2">
      <w:pPr>
        <w:pStyle w:val="Heading5"/>
        <w:spacing w:before="0" w:after="0"/>
      </w:pPr>
      <w:r w:rsidRPr="00145E48">
        <w:rPr>
          <w:noProof/>
        </w:rPr>
        <w:drawing>
          <wp:anchor distT="0" distB="0" distL="114300" distR="114300" simplePos="0" relativeHeight="251658240" behindDoc="0" locked="0" layoutInCell="1" allowOverlap="1" wp14:anchorId="500389B7" wp14:editId="6B2EEB68">
            <wp:simplePos x="0" y="0"/>
            <wp:positionH relativeFrom="margin">
              <wp:posOffset>-63500</wp:posOffset>
            </wp:positionH>
            <wp:positionV relativeFrom="margin">
              <wp:posOffset>3524250</wp:posOffset>
            </wp:positionV>
            <wp:extent cx="5778500" cy="3422650"/>
            <wp:effectExtent l="19050" t="19050" r="12700" b="25400"/>
            <wp:wrapThrough wrapText="bothSides">
              <wp:wrapPolygon edited="0">
                <wp:start x="-71" y="-120"/>
                <wp:lineTo x="-71" y="21640"/>
                <wp:lineTo x="21576" y="21640"/>
                <wp:lineTo x="21576" y="-120"/>
                <wp:lineTo x="-71" y="-120"/>
              </wp:wrapPolygon>
            </wp:wrapThrough>
            <wp:docPr id="102045657" name="Picture 1" descr="A diagram of a job satis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17810" name="Picture 1" descr="A diagram of a job satisfaction"/>
                    <pic:cNvPicPr/>
                  </pic:nvPicPr>
                  <pic:blipFill rotWithShape="1">
                    <a:blip r:embed="rId16"/>
                    <a:srcRect t="7376" r="3354" b="12159"/>
                    <a:stretch/>
                  </pic:blipFill>
                  <pic:spPr bwMode="auto">
                    <a:xfrm>
                      <a:off x="0" y="0"/>
                      <a:ext cx="5778500" cy="342265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1EC2" w:rsidRPr="001314E5">
        <w:t xml:space="preserve">Diagram Of </w:t>
      </w:r>
      <w:r w:rsidR="00681EC2" w:rsidRPr="00B26EEA">
        <w:t>Moderating</w:t>
      </w:r>
      <w:r w:rsidR="00681EC2" w:rsidRPr="001314E5">
        <w:t xml:space="preserve"> Variable</w:t>
      </w:r>
    </w:p>
    <w:p w14:paraId="12ED7920" w14:textId="580B764E" w:rsidR="00681EC2" w:rsidRDefault="00681EC2" w:rsidP="00681EC2">
      <w:pPr>
        <w:tabs>
          <w:tab w:val="left" w:pos="720"/>
        </w:tabs>
        <w:spacing w:line="240" w:lineRule="auto"/>
        <w:rPr>
          <w:sz w:val="20"/>
          <w:szCs w:val="20"/>
        </w:rPr>
      </w:pPr>
      <w:r w:rsidRPr="00681EC2">
        <w:rPr>
          <w:i/>
          <w:iCs/>
          <w:sz w:val="20"/>
          <w:szCs w:val="20"/>
        </w:rPr>
        <w:t>Note</w:t>
      </w:r>
      <w:r w:rsidRPr="00681EC2">
        <w:rPr>
          <w:sz w:val="20"/>
          <w:szCs w:val="20"/>
        </w:rPr>
        <w:t>. Figure 2 represents the role of the moderator variable, certification pathway, acts upon the relationship between the dependent variable, job satisfaction, and the independent variables, knowledge of teaching, personality, self-efficacy, grit, and suitability for the teaching profession</w:t>
      </w:r>
      <w:r w:rsidR="004C68FC">
        <w:rPr>
          <w:sz w:val="20"/>
          <w:szCs w:val="20"/>
        </w:rPr>
        <w:t>.</w:t>
      </w:r>
    </w:p>
    <w:p w14:paraId="11EEE9DD" w14:textId="77777777" w:rsidR="009C257E" w:rsidRDefault="009C257E" w:rsidP="00681EC2">
      <w:pPr>
        <w:tabs>
          <w:tab w:val="left" w:pos="720"/>
        </w:tabs>
        <w:spacing w:line="240" w:lineRule="auto"/>
        <w:rPr>
          <w:sz w:val="20"/>
          <w:szCs w:val="20"/>
        </w:rPr>
      </w:pPr>
    </w:p>
    <w:p w14:paraId="1D47BFDC" w14:textId="77777777" w:rsidR="009C257E" w:rsidRDefault="009C257E" w:rsidP="00681EC2">
      <w:pPr>
        <w:tabs>
          <w:tab w:val="left" w:pos="720"/>
        </w:tabs>
        <w:spacing w:line="240" w:lineRule="auto"/>
        <w:rPr>
          <w:sz w:val="20"/>
          <w:szCs w:val="20"/>
        </w:rPr>
      </w:pPr>
    </w:p>
    <w:p w14:paraId="382833D5" w14:textId="77777777" w:rsidR="009C257E" w:rsidRDefault="009C257E" w:rsidP="00681EC2">
      <w:pPr>
        <w:tabs>
          <w:tab w:val="left" w:pos="720"/>
        </w:tabs>
        <w:spacing w:line="240" w:lineRule="auto"/>
        <w:rPr>
          <w:sz w:val="20"/>
          <w:szCs w:val="20"/>
        </w:rPr>
      </w:pPr>
    </w:p>
    <w:p w14:paraId="036F9F63" w14:textId="7D7D7FC1" w:rsidR="004C68FC" w:rsidRPr="009C257E" w:rsidRDefault="009C257E" w:rsidP="00681EC2">
      <w:pPr>
        <w:tabs>
          <w:tab w:val="left" w:pos="720"/>
        </w:tabs>
        <w:spacing w:line="240" w:lineRule="auto"/>
      </w:pPr>
      <w:r>
        <w:tab/>
      </w:r>
    </w:p>
    <w:p w14:paraId="4AF0540C" w14:textId="7D7D7FC1" w:rsidR="009C257E" w:rsidRPr="009C257E" w:rsidRDefault="009C257E" w:rsidP="00FB6C85">
      <w:pPr>
        <w:ind w:firstLine="720"/>
        <w:jc w:val="both"/>
      </w:pPr>
      <w:r w:rsidRPr="009C257E">
        <w:t xml:space="preserve">This chapter is organized into five sections: personality characteristics and job satisfaction, predictors of teacher effectiveness, challenges of measuring teacher effectiveness, and self-efficacy and grit as they relate to teachers’ job satisfaction. Each of these sections </w:t>
      </w:r>
    </w:p>
    <w:p w14:paraId="34E5B7E5" w14:textId="43F645FA" w:rsidR="00013E6C" w:rsidRPr="00236777" w:rsidRDefault="009C257E" w:rsidP="00FB6C85">
      <w:pPr>
        <w:jc w:val="both"/>
        <w:rPr>
          <w:sz w:val="20"/>
          <w:szCs w:val="20"/>
        </w:rPr>
      </w:pPr>
      <w:r w:rsidRPr="009C257E">
        <w:t xml:space="preserve">concludes by advancing one or more hypotheses for this study to test. </w:t>
      </w:r>
      <w:bookmarkEnd w:id="57"/>
      <w:bookmarkEnd w:id="58"/>
    </w:p>
    <w:p w14:paraId="773644D2" w14:textId="11766408" w:rsidR="00116425" w:rsidRPr="008226BB" w:rsidRDefault="00116425" w:rsidP="00FB6C85">
      <w:pPr>
        <w:pStyle w:val="Heading3"/>
        <w:spacing w:before="0" w:after="0"/>
      </w:pPr>
      <w:bookmarkStart w:id="59" w:name="_Toc170509833"/>
      <w:r w:rsidRPr="008226BB">
        <w:t>Personality Characteristics and Job Satisfaction</w:t>
      </w:r>
      <w:bookmarkEnd w:id="59"/>
    </w:p>
    <w:p w14:paraId="77FB1D6D" w14:textId="3F292D53" w:rsidR="00116425" w:rsidRPr="008226BB" w:rsidRDefault="00116425" w:rsidP="00FB6C85">
      <w:pPr>
        <w:tabs>
          <w:tab w:val="left" w:pos="720"/>
        </w:tabs>
      </w:pPr>
      <w:r w:rsidRPr="008226BB">
        <w:tab/>
        <w:t xml:space="preserve">Recently, researchers have called for renewed interest in nontraditional predictors of teachers’ job effectiveness and satisfaction (Bastian et al., 2015; Bastian &amp; Marks, 2017; Kell, 2019; Rockoff et al., 2011). The hope is that these “nontraditional” predictors might shed some light on what makes some teachers more effective and more satisfied with their jobs than others. Researchers have recently investigated the relationship between teachers’ job performance and personality, suggesting personality traits might be a useful consideration when selecting and hiring teachers (Kennedy, 2012; Rose et al., 2014; Thornton et al., 2005). District human resource professionals, superintendents, and school principals are only a few of the many who would benefit from such a strategy. Furthermore, because the science of personality traits has become more widely accepted, understanding the effect personality has on novice teachers’ job satisfaction may provide school leaders with strategies to </w:t>
      </w:r>
      <w:r w:rsidR="00D33F34" w:rsidRPr="008226BB">
        <w:t>target professional development for these novice teachers better</w:t>
      </w:r>
      <w:r w:rsidRPr="008226BB">
        <w:t xml:space="preserve">. The Big Five model provides a framework for examining the relationship between personality, job satisfaction, and licensure certification pathway. Below is a discussion of the Big Five and its justification as a variable. </w:t>
      </w:r>
    </w:p>
    <w:p w14:paraId="77A4E996" w14:textId="37115D63" w:rsidR="00116425" w:rsidRPr="008226BB" w:rsidRDefault="00116425" w:rsidP="002656B2">
      <w:pPr>
        <w:pStyle w:val="Heading3"/>
        <w:spacing w:before="0" w:after="0"/>
      </w:pPr>
      <w:bookmarkStart w:id="60" w:name="_Toc170509834"/>
      <w:r w:rsidRPr="008226BB">
        <w:t>Historical Overview of the Big Five Model</w:t>
      </w:r>
      <w:bookmarkEnd w:id="60"/>
    </w:p>
    <w:p w14:paraId="0CA21D9A" w14:textId="28521FF8" w:rsidR="00116425" w:rsidRPr="008226BB" w:rsidRDefault="00116425" w:rsidP="002656B2">
      <w:pPr>
        <w:tabs>
          <w:tab w:val="left" w:pos="720"/>
        </w:tabs>
        <w:ind w:firstLine="720"/>
      </w:pPr>
      <w:r w:rsidRPr="008226BB">
        <w:t>Initial personality research emerged at this time through two distinct paths. First, it emerged as an empirical model steeped in the etymological analysis of personality terms used in ordinary language across cultures (Terracciano &amp; McCrae, 2007). In other words, personality dimensions did not emerge from a specific theoretical perspective but rather from the “natural language terms people use to describe themselves and others” (John &amp; Srivastava, 1999, p. 103). Second, factor analysis of different theories based on personality inventories (Markon et al., 2005) contributed to the emergence of personality theories such as the Big Five, or Five-Factor Model (FFM) (Terracciano &amp; McCrae, 2006, p. 176). These early personality scientists did not agree on a framework to organize their findings systematically and assimilate them. The taxonomies they described were often complex theoretical measures (Block, 1977), influenced by trends rather than scientific research (Sechrest, 1975). They were either inappropriately and dimensionally misaligned (Barrick et al., 2001; Schneider et al., 1995) or overly complicated because they split a wide range of traits into increasingly narrower paradigms that often were not practically correlated (Goldberg, 1971). Problems such as these hampered researchers’ progress and created mistrust and skepticism of personality science (Guion &amp; Gottier, 1965; Kendrick, 1964; Peterson, 1968; Vernon, 1964). Zickar et al. (2013) described this era as “the dark days of personality testing” (p. 182).</w:t>
      </w:r>
    </w:p>
    <w:p w14:paraId="42564508" w14:textId="77777777" w:rsidR="00116425" w:rsidRPr="008226BB" w:rsidRDefault="00116425" w:rsidP="006020BB">
      <w:pPr>
        <w:tabs>
          <w:tab w:val="left" w:pos="720"/>
        </w:tabs>
        <w:ind w:firstLine="720"/>
      </w:pPr>
      <w:r w:rsidRPr="008226BB">
        <w:t>The early twentieth century ushered forth a more systematic, scientific study of personality traits and the emergence of the Big Five personality taxonomy (Fernald, 1912; Heymans &amp; Wiersma,1906, as cited in Van Der Werff &amp; Verster, 1987). The Big Five was not constructed as a comprehensive personality theory; instead, it was developed as a taxonomy to catalog natural language and scientific concepts of traits into a single classification framework that allowed researchers to account for the structural relationships among personality traits (e.g., Cantor &amp; Mischel, 1979; Costa &amp; McCrae, 1992; Digman, 1990; Goldberg, 1993). Personality traits are defined as constant behavior patterns illustrating individual personality differences that are “products of the interaction between culturally dependent social roles and individual role identities” (Matsumoto, 2007, p. 1,286). These researchers introduced a variety of techniques (e.g., interviews, perceptual tests, rating scales) to study personality (e.g., Digman, 1990; Fernald, 1912; Heymans &amp; Wiersma,1906, as cited in Van Der Werff &amp; Verster, 1987), and these techniques are still in use today (Barenbaum &amp; Winter, 2008; Dumont, 2010; R. Hogan, 1991; McAdams,1997).</w:t>
      </w:r>
    </w:p>
    <w:p w14:paraId="02A32491" w14:textId="77777777" w:rsidR="00116425" w:rsidRPr="008226BB" w:rsidRDefault="00116425" w:rsidP="006020BB">
      <w:pPr>
        <w:tabs>
          <w:tab w:val="left" w:pos="720"/>
        </w:tabs>
        <w:ind w:firstLine="720"/>
      </w:pPr>
      <w:r w:rsidRPr="008226BB">
        <w:t xml:space="preserve">By the 1980s, the Big Five began to emerge as a predominant model to explain personality (Borgatta, 1965; Digman, 1991; Digman &amp; Takemoto-Chock, 1981; Norman, 1963; Terracciano &amp; McCrae, 2005). Instead of replacing previous taxonomy systems, the Big Five nomenclature integrated various personality systems into a shared nomenclature (John &amp; Srivastava, 1999). By 1985, Costa and McCrae had not only conducted a series of research studies that verified the Big Five’s ubiquity but also developed an inventory demarcation system that allowed researchers to study each domain (Digman, 1991). Thus, the establishment of the Big Five system allowed researchers to categorize large batches of data at the most comprehensive level of abstraction and organize this data by personality dimensions (John &amp; Srivastava, 1991). </w:t>
      </w:r>
    </w:p>
    <w:p w14:paraId="47BE8E4A" w14:textId="7FF033B9" w:rsidR="00116425" w:rsidRPr="008226BB" w:rsidRDefault="00116425" w:rsidP="006020BB">
      <w:pPr>
        <w:tabs>
          <w:tab w:val="left" w:pos="720"/>
        </w:tabs>
        <w:ind w:firstLine="720"/>
      </w:pPr>
      <w:bookmarkStart w:id="61" w:name="_Hlk67397882"/>
      <w:r w:rsidRPr="008226BB">
        <w:t xml:space="preserve">The Big Five uses the word “trait’ to describe personality attributes in each of the five domains. The term “trait” does have some divergent connotations (Guion, 1987) because it derives from biology, where traits were believed to be inherited (Kell, 2019) and static (Snow et al., 1984). The term “trait” has been described as “treacherous” (Snow et al., 1984, p. 53) because it implies a “sense of immutability or permanence” (Heckman &amp; Kautz, 2014, p. 6). Predominant contemporary theory suggests </w:t>
      </w:r>
      <w:r w:rsidR="006065BC">
        <w:t xml:space="preserve">that </w:t>
      </w:r>
      <w:r w:rsidRPr="008226BB">
        <w:t>personality may, in fact, change modestly over an individual’s lifespan (</w:t>
      </w:r>
      <w:r w:rsidR="00237257" w:rsidRPr="008226BB">
        <w:t>Roberts &amp; DelVecchio, 2000</w:t>
      </w:r>
      <w:r w:rsidR="00237257">
        <w:t xml:space="preserve">; </w:t>
      </w:r>
      <w:r w:rsidRPr="008226BB">
        <w:t>Roberts et al., 2006). This gradual change is almost indiscernible (</w:t>
      </w:r>
      <w:r w:rsidR="00237257" w:rsidRPr="00237257">
        <w:t>Roberts &amp; DelVecchio, 2000; Roberts et al., 2006</w:t>
      </w:r>
      <w:r w:rsidRPr="008226BB">
        <w:t>) and results from significant life experiences (Lüdtke et al., 2011; McCrae &amp; Costa, 2003; Roberts et al., 2003; Specht et al., 2011). Personality also may be modified through clinical (Roberts et al., 2017; Tang et al., 2009) or nonclinical intervention (Hudson &amp; Fraley, 2015; Magidson et al., 2014). In this research paper, I will use the terms “trait” and “character” interchangeably. Given this information, researchers investigating the relationship between teachers’ job satisfaction and personality traits must be mindful that these traits are not inborn, immutable, or innate (Kell, 2019). Therefore, the traits of novice teachers may be modified through their experiences inside and outside the classroom</w:t>
      </w:r>
      <w:r w:rsidR="001F69B5">
        <w:t xml:space="preserve"> </w:t>
      </w:r>
      <w:r w:rsidR="001F69B5" w:rsidRPr="008226BB">
        <w:t>(Kell, 2019).</w:t>
      </w:r>
    </w:p>
    <w:bookmarkEnd w:id="61"/>
    <w:p w14:paraId="74658EE3" w14:textId="6AA9A53F" w:rsidR="00116425" w:rsidRPr="008226BB" w:rsidRDefault="00116425" w:rsidP="006020BB">
      <w:pPr>
        <w:tabs>
          <w:tab w:val="left" w:pos="720"/>
        </w:tabs>
        <w:ind w:firstLine="720"/>
      </w:pPr>
      <w:r w:rsidRPr="008226BB">
        <w:t xml:space="preserve">Personality researchers continue to argue that personality traits are universal, </w:t>
      </w:r>
      <w:bookmarkStart w:id="62" w:name="_Int_Bl5X2wQw"/>
      <w:r w:rsidRPr="008226BB">
        <w:t>biologically based</w:t>
      </w:r>
      <w:bookmarkEnd w:id="62"/>
      <w:r w:rsidRPr="008226BB">
        <w:t xml:space="preserve"> characteristics that therefore </w:t>
      </w:r>
      <w:r w:rsidRPr="008226BB">
        <w:rPr>
          <w:shd w:val="clear" w:color="auto" w:fill="FFFFFF"/>
        </w:rPr>
        <w:t>transcend language, culture, traditions, and cultural differences (Angleitner et al., 1990; De Raad et al., 1988; Hofstee</w:t>
      </w:r>
      <w:r w:rsidRPr="008226BB">
        <w:t xml:space="preserve"> et al., 1997</w:t>
      </w:r>
      <w:r w:rsidRPr="008226BB">
        <w:rPr>
          <w:shd w:val="clear" w:color="auto" w:fill="FFFFFF"/>
        </w:rPr>
        <w:t>; Wiggins &amp; Trapnell, 1997; Yamagata et al., 2006)</w:t>
      </w:r>
      <w:r w:rsidRPr="008226BB">
        <w:t xml:space="preserve">. Researchers argue </w:t>
      </w:r>
      <w:r w:rsidR="00EB235A">
        <w:t xml:space="preserve">that </w:t>
      </w:r>
      <w:r w:rsidRPr="008226BB">
        <w:t xml:space="preserve">the Big Five taxonomy offers a consolidated framework that universally describes personality because it is lexically based </w:t>
      </w:r>
      <w:r w:rsidR="00B87E97" w:rsidRPr="008226BB">
        <w:t>o</w:t>
      </w:r>
      <w:r w:rsidRPr="008226BB">
        <w:t xml:space="preserve">n language itself and is fundamental to human life (John &amp; Srivastava, 1999). </w:t>
      </w:r>
      <w:r w:rsidRPr="008226BB">
        <w:rPr>
          <w:shd w:val="clear" w:color="auto" w:fill="FFFFFF"/>
        </w:rPr>
        <w:t xml:space="preserve">Cross-cultural tests of the Big Five in over 50 societies across six continents have supported the existence and universality of this taxonomy system (McCrae, 2002; </w:t>
      </w:r>
      <w:r w:rsidRPr="008226BB">
        <w:t xml:space="preserve">McCrae </w:t>
      </w:r>
      <w:r w:rsidR="00EB235A">
        <w:t>&amp;</w:t>
      </w:r>
      <w:r w:rsidRPr="008226BB">
        <w:t xml:space="preserve"> Terracciano, 2005</w:t>
      </w:r>
      <w:r w:rsidRPr="008226BB">
        <w:rPr>
          <w:shd w:val="clear" w:color="auto" w:fill="FFFFFF"/>
        </w:rPr>
        <w:t xml:space="preserve">). </w:t>
      </w:r>
      <w:r w:rsidRPr="008226BB">
        <w:t xml:space="preserve">For instance, McCrae and Terracciano (2005) examined the variance of observer rating data from 51 cultures and discovered a 95% variation within cultures and only about 5% difference across cultures. Therefore, their study affirmed that although differences across cultures exist in aggregated personality traits, the size of these differences is quite </w:t>
      </w:r>
      <w:r w:rsidR="003B6343" w:rsidRPr="008226BB">
        <w:t>insignificant compared</w:t>
      </w:r>
      <w:r w:rsidRPr="008226BB">
        <w:t xml:space="preserve"> to the range of distinct differences within a culture. Today, the Big Five model is indisputably the most pervasive and widely accepted trait framework researchers use (Funder, 2001; Judge &amp; Zappa, 2015).</w:t>
      </w:r>
    </w:p>
    <w:p w14:paraId="7727A1C8" w14:textId="4E448606" w:rsidR="00116425" w:rsidRPr="008226BB" w:rsidRDefault="00116425" w:rsidP="006020BB">
      <w:pPr>
        <w:tabs>
          <w:tab w:val="left" w:pos="720"/>
        </w:tabs>
        <w:ind w:firstLine="720"/>
      </w:pPr>
      <w:r w:rsidRPr="008226BB">
        <w:t>As a hierarchical model, the Big Five integrates various personality descriptions into a universal framework (John &amp; Srivastava, 1999, p. 103). The Big Five taxonomy divides traits into bipolar opposites (such as extr</w:t>
      </w:r>
      <w:r w:rsidR="00376E0F" w:rsidRPr="008226BB">
        <w:t>a</w:t>
      </w:r>
      <w:r w:rsidRPr="008226BB">
        <w:t>version vs. introversion) with a range of possibilities (such as extreme extr</w:t>
      </w:r>
      <w:r w:rsidR="00376E0F" w:rsidRPr="008226BB">
        <w:t>a</w:t>
      </w:r>
      <w:r w:rsidRPr="008226BB">
        <w:t>version to extreme introversion). Finally, within the scope of possibilities, even more specific traits, such as talkativeness or outgoingness, may be assessed. An individual’s score on one of the Big Five categories is usually independent of another category and</w:t>
      </w:r>
      <w:r w:rsidR="003341EA" w:rsidRPr="008226BB">
        <w:t>,</w:t>
      </w:r>
      <w:r w:rsidRPr="008226BB">
        <w:t xml:space="preserve"> therefore</w:t>
      </w:r>
      <w:r w:rsidR="003341EA" w:rsidRPr="008226BB">
        <w:t>,</w:t>
      </w:r>
      <w:r w:rsidRPr="008226BB">
        <w:t xml:space="preserve"> does not influence the other four dimensions. A description of each category follows:</w:t>
      </w:r>
    </w:p>
    <w:p w14:paraId="467677A8" w14:textId="77777777" w:rsidR="00116425" w:rsidRPr="008226BB" w:rsidRDefault="00116425" w:rsidP="00703998">
      <w:pPr>
        <w:numPr>
          <w:ilvl w:val="0"/>
          <w:numId w:val="2"/>
        </w:numPr>
        <w:tabs>
          <w:tab w:val="left" w:pos="720"/>
        </w:tabs>
      </w:pPr>
      <w:r w:rsidRPr="008226BB">
        <w:rPr>
          <w:i/>
        </w:rPr>
        <w:t>Conscientiousness vs. lack of direction:</w:t>
      </w:r>
      <w:r w:rsidRPr="008226BB">
        <w:t xml:space="preserve"> The level of an individual’s organization and work ethic. Conscientious people have qualities such as being responsible, systematic, hardworking, and meticulous. Unconscientious people have qualities such as being negligent, lazy, thoughtless, and undependable. Conscientiousness is positively allied with consistency, marital stability, educational accomplishment, and job stability. Highly conscientious people embrace social standards, often postpone gratification to meet long-term goals, and strive not to let people down (Kell, 2019; McCrae &amp; Costa, 2008). </w:t>
      </w:r>
    </w:p>
    <w:p w14:paraId="49D94791" w14:textId="77777777" w:rsidR="00116425" w:rsidRPr="008226BB" w:rsidRDefault="00116425" w:rsidP="00703998">
      <w:pPr>
        <w:numPr>
          <w:ilvl w:val="0"/>
          <w:numId w:val="2"/>
        </w:numPr>
        <w:tabs>
          <w:tab w:val="left" w:pos="720"/>
        </w:tabs>
      </w:pPr>
      <w:r w:rsidRPr="008226BB">
        <w:rPr>
          <w:i/>
          <w:iCs/>
        </w:rPr>
        <w:t>Agreeableness vs. antagonism</w:t>
      </w:r>
      <w:r w:rsidRPr="008226BB">
        <w:rPr>
          <w:i/>
        </w:rPr>
        <w:t>:</w:t>
      </w:r>
      <w:r w:rsidRPr="008226BB">
        <w:t xml:space="preserve"> The level of an individual’s friendliness and kindness. Agreeable people have qualities such as sincerity, generosity, and cooperation. Those who are disagreeable have qualities such as being unemotional, egotistical, and wary. Agreeable individuals use negotiation, rather than retaliation, to resolve conflicts and can regulate their frustration effectively when negotiating through conflict. Highly agreeable people prefer harmonious relationships with others and strive to maintain this harmony (John &amp; Srivastava, 1999; Kell, 2019; McCrae &amp; Costa, 2008). </w:t>
      </w:r>
    </w:p>
    <w:p w14:paraId="2F9B4FDB" w14:textId="281F4139" w:rsidR="00116425" w:rsidRPr="008226BB" w:rsidRDefault="00116425" w:rsidP="00703998">
      <w:pPr>
        <w:numPr>
          <w:ilvl w:val="0"/>
          <w:numId w:val="2"/>
        </w:numPr>
        <w:tabs>
          <w:tab w:val="left" w:pos="720"/>
        </w:tabs>
      </w:pPr>
      <w:r w:rsidRPr="008226BB">
        <w:rPr>
          <w:i/>
          <w:iCs/>
        </w:rPr>
        <w:t>Neuroticism vs. emotional stability</w:t>
      </w:r>
      <w:r w:rsidRPr="008226BB">
        <w:rPr>
          <w:i/>
        </w:rPr>
        <w:t>:</w:t>
      </w:r>
      <w:r w:rsidRPr="008226BB">
        <w:t xml:space="preserve"> The level of an individual’s calmness and tranquility. Neurotic people exhibit qualities such as nervousness, discontentedness, and anxiousness. Emotionally stable people, therefore, </w:t>
      </w:r>
      <w:r w:rsidR="00877E93" w:rsidRPr="008226BB">
        <w:t>exhibit</w:t>
      </w:r>
      <w:r w:rsidRPr="008226BB">
        <w:t xml:space="preserve"> qualities such as tranquility and </w:t>
      </w:r>
      <w:r w:rsidR="00BA6687">
        <w:t>cool-headedness</w:t>
      </w:r>
      <w:r w:rsidRPr="008226BB">
        <w:t xml:space="preserve">. </w:t>
      </w:r>
      <w:r w:rsidR="00877E93" w:rsidRPr="008226BB">
        <w:t>Emotionally stable individuals tend to exhibit qualities such as self-efficacy, stability in relationships, and individual well</w:t>
      </w:r>
      <w:r w:rsidR="00EA1248" w:rsidRPr="008226BB">
        <w:t>-</w:t>
      </w:r>
      <w:r w:rsidR="00877E93" w:rsidRPr="008226BB">
        <w:t xml:space="preserve">being. </w:t>
      </w:r>
      <w:r w:rsidRPr="008226BB">
        <w:t xml:space="preserve">In contrast, neuroticism </w:t>
      </w:r>
      <w:r w:rsidR="00156197" w:rsidRPr="008226BB">
        <w:t>is associated</w:t>
      </w:r>
      <w:r w:rsidRPr="008226BB">
        <w:t xml:space="preserve"> with psychopathic disorders such as schizophrenia and bulimia. Highly neurotic people tend to act impulsively when upset and are unpredictable in their responses to stress (John &amp; Srivastava, 1999; Kell, 2019; McCrae &amp; Costa, 2008). </w:t>
      </w:r>
    </w:p>
    <w:p w14:paraId="745357A7" w14:textId="7DBFA131" w:rsidR="00116425" w:rsidRPr="008226BB" w:rsidRDefault="00116425" w:rsidP="00703998">
      <w:pPr>
        <w:numPr>
          <w:ilvl w:val="0"/>
          <w:numId w:val="2"/>
        </w:numPr>
        <w:tabs>
          <w:tab w:val="left" w:pos="720"/>
        </w:tabs>
      </w:pPr>
      <w:r w:rsidRPr="008226BB">
        <w:rPr>
          <w:i/>
          <w:iCs/>
        </w:rPr>
        <w:t>Openness vs. closedness to experience</w:t>
      </w:r>
      <w:r w:rsidRPr="008226BB">
        <w:rPr>
          <w:i/>
        </w:rPr>
        <w:t>:</w:t>
      </w:r>
      <w:r w:rsidRPr="008226BB">
        <w:t xml:space="preserve"> The level of an individual’s creativity and curiosity. Openness may be described as an individual’s eagerness to try new experiences. People who exhibit openness are imaginative, creative, scholarly, and inquisitive. Those who do not exhibit openness tend to be traditional, unsophisticated, closed to new experiences, and sometimes fearful. Openness is positively associated with divergent thinking, political liberalism, and art appreciation. Highly open people who are competent in understanding other people’s emotions are often described as empathetic; they seek the company of other highly open people (John &amp; Srivastava, 1999; Kell, 2019; McCrae &amp; Costa, 2008). </w:t>
      </w:r>
    </w:p>
    <w:p w14:paraId="3C568C5E" w14:textId="6B9C6A66" w:rsidR="00116425" w:rsidRPr="008226BB" w:rsidRDefault="00116425" w:rsidP="00703998">
      <w:pPr>
        <w:numPr>
          <w:ilvl w:val="0"/>
          <w:numId w:val="2"/>
        </w:numPr>
        <w:tabs>
          <w:tab w:val="left" w:pos="720"/>
        </w:tabs>
      </w:pPr>
      <w:r w:rsidRPr="008226BB">
        <w:rPr>
          <w:i/>
        </w:rPr>
        <w:t xml:space="preserve">Extraversion (also spelled “extroversion”) vs. introversion: </w:t>
      </w:r>
      <w:r w:rsidRPr="008226BB">
        <w:t>The level of an individual’s sociability and enthusiasm. Extroverts tend to be chatty, bold, animated, and spirited, whereas introverts are often cautious, careful, and wary. Extroverts gain energy from social interaction and</w:t>
      </w:r>
      <w:r w:rsidR="003341EA" w:rsidRPr="008226BB">
        <w:t>,</w:t>
      </w:r>
      <w:r w:rsidRPr="008226BB">
        <w:t xml:space="preserve"> therefore</w:t>
      </w:r>
      <w:r w:rsidR="003341EA" w:rsidRPr="008226BB">
        <w:t>,</w:t>
      </w:r>
      <w:r w:rsidRPr="008226BB">
        <w:t xml:space="preserve"> become energized, inspired, and stimulated when conversing with others in discussions about a variety of topics. They often seek out leadership opportunities because they are comfortable asserting themselves in a group. Although introverts can </w:t>
      </w:r>
      <w:r w:rsidR="006849F4">
        <w:t>engage quite a lot</w:t>
      </w:r>
      <w:r w:rsidRPr="008226BB">
        <w:t xml:space="preserve"> in social situations, they need alone time to recharge after being with others (John &amp; Srivastava, 1991; Kell, 2019; McCrae &amp; Costa, 2008).</w:t>
      </w:r>
    </w:p>
    <w:p w14:paraId="5F53BECC" w14:textId="77777777" w:rsidR="00116425" w:rsidRPr="008226BB" w:rsidRDefault="00116425" w:rsidP="00764760">
      <w:pPr>
        <w:pStyle w:val="Heading3"/>
      </w:pPr>
      <w:bookmarkStart w:id="63" w:name="_Toc170509835"/>
      <w:r w:rsidRPr="008226BB">
        <w:t>Other Measures Used to Assess Personality</w:t>
      </w:r>
      <w:bookmarkEnd w:id="63"/>
    </w:p>
    <w:p w14:paraId="2ACB9158" w14:textId="3B69F399" w:rsidR="00116425" w:rsidRPr="008226BB" w:rsidRDefault="00116425" w:rsidP="006020BB">
      <w:pPr>
        <w:tabs>
          <w:tab w:val="left" w:pos="720"/>
        </w:tabs>
        <w:ind w:firstLine="720"/>
        <w:rPr>
          <w:bCs/>
        </w:rPr>
      </w:pPr>
      <w:r w:rsidRPr="008226BB">
        <w:rPr>
          <w:bCs/>
        </w:rPr>
        <w:t xml:space="preserve">As aforementioned, academic researchers prefer the Big Five model of personality to other models (Woods </w:t>
      </w:r>
      <w:r w:rsidR="00E0775E">
        <w:rPr>
          <w:bCs/>
        </w:rPr>
        <w:t>&amp;</w:t>
      </w:r>
      <w:r w:rsidRPr="008226BB">
        <w:rPr>
          <w:bCs/>
        </w:rPr>
        <w:t xml:space="preserve"> Hampson, 2005). Researchers have empirically validated the traits found consistently in this model with other personality traits such as self-esteem and </w:t>
      </w:r>
      <w:r w:rsidR="000D12D2">
        <w:rPr>
          <w:bCs/>
        </w:rPr>
        <w:t>self-efficacy</w:t>
      </w:r>
      <w:r w:rsidRPr="008226BB">
        <w:rPr>
          <w:bCs/>
        </w:rPr>
        <w:t xml:space="preserve"> (Jonason et al., 2011; Storme et al., 2016), affect (Hofmans et al., 2008; Romero et al., 2012), and aggressiveness (Bartlett &amp; Anderson, 2012). Moreover, researchers have constructed various instruments to measure these traits. For instance, Costa and McCrae (1992) developed the 240-item Revised NEO Personality Inventory and the 60-item NEO-Five Factor Inventory (Rammstedt &amp; John, 2007). First developed in the late 1980s, the Big Five (BFI-44) was one of the first short but reliable personality measures developed for broad research studies that were not solely focused on personality (Benet-Martinez &amp; John, 1998; John et al.</w:t>
      </w:r>
      <w:r w:rsidR="003341EA" w:rsidRPr="008226BB">
        <w:rPr>
          <w:bCs/>
        </w:rPr>
        <w:t>,</w:t>
      </w:r>
      <w:r w:rsidRPr="008226BB">
        <w:rPr>
          <w:bCs/>
        </w:rPr>
        <w:t xml:space="preserve"> 1991; John et al., 2008; John </w:t>
      </w:r>
      <w:r w:rsidR="00E0658A">
        <w:rPr>
          <w:bCs/>
        </w:rPr>
        <w:t>&amp;</w:t>
      </w:r>
      <w:r w:rsidRPr="008226BB">
        <w:rPr>
          <w:bCs/>
        </w:rPr>
        <w:t xml:space="preserve"> Srivastava, 1999; Rammstedt &amp; John, 2007). Researchers continue to identify even shorter personality instruments yielding reasonably accurate results across cultural and geographic boundaries (Ziegler et al., 2014). </w:t>
      </w:r>
    </w:p>
    <w:p w14:paraId="5E93B2C3" w14:textId="0F788B2D" w:rsidR="00116425" w:rsidRPr="008226BB" w:rsidRDefault="00116425" w:rsidP="006020BB">
      <w:pPr>
        <w:tabs>
          <w:tab w:val="left" w:pos="720"/>
        </w:tabs>
        <w:ind w:firstLine="720"/>
        <w:rPr>
          <w:bCs/>
        </w:rPr>
      </w:pPr>
      <w:r w:rsidRPr="008226BB">
        <w:rPr>
          <w:bCs/>
        </w:rPr>
        <w:t xml:space="preserve">Single-item measures have been growing in popularity and have been credited with reducing the fatigue, frustration, redundancy, and boredom that often occur when research participants respond to highly </w:t>
      </w:r>
      <w:r w:rsidR="00156197" w:rsidRPr="008226BB">
        <w:rPr>
          <w:bCs/>
        </w:rPr>
        <w:t>related questions</w:t>
      </w:r>
      <w:r w:rsidRPr="008226BB">
        <w:rPr>
          <w:bCs/>
        </w:rPr>
        <w:t xml:space="preserve"> repeatedly (Robins et al., 2001; also see Saucier, 1994). Burich (1984b, 1997) correctly predicted that these shortened personality instruments yield respectful psychometric results and, depending on the study, often provide results as </w:t>
      </w:r>
      <w:r w:rsidR="00B77939" w:rsidRPr="008226BB">
        <w:rPr>
          <w:bCs/>
        </w:rPr>
        <w:t>dependable</w:t>
      </w:r>
      <w:r w:rsidRPr="008226BB">
        <w:rPr>
          <w:bCs/>
        </w:rPr>
        <w:t xml:space="preserve"> as those produced by </w:t>
      </w:r>
      <w:r w:rsidR="002C677D">
        <w:rPr>
          <w:bCs/>
        </w:rPr>
        <w:t>more extended</w:t>
      </w:r>
      <w:r w:rsidRPr="008226BB">
        <w:rPr>
          <w:bCs/>
        </w:rPr>
        <w:t xml:space="preserve">, more sophisticated scales. For instance, Burisch (1984) found that shortened scales did not demonstrate decreased validity but </w:t>
      </w:r>
      <w:r w:rsidR="005F4A89" w:rsidRPr="008226BB">
        <w:rPr>
          <w:bCs/>
        </w:rPr>
        <w:t>outperformed</w:t>
      </w:r>
      <w:r w:rsidRPr="008226BB">
        <w:rPr>
          <w:bCs/>
        </w:rPr>
        <w:t xml:space="preserve"> longer scales in 10 out of 19 cases. In other words, decreasing the number of questions asked in personality measures sometimes enhanced rather than mitigated the measure’s validity. </w:t>
      </w:r>
    </w:p>
    <w:p w14:paraId="633DBBDA" w14:textId="705865DA" w:rsidR="00116425" w:rsidRPr="008226BB" w:rsidRDefault="00116425" w:rsidP="006020BB">
      <w:pPr>
        <w:tabs>
          <w:tab w:val="left" w:pos="720"/>
        </w:tabs>
        <w:ind w:firstLine="720"/>
        <w:rPr>
          <w:bCs/>
        </w:rPr>
      </w:pPr>
      <w:r w:rsidRPr="008226BB">
        <w:rPr>
          <w:bCs/>
        </w:rPr>
        <w:t>Researchers have noted that Burisch’s findings validate that longer scales are not necessarily psychometrically superior. The costs of using a short scale over a longer one and short scales’ relative efficiency make them a</w:t>
      </w:r>
      <w:r w:rsidR="00F948BC" w:rsidRPr="008226BB">
        <w:rPr>
          <w:bCs/>
        </w:rPr>
        <w:t xml:space="preserve">n </w:t>
      </w:r>
      <w:r w:rsidRPr="008226BB">
        <w:rPr>
          <w:bCs/>
        </w:rPr>
        <w:t xml:space="preserve">attractive research tool for a project with several variables. In this </w:t>
      </w:r>
      <w:r w:rsidR="005F4A89" w:rsidRPr="008226BB">
        <w:rPr>
          <w:bCs/>
        </w:rPr>
        <w:t>study</w:t>
      </w:r>
      <w:r w:rsidRPr="008226BB">
        <w:rPr>
          <w:bCs/>
        </w:rPr>
        <w:t xml:space="preserve"> with five variables, the shorter personality measure was the preferred option because I did not want a long survey to undermine novice teachers’ willingness to take it. Two of the shortened measures I considered for this research project were the Big Five Inventory-10 (BFI-10) (Rammstedt &amp; John, 2007) and the Ten-Item Personality Inventory (TIPI) (Gosling et al., 2003). </w:t>
      </w:r>
    </w:p>
    <w:p w14:paraId="525C924E" w14:textId="4DF0E694" w:rsidR="00116425" w:rsidRPr="008226BB" w:rsidRDefault="00116425" w:rsidP="006020BB">
      <w:pPr>
        <w:tabs>
          <w:tab w:val="left" w:pos="720"/>
        </w:tabs>
        <w:ind w:firstLine="720"/>
      </w:pPr>
      <w:r w:rsidRPr="008226BB">
        <w:t xml:space="preserve">I considered these shorter personality measures because personality was only one of </w:t>
      </w:r>
      <w:r w:rsidR="000A7F26" w:rsidRPr="008226BB">
        <w:t xml:space="preserve">the </w:t>
      </w:r>
      <w:r w:rsidRPr="008226BB">
        <w:t xml:space="preserve">five variables I measured. Moreover, the intersection between variables such as personality, </w:t>
      </w:r>
      <w:r w:rsidR="000D12D2">
        <w:t>self-efficacy</w:t>
      </w:r>
      <w:r w:rsidRPr="008226BB">
        <w:t xml:space="preserve">, and grit and their effect on certification is the primary focus of this project. Because I was measuring five variables (teacher demographics, teacher qualifications, personality, </w:t>
      </w:r>
      <w:r w:rsidR="000D12D2">
        <w:t>self-efficacy</w:t>
      </w:r>
      <w:r w:rsidRPr="008226BB">
        <w:t>, and grit), participants in the study would be answering numerous questions to measure each variable, so it was best to identify a brief yet reliable measure. Because of their brevity, I considered the BFI-10 and TIPI. For this study’s purpose, both tests were adequate in terms of the following qualities:</w:t>
      </w:r>
    </w:p>
    <w:p w14:paraId="44659AB2" w14:textId="0A485FFF" w:rsidR="00116425" w:rsidRPr="008226BB" w:rsidRDefault="00116425" w:rsidP="00703998">
      <w:pPr>
        <w:numPr>
          <w:ilvl w:val="0"/>
          <w:numId w:val="6"/>
        </w:numPr>
        <w:tabs>
          <w:tab w:val="left" w:pos="720"/>
        </w:tabs>
        <w:rPr>
          <w:bCs/>
        </w:rPr>
      </w:pPr>
      <w:r w:rsidRPr="008226BB">
        <w:rPr>
          <w:bCs/>
        </w:rPr>
        <w:t>Perceived predictability by individuals, peers, and observers</w:t>
      </w:r>
      <w:r w:rsidR="005F4A89" w:rsidRPr="008226BB">
        <w:rPr>
          <w:bCs/>
        </w:rPr>
        <w:t>,</w:t>
      </w:r>
    </w:p>
    <w:p w14:paraId="08EC68C6" w14:textId="15978099" w:rsidR="00116425" w:rsidRPr="008226BB" w:rsidRDefault="00116425" w:rsidP="00703998">
      <w:pPr>
        <w:numPr>
          <w:ilvl w:val="0"/>
          <w:numId w:val="6"/>
        </w:numPr>
        <w:tabs>
          <w:tab w:val="left" w:pos="720"/>
        </w:tabs>
        <w:rPr>
          <w:bCs/>
        </w:rPr>
      </w:pPr>
      <w:r w:rsidRPr="008226BB">
        <w:rPr>
          <w:bCs/>
        </w:rPr>
        <w:t>Alignment of the Big Five traits</w:t>
      </w:r>
      <w:r w:rsidR="005F4A89" w:rsidRPr="008226BB">
        <w:rPr>
          <w:bCs/>
        </w:rPr>
        <w:t>,</w:t>
      </w:r>
    </w:p>
    <w:p w14:paraId="707C19B1" w14:textId="33C979F6" w:rsidR="00116425" w:rsidRPr="008226BB" w:rsidRDefault="00116425" w:rsidP="00703998">
      <w:pPr>
        <w:numPr>
          <w:ilvl w:val="0"/>
          <w:numId w:val="6"/>
        </w:numPr>
        <w:tabs>
          <w:tab w:val="left" w:pos="720"/>
        </w:tabs>
        <w:rPr>
          <w:bCs/>
        </w:rPr>
      </w:pPr>
      <w:r w:rsidRPr="008226BB">
        <w:rPr>
          <w:bCs/>
        </w:rPr>
        <w:t xml:space="preserve">Test-retest </w:t>
      </w:r>
      <w:r w:rsidR="005F4A89" w:rsidRPr="008226BB">
        <w:rPr>
          <w:bCs/>
        </w:rPr>
        <w:t>reliability.</w:t>
      </w:r>
    </w:p>
    <w:p w14:paraId="63F28A1E" w14:textId="5358AA2F" w:rsidR="00116425" w:rsidRPr="008226BB" w:rsidRDefault="00116425" w:rsidP="00703998">
      <w:pPr>
        <w:numPr>
          <w:ilvl w:val="0"/>
          <w:numId w:val="6"/>
        </w:numPr>
        <w:tabs>
          <w:tab w:val="left" w:pos="720"/>
        </w:tabs>
        <w:rPr>
          <w:bCs/>
        </w:rPr>
      </w:pPr>
      <w:r w:rsidRPr="008226BB">
        <w:rPr>
          <w:bCs/>
        </w:rPr>
        <w:t>Convergence ratings from individual test takers and observers</w:t>
      </w:r>
      <w:r w:rsidR="005F4A89" w:rsidRPr="008226BB">
        <w:rPr>
          <w:bCs/>
        </w:rPr>
        <w:t>,</w:t>
      </w:r>
    </w:p>
    <w:p w14:paraId="6AA9939D" w14:textId="5F232A44" w:rsidR="00116425" w:rsidRPr="008226BB" w:rsidRDefault="008C17B1" w:rsidP="006020BB">
      <w:pPr>
        <w:tabs>
          <w:tab w:val="left" w:pos="720"/>
        </w:tabs>
        <w:rPr>
          <w:bCs/>
        </w:rPr>
      </w:pPr>
      <w:r>
        <w:rPr>
          <w:bCs/>
        </w:rPr>
        <w:tab/>
      </w:r>
      <w:r w:rsidR="00116425" w:rsidRPr="008226BB">
        <w:rPr>
          <w:bCs/>
        </w:rPr>
        <w:t xml:space="preserve">Indeed, research comparing the TIPI and BFI-10 has suggested </w:t>
      </w:r>
      <w:r w:rsidR="001F69B5">
        <w:rPr>
          <w:bCs/>
        </w:rPr>
        <w:t xml:space="preserve">that </w:t>
      </w:r>
      <w:r w:rsidR="00116425" w:rsidRPr="008226BB">
        <w:rPr>
          <w:bCs/>
        </w:rPr>
        <w:t xml:space="preserve">either instrument is a reliable tool to measure personality for this research project (Gosling et al., 2003; Nunes et al., 2018; Rammstedt &amp; John, 2007). Rammstedt </w:t>
      </w:r>
      <w:r w:rsidR="001F69B5">
        <w:rPr>
          <w:bCs/>
        </w:rPr>
        <w:t xml:space="preserve">and </w:t>
      </w:r>
      <w:r w:rsidR="00116425" w:rsidRPr="008226BB">
        <w:rPr>
          <w:bCs/>
        </w:rPr>
        <w:t xml:space="preserve">John (2007) noted </w:t>
      </w:r>
      <w:r w:rsidR="00035B92" w:rsidRPr="008226BB">
        <w:rPr>
          <w:bCs/>
        </w:rPr>
        <w:t>that the research results for the BFI-10 indicated that</w:t>
      </w:r>
      <w:r w:rsidR="00116425" w:rsidRPr="008226BB">
        <w:rPr>
          <w:bCs/>
        </w:rPr>
        <w:t xml:space="preserve"> the measure was at least as </w:t>
      </w:r>
      <w:r w:rsidR="00B77939" w:rsidRPr="008226BB">
        <w:rPr>
          <w:bCs/>
        </w:rPr>
        <w:t>dependable</w:t>
      </w:r>
      <w:r w:rsidR="00116425" w:rsidRPr="008226BB">
        <w:rPr>
          <w:bCs/>
        </w:rPr>
        <w:t xml:space="preserve"> as the results for the TIPI. The BFI-10 was written in English and German, allowing for cross-cultural research of the instrument (Rammstedt &amp; John, 2006). Some data suggested </w:t>
      </w:r>
      <w:r w:rsidR="00BF0EAA">
        <w:rPr>
          <w:bCs/>
        </w:rPr>
        <w:t xml:space="preserve">that </w:t>
      </w:r>
      <w:r w:rsidR="00116425" w:rsidRPr="008226BB">
        <w:rPr>
          <w:bCs/>
        </w:rPr>
        <w:t xml:space="preserve">the five-factor emerged more clearly in the BFI-10 than with the TIPI. However, on other measures, such as discriminant validity, TIPI’s absolute intercorrelations were higher than those of BFI-10. Rammstedt and John (2006) noted </w:t>
      </w:r>
      <w:r w:rsidR="000A7F26" w:rsidRPr="008226BB">
        <w:rPr>
          <w:bCs/>
        </w:rPr>
        <w:t xml:space="preserve">that </w:t>
      </w:r>
      <w:r w:rsidR="00116425" w:rsidRPr="008226BB">
        <w:rPr>
          <w:bCs/>
        </w:rPr>
        <w:t xml:space="preserve">BFI-10 maintained substantial reliability and validity compared to BFI-44, despite its limitations. They suggested that, given its brevity, the BFI-10 possesses satisfactory psychometric properties despite noticeable losses compared to the full-scale BFI. In conclusion, Rammstedt and John noted that when time is not limited for specific studies, a full-length Big Five offers psychometric advantages. Moreover, they agree with Gosling et al. (2003) that shorter measures may be used successfully for multivariant research or for projects where time limitations prevent a </w:t>
      </w:r>
      <w:r w:rsidR="00BB4196" w:rsidRPr="008226BB">
        <w:rPr>
          <w:bCs/>
        </w:rPr>
        <w:t>lengthier</w:t>
      </w:r>
      <w:r w:rsidR="00116425" w:rsidRPr="008226BB">
        <w:rPr>
          <w:bCs/>
        </w:rPr>
        <w:t xml:space="preserve"> measure (Rammstedt &amp; John, 2006). </w:t>
      </w:r>
    </w:p>
    <w:p w14:paraId="0690CB66" w14:textId="70AE8DFF" w:rsidR="00116425" w:rsidRPr="008226BB" w:rsidRDefault="00116425" w:rsidP="006020BB">
      <w:pPr>
        <w:tabs>
          <w:tab w:val="left" w:pos="720"/>
        </w:tabs>
        <w:ind w:firstLine="720"/>
        <w:rPr>
          <w:bCs/>
        </w:rPr>
      </w:pPr>
      <w:r w:rsidRPr="008226BB">
        <w:rPr>
          <w:bCs/>
        </w:rPr>
        <w:t xml:space="preserve">Like the BFI-10, the TIPI assessment is a quick, highly utilized psychological research tool (Gosling et al., 2003). Gosling et al.’s article has been cited </w:t>
      </w:r>
      <w:r w:rsidR="000A7F26" w:rsidRPr="008226BB">
        <w:rPr>
          <w:bCs/>
        </w:rPr>
        <w:t xml:space="preserve">with </w:t>
      </w:r>
      <w:r w:rsidRPr="008226BB">
        <w:rPr>
          <w:bCs/>
        </w:rPr>
        <w:t xml:space="preserve">more </w:t>
      </w:r>
      <w:r w:rsidR="00BB4196" w:rsidRPr="008226BB">
        <w:rPr>
          <w:bCs/>
        </w:rPr>
        <w:t>than (</w:t>
      </w:r>
      <w:r w:rsidRPr="008226BB">
        <w:rPr>
          <w:bCs/>
        </w:rPr>
        <w:t xml:space="preserve">&gt;7,521 citations in Google Scholar) </w:t>
      </w:r>
      <w:r w:rsidR="000A7F26" w:rsidRPr="008226BB">
        <w:rPr>
          <w:bCs/>
        </w:rPr>
        <w:t xml:space="preserve">and </w:t>
      </w:r>
      <w:r w:rsidRPr="008226BB">
        <w:rPr>
          <w:bCs/>
        </w:rPr>
        <w:t>Rammstedt &amp; John’s article about BFI-10 (&gt;3,225 citations in Google Scholar). Validation studies in a wide variety of languages have validated the initial TIPI research (Chiorri et al., 2015; Muck et al., 2007;</w:t>
      </w:r>
      <w:r w:rsidR="00037B4D">
        <w:rPr>
          <w:bCs/>
        </w:rPr>
        <w:t xml:space="preserve"> </w:t>
      </w:r>
      <w:r w:rsidRPr="008226BB">
        <w:rPr>
          <w:bCs/>
        </w:rPr>
        <w:t xml:space="preserve">Renau et al., 2013). The results of these studies have validated the reliability coefficient in the original study (α = 0.39–0.72) (Nunes et al., 2008). Additionally, these validation studies have revealed </w:t>
      </w:r>
      <w:r w:rsidR="00A073AA">
        <w:rPr>
          <w:bCs/>
        </w:rPr>
        <w:t xml:space="preserve">that </w:t>
      </w:r>
      <w:r w:rsidRPr="008226BB">
        <w:rPr>
          <w:bCs/>
        </w:rPr>
        <w:t xml:space="preserve">TIPI has a </w:t>
      </w:r>
      <w:r w:rsidR="00BB4196" w:rsidRPr="008226BB">
        <w:rPr>
          <w:bCs/>
        </w:rPr>
        <w:t>dependable</w:t>
      </w:r>
      <w:r w:rsidRPr="008226BB">
        <w:rPr>
          <w:bCs/>
        </w:rPr>
        <w:t xml:space="preserve"> four-week test-retest measure (Nunes et al., 2008). TIPI collaborative studies reveal </w:t>
      </w:r>
      <w:r w:rsidR="00A073AA">
        <w:rPr>
          <w:bCs/>
        </w:rPr>
        <w:t xml:space="preserve">that </w:t>
      </w:r>
      <w:r w:rsidRPr="008226BB">
        <w:rPr>
          <w:bCs/>
        </w:rPr>
        <w:t xml:space="preserve">this measure maintains its factor structure, which is decisively aligned to that of the Big Five inventory and produces results that correlate with similar measures in longer personality tests for self-esteem, affect, and aggressiveness. After reviewing the research between BFI-10 and TIPI, I concluded the TIPI measure would best suit this research project because it is more widely used and validated. </w:t>
      </w:r>
    </w:p>
    <w:p w14:paraId="7BD7C7F7" w14:textId="61B2106B" w:rsidR="00116425" w:rsidRPr="008226BB" w:rsidRDefault="00116425" w:rsidP="006020BB">
      <w:pPr>
        <w:tabs>
          <w:tab w:val="left" w:pos="720"/>
        </w:tabs>
        <w:ind w:firstLine="720"/>
        <w:rPr>
          <w:bCs/>
        </w:rPr>
      </w:pPr>
      <w:r w:rsidRPr="008226BB">
        <w:rPr>
          <w:bCs/>
        </w:rPr>
        <w:t xml:space="preserve">I hoped </w:t>
      </w:r>
      <w:r w:rsidR="000A7F26" w:rsidRPr="008226BB">
        <w:rPr>
          <w:bCs/>
        </w:rPr>
        <w:t>to examine</w:t>
      </w:r>
      <w:r w:rsidRPr="008226BB">
        <w:rPr>
          <w:bCs/>
        </w:rPr>
        <w:t xml:space="preserve"> differences in personality among teachers who have been traditionally, alternatively, and </w:t>
      </w:r>
      <w:r w:rsidR="0049404C" w:rsidRPr="008226BB">
        <w:rPr>
          <w:bCs/>
        </w:rPr>
        <w:t>emergency certified</w:t>
      </w:r>
      <w:r w:rsidRPr="008226BB">
        <w:rPr>
          <w:bCs/>
        </w:rPr>
        <w:t xml:space="preserve"> using the Big Five model would reveal distinct differences in these groups. Although examining personality differences among different pools of certified teachers is </w:t>
      </w:r>
      <w:r w:rsidR="00BB4196" w:rsidRPr="008226BB">
        <w:rPr>
          <w:bCs/>
        </w:rPr>
        <w:t>an unexplored</w:t>
      </w:r>
      <w:r w:rsidRPr="008226BB">
        <w:rPr>
          <w:bCs/>
        </w:rPr>
        <w:t xml:space="preserve"> educational research area, I proposed that two areas, in particular, might reveal </w:t>
      </w:r>
      <w:r w:rsidR="002F43F2" w:rsidRPr="008226BB">
        <w:rPr>
          <w:bCs/>
        </w:rPr>
        <w:t>crucial differences</w:t>
      </w:r>
      <w:r w:rsidRPr="008226BB">
        <w:rPr>
          <w:bCs/>
        </w:rPr>
        <w:t xml:space="preserve">. First, I hypothesized that traditionally trained teachers would demonstrate more conscientiousness than </w:t>
      </w:r>
      <w:r w:rsidR="0049404C" w:rsidRPr="008226BB">
        <w:rPr>
          <w:bCs/>
        </w:rPr>
        <w:t>emergency certified</w:t>
      </w:r>
      <w:r w:rsidRPr="008226BB">
        <w:rPr>
          <w:bCs/>
        </w:rPr>
        <w:t xml:space="preserve"> teachers. Because conscientiousness is aligned with purpose, competence, dutifulness, and order, those who have selected education as a career and have dedicated time and energy to its study will have higher scores on the TIPI in this area than those who are alternatively and </w:t>
      </w:r>
      <w:r w:rsidR="0049404C" w:rsidRPr="008226BB">
        <w:rPr>
          <w:bCs/>
        </w:rPr>
        <w:t>emergency certified</w:t>
      </w:r>
      <w:r w:rsidRPr="008226BB">
        <w:rPr>
          <w:bCs/>
        </w:rPr>
        <w:t xml:space="preserve">. Conversely, teachers who have haphazardly entered the profession will demonstrate less conscientiousness on TIPI. </w:t>
      </w:r>
    </w:p>
    <w:p w14:paraId="201F4C9D" w14:textId="4C4386AD" w:rsidR="00116425" w:rsidRPr="008226BB" w:rsidRDefault="00116425" w:rsidP="006020BB">
      <w:pPr>
        <w:tabs>
          <w:tab w:val="left" w:pos="720"/>
        </w:tabs>
        <w:ind w:firstLine="720"/>
        <w:rPr>
          <w:bCs/>
        </w:rPr>
      </w:pPr>
      <w:r w:rsidRPr="008226BB">
        <w:rPr>
          <w:bCs/>
        </w:rPr>
        <w:t xml:space="preserve">Additionally, I predicted that traditionally trained teachers would be more </w:t>
      </w:r>
      <w:r w:rsidR="000A0FA0">
        <w:rPr>
          <w:bCs/>
        </w:rPr>
        <w:t>agreeable</w:t>
      </w:r>
      <w:r w:rsidR="0014516C">
        <w:rPr>
          <w:bCs/>
        </w:rPr>
        <w:t xml:space="preserve"> than nontraditionally</w:t>
      </w:r>
      <w:r w:rsidR="00CC3A60">
        <w:rPr>
          <w:bCs/>
        </w:rPr>
        <w:t xml:space="preserve"> </w:t>
      </w:r>
      <w:r w:rsidR="0014516C">
        <w:rPr>
          <w:bCs/>
        </w:rPr>
        <w:t xml:space="preserve">trained teachers because they enter the profession with more understanding of the history of teaching, lesson planning, </w:t>
      </w:r>
      <w:r w:rsidR="00CC3A60">
        <w:rPr>
          <w:bCs/>
        </w:rPr>
        <w:t>classroom management,</w:t>
      </w:r>
      <w:r w:rsidRPr="008226BB">
        <w:rPr>
          <w:bCs/>
        </w:rPr>
        <w:t xml:space="preserve"> and </w:t>
      </w:r>
      <w:r w:rsidR="00CC3A60">
        <w:rPr>
          <w:bCs/>
        </w:rPr>
        <w:t xml:space="preserve">instructional effectiveness, and they </w:t>
      </w:r>
      <w:r w:rsidR="0014516C">
        <w:rPr>
          <w:bCs/>
        </w:rPr>
        <w:t>have experience working directly in a classroom</w:t>
      </w:r>
      <w:r w:rsidR="00CC3A60">
        <w:rPr>
          <w:bCs/>
        </w:rPr>
        <w:t xml:space="preserve"> as a student teacher</w:t>
      </w:r>
      <w:r w:rsidRPr="008226BB">
        <w:rPr>
          <w:bCs/>
        </w:rPr>
        <w:t xml:space="preserve">. Therefore, traditionally trained teachers would have higher scores on agreeableness than those who are nontraditionally trained. This observation was not to suggest that traditionally trained teachers are more agreeable people than nontraditionally trained teachers but that their training would facilitate more agreeableness in their score because they have been indoctrinated into the profession in a manner that is not necessarily true for their nontraditional counterparts. </w:t>
      </w:r>
    </w:p>
    <w:p w14:paraId="6BCADC81" w14:textId="0DBFA813" w:rsidR="00116425" w:rsidRPr="008226BB" w:rsidRDefault="00116425" w:rsidP="006020BB">
      <w:pPr>
        <w:tabs>
          <w:tab w:val="left" w:pos="720"/>
        </w:tabs>
        <w:ind w:firstLine="720"/>
        <w:rPr>
          <w:bCs/>
        </w:rPr>
      </w:pPr>
      <w:r w:rsidRPr="008226BB">
        <w:rPr>
          <w:bCs/>
        </w:rPr>
        <w:t xml:space="preserve">Furthermore, I proposed that nontraditional teachers might have higher scores in openness than traditionally trained teachers because they are open to new experiences, even though they may not have the training. Moreover, the willingness to take </w:t>
      </w:r>
      <w:r w:rsidR="00484D41" w:rsidRPr="008226BB">
        <w:rPr>
          <w:bCs/>
        </w:rPr>
        <w:t>risks and try something new</w:t>
      </w:r>
      <w:r w:rsidRPr="008226BB">
        <w:rPr>
          <w:bCs/>
        </w:rPr>
        <w:t xml:space="preserve"> might be higher in </w:t>
      </w:r>
      <w:r w:rsidR="0014516C">
        <w:rPr>
          <w:bCs/>
        </w:rPr>
        <w:t>nontraditional</w:t>
      </w:r>
      <w:r w:rsidRPr="008226BB">
        <w:rPr>
          <w:bCs/>
        </w:rPr>
        <w:t xml:space="preserve">ly trained teachers. Finally, I proposed that there would be no difference between nontraditional and traditional teachers’ scores on extraversion and neuroticism. By examining personality as it relates to certification, I hoped to have a deeper understanding of the types of people attracted to emergency certification and assess similarities and differences between these divergent licensure pathways. Thus, the first hypothesis I advanced in this study is as follows: </w:t>
      </w:r>
    </w:p>
    <w:p w14:paraId="7BA459E9" w14:textId="77777777" w:rsidR="003469F1" w:rsidRPr="008226BB" w:rsidRDefault="00116425" w:rsidP="006020BB">
      <w:pPr>
        <w:tabs>
          <w:tab w:val="left" w:pos="720"/>
        </w:tabs>
        <w:ind w:left="720"/>
        <w:rPr>
          <w:bCs/>
        </w:rPr>
      </w:pPr>
      <w:bookmarkStart w:id="64" w:name="_Hlk68885182"/>
      <w:r w:rsidRPr="008226BB">
        <w:rPr>
          <w:bCs/>
          <w:i/>
          <w:iCs/>
        </w:rPr>
        <w:t xml:space="preserve">Hypothesis 1: </w:t>
      </w:r>
      <w:bookmarkEnd w:id="64"/>
      <w:r w:rsidR="003469F1" w:rsidRPr="008226BB">
        <w:rPr>
          <w:bCs/>
        </w:rPr>
        <w:t>Traditionally, alternatively, and emergency certified teachers will differ significantly in specific personality characteristics. Specifically, traditionally trained teachers will demonstrate more conscientiousness than emergency certified teachers. Alternatively and emergency certified teachers may have higher scores in openness than traditionally trained teachers.</w:t>
      </w:r>
    </w:p>
    <w:p w14:paraId="4933C822" w14:textId="6B1A4996" w:rsidR="00116425" w:rsidRPr="008226BB" w:rsidRDefault="00116425" w:rsidP="003571D2">
      <w:pPr>
        <w:pStyle w:val="Heading2"/>
      </w:pPr>
      <w:bookmarkStart w:id="65" w:name="_Toc170509836"/>
      <w:r w:rsidRPr="008226BB">
        <w:t>The Relationship Between Job Satisfaction and Personality</w:t>
      </w:r>
      <w:bookmarkEnd w:id="65"/>
    </w:p>
    <w:p w14:paraId="6291941F" w14:textId="72769B55" w:rsidR="00116425" w:rsidRPr="008226BB" w:rsidRDefault="00116425" w:rsidP="006020BB">
      <w:pPr>
        <w:tabs>
          <w:tab w:val="left" w:pos="720"/>
        </w:tabs>
        <w:ind w:firstLine="720"/>
      </w:pPr>
      <w:r w:rsidRPr="008226BB">
        <w:t xml:space="preserve">Industrial-organizational researchers have investigated the connection between job satisfaction and job performance since the landmark Hawthorne studies (Roethlisberger &amp; Dickson, 1939). Locke (1970) argued </w:t>
      </w:r>
      <w:r w:rsidR="00496528" w:rsidRPr="008226BB">
        <w:t xml:space="preserve">that </w:t>
      </w:r>
      <w:r w:rsidRPr="008226BB">
        <w:t xml:space="preserve">emotions like fulfillment and displeasure profoundly affected people’s propensities, reactions, and inclinations (p. 484). Furthermore, Locke argued that although emotions may be incentives </w:t>
      </w:r>
      <w:r w:rsidR="00CB5D63" w:rsidRPr="008226BB">
        <w:t>for</w:t>
      </w:r>
      <w:r w:rsidRPr="008226BB">
        <w:t xml:space="preserve"> particular responses, they are not determinants </w:t>
      </w:r>
      <w:r w:rsidR="00CB5D63" w:rsidRPr="008226BB">
        <w:t>of</w:t>
      </w:r>
      <w:r w:rsidRPr="008226BB">
        <w:t xml:space="preserve"> action. Thus, performance is </w:t>
      </w:r>
      <w:r w:rsidR="000A6235" w:rsidRPr="008226BB">
        <w:t>related</w:t>
      </w:r>
      <w:r w:rsidRPr="008226BB">
        <w:t xml:space="preserve"> to specific tasks or work goals, and “these goals are, in turn, determined by the individual’s values, knowledge, and beliefs in the context of the situation as he understands it” (Locke, 1970, p. 484). Job satisfaction, therefore, is the product of performance—an outcome, not a determinant of performance (</w:t>
      </w:r>
      <w:r w:rsidR="005A15C9" w:rsidRPr="005A15C9">
        <w:t>Locke, 1970,</w:t>
      </w:r>
      <w:r w:rsidR="00763495">
        <w:t xml:space="preserve"> </w:t>
      </w:r>
      <w:r w:rsidRPr="008226BB">
        <w:t xml:space="preserve">p. 498). Researchers have methodically examined the roles of personality traits, job satisfaction, and work-related behaviors for the past forty years (e.g., Adler, 1996; Costa, 1996; Furnham et al., 2005; Judge et al., 2001; Kell, 2019; Kennedy, 2012; Petty et al., 1993; Rose et al., 2014; Salgado, 1997; Thorton et al., 2005). Researchers have also studied the relationship between employees’ attitudes and opinions about their work related to their personality type (Arvey et al., 1989; Schneider &amp; Dachler, 1978; Straw et al., 1986; Straw &amp; Ross, 1985). </w:t>
      </w:r>
    </w:p>
    <w:p w14:paraId="05EC45F4" w14:textId="5C92C32E" w:rsidR="00116425" w:rsidRPr="008226BB" w:rsidRDefault="00116425" w:rsidP="006020BB">
      <w:pPr>
        <w:pStyle w:val="p"/>
        <w:shd w:val="clear" w:color="auto" w:fill="FFFFFF"/>
        <w:tabs>
          <w:tab w:val="left" w:pos="720"/>
        </w:tabs>
        <w:spacing w:before="0" w:beforeAutospacing="0" w:after="0" w:afterAutospacing="0"/>
        <w:ind w:firstLine="720"/>
      </w:pPr>
      <w:r w:rsidRPr="008226BB">
        <w:t xml:space="preserve">Although job satisfaction may be defined as “the extent to which employees like the components of their job,” over the years, researchers have suggested other varying constructs, sometimes in direct contradiction with one another (Spector, 1997, p. 2). These definitions </w:t>
      </w:r>
      <w:r w:rsidR="00F0505B" w:rsidRPr="008226BB">
        <w:t>vary, from</w:t>
      </w:r>
      <w:r w:rsidRPr="008226BB">
        <w:t xml:space="preserve"> Locke’s (1969) notion of the pleasurable emotional state that results from one’s assessment of one’s job or job experiences to Vroom’s (1964/1994) concentration on employees’ emotional identification with their job based upon conscious choices to maximize pleasure and minimize pain. Vroom proposed </w:t>
      </w:r>
      <w:r w:rsidR="00E7149F" w:rsidRPr="008226BB">
        <w:t>that an employee’s job performance also depends upon skills and factors such as personality, knowledge of tasks, experience</w:t>
      </w:r>
      <w:r w:rsidRPr="008226BB">
        <w:t>, and cognitive ability. Other researchers, such as Schultz (1982), proposed th</w:t>
      </w:r>
      <w:r w:rsidR="00E7149F" w:rsidRPr="008226BB">
        <w:t xml:space="preserve">at </w:t>
      </w:r>
      <w:r w:rsidR="00E51D78" w:rsidRPr="008226BB">
        <w:t xml:space="preserve">a </w:t>
      </w:r>
      <w:r w:rsidR="00E7149F" w:rsidRPr="008226BB">
        <w:t>positive psychological disposition explains</w:t>
      </w:r>
      <w:r w:rsidRPr="008226BB">
        <w:t xml:space="preserve"> employees’ satisfaction </w:t>
      </w:r>
      <w:r w:rsidR="00E7149F" w:rsidRPr="008226BB">
        <w:t>with</w:t>
      </w:r>
      <w:r w:rsidRPr="008226BB">
        <w:t xml:space="preserve"> their work. In contrast, Milkovich and Boudreau (1997) defined job satisfaction as a pleasurable response to the </w:t>
      </w:r>
      <w:r w:rsidR="00204C2E" w:rsidRPr="008226BB">
        <w:t>essential</w:t>
      </w:r>
      <w:r w:rsidRPr="008226BB">
        <w:t xml:space="preserve"> functions and responsibilities of one’s position or job. Despite variations in definitions, many researchers still contend </w:t>
      </w:r>
      <w:r w:rsidR="00A702FC">
        <w:t xml:space="preserve">that </w:t>
      </w:r>
      <w:r w:rsidRPr="008226BB">
        <w:t>understanding the components of employees’ job satisfaction is useful</w:t>
      </w:r>
      <w:r w:rsidR="00A702FC">
        <w:t xml:space="preserve"> </w:t>
      </w:r>
      <w:r w:rsidR="00B72659">
        <w:t>(</w:t>
      </w:r>
      <w:r w:rsidR="00A702FC" w:rsidRPr="008226BB">
        <w:t>Adler, 1996; Costa, 1996; Furnham et al., 2005; Judge et al., 2001; Kell, 2019; Kennedy, 2012; Petty et al., 1993; Rose et al., 2014; Salgado, 1997; Thorton et al., 2005)</w:t>
      </w:r>
      <w:r w:rsidRPr="008226BB">
        <w:t xml:space="preserve">. </w:t>
      </w:r>
    </w:p>
    <w:p w14:paraId="54444934" w14:textId="77777777" w:rsidR="00116425" w:rsidRPr="008226BB" w:rsidRDefault="00116425" w:rsidP="006020BB">
      <w:pPr>
        <w:pStyle w:val="p"/>
        <w:shd w:val="clear" w:color="auto" w:fill="FFFFFF"/>
        <w:tabs>
          <w:tab w:val="left" w:pos="720"/>
        </w:tabs>
        <w:spacing w:before="0" w:beforeAutospacing="0" w:after="0" w:afterAutospacing="0"/>
        <w:ind w:firstLine="720"/>
        <w:rPr>
          <w:rFonts w:eastAsia="Cambria"/>
        </w:rPr>
      </w:pPr>
      <w:r w:rsidRPr="008226BB">
        <w:rPr>
          <w:rFonts w:eastAsia="Cambria"/>
        </w:rPr>
        <w:t xml:space="preserve">Job satisfaction continues to intrigue managers empirically because of the philosophical belief that “satisfied employees” will result in more profitable economic returns. Job satisfaction has been positively associated with more efficient job performance (Mafini &amp; Pooe, 2013), organizational citizenship behaviors (Foote &amp; Ta, 2008; Swaminathan &amp; Jawaher, 2013), improved worker health (Faragher et al., 2005), and heightened working environments (Newsham et al., 2009). Moreover, job satisfaction is positively linked with occupational characteristics such as effective administration control, teaching competence, and a satisfying work environment and culture (Ma &amp; MacMillan, 1999). Conversely, employees’ job satisfaction is inversely associated with injury-related absenteeism (Drakopoulos &amp; Grimani, 2011), general employee ill-health (Hanebuth, 2008), and job stability (MacIntosh &amp; Doherty, 2010; Tschopp et al., 2014). Other factors, such as counterproductive interpersonal and organizational behaviors (Mount et al., 2006), job-related stress (Boudreaux et al., 1997), and psychological distress (Moen et al., 2013), are affected by employees’ job satisfaction. </w:t>
      </w:r>
    </w:p>
    <w:p w14:paraId="5AB92622" w14:textId="74283F7B" w:rsidR="00116425" w:rsidRPr="008226BB" w:rsidRDefault="00116425" w:rsidP="006020BB">
      <w:pPr>
        <w:tabs>
          <w:tab w:val="left" w:pos="720"/>
        </w:tabs>
        <w:ind w:firstLine="720"/>
      </w:pPr>
      <w:r w:rsidRPr="008226BB">
        <w:t xml:space="preserve">I contend that emergency- and alternatively certified teachers are </w:t>
      </w:r>
      <w:r w:rsidR="0077680D" w:rsidRPr="008226BB">
        <w:t>missing</w:t>
      </w:r>
      <w:r w:rsidRPr="008226BB">
        <w:t xml:space="preserve"> vital skills necessary for them to feel as much job satisfaction as would a traditionally trained teacher. Most have taken few, if any, education classes and</w:t>
      </w:r>
      <w:r w:rsidR="00E51D78" w:rsidRPr="008226BB">
        <w:t>,</w:t>
      </w:r>
      <w:r w:rsidRPr="008226BB">
        <w:t xml:space="preserve"> therefore</w:t>
      </w:r>
      <w:r w:rsidR="00E51D78" w:rsidRPr="008226BB">
        <w:t>,</w:t>
      </w:r>
      <w:r w:rsidRPr="008226BB">
        <w:t xml:space="preserve"> may be uninformed about the critical components of effective classroom instruction, such as lesson planning, pedagogy, instructional strategies, classroom management, and child psychology. Traditional teachers come into the classroom having taken coursework discussing these critical components of effective instruction and</w:t>
      </w:r>
      <w:r w:rsidR="00E51D78" w:rsidRPr="008226BB">
        <w:t>,</w:t>
      </w:r>
      <w:r w:rsidRPr="008226BB">
        <w:t xml:space="preserve"> therefore</w:t>
      </w:r>
      <w:r w:rsidR="00E51D78" w:rsidRPr="008226BB">
        <w:t>,</w:t>
      </w:r>
      <w:r w:rsidRPr="008226BB">
        <w:t xml:space="preserve"> are not learning these strategies while on the job. Unless their previous coursework or their job experiences require alternatively or </w:t>
      </w:r>
      <w:r w:rsidR="0049404C" w:rsidRPr="008226BB">
        <w:t>emergency certified</w:t>
      </w:r>
      <w:r w:rsidRPr="008226BB">
        <w:t xml:space="preserve"> teachers to acquire these essential job skills, these teachers will enter the classroom unprepared to meet the challenges</w:t>
      </w:r>
      <w:r w:rsidR="00E51D78" w:rsidRPr="008226BB">
        <w:t>. They</w:t>
      </w:r>
      <w:r w:rsidRPr="008226BB">
        <w:t xml:space="preserve"> will need to acquire these skills quickly through on-the-job training. It seems logical that lacking this knowledge will make nontraditionally certified teachers less satisfied with their work than traditionally trained teachers are. </w:t>
      </w:r>
    </w:p>
    <w:p w14:paraId="0BF8C2D1" w14:textId="4D3985B4" w:rsidR="00116425" w:rsidRPr="008226BB" w:rsidRDefault="00116425" w:rsidP="006020BB">
      <w:pPr>
        <w:tabs>
          <w:tab w:val="left" w:pos="720"/>
        </w:tabs>
        <w:ind w:firstLine="720"/>
      </w:pPr>
      <w:r w:rsidRPr="008226BB">
        <w:t>For instance, teachers who score higher in conscientiousness will most likely experience more satisfaction with their work than teachers who score lower in this area. It is reasonable to hypothesize that traditionally trained teachers will score higher in conscientiousness because they planned to become teachers and took the necessary coursework to be prepared for a teaching career. Nontraditional teachers often f</w:t>
      </w:r>
      <w:r w:rsidR="00404F56" w:rsidRPr="008226BB">
        <w:t>a</w:t>
      </w:r>
      <w:r w:rsidRPr="008226BB">
        <w:t>ll into their position as classroom teachers, and therefore</w:t>
      </w:r>
      <w:r w:rsidR="00507F41" w:rsidRPr="008226BB">
        <w:t>,</w:t>
      </w:r>
      <w:r w:rsidRPr="008226BB">
        <w:t xml:space="preserve"> it is reasonable to believe they may score lower in this area. However, work experience, age, and education may mitigate this lack of knowledge so that some alternative and emergency teachers will score as high in this area as traditionally trained teachers. </w:t>
      </w:r>
    </w:p>
    <w:p w14:paraId="615684F2" w14:textId="7341FEFE" w:rsidR="00116425" w:rsidRPr="008226BB" w:rsidRDefault="00116425" w:rsidP="006020BB">
      <w:pPr>
        <w:tabs>
          <w:tab w:val="left" w:pos="720"/>
        </w:tabs>
        <w:ind w:firstLine="720"/>
      </w:pPr>
      <w:r w:rsidRPr="008226BB">
        <w:t xml:space="preserve">It is also reasonable to believe that a </w:t>
      </w:r>
      <w:r w:rsidR="00274BC1">
        <w:t>connection</w:t>
      </w:r>
      <w:r w:rsidRPr="008226BB">
        <w:t xml:space="preserve"> exists between openness and job satisfaction. Teachers who are curious and open to new experiences and ways to work effectively will most likely be more satisfied with their jobs. In this area, alternatively and emergency teachers may score as high as traditionally trained teachers do because they are entering a new career without the training to be successful. It seems logical to assume that the willingness to try something novel without specific training would le</w:t>
      </w:r>
      <w:r w:rsidR="0049404C" w:rsidRPr="008226BB">
        <w:t>a</w:t>
      </w:r>
      <w:r w:rsidRPr="008226BB">
        <w:t xml:space="preserve">d an individual to score higher in the area of openness. </w:t>
      </w:r>
    </w:p>
    <w:p w14:paraId="4F371A85" w14:textId="50D161DC" w:rsidR="00116425" w:rsidRPr="008226BB" w:rsidRDefault="00116425" w:rsidP="006020BB">
      <w:pPr>
        <w:pStyle w:val="p"/>
        <w:shd w:val="clear" w:color="auto" w:fill="FFFFFF"/>
        <w:tabs>
          <w:tab w:val="left" w:pos="720"/>
        </w:tabs>
        <w:spacing w:before="0" w:beforeAutospacing="0" w:after="0" w:afterAutospacing="0"/>
        <w:ind w:firstLine="720"/>
        <w:rPr>
          <w:rFonts w:eastAsia="Cambria"/>
        </w:rPr>
      </w:pPr>
      <w:r w:rsidRPr="008226BB">
        <w:t>Finally, it also seems that teachers who score high in agreeableness and emotional stability will also be more satisfied with their jobs. Because teaching is a collaborative venture, those who are agreeable, work effectively in teams with their colleagues, and can build meaningful relationships with their students will be more content with their work and</w:t>
      </w:r>
      <w:r w:rsidR="00507F41" w:rsidRPr="008226BB">
        <w:t>,</w:t>
      </w:r>
      <w:r w:rsidRPr="008226BB">
        <w:t xml:space="preserve"> therefore</w:t>
      </w:r>
      <w:r w:rsidR="00507F41" w:rsidRPr="008226BB">
        <w:t>,</w:t>
      </w:r>
      <w:r w:rsidRPr="008226BB">
        <w:t xml:space="preserve"> more satisfied with it (Harris &amp; Rutledge, 2010). Likewise, teachers who are emotionally stable and unaffected by the day-to-day struggles of classroom teaching will be more satisfied with their work. Good teachers are patient, and their </w:t>
      </w:r>
      <w:r w:rsidR="000D12D2">
        <w:t>self-efficacy</w:t>
      </w:r>
      <w:r w:rsidRPr="008226BB">
        <w:t xml:space="preserve"> allows them the emotional stability to work through the trauma their students bring to the classroom and the demands parents, administrators, and others place on them (Bandura, 1977; Hoy, 2000; Hoy &amp; Woolfolk, 1993). </w:t>
      </w:r>
      <w:r w:rsidRPr="008226BB">
        <w:rPr>
          <w:rFonts w:eastAsia="Cambria"/>
        </w:rPr>
        <w:t>Th</w:t>
      </w:r>
      <w:r w:rsidR="002E6342" w:rsidRPr="008226BB">
        <w:rPr>
          <w:rFonts w:eastAsia="Cambria"/>
        </w:rPr>
        <w:t xml:space="preserve">ese observations </w:t>
      </w:r>
      <w:r w:rsidRPr="008226BB">
        <w:rPr>
          <w:rFonts w:eastAsia="Cambria"/>
        </w:rPr>
        <w:t>lead</w:t>
      </w:r>
      <w:r w:rsidR="002E6342" w:rsidRPr="008226BB">
        <w:rPr>
          <w:rFonts w:eastAsia="Cambria"/>
        </w:rPr>
        <w:t xml:space="preserve"> </w:t>
      </w:r>
      <w:r w:rsidRPr="008226BB">
        <w:rPr>
          <w:rFonts w:eastAsia="Cambria"/>
        </w:rPr>
        <w:t xml:space="preserve">to Hypothesis 2. </w:t>
      </w:r>
    </w:p>
    <w:p w14:paraId="0326C289" w14:textId="189F7497" w:rsidR="00FC6853" w:rsidRPr="008226BB" w:rsidRDefault="00116425" w:rsidP="006020BB">
      <w:pPr>
        <w:tabs>
          <w:tab w:val="left" w:pos="720"/>
        </w:tabs>
        <w:ind w:left="720"/>
        <w:rPr>
          <w:bCs/>
        </w:rPr>
      </w:pPr>
      <w:r w:rsidRPr="008226BB">
        <w:rPr>
          <w:i/>
          <w:iCs/>
        </w:rPr>
        <w:t>Hypothesis 2:</w:t>
      </w:r>
      <w:r w:rsidRPr="008226BB">
        <w:rPr>
          <w:bCs/>
          <w:i/>
          <w:iCs/>
        </w:rPr>
        <w:t xml:space="preserve"> </w:t>
      </w:r>
      <w:r w:rsidR="00FC6853" w:rsidRPr="008226BB">
        <w:rPr>
          <w:bCs/>
        </w:rPr>
        <w:t xml:space="preserve">Teachers who score high in conscientiousness, emotional stability, and openness will have higher job satisfaction (e.g., Furnham et al., 2005; Furnham et al., 2008; Straw </w:t>
      </w:r>
      <w:r w:rsidR="008D7028">
        <w:rPr>
          <w:bCs/>
        </w:rPr>
        <w:t>&amp;</w:t>
      </w:r>
      <w:r w:rsidR="00FC6853" w:rsidRPr="008226BB">
        <w:rPr>
          <w:bCs/>
        </w:rPr>
        <w:t xml:space="preserve"> Ross, 1985). </w:t>
      </w:r>
      <w:r w:rsidR="009E71CB" w:rsidRPr="008226BB">
        <w:rPr>
          <w:bCs/>
        </w:rPr>
        <w:t>Neither extraversion nor agreeableness will be associated with job satisfaction.</w:t>
      </w:r>
      <w:r w:rsidR="00FC6853" w:rsidRPr="008226BB">
        <w:rPr>
          <w:bCs/>
          <w:i/>
          <w:iCs/>
        </w:rPr>
        <w:t xml:space="preserve"> </w:t>
      </w:r>
    </w:p>
    <w:p w14:paraId="1A5A5F9F" w14:textId="77777777" w:rsidR="00116425" w:rsidRPr="008226BB" w:rsidRDefault="00116425" w:rsidP="003571D2">
      <w:pPr>
        <w:pStyle w:val="Heading2"/>
      </w:pPr>
      <w:bookmarkStart w:id="66" w:name="_Toc170509837"/>
      <w:r w:rsidRPr="008226BB">
        <w:t>Teacher Effectiveness, Job Satisfaction, and Personality</w:t>
      </w:r>
      <w:bookmarkEnd w:id="66"/>
    </w:p>
    <w:p w14:paraId="18130419" w14:textId="5FA7A42C" w:rsidR="00116425" w:rsidRPr="008226BB" w:rsidRDefault="00116425" w:rsidP="006020BB">
      <w:pPr>
        <w:tabs>
          <w:tab w:val="left" w:pos="720"/>
        </w:tabs>
      </w:pPr>
      <w:r w:rsidRPr="008226BB">
        <w:tab/>
        <w:t xml:space="preserve">Harris and Rutledge’s (2010) comparative study of models and predictors of effectiveness for teachers and other professionals is also an </w:t>
      </w:r>
      <w:r w:rsidR="00BE6751" w:rsidRPr="008226BB">
        <w:t>essential</w:t>
      </w:r>
      <w:r w:rsidRPr="008226BB">
        <w:t xml:space="preserve"> conceptual foundation for this study. To date, this is one of the few research studies that fully includes </w:t>
      </w:r>
      <w:r w:rsidR="00AF3F48">
        <w:t>non-educational professions</w:t>
      </w:r>
      <w:r w:rsidRPr="008226BB">
        <w:t xml:space="preserve"> as part of an extensive effort to understand teaching </w:t>
      </w:r>
      <w:r w:rsidR="00BE6751" w:rsidRPr="008226BB">
        <w:t>profound</w:t>
      </w:r>
      <w:r w:rsidRPr="008226BB">
        <w:t xml:space="preserve">ly and to develop future directions for educational research about teacher effectiveness and job satisfaction (Harris &amp; Rutledge, 2010). </w:t>
      </w:r>
      <w:r w:rsidR="00683BFF" w:rsidRPr="008226BB">
        <w:t xml:space="preserve">The notable aspect of this study is the researchers' incorporation of empirical evidence into their examination of existing models and their subsequent testing of hypotheses. </w:t>
      </w:r>
      <w:r w:rsidRPr="008226BB">
        <w:t>Even though differences exist between education and other occupations, Harris and Rutledge</w:t>
      </w:r>
      <w:r w:rsidR="002D5BCC">
        <w:t xml:space="preserve"> (2010)</w:t>
      </w:r>
      <w:r w:rsidRPr="008226BB">
        <w:t xml:space="preserve"> argued that other complex occupations and professions were quite </w:t>
      </w:r>
      <w:r w:rsidR="00611CE9" w:rsidRPr="008226BB">
        <w:t>like</w:t>
      </w:r>
      <w:r w:rsidRPr="008226BB">
        <w:t xml:space="preserve"> teaching, and therefore, extensive research on these occupations might provide insights into teacher effectiveness. </w:t>
      </w:r>
    </w:p>
    <w:p w14:paraId="17182B93" w14:textId="7C034ACB" w:rsidR="00BE00C5" w:rsidRPr="008226BB" w:rsidRDefault="00116425" w:rsidP="006020BB">
      <w:pPr>
        <w:tabs>
          <w:tab w:val="left" w:pos="720"/>
        </w:tabs>
        <w:ind w:firstLine="720"/>
      </w:pPr>
      <w:r w:rsidRPr="008226BB">
        <w:t xml:space="preserve">Harris and Rutledge (2010) observed that those whose work depends upon relationships with coworkers are more likely to value the work environment more than those whose work is independent of others. To these workers, the work environment is an essential condition of employment and job satisfaction. For others, the work environment is not a factor in their effectiveness because it is independent of the work context (Page &amp; Hong, 2001). In other words, some workers will excel </w:t>
      </w:r>
      <w:r w:rsidR="00BE00C5" w:rsidRPr="008226BB">
        <w:t>regardless of</w:t>
      </w:r>
      <w:r w:rsidRPr="008226BB">
        <w:t xml:space="preserve"> the work environment</w:t>
      </w:r>
      <w:r w:rsidR="002D5BCC">
        <w:t xml:space="preserve"> (Harris &amp; Rutledge, 2010)</w:t>
      </w:r>
      <w:r w:rsidRPr="008226BB">
        <w:t>. These people exercise a set of skills that makes them effective in a multitude of work environments</w:t>
      </w:r>
      <w:r w:rsidR="002D5BCC">
        <w:t xml:space="preserve"> (Harris &amp; Rutledge, 2010)</w:t>
      </w:r>
      <w:r w:rsidRPr="008226BB">
        <w:t>.</w:t>
      </w:r>
    </w:p>
    <w:p w14:paraId="2C90E270" w14:textId="67C488D9" w:rsidR="00116425" w:rsidRPr="008226BB" w:rsidRDefault="00116425" w:rsidP="006020BB">
      <w:pPr>
        <w:tabs>
          <w:tab w:val="left" w:pos="720"/>
        </w:tabs>
        <w:ind w:firstLine="720"/>
      </w:pPr>
      <w:r w:rsidRPr="008226BB">
        <w:t xml:space="preserve">Moreover, in terms of group dynamics, researchers found that groups of participants who had diverse sets of skills made better decisions than did groups with less diversity, even when the latter group had higher levels of average cognitive ability (Harris &amp; Rutledge, 2010). This finding suggests that having a diversity of </w:t>
      </w:r>
      <w:r w:rsidR="00B20455">
        <w:t>specific</w:t>
      </w:r>
      <w:r w:rsidRPr="008226BB">
        <w:t xml:space="preserve"> characteristics may be a more important goal than having workers who have a specified characteristic, such as extr</w:t>
      </w:r>
      <w:r w:rsidR="00DC154E" w:rsidRPr="008226BB">
        <w:t>a</w:t>
      </w:r>
      <w:r w:rsidRPr="008226BB">
        <w:t>version (Page &amp; Hong, 2001). Research on effective teachers suggests that diversity of skills is beneficial to teachers in meeting their students’ needs (e.g., Covino &amp; Iwanicki, 1996; Gardner, 1983; Langer, 2001; Molnar et al., 1999; Tomlinson, 1999; Vygo</w:t>
      </w:r>
      <w:r w:rsidR="0037100D" w:rsidRPr="008226BB">
        <w:t>t</w:t>
      </w:r>
      <w:r w:rsidRPr="008226BB">
        <w:t>sky, 1978). Diversity of personality types might also better meet the needs of students.</w:t>
      </w:r>
    </w:p>
    <w:p w14:paraId="4D4BB4BC" w14:textId="77777777" w:rsidR="00116425" w:rsidRPr="008226BB" w:rsidRDefault="00116425" w:rsidP="006020BB">
      <w:pPr>
        <w:tabs>
          <w:tab w:val="left" w:pos="720"/>
        </w:tabs>
        <w:ind w:firstLine="720"/>
      </w:pPr>
      <w:r w:rsidRPr="008226BB">
        <w:t xml:space="preserve">Harris and Rutledge (2010) noted that effectiveness has been difficult to define and that the measures most models use to define it were selected because of “convention and convenience” (p. 924). Defining teacher effectiveness is equally difficult because of the complex nature of teaching and the numerous contexts in which teachers work (Stronge et al., 2011). In fact, there appears to be little, if any, consensus on how to define teacher effectiveness or measure it meaningfully. Politicians, pundits, school administrators, and social scientists have debated for years whether to base evaluations of teachers’ effectiveness on teachers’ qualifications, instructional pedagogy, strategies, and practices, the effectiveness of teachers’ instruction, or a combination of all these components. Nevertheless, despite the introduction of test scores as a component of teacher evaluation, administrators’ evaluations continue to be prominently subjective measures of teacher effectiveness (Harris &amp; Rutledge, 2010) because they are “arguably the most comprehensive of overall performance” (Borman et al., 2003, p. 299). </w:t>
      </w:r>
    </w:p>
    <w:p w14:paraId="6C61662A" w14:textId="77777777" w:rsidR="00116425" w:rsidRPr="008226BB" w:rsidRDefault="00116425" w:rsidP="006020BB">
      <w:pPr>
        <w:tabs>
          <w:tab w:val="left" w:pos="720"/>
        </w:tabs>
        <w:ind w:firstLine="720"/>
      </w:pPr>
      <w:r w:rsidRPr="008226BB">
        <w:t xml:space="preserve">Harris and Rutledge (2010) examined four predictors of worker effectiveness: cognitive ability, experience, personality, and educational background. Cognitive ability is the most studied of the four and is considered a vital factor in job effectiveness (Harris &amp; Rutledge, 2010; Schmidt &amp; Hunter, 1998; Schmitt et al., 1984). Schmitt et al. (1984) noted that the more complex the job, the more likely cognitive ability plays a critical role in determining an employee’s effectiveness. Industrial, organizational, and occupational psychological literature consistently has found that personality is a more significant factor in workers’ effectiveness than education level (Ariss &amp; Timmins, 1989; Borman et al., 2003; Hunter &amp; Hunter, 1984; Schick &amp; Kunneck, 1982; Schmidt &amp; Hunter, 1998; Schmitt et al., 1984). However, economists noted that education </w:t>
      </w:r>
      <w:r w:rsidRPr="008226BB">
        <w:rPr>
          <w:i/>
          <w:iCs/>
        </w:rPr>
        <w:t xml:space="preserve">does </w:t>
      </w:r>
      <w:r w:rsidRPr="008226BB">
        <w:rPr>
          <w:iCs/>
        </w:rPr>
        <w:t>influence</w:t>
      </w:r>
      <w:r w:rsidRPr="008226BB">
        <w:t xml:space="preserve"> annual earnings. For instance, in the “return to schooling” literature, one additional year of school often increases annual earnings by 5 to 10% (Krueger &amp; Lindahl, 2001). Such findings are at the heart of a debate among economists who are wrestling with whether “the economic return to schooling” reveals the human capital advantage of increased education or whether people who return to school have “specific personality traits” that compel them to return to school and that are “positively related to worker effectiveness” (Harris &amp; Rutledge, 2010, p. 928). </w:t>
      </w:r>
    </w:p>
    <w:p w14:paraId="6F99393D" w14:textId="43AB8A71" w:rsidR="00116425" w:rsidRPr="008226BB" w:rsidRDefault="00116425" w:rsidP="006020BB">
      <w:pPr>
        <w:tabs>
          <w:tab w:val="left" w:pos="720"/>
        </w:tabs>
        <w:ind w:firstLine="720"/>
      </w:pPr>
      <w:r w:rsidRPr="008226BB">
        <w:t xml:space="preserve"> Some researchers believe these contradictory findings suggest personality may play a factor in people’s ability to complete school</w:t>
      </w:r>
      <w:r w:rsidR="004E235F">
        <w:t>. Ultimately</w:t>
      </w:r>
      <w:r w:rsidRPr="008226BB">
        <w:t xml:space="preserve">, the reason education has a positive effect on worker performance </w:t>
      </w:r>
      <w:r w:rsidR="00477C3F" w:rsidRPr="008226BB">
        <w:t xml:space="preserve">is </w:t>
      </w:r>
      <w:r w:rsidR="004D13C7" w:rsidRPr="008226BB">
        <w:t>that</w:t>
      </w:r>
      <w:r w:rsidRPr="008226BB">
        <w:t xml:space="preserve"> workers often see an economic return for their pursuit of education (Weiss, 1995). However, other researchers argue </w:t>
      </w:r>
      <w:r w:rsidR="00477C3F" w:rsidRPr="008226BB">
        <w:t>that economic capital drives individual decision-</w:t>
      </w:r>
      <w:r w:rsidRPr="008226BB">
        <w:t xml:space="preserve">making about attending or continuing one’s education (Efklides et al., 1997; Krueger &amp; Lindahl, 2001). </w:t>
      </w:r>
    </w:p>
    <w:p w14:paraId="6435CD39" w14:textId="2CBC7726" w:rsidR="00116425" w:rsidRPr="008226BB" w:rsidRDefault="00116425" w:rsidP="006020BB">
      <w:pPr>
        <w:tabs>
          <w:tab w:val="left" w:pos="720"/>
        </w:tabs>
        <w:ind w:firstLine="720"/>
      </w:pPr>
      <w:r w:rsidRPr="008226BB">
        <w:t>Harris and Rutledge (2010) also discussed four conceptions of teaching, which have inherently distinct features. They used the term “conceptions” because they did not believe the four were actualized enough to be called models; instead, they were broad in nature and did not have defined theory-driven relationships between predictors of effectiveness and effectiveness itself. These four conceptions are teaching as labor, teaching as craft, teaching as profession, and teaching as art (Darling-Hammond et al., 1983; Mitchell &amp; Kirchner, 1983; Rowan, 1994). These conceptions differ</w:t>
      </w:r>
      <w:r w:rsidR="004D13C7" w:rsidRPr="008226BB">
        <w:t xml:space="preserve"> </w:t>
      </w:r>
      <w:r w:rsidRPr="008226BB">
        <w:t>in their focus on teacher interaction.</w:t>
      </w:r>
    </w:p>
    <w:p w14:paraId="7F0EEB7B" w14:textId="523968DC" w:rsidR="00116425" w:rsidRPr="008226BB" w:rsidRDefault="00116425" w:rsidP="006020BB">
      <w:pPr>
        <w:tabs>
          <w:tab w:val="left" w:pos="720"/>
        </w:tabs>
        <w:ind w:firstLine="720"/>
      </w:pPr>
      <w:r w:rsidRPr="008226BB">
        <w:t xml:space="preserve">Teaching as labor focuses primarily on the bureaucratic aspects of teaching, which tend to be more task-oriented and focused on the classroom as a small piece of a </w:t>
      </w:r>
      <w:r w:rsidR="004E235F">
        <w:t>more extensive</w:t>
      </w:r>
      <w:r w:rsidRPr="008226BB">
        <w:t xml:space="preserve"> bureaucracy (Harris &amp; Rutledge, 2010). Even though classrooms</w:t>
      </w:r>
      <w:r w:rsidR="004D13C7" w:rsidRPr="008226BB">
        <w:t>,</w:t>
      </w:r>
      <w:r w:rsidRPr="008226BB">
        <w:t xml:space="preserve"> individually and collectively</w:t>
      </w:r>
      <w:r w:rsidR="004D13C7" w:rsidRPr="008226BB">
        <w:t>,</w:t>
      </w:r>
      <w:r w:rsidRPr="008226BB">
        <w:t xml:space="preserve"> are an integral part of this larger bureaucracy, teachers enjoy relative autonomy in their respective classrooms, which highlights the weak administrative control of teachers’ day-to-day instructional decisions (Weick, 1976). Like teaching as labor, the teaching-as-craft approach focuses primarily on managing students and classroom resources, such as instructional strategies, curriculum, and time (Harris &amp; Rutledge, 2010). Whereas teaching as labor and craft tend</w:t>
      </w:r>
      <w:r w:rsidR="00FC4968" w:rsidRPr="008226BB">
        <w:t>s</w:t>
      </w:r>
      <w:r w:rsidRPr="008226BB">
        <w:t xml:space="preserve"> to be more bureaucratic, teaching as a profession and teaching as art are similar because they focus primarily on individual teachers’ knowledge, ability, and effectiveness. Finally, although teaching as labor and teaching as craft focus on the interaction between teachers and other education professionals as they tangentially relate to pedagogical interactions with students, teaching as craft and teaching as art focus primarily on the relationship between teachers and students. It seems apparent that although these conceptions describe aspects of teaching, they must be examined as a whole to capture all elements of teaching. </w:t>
      </w:r>
    </w:p>
    <w:p w14:paraId="114303FF" w14:textId="0F83FA0A" w:rsidR="00216369" w:rsidRPr="008226BB" w:rsidRDefault="00116425" w:rsidP="003571D2">
      <w:pPr>
        <w:pStyle w:val="Heading2"/>
      </w:pPr>
      <w:bookmarkStart w:id="67" w:name="_Toc170509838"/>
      <w:bookmarkEnd w:id="54"/>
      <w:bookmarkEnd w:id="55"/>
      <w:r w:rsidRPr="008226BB">
        <w:t>The Challenges of Studying Teachers’ Personality</w:t>
      </w:r>
      <w:bookmarkStart w:id="68" w:name="_Hlk68388898"/>
      <w:bookmarkEnd w:id="67"/>
      <w:r w:rsidR="00E5491F" w:rsidRPr="008226BB">
        <w:t xml:space="preserve"> </w:t>
      </w:r>
    </w:p>
    <w:p w14:paraId="538FEF4E" w14:textId="1797DAE1" w:rsidR="00D75776" w:rsidRPr="008226BB" w:rsidRDefault="00116425" w:rsidP="006020BB">
      <w:pPr>
        <w:tabs>
          <w:tab w:val="left" w:pos="720"/>
        </w:tabs>
        <w:ind w:firstLine="720"/>
      </w:pPr>
      <w:r w:rsidRPr="008226BB">
        <w:t xml:space="preserve">A chapter in the first edition of </w:t>
      </w:r>
      <w:r w:rsidRPr="008226BB">
        <w:rPr>
          <w:i/>
          <w:iCs/>
        </w:rPr>
        <w:t>Handbook of Research on Teaching</w:t>
      </w:r>
      <w:r w:rsidRPr="008226BB">
        <w:t xml:space="preserve"> (Getzels &amp; Jackson, 1963) effectively ended the </w:t>
      </w:r>
      <w:r w:rsidR="00E24AE6" w:rsidRPr="008226BB">
        <w:t>thoughtful</w:t>
      </w:r>
      <w:r w:rsidRPr="008226BB">
        <w:t xml:space="preserve"> study of the relationship between educators’ personality traits and teacher effectiveness and performance (Kell, 2019, taken from personal communication from G. Sykes, February 2, 2017). In this chapter, Getzels and Jackson (1963) contend that for nearly 50 years, the research studies on the relationship between personality and effectiveness produced no significant findings that clarified this relationship, and what they discovered was “pedestrian” in nature (p. 574). </w:t>
      </w:r>
      <w:r w:rsidR="008D4B1A" w:rsidRPr="008226BB">
        <w:t>Getzels</w:t>
      </w:r>
      <w:r w:rsidRPr="008226BB">
        <w:t xml:space="preserve"> and Jackon contended </w:t>
      </w:r>
      <w:r w:rsidR="00E24AE6" w:rsidRPr="008226BB">
        <w:t xml:space="preserve">that </w:t>
      </w:r>
      <w:r w:rsidRPr="008226BB">
        <w:t xml:space="preserve">two weaknesses existed with this path of research. </w:t>
      </w:r>
    </w:p>
    <w:p w14:paraId="7E63351F" w14:textId="559996A0" w:rsidR="00116425" w:rsidRPr="008226BB" w:rsidRDefault="00116425" w:rsidP="006020BB">
      <w:pPr>
        <w:tabs>
          <w:tab w:val="left" w:pos="720"/>
        </w:tabs>
        <w:ind w:firstLine="720"/>
      </w:pPr>
      <w:r w:rsidRPr="008226BB">
        <w:t xml:space="preserve">First, they argued </w:t>
      </w:r>
      <w:r w:rsidR="00E24AE6" w:rsidRPr="008226BB">
        <w:t xml:space="preserve">that </w:t>
      </w:r>
      <w:r w:rsidRPr="008226BB">
        <w:t xml:space="preserve">the studies were conducted in a “theoretical vacuum” without adequate theory to support them (Getzels &amp; Jackson, 1963, p. 575). Kell contended that the Big Five paradigm is a taxonomic framework that allows researchers to classify and analyze their results using a consistent theoretical framework (Kell, 2019, p. 5). Second, Getzels and Jackson (1963) noted that research had failed to provide a meaningful and appropriate definition of teacher effectiveness and appropriate measures to assess it. These researchers agreed </w:t>
      </w:r>
      <w:r w:rsidR="00E24AE6" w:rsidRPr="008226BB">
        <w:t xml:space="preserve">that </w:t>
      </w:r>
      <w:r w:rsidRPr="008226BB">
        <w:t>this problem still plagues scholars (Harris et al., 2014</w:t>
      </w:r>
      <w:r w:rsidR="00FC4968" w:rsidRPr="008226BB">
        <w:t>;</w:t>
      </w:r>
      <w:r w:rsidRPr="008226BB">
        <w:t xml:space="preserve"> Harris &amp; Rutledge, 2010). However, Kell (2019) proposed the “solutions” to the problems Getzels and Jackson’s (1963) criticism of teacher personality research generated rests in the “personality psychology [</w:t>
      </w:r>
      <w:r w:rsidR="000348E6" w:rsidRPr="008226BB">
        <w:t>of]</w:t>
      </w:r>
      <w:r w:rsidRPr="008226BB">
        <w:t xml:space="preserve"> the 1980s and 1990s,” which has not permeated K–12 teacher research (p. 5). Echoing Cheng and </w:t>
      </w:r>
      <w:r w:rsidR="001652AA" w:rsidRPr="008226BB">
        <w:t>Zamarro’s</w:t>
      </w:r>
      <w:r w:rsidRPr="008226BB">
        <w:t xml:space="preserve"> (2016) argument, Kell (2019) suggested </w:t>
      </w:r>
      <w:r w:rsidR="007F0717">
        <w:t xml:space="preserve">that </w:t>
      </w:r>
      <w:r w:rsidRPr="008226BB">
        <w:t>the lack of findings is the result of the lack of research, which makes “retrospective analysis difficult” because of the lack of collected data (p. 5).</w:t>
      </w:r>
    </w:p>
    <w:p w14:paraId="3EF9DC80" w14:textId="77777777" w:rsidR="00116425" w:rsidRPr="008226BB" w:rsidRDefault="00116425" w:rsidP="006020BB">
      <w:pPr>
        <w:tabs>
          <w:tab w:val="left" w:pos="720"/>
        </w:tabs>
        <w:ind w:firstLine="720"/>
      </w:pPr>
      <w:r w:rsidRPr="008226BB">
        <w:t>In many jobs, supervisors are responsible for evaluating employees’ effectiveness, rating them with performance criteria (Motowidlo &amp; Kell, 2013; Viswesvaran et al., 2005). Teacher evaluation, in contrast, is known for its complexity and crosses a wide range of dimensions (Darling Hammond, 2010; Harris &amp; Rutledge, 2010). Most often, teacher effectiveness is measured directly by principals or other educational experts who complete a teacher observation using a tool to examine individual teachers’ performance and effectiveness in the classroom</w:t>
      </w:r>
      <w:bookmarkStart w:id="69" w:name="_Hlk60483966"/>
      <w:r w:rsidRPr="008226BB">
        <w:t xml:space="preserve"> (Campbell &amp; Ronfeldt, 2018; Harris &amp; Sass, 2014) and indirectly using value-added models to assess teachers’ effect on students’ outcomes </w:t>
      </w:r>
      <w:bookmarkStart w:id="70" w:name="_Hlk60485944"/>
      <w:r w:rsidRPr="008226BB">
        <w:t>(Harris &amp; Rutledge, 2010; Strong et al., 2011).</w:t>
      </w:r>
      <w:bookmarkEnd w:id="70"/>
      <w:r w:rsidRPr="008226BB">
        <w:t xml:space="preserve"> Besides student achievement, some measures also examine teachers’ organizational skills, student surveys, attendance, tardiness, and other such noncognitive components of classroom instruction (Cheng &amp; Zamarro, 2016; Harris et al., 2014; Jacob et al., 2016).</w:t>
      </w:r>
      <w:bookmarkEnd w:id="69"/>
    </w:p>
    <w:p w14:paraId="128CE641" w14:textId="675FD3E8" w:rsidR="00116425" w:rsidRPr="008226BB" w:rsidRDefault="00116425" w:rsidP="006020BB">
      <w:pPr>
        <w:tabs>
          <w:tab w:val="left" w:pos="720"/>
        </w:tabs>
        <w:ind w:firstLine="720"/>
      </w:pPr>
      <w:r w:rsidRPr="008226BB">
        <w:t>For example, in many states, teacher effectiveness is measured by the statewide evaluation system authorized by the state</w:t>
      </w:r>
      <w:r w:rsidR="00FC4968" w:rsidRPr="008226BB">
        <w:t>’s</w:t>
      </w:r>
      <w:r w:rsidRPr="008226BB">
        <w:t xml:space="preserve"> education departments. Many of these evaluation systems have multiple categories that cover a wide range of topics. For instance, in Oklahoma, teachers are assessed on five domains: classroom management (30%), instructional effectiveness (50%), professional and continuous improvement (10%), interpersonal skills (5%), and leadership (5%) (OSDE, 2021a). Within each of the domains are several dimensions, as follows:</w:t>
      </w:r>
    </w:p>
    <w:p w14:paraId="426A1797" w14:textId="301B667A" w:rsidR="00116425" w:rsidRPr="008226BB" w:rsidRDefault="00116425" w:rsidP="00703998">
      <w:pPr>
        <w:pStyle w:val="ListParagraph"/>
        <w:numPr>
          <w:ilvl w:val="0"/>
          <w:numId w:val="4"/>
        </w:numPr>
        <w:tabs>
          <w:tab w:val="left" w:pos="720"/>
        </w:tabs>
      </w:pPr>
      <w:r w:rsidRPr="008226BB">
        <w:rPr>
          <w:bCs/>
          <w:i/>
          <w:iCs/>
        </w:rPr>
        <w:t xml:space="preserve">Classroom </w:t>
      </w:r>
      <w:bookmarkStart w:id="71" w:name="_Hlk60483459"/>
      <w:r w:rsidRPr="008226BB">
        <w:rPr>
          <w:bCs/>
          <w:i/>
          <w:iCs/>
        </w:rPr>
        <w:t>management</w:t>
      </w:r>
      <w:bookmarkEnd w:id="71"/>
      <w:r w:rsidRPr="008226BB">
        <w:rPr>
          <w:i/>
        </w:rPr>
        <w:t xml:space="preserve">: </w:t>
      </w:r>
      <w:r w:rsidRPr="008226BB">
        <w:t xml:space="preserve">preparation, discipline, building-wide climate responsibility, lesson plans, assessment practices, </w:t>
      </w:r>
      <w:r w:rsidR="004D294A" w:rsidRPr="008226BB">
        <w:t xml:space="preserve">and </w:t>
      </w:r>
      <w:r w:rsidRPr="008226BB">
        <w:t>student relations</w:t>
      </w:r>
      <w:r w:rsidR="000348E6" w:rsidRPr="008226BB">
        <w:t>.</w:t>
      </w:r>
    </w:p>
    <w:p w14:paraId="7B17DCBC" w14:textId="26371650" w:rsidR="00116425" w:rsidRPr="008226BB" w:rsidRDefault="00116425" w:rsidP="00703998">
      <w:pPr>
        <w:pStyle w:val="ListParagraph"/>
        <w:numPr>
          <w:ilvl w:val="0"/>
          <w:numId w:val="4"/>
        </w:numPr>
        <w:tabs>
          <w:tab w:val="left" w:pos="720"/>
        </w:tabs>
      </w:pPr>
      <w:r w:rsidRPr="008226BB">
        <w:rPr>
          <w:bCs/>
          <w:i/>
          <w:iCs/>
        </w:rPr>
        <w:t xml:space="preserve">Instructional </w:t>
      </w:r>
      <w:bookmarkStart w:id="72" w:name="_Hlk60483486"/>
      <w:r w:rsidRPr="008226BB">
        <w:rPr>
          <w:bCs/>
          <w:i/>
          <w:iCs/>
        </w:rPr>
        <w:t>effectiveness</w:t>
      </w:r>
      <w:r w:rsidRPr="008226BB">
        <w:rPr>
          <w:i/>
        </w:rPr>
        <w:t>:</w:t>
      </w:r>
      <w:bookmarkEnd w:id="72"/>
      <w:r w:rsidRPr="008226BB">
        <w:rPr>
          <w:i/>
        </w:rPr>
        <w:t xml:space="preserve"> </w:t>
      </w:r>
      <w:r w:rsidRPr="008226BB">
        <w:t xml:space="preserve">literacy, current state standards, involves all learners, explains </w:t>
      </w:r>
      <w:r w:rsidR="00FC4968" w:rsidRPr="008226BB">
        <w:t xml:space="preserve">the </w:t>
      </w:r>
      <w:r w:rsidRPr="008226BB">
        <w:t xml:space="preserve">content, </w:t>
      </w:r>
      <w:r w:rsidR="005E756C" w:rsidRPr="008226BB">
        <w:t>explicit</w:t>
      </w:r>
      <w:r w:rsidRPr="008226BB">
        <w:t xml:space="preserve"> instruction</w:t>
      </w:r>
      <w:r w:rsidR="00FC4968" w:rsidRPr="008226BB">
        <w:t>,</w:t>
      </w:r>
      <w:r w:rsidRPr="008226BB">
        <w:t xml:space="preserve"> and directions, models, monitors, adjusts based upon monitoring, establishes closure, </w:t>
      </w:r>
      <w:r w:rsidR="004D294A" w:rsidRPr="008226BB">
        <w:t xml:space="preserve">and </w:t>
      </w:r>
      <w:r w:rsidRPr="008226BB">
        <w:t>student achievement</w:t>
      </w:r>
      <w:r w:rsidR="000348E6" w:rsidRPr="008226BB">
        <w:t>.</w:t>
      </w:r>
    </w:p>
    <w:p w14:paraId="5D7C132E" w14:textId="6DE6B5AC" w:rsidR="00116425" w:rsidRPr="008226BB" w:rsidRDefault="00116425" w:rsidP="00703998">
      <w:pPr>
        <w:pStyle w:val="ListParagraph"/>
        <w:numPr>
          <w:ilvl w:val="0"/>
          <w:numId w:val="4"/>
        </w:numPr>
        <w:tabs>
          <w:tab w:val="left" w:pos="720"/>
        </w:tabs>
      </w:pPr>
      <w:r w:rsidRPr="008226BB">
        <w:rPr>
          <w:bCs/>
          <w:i/>
          <w:iCs/>
        </w:rPr>
        <w:t>Professional growth and continuous improvement</w:t>
      </w:r>
      <w:r w:rsidRPr="008226BB">
        <w:rPr>
          <w:i/>
        </w:rPr>
        <w:t xml:space="preserve">: </w:t>
      </w:r>
      <w:r w:rsidRPr="008226BB">
        <w:t>professional development, professional accountability</w:t>
      </w:r>
      <w:r w:rsidR="000348E6" w:rsidRPr="008226BB">
        <w:t>.</w:t>
      </w:r>
    </w:p>
    <w:p w14:paraId="7BF8A15A" w14:textId="46D47B40" w:rsidR="00116425" w:rsidRPr="008226BB" w:rsidRDefault="00116425" w:rsidP="00703998">
      <w:pPr>
        <w:pStyle w:val="ListParagraph"/>
        <w:numPr>
          <w:ilvl w:val="0"/>
          <w:numId w:val="4"/>
        </w:numPr>
        <w:tabs>
          <w:tab w:val="left" w:pos="720"/>
        </w:tabs>
      </w:pPr>
      <w:r w:rsidRPr="008226BB">
        <w:rPr>
          <w:bCs/>
          <w:i/>
          <w:iCs/>
        </w:rPr>
        <w:t>Interpersonal skills</w:t>
      </w:r>
      <w:r w:rsidRPr="008226BB">
        <w:t>: effective interpersonal skills</w:t>
      </w:r>
      <w:r w:rsidR="000348E6" w:rsidRPr="008226BB">
        <w:t>.</w:t>
      </w:r>
    </w:p>
    <w:p w14:paraId="0C52EB24" w14:textId="60891227" w:rsidR="00116425" w:rsidRPr="008226BB" w:rsidRDefault="00116425" w:rsidP="00703998">
      <w:pPr>
        <w:pStyle w:val="ListParagraph"/>
        <w:numPr>
          <w:ilvl w:val="0"/>
          <w:numId w:val="4"/>
        </w:numPr>
        <w:tabs>
          <w:tab w:val="left" w:pos="720"/>
        </w:tabs>
      </w:pPr>
      <w:r w:rsidRPr="008226BB">
        <w:rPr>
          <w:bCs/>
          <w:i/>
          <w:iCs/>
        </w:rPr>
        <w:t>Leadership</w:t>
      </w:r>
      <w:r w:rsidRPr="008226BB">
        <w:rPr>
          <w:i/>
        </w:rPr>
        <w:t>:</w:t>
      </w:r>
      <w:r w:rsidRPr="008226BB">
        <w:t xml:space="preserve"> professional involvement and leadership (OSDE, 2021)</w:t>
      </w:r>
      <w:r w:rsidR="000348E6" w:rsidRPr="008226BB">
        <w:t>.</w:t>
      </w:r>
    </w:p>
    <w:p w14:paraId="66220E87" w14:textId="77777777" w:rsidR="007241B1" w:rsidRDefault="00116425" w:rsidP="006020BB">
      <w:pPr>
        <w:tabs>
          <w:tab w:val="left" w:pos="720"/>
        </w:tabs>
      </w:pPr>
      <w:r w:rsidRPr="008226BB">
        <w:t xml:space="preserve">Thus, in Oklahoma, teachers are assessed on a numerical scale from 1 to 5, with 5 being the highest score a teacher might receive on 20 different dimensions. </w:t>
      </w:r>
    </w:p>
    <w:p w14:paraId="641377DA" w14:textId="7A374DF6" w:rsidR="00116425" w:rsidRPr="008226BB" w:rsidRDefault="007241B1" w:rsidP="006020BB">
      <w:pPr>
        <w:tabs>
          <w:tab w:val="left" w:pos="720"/>
        </w:tabs>
      </w:pPr>
      <w:r>
        <w:tab/>
      </w:r>
      <w:r w:rsidR="00116425" w:rsidRPr="008226BB">
        <w:t xml:space="preserve">Other states are similar in their complexity. For instance, New Mexico has four domains with four or five dimensions for a total of 19 dimensions. Instead of numerical scores, teachers are scored by criteria: not demonstrating, developing, applying, and innovating (NMPED, 2021). In other states, however, teacher evaluation includes multiple measures, which may include student surveys and student standardized test scores (e.g., Cheng &amp; </w:t>
      </w:r>
      <w:r w:rsidR="006A00F7" w:rsidRPr="008226BB">
        <w:t>Zamarro</w:t>
      </w:r>
      <w:r w:rsidR="00116425" w:rsidRPr="008226BB">
        <w:t xml:space="preserve">, 2016; Harris et al., 2014; Harris &amp; Rutledge, 2010; Stronge et al., 2011). </w:t>
      </w:r>
    </w:p>
    <w:p w14:paraId="77966750" w14:textId="6B1EB45E" w:rsidR="00196488" w:rsidRPr="008226BB" w:rsidRDefault="00116425" w:rsidP="006020BB">
      <w:pPr>
        <w:tabs>
          <w:tab w:val="left" w:pos="720"/>
        </w:tabs>
        <w:ind w:firstLine="720"/>
      </w:pPr>
      <w:r w:rsidRPr="008226BB">
        <w:t>Overall, evaluating teacher effectiveness is a messy business because these tools are often limited in their measurement capabilities and lack coherence (Harris &amp; Rutledge, 2010</w:t>
      </w:r>
      <w:r w:rsidR="00E04B8F">
        <w:t xml:space="preserve">). </w:t>
      </w:r>
      <w:r w:rsidR="00716E6D" w:rsidRPr="00716E6D">
        <w:t>Teacher evaluation tools are often influenced more by politics and trends than by research</w:t>
      </w:r>
      <w:r w:rsidR="00E04B8F">
        <w:t xml:space="preserve"> </w:t>
      </w:r>
      <w:r w:rsidR="00E04B8F" w:rsidRPr="008226BB">
        <w:t>(Harris &amp; Rutledge, 2010</w:t>
      </w:r>
      <w:r w:rsidR="00717BCC">
        <w:t>; Stonge et al., 2011</w:t>
      </w:r>
      <w:r w:rsidR="00E04B8F">
        <w:t>)</w:t>
      </w:r>
      <w:r w:rsidR="00B002A3">
        <w:t xml:space="preserve">. </w:t>
      </w:r>
      <w:r w:rsidR="004165A8">
        <w:t xml:space="preserve">Because of this complexity, </w:t>
      </w:r>
      <w:r w:rsidRPr="008226BB">
        <w:t xml:space="preserve">I rejected using the Oklahoma Teacher and Leader Effectiveness (TLE) tool to measure teacher effectiveness, deciding evidence suggests job satisfaction is also a means to assess teacher effectiveness. </w:t>
      </w:r>
    </w:p>
    <w:p w14:paraId="59E9D3BD" w14:textId="0A3BAC77" w:rsidR="00116425" w:rsidRPr="008226BB" w:rsidRDefault="00116425" w:rsidP="006020BB">
      <w:pPr>
        <w:tabs>
          <w:tab w:val="left" w:pos="720"/>
        </w:tabs>
        <w:ind w:firstLine="720"/>
      </w:pPr>
      <w:r w:rsidRPr="008226BB">
        <w:t xml:space="preserve">Therefore, I </w:t>
      </w:r>
      <w:r w:rsidR="00241DAE" w:rsidRPr="008226BB">
        <w:t>used the FIT-</w:t>
      </w:r>
      <w:r w:rsidRPr="008226BB">
        <w:t xml:space="preserve">Choice </w:t>
      </w:r>
      <w:r w:rsidR="00B12E25" w:rsidRPr="008226BB">
        <w:t>(Factors Influencing Teac</w:t>
      </w:r>
      <w:r w:rsidR="00BD187D" w:rsidRPr="008226BB">
        <w:t xml:space="preserve">hing Choice Framework) </w:t>
      </w:r>
      <w:r w:rsidRPr="008226BB">
        <w:t xml:space="preserve">scale to assess </w:t>
      </w:r>
      <w:r w:rsidR="00555BA6" w:rsidRPr="008226BB">
        <w:t xml:space="preserve">perceived </w:t>
      </w:r>
      <w:r w:rsidR="00C1518A" w:rsidRPr="008226BB">
        <w:t>survey respondents</w:t>
      </w:r>
      <w:r w:rsidR="006A4F69" w:rsidRPr="008226BB">
        <w:t xml:space="preserve">' “fit” </w:t>
      </w:r>
      <w:r w:rsidR="00EE408D" w:rsidRPr="008226BB">
        <w:t>for teaching</w:t>
      </w:r>
      <w:r w:rsidR="00196488" w:rsidRPr="008226BB">
        <w:t xml:space="preserve"> and t</w:t>
      </w:r>
      <w:r w:rsidR="00C1518A" w:rsidRPr="008226BB">
        <w:t>heir</w:t>
      </w:r>
      <w:r w:rsidR="00196488" w:rsidRPr="008226BB">
        <w:t xml:space="preserve"> job satisfaction.</w:t>
      </w:r>
      <w:r w:rsidRPr="008226BB">
        <w:t xml:space="preserve"> </w:t>
      </w:r>
      <w:r w:rsidR="007E4EAE" w:rsidRPr="008226BB">
        <w:t xml:space="preserve">Researchers have widely </w:t>
      </w:r>
      <w:r w:rsidR="00F1086B" w:rsidRPr="008226BB">
        <w:t>used</w:t>
      </w:r>
      <w:r w:rsidR="007E4EAE" w:rsidRPr="008226BB">
        <w:t xml:space="preserve"> the FIT</w:t>
      </w:r>
      <w:r w:rsidR="00F1086B" w:rsidRPr="008226BB">
        <w:t>-</w:t>
      </w:r>
      <w:r w:rsidR="007E4EAE" w:rsidRPr="008226BB">
        <w:t xml:space="preserve">Choice scale to evaluate prospective teachers' motivations for choosing teaching as a career and their levels of job satisfaction </w:t>
      </w:r>
      <w:r w:rsidRPr="008226BB">
        <w:t>(Richardson &amp; Watt, 2005, 2006, 2016; Watt &amp; Richardson, 2007, 2008, 2012; Watt et al., 2012). The FIT</w:t>
      </w:r>
      <w:r w:rsidR="00A25586" w:rsidRPr="008226BB">
        <w:t>-</w:t>
      </w:r>
      <w:r w:rsidRPr="008226BB">
        <w:t xml:space="preserve">Choice Project is a large-scale international longitudinal project with multiple cohorts across two </w:t>
      </w:r>
      <w:r w:rsidR="00F1086B" w:rsidRPr="008226BB">
        <w:t>countrie</w:t>
      </w:r>
      <w:r w:rsidR="00913DF0">
        <w:t xml:space="preserve">s </w:t>
      </w:r>
      <w:r w:rsidR="00913DF0" w:rsidRPr="008226BB">
        <w:t>(Richardson &amp; Watt, 2005, 2006, 2016; Watt &amp; Richardson, 2007, 2008, 2012; Watt et al., 2012)</w:t>
      </w:r>
      <w:r w:rsidRPr="008226BB">
        <w:t xml:space="preserve">. </w:t>
      </w:r>
      <w:r w:rsidR="00FB1AD2" w:rsidRPr="008226BB">
        <w:t xml:space="preserve">The project's extensive research indicates the validity of this scale </w:t>
      </w:r>
      <w:r w:rsidR="00F033C1" w:rsidRPr="008226BB">
        <w:t>in assessing teachers’ fit as educators and their job</w:t>
      </w:r>
      <w:r w:rsidR="00FB1AD2" w:rsidRPr="008226BB">
        <w:t xml:space="preserve"> satisfaction</w:t>
      </w:r>
      <w:r w:rsidR="00913DF0">
        <w:t xml:space="preserve"> </w:t>
      </w:r>
      <w:r w:rsidR="00913DF0" w:rsidRPr="008226BB">
        <w:t>(Richardson &amp; Watt, 2005, 2006, 2016; Watt &amp; Richardson, 2007, 2008, 2012; Watt et al., 2012)</w:t>
      </w:r>
      <w:r w:rsidR="00FB1AD2" w:rsidRPr="008226BB">
        <w:t>.</w:t>
      </w:r>
      <w:r w:rsidR="003600F0" w:rsidRPr="008226BB">
        <w:t xml:space="preserve"> </w:t>
      </w:r>
      <w:r w:rsidRPr="008226BB">
        <w:t>The scale identifies motivating factors for career choice and has been modified based on research</w:t>
      </w:r>
      <w:r w:rsidR="00913DF0">
        <w:t xml:space="preserve"> </w:t>
      </w:r>
      <w:r w:rsidR="00913DF0" w:rsidRPr="008226BB">
        <w:t>(Richardson &amp; Watt, 2005, 2006, 2016; Watt &amp; Richardson, 2007, 2008, 2012; Watt et al., 2012)</w:t>
      </w:r>
      <w:r w:rsidRPr="008226BB">
        <w:t xml:space="preserve">. It identifies factors and contextual processes that either support or inhibit the retention of teachers (Richardson &amp; Watt, 2005, 2006, 2016; Watt &amp; Richardson, 2007, 2008, 2012; Watt et al., 2012). </w:t>
      </w:r>
    </w:p>
    <w:p w14:paraId="7D5EFF95" w14:textId="39326C90" w:rsidR="000F1F36" w:rsidRPr="008226BB" w:rsidRDefault="00FB517B" w:rsidP="00FC6204">
      <w:pPr>
        <w:tabs>
          <w:tab w:val="left" w:pos="720"/>
        </w:tabs>
        <w:ind w:firstLine="720"/>
      </w:pPr>
      <w:r w:rsidRPr="008226BB">
        <w:t>Figure 3 illustrates the components of the FIT-Choice Framework.</w:t>
      </w:r>
      <w:r w:rsidRPr="008226BB">
        <w:rPr>
          <w:rFonts w:eastAsia="Times New Roman"/>
        </w:rPr>
        <w:t xml:space="preserve"> </w:t>
      </w:r>
      <w:r w:rsidRPr="008226BB">
        <w:t xml:space="preserve">Each FIT-Choice value encompasses either intrinsic or extrinsic motivations. Intrinsic factors are those that fulfill individuals' personal desires, such as enjoyment, while extrinsic ones involve considerations like the desire for a stable salary and financial rewards. It also includes task demands of first-order constructions such as expertise and difficulty, as well as the social status and morale of teachers. Finally, it assesses prospective teachers' decision to pursue teaching with their personal values, interests, and long-term goals. </w:t>
      </w:r>
      <w:r w:rsidR="000F1F36" w:rsidRPr="008226BB">
        <w:t>Below is a discussion of each category:</w:t>
      </w:r>
    </w:p>
    <w:p w14:paraId="407FFC34" w14:textId="4AB442C1" w:rsidR="000F1F36" w:rsidRPr="008226BB" w:rsidRDefault="000F1F36" w:rsidP="00703998">
      <w:pPr>
        <w:numPr>
          <w:ilvl w:val="0"/>
          <w:numId w:val="651"/>
        </w:numPr>
        <w:tabs>
          <w:tab w:val="left" w:pos="720"/>
        </w:tabs>
      </w:pPr>
      <w:r w:rsidRPr="008226BB">
        <w:t xml:space="preserve">Socialization Influences: The impact of external factors, such as </w:t>
      </w:r>
      <w:r w:rsidR="00C21625">
        <w:t>others' opinions and expectations</w:t>
      </w:r>
      <w:r w:rsidRPr="008226BB">
        <w:t>, on individuals' career decisions.</w:t>
      </w:r>
    </w:p>
    <w:p w14:paraId="08FB2126" w14:textId="4621908C" w:rsidR="000F1F36" w:rsidRPr="008226BB" w:rsidRDefault="002B5A5C" w:rsidP="00703998">
      <w:pPr>
        <w:numPr>
          <w:ilvl w:val="0"/>
          <w:numId w:val="651"/>
        </w:numPr>
        <w:tabs>
          <w:tab w:val="left" w:pos="720"/>
        </w:tabs>
      </w:pPr>
      <w:r w:rsidRPr="008226BB">
        <w:t>Self-Perception</w:t>
      </w:r>
      <w:r w:rsidR="000F1F36" w:rsidRPr="008226BB">
        <w:t>: Prospective teachers believe that they have the qualities to be an effective teacher.</w:t>
      </w:r>
    </w:p>
    <w:p w14:paraId="515D6C4F" w14:textId="4F1B6904" w:rsidR="00F763BC" w:rsidRPr="0046764A" w:rsidRDefault="00F763BC" w:rsidP="007A78F6">
      <w:pPr>
        <w:pStyle w:val="Style7"/>
      </w:pPr>
      <w:r w:rsidRPr="0046764A">
        <w:t xml:space="preserve">Figure </w:t>
      </w:r>
      <w:r w:rsidR="006F7932" w:rsidRPr="0046764A">
        <w:t>3</w:t>
      </w:r>
    </w:p>
    <w:p w14:paraId="4994538E" w14:textId="3B918105" w:rsidR="00C4624C" w:rsidRPr="00974432" w:rsidRDefault="00F763BC" w:rsidP="00737B43">
      <w:pPr>
        <w:pStyle w:val="Heading5"/>
        <w:spacing w:before="0" w:after="0"/>
      </w:pPr>
      <w:r w:rsidRPr="00974432">
        <w:t>FIT-Choice Model</w:t>
      </w:r>
    </w:p>
    <w:p w14:paraId="18100562" w14:textId="77777777" w:rsidR="00C32BC0" w:rsidRDefault="00C32BC0" w:rsidP="002A33FE">
      <w:pPr>
        <w:tabs>
          <w:tab w:val="left" w:pos="720"/>
        </w:tabs>
        <w:spacing w:line="240" w:lineRule="auto"/>
        <w:jc w:val="center"/>
        <w:rPr>
          <w:i/>
          <w:iCs/>
          <w:sz w:val="20"/>
          <w:szCs w:val="20"/>
        </w:rPr>
      </w:pPr>
      <w:r w:rsidRPr="00974432">
        <w:rPr>
          <w:noProof/>
        </w:rPr>
        <w:drawing>
          <wp:inline distT="0" distB="0" distL="0" distR="0" wp14:anchorId="5B9713FE" wp14:editId="698A0E9A">
            <wp:extent cx="5837988" cy="3089275"/>
            <wp:effectExtent l="0" t="0" r="0" b="0"/>
            <wp:docPr id="1086858242" name="Picture 1" descr="A diagram of a social utility va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58242" name="Picture 1" descr="A diagram of a social utility value&#10;&#10;Description automatically generated"/>
                    <pic:cNvPicPr/>
                  </pic:nvPicPr>
                  <pic:blipFill rotWithShape="1">
                    <a:blip r:embed="rId17"/>
                    <a:srcRect t="10053" r="2899" b="5157"/>
                    <a:stretch/>
                  </pic:blipFill>
                  <pic:spPr bwMode="auto">
                    <a:xfrm>
                      <a:off x="0" y="0"/>
                      <a:ext cx="5875730" cy="3109247"/>
                    </a:xfrm>
                    <a:prstGeom prst="rect">
                      <a:avLst/>
                    </a:prstGeom>
                    <a:ln>
                      <a:noFill/>
                    </a:ln>
                    <a:extLst>
                      <a:ext uri="{53640926-AAD7-44D8-BBD7-CCE9431645EC}">
                        <a14:shadowObscured xmlns:a14="http://schemas.microsoft.com/office/drawing/2010/main"/>
                      </a:ext>
                    </a:extLst>
                  </pic:spPr>
                </pic:pic>
              </a:graphicData>
            </a:graphic>
          </wp:inline>
        </w:drawing>
      </w:r>
    </w:p>
    <w:p w14:paraId="7869CFE4" w14:textId="77777777" w:rsidR="00C32BC0" w:rsidRDefault="00C32BC0" w:rsidP="00BA69AB">
      <w:pPr>
        <w:tabs>
          <w:tab w:val="left" w:pos="720"/>
        </w:tabs>
        <w:spacing w:line="240" w:lineRule="auto"/>
        <w:rPr>
          <w:i/>
          <w:iCs/>
          <w:sz w:val="20"/>
          <w:szCs w:val="20"/>
        </w:rPr>
      </w:pPr>
    </w:p>
    <w:p w14:paraId="7E7CA5C2" w14:textId="0E595651" w:rsidR="00BA77F8" w:rsidRDefault="00136424" w:rsidP="00737B43">
      <w:pPr>
        <w:tabs>
          <w:tab w:val="left" w:pos="720"/>
        </w:tabs>
        <w:spacing w:line="240" w:lineRule="auto"/>
        <w:ind w:firstLine="360"/>
        <w:rPr>
          <w:sz w:val="20"/>
          <w:szCs w:val="20"/>
        </w:rPr>
      </w:pPr>
      <w:r>
        <w:rPr>
          <w:i/>
          <w:iCs/>
          <w:sz w:val="20"/>
          <w:szCs w:val="20"/>
        </w:rPr>
        <w:t>N</w:t>
      </w:r>
      <w:r w:rsidR="001314E5" w:rsidRPr="006C6715">
        <w:rPr>
          <w:sz w:val="20"/>
          <w:szCs w:val="20"/>
        </w:rPr>
        <w:t>ote. This is the visual representation of the Fit-Choice model</w:t>
      </w:r>
      <w:r w:rsidR="004A23F7" w:rsidRPr="006C6715">
        <w:rPr>
          <w:sz w:val="20"/>
          <w:szCs w:val="20"/>
        </w:rPr>
        <w:t xml:space="preserve"> </w:t>
      </w:r>
      <w:r w:rsidR="00C32BC0">
        <w:rPr>
          <w:sz w:val="20"/>
          <w:szCs w:val="20"/>
        </w:rPr>
        <w:t>(</w:t>
      </w:r>
      <w:r w:rsidR="00AC29BE" w:rsidRPr="006C6715">
        <w:rPr>
          <w:sz w:val="20"/>
          <w:szCs w:val="20"/>
        </w:rPr>
        <w:t>Richarson &amp; Watt, 2006</w:t>
      </w:r>
      <w:r w:rsidR="004A23F7" w:rsidRPr="006C6715">
        <w:rPr>
          <w:sz w:val="20"/>
          <w:szCs w:val="20"/>
        </w:rPr>
        <w:t>)</w:t>
      </w:r>
    </w:p>
    <w:p w14:paraId="610BAA9F" w14:textId="2C6791ED" w:rsidR="001314E5" w:rsidRPr="006C6715" w:rsidRDefault="00BA77F8" w:rsidP="00737B43">
      <w:pPr>
        <w:tabs>
          <w:tab w:val="left" w:pos="720"/>
        </w:tabs>
        <w:spacing w:line="240" w:lineRule="auto"/>
        <w:ind w:firstLine="360"/>
        <w:rPr>
          <w:sz w:val="20"/>
          <w:szCs w:val="20"/>
        </w:rPr>
      </w:pPr>
      <w:r w:rsidRPr="006C6715">
        <w:rPr>
          <w:sz w:val="20"/>
          <w:szCs w:val="20"/>
        </w:rPr>
        <w:t xml:space="preserve">*Variables not </w:t>
      </w:r>
      <w:r w:rsidR="00AC29BE" w:rsidRPr="006C6715">
        <w:rPr>
          <w:sz w:val="20"/>
          <w:szCs w:val="20"/>
        </w:rPr>
        <w:t>assessed</w:t>
      </w:r>
      <w:r w:rsidRPr="006C6715">
        <w:rPr>
          <w:sz w:val="20"/>
          <w:szCs w:val="20"/>
        </w:rPr>
        <w:t xml:space="preserve"> in this study have an </w:t>
      </w:r>
      <w:r w:rsidR="00AC29BE" w:rsidRPr="006C6715">
        <w:rPr>
          <w:sz w:val="20"/>
          <w:szCs w:val="20"/>
        </w:rPr>
        <w:t>asterisk</w:t>
      </w:r>
      <w:r w:rsidRPr="006C6715">
        <w:rPr>
          <w:sz w:val="20"/>
          <w:szCs w:val="20"/>
        </w:rPr>
        <w:t xml:space="preserve"> and are in </w:t>
      </w:r>
      <w:r w:rsidR="00AC29BE" w:rsidRPr="006C6715">
        <w:rPr>
          <w:sz w:val="20"/>
          <w:szCs w:val="20"/>
        </w:rPr>
        <w:t>italics</w:t>
      </w:r>
      <w:r w:rsidRPr="006C6715">
        <w:rPr>
          <w:sz w:val="20"/>
          <w:szCs w:val="20"/>
        </w:rPr>
        <w:t>.</w:t>
      </w:r>
    </w:p>
    <w:p w14:paraId="09D42DAE" w14:textId="77777777" w:rsidR="0093775A" w:rsidRDefault="00422BA2" w:rsidP="00BC3A22">
      <w:pPr>
        <w:tabs>
          <w:tab w:val="left" w:pos="720"/>
        </w:tabs>
      </w:pPr>
      <w:r>
        <w:tab/>
      </w:r>
    </w:p>
    <w:p w14:paraId="3572FFAC" w14:textId="77777777" w:rsidR="002F58E6" w:rsidRPr="008226BB" w:rsidRDefault="002F58E6" w:rsidP="002F58E6">
      <w:pPr>
        <w:numPr>
          <w:ilvl w:val="0"/>
          <w:numId w:val="653"/>
        </w:numPr>
        <w:tabs>
          <w:tab w:val="left" w:pos="720"/>
        </w:tabs>
      </w:pPr>
      <w:r w:rsidRPr="008226BB">
        <w:t>Personal Utility Value: This category encompasses personal needs and values that motivate prospective teachers to pursue the profession, such as job transferability or aligning schedules with those of their children or partners.</w:t>
      </w:r>
    </w:p>
    <w:p w14:paraId="17C731A5" w14:textId="77777777" w:rsidR="002F58E6" w:rsidRPr="008226BB" w:rsidRDefault="002F58E6" w:rsidP="002F58E6">
      <w:pPr>
        <w:numPr>
          <w:ilvl w:val="0"/>
          <w:numId w:val="653"/>
        </w:numPr>
        <w:tabs>
          <w:tab w:val="left" w:pos="720"/>
        </w:tabs>
      </w:pPr>
      <w:r w:rsidRPr="008226BB">
        <w:t xml:space="preserve">Social Utility Values: This value includes the prospective teacher’s commitment of teacher candidates to social justice, fairness, equity, inclusion, social justice, diversity, and the promotion of equitable opportunities for all students and educators. </w:t>
      </w:r>
    </w:p>
    <w:p w14:paraId="4FC83758" w14:textId="77777777" w:rsidR="002F58E6" w:rsidRPr="008226BB" w:rsidRDefault="002F58E6" w:rsidP="002F58E6">
      <w:pPr>
        <w:numPr>
          <w:ilvl w:val="0"/>
          <w:numId w:val="653"/>
        </w:numPr>
        <w:tabs>
          <w:tab w:val="left" w:pos="720"/>
        </w:tabs>
      </w:pPr>
      <w:r w:rsidRPr="008226BB">
        <w:t>Personal Utility Value: This category encompasses personal needs and values that motivate prospective teachers to pursue the profession, such as job transferability or aligning schedules with those of their children or partners.</w:t>
      </w:r>
    </w:p>
    <w:p w14:paraId="4F0011D8" w14:textId="77777777" w:rsidR="002F58E6" w:rsidRPr="008226BB" w:rsidRDefault="002F58E6" w:rsidP="002F58E6">
      <w:pPr>
        <w:numPr>
          <w:ilvl w:val="0"/>
          <w:numId w:val="653"/>
        </w:numPr>
        <w:tabs>
          <w:tab w:val="left" w:pos="720"/>
        </w:tabs>
      </w:pPr>
      <w:bookmarkStart w:id="73" w:name="_Hlk164523092"/>
      <w:r w:rsidRPr="008226BB">
        <w:t xml:space="preserve">Social Utility Values: This value includes the prospective teacher’s commitment of teacher candidates to social justice, fairness, equity, inclusion, social justice, diversity, and the promotion of equitable opportunities for all students and educators. </w:t>
      </w:r>
    </w:p>
    <w:bookmarkEnd w:id="73"/>
    <w:p w14:paraId="4FD18F4B" w14:textId="4D17CC9B" w:rsidR="002F58E6" w:rsidRDefault="002F58E6" w:rsidP="00F624BE">
      <w:pPr>
        <w:numPr>
          <w:ilvl w:val="0"/>
          <w:numId w:val="653"/>
        </w:numPr>
        <w:tabs>
          <w:tab w:val="left" w:pos="720"/>
        </w:tabs>
      </w:pPr>
      <w:r w:rsidRPr="008226BB">
        <w:t>Fallback Career:</w:t>
      </w:r>
      <w:r w:rsidRPr="002F58E6">
        <w:rPr>
          <w:b/>
          <w:bCs/>
        </w:rPr>
        <w:t xml:space="preserve"> </w:t>
      </w:r>
      <w:r w:rsidRPr="008226BB">
        <w:t>This value implies that the career is seen as a backup plan or safety net in case the individual encounters difficulties or challenges in their primary career path.</w:t>
      </w:r>
      <w:r w:rsidRPr="008226BB">
        <w:rPr>
          <w:noProof/>
        </w:rPr>
        <w:t xml:space="preserve"> </w:t>
      </w:r>
    </w:p>
    <w:p w14:paraId="7A6CE8ED" w14:textId="32CD521F" w:rsidR="00116425" w:rsidRPr="008226BB" w:rsidRDefault="002A33FE" w:rsidP="00BC3A22">
      <w:pPr>
        <w:tabs>
          <w:tab w:val="left" w:pos="720"/>
        </w:tabs>
      </w:pPr>
      <w:r>
        <w:tab/>
      </w:r>
      <w:r w:rsidR="00F51E80">
        <w:t xml:space="preserve">With </w:t>
      </w:r>
      <w:r w:rsidR="00C752CA" w:rsidRPr="008226BB">
        <w:t>his informati</w:t>
      </w:r>
      <w:r w:rsidR="008D26D3" w:rsidRPr="008226BB">
        <w:t>o</w:t>
      </w:r>
      <w:r w:rsidR="00C752CA" w:rsidRPr="008226BB">
        <w:t xml:space="preserve">n in mind, </w:t>
      </w:r>
      <w:r w:rsidR="00116425" w:rsidRPr="008226BB">
        <w:t>two more hypotheses emerged for investigation</w:t>
      </w:r>
      <w:r w:rsidR="008D26D3" w:rsidRPr="008226BB">
        <w:t xml:space="preserve"> in </w:t>
      </w:r>
      <w:r w:rsidR="00F3600C" w:rsidRPr="008226BB">
        <w:t>identifying differences</w:t>
      </w:r>
      <w:r w:rsidR="00C752CA" w:rsidRPr="008226BB">
        <w:t xml:space="preserve"> between traditionally versus nontraditionally certified teachers,</w:t>
      </w:r>
      <w:r w:rsidR="00967B0B" w:rsidRPr="008226BB">
        <w:tab/>
      </w:r>
    </w:p>
    <w:p w14:paraId="63E087CD" w14:textId="113E6A36" w:rsidR="00FB0C45" w:rsidRPr="008226BB" w:rsidRDefault="00116425" w:rsidP="00BA69AB">
      <w:pPr>
        <w:tabs>
          <w:tab w:val="left" w:pos="720"/>
        </w:tabs>
        <w:ind w:left="810"/>
      </w:pPr>
      <w:r w:rsidRPr="008226BB">
        <w:rPr>
          <w:b/>
          <w:i/>
          <w:iCs/>
        </w:rPr>
        <w:t>Hypothesis 3</w:t>
      </w:r>
      <w:r w:rsidRPr="008226BB">
        <w:rPr>
          <w:bCs/>
          <w:i/>
          <w:iCs/>
        </w:rPr>
        <w:t>:</w:t>
      </w:r>
      <w:r w:rsidRPr="008226BB">
        <w:t xml:space="preserve"> </w:t>
      </w:r>
      <w:bookmarkStart w:id="74" w:name="_Hlk163418491"/>
      <w:bookmarkStart w:id="75" w:name="_Toc29162275"/>
      <w:bookmarkStart w:id="76" w:name="_Toc44275868"/>
      <w:bookmarkEnd w:id="68"/>
      <w:r w:rsidR="00FB0C45" w:rsidRPr="008226BB">
        <w:t xml:space="preserve">There will be a positive correlation between the knowledge of teaching and job satisfaction (e.g., Carter et al., 1988; Darling-Hammond 2000a, 2000b; Reynolds, 1995). </w:t>
      </w:r>
      <w:r w:rsidR="00FE3B11" w:rsidRPr="008226BB">
        <w:t>Traditionally trained teachers will be more satisfied with their jobs because they are more prepared for the classroom’s challenges</w:t>
      </w:r>
      <w:r w:rsidR="00FD7F19">
        <w:t>.</w:t>
      </w:r>
    </w:p>
    <w:p w14:paraId="534CD783" w14:textId="06C8E7ED" w:rsidR="00265BF1" w:rsidRPr="008226BB" w:rsidRDefault="00466015" w:rsidP="006020BB">
      <w:pPr>
        <w:tabs>
          <w:tab w:val="left" w:pos="720"/>
        </w:tabs>
        <w:ind w:left="810"/>
        <w:rPr>
          <w:rFonts w:eastAsia="Aptos"/>
          <w:bCs/>
          <w:kern w:val="2"/>
          <w14:ligatures w14:val="standardContextual"/>
        </w:rPr>
      </w:pPr>
      <w:r w:rsidRPr="008226BB">
        <w:rPr>
          <w:rFonts w:eastAsia="Aptos"/>
          <w:b/>
          <w:i/>
          <w:iCs/>
          <w:kern w:val="2"/>
          <w14:ligatures w14:val="standardContextual"/>
        </w:rPr>
        <w:t>Hypothesis 4</w:t>
      </w:r>
      <w:r w:rsidR="00260F5C" w:rsidRPr="008226BB">
        <w:rPr>
          <w:rFonts w:eastAsia="Aptos"/>
          <w:b/>
          <w:bCs/>
          <w:i/>
          <w:iCs/>
          <w:kern w:val="2"/>
          <w14:ligatures w14:val="standardContextual"/>
        </w:rPr>
        <w:t xml:space="preserve">: </w:t>
      </w:r>
      <w:r w:rsidR="000D12D2">
        <w:rPr>
          <w:rFonts w:eastAsia="Aptos"/>
          <w:bCs/>
          <w:kern w:val="2"/>
          <w14:ligatures w14:val="standardContextual"/>
        </w:rPr>
        <w:t>Self-efficacy</w:t>
      </w:r>
      <w:r w:rsidR="00260F5C" w:rsidRPr="008226BB">
        <w:rPr>
          <w:rFonts w:eastAsia="Aptos"/>
          <w:bCs/>
          <w:kern w:val="2"/>
          <w14:ligatures w14:val="standardContextual"/>
        </w:rPr>
        <w:t>, the ability to successfully engage students in learning, create meaningful lessons, and manage a classroom</w:t>
      </w:r>
      <w:r w:rsidR="00035734" w:rsidRPr="008226BB">
        <w:rPr>
          <w:rFonts w:eastAsia="Aptos"/>
          <w:bCs/>
          <w:kern w:val="2"/>
          <w14:ligatures w14:val="standardContextual"/>
        </w:rPr>
        <w:t>,</w:t>
      </w:r>
      <w:r w:rsidR="00260F5C" w:rsidRPr="008226BB">
        <w:rPr>
          <w:rFonts w:eastAsia="Aptos"/>
          <w:bCs/>
          <w:kern w:val="2"/>
          <w14:ligatures w14:val="standardContextual"/>
        </w:rPr>
        <w:t xml:space="preserve"> will affect teacher job satisfaction. (e.g., Carter et al., 1988; Darling-Hammond, 1990, 2000a, 200b). </w:t>
      </w:r>
    </w:p>
    <w:p w14:paraId="50F5909F" w14:textId="647AC374" w:rsidR="00216369" w:rsidRPr="008226BB" w:rsidRDefault="000D12D2" w:rsidP="006020BB">
      <w:pPr>
        <w:pStyle w:val="Heading3"/>
        <w:tabs>
          <w:tab w:val="left" w:pos="720"/>
        </w:tabs>
        <w:spacing w:before="0" w:after="0"/>
      </w:pPr>
      <w:bookmarkStart w:id="77" w:name="_Toc170509839"/>
      <w:r>
        <w:t>Self-efficacy</w:t>
      </w:r>
      <w:r w:rsidR="00216369" w:rsidRPr="008226BB">
        <w:t>, Grit, Personality, and Teacher Job Satisfaction</w:t>
      </w:r>
      <w:bookmarkEnd w:id="77"/>
    </w:p>
    <w:bookmarkEnd w:id="74"/>
    <w:bookmarkEnd w:id="75"/>
    <w:bookmarkEnd w:id="76"/>
    <w:p w14:paraId="73F615BA" w14:textId="777D5F81" w:rsidR="00116425" w:rsidRPr="008226BB" w:rsidRDefault="00116425" w:rsidP="006020BB">
      <w:pPr>
        <w:tabs>
          <w:tab w:val="left" w:pos="720"/>
        </w:tabs>
        <w:ind w:firstLine="720"/>
      </w:pPr>
      <w:r w:rsidRPr="008226BB">
        <w:t xml:space="preserve">Building on the work of researchers who studied mental disorders, positive psychologists focused on the science of mental health and well-being (Seligman et al., 2005). These researchers have illuminated the effect positive thinking has on human emotions, the human condition, and our institutions (e.g., Cameron et al., 2003; Easterbrook, 2003; Gardner et al., 2001; Kahneman et al., 1999; Murray, 2003; Vaillant, 2000). Positive psychologists strive to use what they have learned about mental illness to find strategies to help people find lasting happiness (Seligman et al., 2005). Through these efforts, a whole host of other theories about </w:t>
      </w:r>
      <w:r w:rsidR="000D12D2">
        <w:t>self-efficacy</w:t>
      </w:r>
      <w:r w:rsidRPr="008226BB">
        <w:t>, grit, and resiliency have emerged, many of them attracting the attention of educational researchers (Seligman &amp; Csikszentmihalyi, 2000; Usher et al., 2019).</w:t>
      </w:r>
    </w:p>
    <w:p w14:paraId="42AC81BF" w14:textId="6BC27682" w:rsidR="00116425" w:rsidRPr="008226BB" w:rsidRDefault="00116425" w:rsidP="006020BB">
      <w:pPr>
        <w:tabs>
          <w:tab w:val="left" w:pos="720"/>
        </w:tabs>
        <w:ind w:firstLine="720"/>
      </w:pPr>
      <w:r w:rsidRPr="008226BB">
        <w:t xml:space="preserve">Some researchers have noted a dichotomy between what teachers believe constitutes effective teaching and what researchers have observed and studied (Reynolds, 1992). For instance, for years, teachers have shared with researchers that building students’ confidence and self-esteem and responding to their emotional needs were </w:t>
      </w:r>
      <w:r w:rsidR="000143C1" w:rsidRPr="008226BB">
        <w:t>essential</w:t>
      </w:r>
      <w:r w:rsidRPr="008226BB">
        <w:t xml:space="preserve"> components </w:t>
      </w:r>
      <w:r w:rsidR="00A93866" w:rsidRPr="008226BB">
        <w:t>of</w:t>
      </w:r>
      <w:r w:rsidRPr="008226BB">
        <w:t xml:space="preserve"> effective classroom instruction</w:t>
      </w:r>
      <w:bookmarkStart w:id="78" w:name="_Hlk60583453"/>
      <w:r w:rsidRPr="008226BB">
        <w:t xml:space="preserve">. </w:t>
      </w:r>
      <w:bookmarkEnd w:id="78"/>
      <w:r w:rsidRPr="008226BB">
        <w:t xml:space="preserve">Teachers contended that building students’ positive beliefs in their ability to complete the work resulted in increases in their academic performance. However, only in the past </w:t>
      </w:r>
      <w:r w:rsidR="00A21259">
        <w:t xml:space="preserve">thirty </w:t>
      </w:r>
      <w:r w:rsidRPr="008226BB">
        <w:t>years or so, with the onset of positive psychology, have researchers begun to focus their efforts on these elements of classroom instruction</w:t>
      </w:r>
      <w:r w:rsidR="00A21259">
        <w:t xml:space="preserve"> (</w:t>
      </w:r>
      <w:r w:rsidR="004E659F" w:rsidRPr="008226BB">
        <w:t>Deci &amp; Ryan, 1985; Gagné &amp; Deci, 2005</w:t>
      </w:r>
      <w:r w:rsidR="00C77500">
        <w:t xml:space="preserve">; </w:t>
      </w:r>
      <w:r w:rsidR="00A21259" w:rsidRPr="008226BB">
        <w:rPr>
          <w:rFonts w:eastAsia="Calibri"/>
        </w:rPr>
        <w:t xml:space="preserve">Winter </w:t>
      </w:r>
      <w:r w:rsidR="004E659F">
        <w:rPr>
          <w:rFonts w:eastAsia="Calibri"/>
        </w:rPr>
        <w:t>&amp;</w:t>
      </w:r>
      <w:r w:rsidR="00A21259" w:rsidRPr="008226BB">
        <w:rPr>
          <w:rFonts w:eastAsia="Calibri"/>
        </w:rPr>
        <w:t xml:space="preserve"> Barenbaum</w:t>
      </w:r>
      <w:r w:rsidR="004E659F">
        <w:rPr>
          <w:rFonts w:eastAsia="Calibri"/>
        </w:rPr>
        <w:t xml:space="preserve">, </w:t>
      </w:r>
      <w:r w:rsidR="00A21259" w:rsidRPr="008226BB">
        <w:rPr>
          <w:rFonts w:eastAsia="Calibri"/>
        </w:rPr>
        <w:t>1999)</w:t>
      </w:r>
      <w:r w:rsidRPr="008226BB">
        <w:t>.</w:t>
      </w:r>
      <w:r w:rsidRPr="008226BB">
        <w:rPr>
          <w:shd w:val="clear" w:color="auto" w:fill="FFFFFF"/>
        </w:rPr>
        <w:t xml:space="preserve"> </w:t>
      </w:r>
    </w:p>
    <w:p w14:paraId="730A8218" w14:textId="77777777" w:rsidR="00FA6A54" w:rsidRDefault="00116425" w:rsidP="006020BB">
      <w:pPr>
        <w:tabs>
          <w:tab w:val="left" w:pos="720"/>
        </w:tabs>
        <w:ind w:firstLine="720"/>
      </w:pPr>
      <w:r w:rsidRPr="008226BB">
        <w:t xml:space="preserve">Positive psychology (PP) began to capture educational researchers’ interest at the beginning of the 21st century through the work of pioneer researcher Martin Seligman and his colleagues. Conceptually, PP applies to the theoretical branch of the psychological community that repairs “negative” predispositions embedded in traditional psychology so that it has “a full accounting [of] human nature and behavior can emerge” (Sheldon &amp; Ryan, 2010, p. 33). </w:t>
      </w:r>
    </w:p>
    <w:p w14:paraId="6EFA5BEB" w14:textId="4C8A5C7A" w:rsidR="00116425" w:rsidRPr="008226BB" w:rsidRDefault="00116425" w:rsidP="006020BB">
      <w:pPr>
        <w:tabs>
          <w:tab w:val="left" w:pos="720"/>
        </w:tabs>
        <w:ind w:firstLine="720"/>
      </w:pPr>
      <w:r w:rsidRPr="008226BB">
        <w:t xml:space="preserve">Before the introduction of PP, negative biases dominated psychology theory. These negative biases, firmly based on Freudian psychology, suggested humans were more prone to behaviors such as selfishness and self-centeredness, corruption, cowardice, narcissism, and other asocial behaviors (Sheldon &amp; Ryan, 2010). Moreover, psychology often analyzes people’s social, emotional, and cognitive “breakdown” points, so these negative biases were prevalent in research. The intense focus of the “individualistic perspective” exhibited a narrowmindedness of psychological researchers who seemed not to analyze “the importance of collective aspects of personality such as groups, social identities, and cultural symbols” (Winter &amp; Barenbaum, 1999, p. 4). PP rebalanced psychological approaches to theory so that researchers and psychologists were more objective in their mindset, examining both human motivation and success as well as failure (Sheldon &amp; Ryan, 2010). </w:t>
      </w:r>
    </w:p>
    <w:p w14:paraId="1585C273" w14:textId="77777777" w:rsidR="00143786" w:rsidRDefault="00116425" w:rsidP="006020BB">
      <w:pPr>
        <w:tabs>
          <w:tab w:val="left" w:pos="720"/>
        </w:tabs>
        <w:ind w:firstLine="720"/>
        <w:rPr>
          <w:rFonts w:eastAsia="Calibri"/>
        </w:rPr>
      </w:pPr>
      <w:r w:rsidRPr="008226BB">
        <w:t>Historically, romantic and humanistic thinkers, writers, and psychologists—such as Rousseau, Keats, Dewey, Piaget, Rogers, Maslow, and May—focused on the positive aspects of human nature. Their approach was undermined by uncompromising grant-funded research that focused its efforts on the negative aspects of human nature, rejecting the idea that quantitative methods could be used to study human nature (</w:t>
      </w:r>
      <w:r w:rsidRPr="008226BB">
        <w:rPr>
          <w:rFonts w:eastAsia="Calibri"/>
        </w:rPr>
        <w:t xml:space="preserve">Seligman &amp; Csikszentmihalyi, 2000). In other words, some researchers argued </w:t>
      </w:r>
      <w:r w:rsidR="000143C1" w:rsidRPr="008226BB">
        <w:rPr>
          <w:rFonts w:eastAsia="Calibri"/>
        </w:rPr>
        <w:t xml:space="preserve">that </w:t>
      </w:r>
      <w:r w:rsidRPr="008226BB">
        <w:rPr>
          <w:rFonts w:eastAsia="Calibri"/>
        </w:rPr>
        <w:t>the “psychometric approach to personality psychology runs the danger of becoming” an approach that “deliberately or unwittingly functions mainly to serve the interests of the powerful” (</w:t>
      </w:r>
      <w:bookmarkStart w:id="79" w:name="_Hlk61903094"/>
      <w:r w:rsidRPr="008226BB">
        <w:rPr>
          <w:rFonts w:eastAsia="Calibri"/>
        </w:rPr>
        <w:t>Winter &amp; Barenbaum, 1999</w:t>
      </w:r>
      <w:bookmarkEnd w:id="79"/>
      <w:r w:rsidRPr="008226BB">
        <w:rPr>
          <w:rFonts w:eastAsia="Calibri"/>
        </w:rPr>
        <w:t xml:space="preserve">, p. 7). </w:t>
      </w:r>
    </w:p>
    <w:p w14:paraId="15A536EB" w14:textId="43685B5C" w:rsidR="00116425" w:rsidRPr="008226BB" w:rsidRDefault="00116425" w:rsidP="006020BB">
      <w:pPr>
        <w:tabs>
          <w:tab w:val="left" w:pos="720"/>
        </w:tabs>
        <w:ind w:firstLine="720"/>
        <w:rPr>
          <w:rFonts w:eastAsia="Calibri"/>
        </w:rPr>
      </w:pPr>
      <w:r w:rsidRPr="008226BB">
        <w:rPr>
          <w:rFonts w:eastAsia="Calibri"/>
        </w:rPr>
        <w:t xml:space="preserve">Without delving too deeply into the history </w:t>
      </w:r>
      <w:r w:rsidR="00A93866" w:rsidRPr="008226BB">
        <w:rPr>
          <w:rFonts w:eastAsia="Calibri"/>
        </w:rPr>
        <w:t>of</w:t>
      </w:r>
      <w:r w:rsidRPr="008226BB">
        <w:rPr>
          <w:rFonts w:eastAsia="Calibri"/>
        </w:rPr>
        <w:t xml:space="preserve"> the theoretical battle between researchers who advocated a focus on “individual differences” and those who focused on the “study of individuals” (Winter &amp; Barenbaum, 1999, p. 7), PP may have been the bridge between these two opposing camps (Sheldon &amp; Ryan, 2010). Thus, PP may have been the catalyst to turn the tide so researchers could </w:t>
      </w:r>
      <w:r w:rsidR="0049036F" w:rsidRPr="008226BB">
        <w:rPr>
          <w:rFonts w:eastAsia="Calibri"/>
        </w:rPr>
        <w:t>thorough</w:t>
      </w:r>
      <w:r w:rsidRPr="008226BB">
        <w:rPr>
          <w:rFonts w:eastAsia="Calibri"/>
        </w:rPr>
        <w:t>ly analyze human nature, examining positive aspects of it to understand and illustrate what motivates people to succeed despite incredible odds (Sheldon &amp; King, 2001; Sheldon &amp; Ryan, 2010). Sheldon and Ryan (2010) succinctly explained how PP benefitted psychological research:</w:t>
      </w:r>
    </w:p>
    <w:p w14:paraId="7E388240" w14:textId="47DC4DE4" w:rsidR="00116425" w:rsidRPr="008226BB" w:rsidRDefault="00116425" w:rsidP="006020BB">
      <w:pPr>
        <w:tabs>
          <w:tab w:val="left" w:pos="720"/>
        </w:tabs>
        <w:ind w:left="720"/>
        <w:rPr>
          <w:rFonts w:eastAsia="Calibri"/>
        </w:rPr>
      </w:pPr>
      <w:r w:rsidRPr="008226BB">
        <w:rPr>
          <w:rFonts w:eastAsia="Calibri"/>
        </w:rPr>
        <w:t xml:space="preserve">Of course, studying when and how a system breaks down is an important way to understand the underlying functioning of that system. </w:t>
      </w:r>
      <w:r w:rsidR="00A93866" w:rsidRPr="008226BB">
        <w:rPr>
          <w:rFonts w:eastAsia="Calibri"/>
        </w:rPr>
        <w:t>However,</w:t>
      </w:r>
      <w:r w:rsidRPr="008226BB">
        <w:rPr>
          <w:rFonts w:eastAsia="Calibri"/>
        </w:rPr>
        <w:t xml:space="preserve"> understanding how a system adapts and evolves may be just as important. Many times, the latter understanding can be increased just by adding another assessment point subsequent to the original breakdown (p. 34).</w:t>
      </w:r>
    </w:p>
    <w:p w14:paraId="58E9C9E2" w14:textId="77777777" w:rsidR="00116425" w:rsidRPr="008226BB" w:rsidRDefault="00116425" w:rsidP="006020BB">
      <w:pPr>
        <w:tabs>
          <w:tab w:val="left" w:pos="720"/>
        </w:tabs>
        <w:rPr>
          <w:rFonts w:eastAsia="Calibri"/>
        </w:rPr>
      </w:pPr>
      <w:r w:rsidRPr="008226BB">
        <w:rPr>
          <w:rFonts w:eastAsia="Calibri"/>
        </w:rPr>
        <w:t>PP, which is based on qualitative and quantitative data, puts even the most “humanist of ideas to an empirical test” (Sheldon &amp; Ryan, 2010, p. 34).</w:t>
      </w:r>
    </w:p>
    <w:p w14:paraId="1BF2CE07" w14:textId="60448549" w:rsidR="00116425" w:rsidRPr="008226BB" w:rsidRDefault="00116425" w:rsidP="006020BB">
      <w:pPr>
        <w:tabs>
          <w:tab w:val="left" w:pos="720"/>
        </w:tabs>
        <w:ind w:firstLine="720"/>
        <w:rPr>
          <w:rFonts w:eastAsia="Calibri"/>
        </w:rPr>
      </w:pPr>
      <w:r w:rsidRPr="008226BB">
        <w:rPr>
          <w:rFonts w:eastAsia="Calibri"/>
        </w:rPr>
        <w:t>PP allowed psychological researchers to fully explore all the factors of the human psyche, including those that were successful and those that were failures. PP has provided “an umbrella” for researchers to examine what works</w:t>
      </w:r>
      <w:r w:rsidR="00331FDC" w:rsidRPr="008226BB">
        <w:rPr>
          <w:rFonts w:eastAsia="Calibri"/>
        </w:rPr>
        <w:t>— “</w:t>
      </w:r>
      <w:r w:rsidRPr="008226BB">
        <w:rPr>
          <w:rFonts w:eastAsia="Calibri"/>
        </w:rPr>
        <w:t xml:space="preserve">what goes right, how adaptive systems function, and why the average person does well” (Sheldon &amp; Ryan, 2010, p. 34). Winter and Barenbaum (1999) observed that “research trends always develop in particular social and political contexts” (p. 17). </w:t>
      </w:r>
      <w:r w:rsidR="00A93866" w:rsidRPr="008226BB">
        <w:rPr>
          <w:rFonts w:eastAsia="Calibri"/>
        </w:rPr>
        <w:t>Curiously,</w:t>
      </w:r>
      <w:r w:rsidRPr="008226BB">
        <w:rPr>
          <w:rFonts w:eastAsia="Calibri"/>
        </w:rPr>
        <w:t xml:space="preserve"> PP’s increased popularity as a theory in the United States coincided with the terrorist attack on September 11, 2001. Perhaps the context of 9/11 might be the impetus for the theory’s popularity. Americans were looking for positivity as they grappled with the notion that, like the rest of the world, we, too, are susceptible to terrorist attacks. PP might have been an avenue for finding meaning in such a horrific event</w:t>
      </w:r>
      <w:r w:rsidR="00C77500">
        <w:rPr>
          <w:rFonts w:eastAsia="Calibri"/>
        </w:rPr>
        <w:t xml:space="preserve"> (Winter &amp; Barenbaum, 1999)</w:t>
      </w:r>
      <w:r w:rsidRPr="008226BB">
        <w:rPr>
          <w:rFonts w:eastAsia="Calibri"/>
        </w:rPr>
        <w:t xml:space="preserve">. </w:t>
      </w:r>
    </w:p>
    <w:p w14:paraId="4CD69DBC" w14:textId="65FE7EED" w:rsidR="00116425" w:rsidRPr="008226BB" w:rsidRDefault="00116425" w:rsidP="006020BB">
      <w:pPr>
        <w:tabs>
          <w:tab w:val="left" w:pos="720"/>
        </w:tabs>
        <w:ind w:firstLine="720"/>
      </w:pPr>
      <w:r w:rsidRPr="008226BB">
        <w:t xml:space="preserve">Understanding the relationship between PP and various related theories is fundamental to this study’s framework. How do self-determination theory (SDT), </w:t>
      </w:r>
      <w:r w:rsidR="000D12D2">
        <w:t>self-efficacy</w:t>
      </w:r>
      <w:r w:rsidRPr="008226BB">
        <w:t xml:space="preserve"> theory, resiliency, and grit conceptually interrelate? How are these theories intertwined with PP? Which of these three concepts should I examine in my study? After reviewing the literature, I concurred with Sheldon and Ryan (2010), who argued </w:t>
      </w:r>
      <w:r w:rsidR="00EE1940">
        <w:t xml:space="preserve">that </w:t>
      </w:r>
      <w:r w:rsidRPr="008226BB">
        <w:t xml:space="preserve">PP is the theoretical basis of SDT. Moreover, </w:t>
      </w:r>
      <w:r w:rsidR="000D12D2">
        <w:t>self-efficacy</w:t>
      </w:r>
      <w:r w:rsidRPr="008226BB">
        <w:t xml:space="preserve">, grit theory, and resiliency theory also have their root in PP. Positive psychology has failed to fully explain how negative psychological, interpersonal, and cultural experiences may lead to individual productivity, positivity, happiness, and success (Lazarus, 2003; Ryff, 2003; Young-Eisendrath, 2003). Consequently, SDT, </w:t>
      </w:r>
      <w:r w:rsidR="00A21259" w:rsidRPr="008226BB">
        <w:t>self-efficacy</w:t>
      </w:r>
      <w:r w:rsidRPr="008226BB">
        <w:t xml:space="preserve">, grit, mindset, and resiliency theories have filled the gap to explain this phenomenon (e.g., Deci &amp; Ryan, 1985; Gagné &amp; Deci, 2005; Ryan &amp; Deci, 2011). </w:t>
      </w:r>
    </w:p>
    <w:p w14:paraId="606E222B" w14:textId="0E8B0612" w:rsidR="00116425" w:rsidRPr="008226BB" w:rsidRDefault="00116425" w:rsidP="006020BB">
      <w:pPr>
        <w:tabs>
          <w:tab w:val="left" w:pos="720"/>
        </w:tabs>
        <w:ind w:firstLine="720"/>
      </w:pPr>
      <w:r w:rsidRPr="008226BB">
        <w:t xml:space="preserve">Psychologists Deci and Ryan (1985) are often named as the fathers of SDT. This theory looks at the inherently positive human tendency as the essential element ideal for human growth, development, and veracity (Ryan et al., 1996). It outlines three core needs that facilitate this growth: competence, relatedness, and autonomy (Ryan &amp; Deci, 2011, p. 48). </w:t>
      </w:r>
      <w:bookmarkStart w:id="80" w:name="_Hlk68445456"/>
      <w:bookmarkStart w:id="81" w:name="_Hlk62399849"/>
      <w:r w:rsidRPr="008226BB">
        <w:t>Gagné</w:t>
      </w:r>
      <w:bookmarkEnd w:id="80"/>
      <w:r w:rsidRPr="008226BB">
        <w:t xml:space="preserve"> &amp; Deci</w:t>
      </w:r>
      <w:bookmarkEnd w:id="81"/>
      <w:r w:rsidRPr="008226BB">
        <w:t xml:space="preserve"> (2005) argue </w:t>
      </w:r>
      <w:r w:rsidR="007F7242" w:rsidRPr="008226BB">
        <w:t xml:space="preserve">that </w:t>
      </w:r>
      <w:r w:rsidRPr="008226BB">
        <w:t>the need for competence, autonomy, and relatedness of individual development depends on satisfying these needs in the social environment. Thus, motivation, in this context, is defined as what moves individuals to act (Ryan &amp; Deci, 2011).</w:t>
      </w:r>
    </w:p>
    <w:p w14:paraId="7C21A289" w14:textId="5F28755B" w:rsidR="00116425" w:rsidRPr="008226BB" w:rsidRDefault="00116425" w:rsidP="006020BB">
      <w:pPr>
        <w:tabs>
          <w:tab w:val="left" w:pos="720"/>
        </w:tabs>
        <w:ind w:firstLine="720"/>
      </w:pPr>
      <w:r w:rsidRPr="008226BB">
        <w:t xml:space="preserve"> SDT theory has been used to analyze individual happiness and unhappiness (Ryan &amp; Deci, 2011). Individual happiness stems from</w:t>
      </w:r>
      <w:r w:rsidR="00F636B4" w:rsidRPr="008226BB">
        <w:t xml:space="preserve"> </w:t>
      </w:r>
      <w:r w:rsidRPr="008226BB">
        <w:t>individual</w:t>
      </w:r>
      <w:r w:rsidR="00F636B4" w:rsidRPr="008226BB">
        <w:t>s</w:t>
      </w:r>
      <w:r w:rsidRPr="008226BB">
        <w:t xml:space="preserve"> striving to reach </w:t>
      </w:r>
      <w:r w:rsidR="00F636B4" w:rsidRPr="008226BB">
        <w:t>thei</w:t>
      </w:r>
      <w:r w:rsidRPr="008226BB">
        <w:t xml:space="preserve">r life goals, which are not necessarily related to material possessions. In fact, the “psychology of more”—as defined by “more money, more fame, and more attractiveness”—is not necessarily the key to happiness (Ryan and Deci, 2011, p. 46). Moreover, people may achieve happiness through what Aristotle called the “eudemonic life,” defined as </w:t>
      </w:r>
      <w:r w:rsidRPr="008226BB">
        <w:rPr>
          <w:bCs/>
          <w:i/>
          <w:iCs/>
        </w:rPr>
        <w:t>not</w:t>
      </w:r>
      <w:r w:rsidRPr="008226BB">
        <w:t xml:space="preserve"> a “state of being” but rather “a way of living” </w:t>
      </w:r>
      <w:bookmarkStart w:id="82" w:name="_Hlk68445426"/>
      <w:r w:rsidRPr="008226BB">
        <w:t>(Ryan &amp; Deci, 2011</w:t>
      </w:r>
      <w:bookmarkEnd w:id="82"/>
      <w:r w:rsidRPr="008226BB">
        <w:t xml:space="preserve">, </w:t>
      </w:r>
      <w:r w:rsidR="00422D21">
        <w:t>pp.</w:t>
      </w:r>
      <w:r w:rsidRPr="008226BB">
        <w:t xml:space="preserve"> 44–45). The eudemonic life includes the quest for self-actualization (which includes self-reflection), individual growth, and psychological well-being (Ryan &amp; Deci, 2011). Other researchers have supported this definition of well-being (see, e.g., Gagné &amp; Deci, 2005; Huta &amp; Ryan, 2009; Kashdan et al., 2008; Ryan &amp; Deci, 2011). </w:t>
      </w:r>
    </w:p>
    <w:p w14:paraId="4C86CB06" w14:textId="77777777" w:rsidR="0081345B" w:rsidRDefault="00116425" w:rsidP="006020BB">
      <w:pPr>
        <w:tabs>
          <w:tab w:val="left" w:pos="720"/>
        </w:tabs>
        <w:ind w:firstLine="720"/>
      </w:pPr>
      <w:r w:rsidRPr="008226BB">
        <w:t xml:space="preserve">One of the most important distinctions of SDT theory is its deep analysis of intrinsic and extrinsic motivation, which researchers have identified as </w:t>
      </w:r>
      <w:r w:rsidR="007F7242" w:rsidRPr="008226BB">
        <w:t>critical</w:t>
      </w:r>
      <w:r w:rsidRPr="008226BB">
        <w:t xml:space="preserve"> factors in individual wellness and happiness (Ryan &amp; Deci, 2011). Gagné</w:t>
      </w:r>
      <w:r w:rsidRPr="008226BB" w:rsidDel="0018048D">
        <w:t xml:space="preserve"> </w:t>
      </w:r>
      <w:r w:rsidRPr="008226BB">
        <w:t>and Deci (2005) note that</w:t>
      </w:r>
      <w:r w:rsidR="00F636B4" w:rsidRPr="008226BB">
        <w:t>,</w:t>
      </w:r>
      <w:r w:rsidRPr="008226BB">
        <w:t xml:space="preserve"> unlike many other work motivation theories that fail to differentiate between types of motivation, SDT differentiates between the relative strength of autonomous and controlled motivation. SDT defines </w:t>
      </w:r>
      <w:r w:rsidRPr="008226BB">
        <w:rPr>
          <w:i/>
          <w:iCs/>
        </w:rPr>
        <w:t>intrinsic motivation</w:t>
      </w:r>
      <w:r w:rsidRPr="008226BB">
        <w:t xml:space="preserve"> as behavior that stems from internal satisfaction and motivation, whereas </w:t>
      </w:r>
      <w:r w:rsidRPr="008226BB">
        <w:rPr>
          <w:i/>
          <w:iCs/>
        </w:rPr>
        <w:t>extrinsic motivation</w:t>
      </w:r>
      <w:r w:rsidRPr="008226BB">
        <w:t xml:space="preserve"> comes from pressure upon the individual that brings about the behavior or behavioral change (Ryan &amp; Deci, 2011). </w:t>
      </w:r>
    </w:p>
    <w:p w14:paraId="31655695" w14:textId="73819039" w:rsidR="00116425" w:rsidRPr="008226BB" w:rsidRDefault="00116425" w:rsidP="006020BB">
      <w:pPr>
        <w:tabs>
          <w:tab w:val="left" w:pos="720"/>
        </w:tabs>
        <w:ind w:firstLine="720"/>
      </w:pPr>
      <w:r w:rsidRPr="008226BB">
        <w:t xml:space="preserve">SDT theory suggests </w:t>
      </w:r>
      <w:r w:rsidR="007F7242" w:rsidRPr="008226BB">
        <w:t xml:space="preserve">that </w:t>
      </w:r>
      <w:r w:rsidRPr="008226BB">
        <w:t xml:space="preserve">the best method to motivate people is to allow them to do things they are inherently interested in doing. This results in a host of positive emotional and well-being states, including satisfaction. Intrinsically motivated people are better equipped to identify personal learning goals, grow professionally and personally, and dig deep to find character strength to help them through </w:t>
      </w:r>
      <w:r w:rsidR="00331FDC" w:rsidRPr="008226BB">
        <w:t>challenging times</w:t>
      </w:r>
      <w:r w:rsidRPr="008226BB">
        <w:t>. They are more likely to live a lively and contented life (see, e.g., Gagné &amp; Deci, 2005; Huta &amp; Ryan, 2009; Kashdan et al., 2008; Ryan &amp; Deci, 2011).</w:t>
      </w:r>
    </w:p>
    <w:p w14:paraId="17B772DD" w14:textId="45276C76" w:rsidR="00116425" w:rsidRPr="008226BB" w:rsidRDefault="00116425" w:rsidP="006020BB">
      <w:pPr>
        <w:tabs>
          <w:tab w:val="left" w:pos="720"/>
        </w:tabs>
        <w:ind w:firstLine="720"/>
      </w:pPr>
      <w:r w:rsidRPr="008226BB">
        <w:t xml:space="preserve">Four distinct types of extrinsic or external motivation exist (Ryan &amp; Deci, 2011). </w:t>
      </w:r>
      <w:r w:rsidR="00933271" w:rsidRPr="008226BB">
        <w:t>A critical</w:t>
      </w:r>
      <w:r w:rsidRPr="008226BB">
        <w:t xml:space="preserve"> concept of SDT is that extrinsic motivation may fluctuate depending on whether it is autonomous or controlled and the degree to which it is </w:t>
      </w:r>
      <w:bookmarkStart w:id="83" w:name="_Hlk62405151"/>
      <w:r w:rsidRPr="008226BB">
        <w:t>(Gagné &amp; Deci, 2005).</w:t>
      </w:r>
      <w:bookmarkEnd w:id="83"/>
      <w:r w:rsidRPr="008226BB">
        <w:t xml:space="preserve"> This controlled-to-autonomous continuum depends on the situation and the internalization</w:t>
      </w:r>
      <w:r w:rsidR="00140EA6">
        <w:t xml:space="preserve"> </w:t>
      </w:r>
      <w:r w:rsidR="00140EA6" w:rsidRPr="008226BB">
        <w:t>(Ryan &amp; Deci, 2011).</w:t>
      </w:r>
      <w:r w:rsidRPr="008226BB">
        <w:t>. Extrinsic motivation might be necessary to motivate an individual to pursue an activity that is not internally interesting</w:t>
      </w:r>
      <w:r w:rsidR="00140EA6">
        <w:t xml:space="preserve"> </w:t>
      </w:r>
      <w:r w:rsidR="00140EA6" w:rsidRPr="008226BB">
        <w:t>(Ryan &amp; Deci, 2011)</w:t>
      </w:r>
      <w:r w:rsidRPr="008226BB">
        <w:t>. An example of this is individuals who exercise not because they enjoy doing so but because of exercise’s health benefits. Gagné</w:t>
      </w:r>
      <w:r w:rsidRPr="008226BB" w:rsidDel="0018048D">
        <w:t xml:space="preserve"> </w:t>
      </w:r>
      <w:r w:rsidRPr="008226BB">
        <w:t>and Deci</w:t>
      </w:r>
      <w:r w:rsidR="00140EA6">
        <w:t xml:space="preserve"> (20</w:t>
      </w:r>
      <w:r w:rsidR="001C33B4">
        <w:t>05</w:t>
      </w:r>
      <w:r w:rsidR="00140EA6">
        <w:t>)</w:t>
      </w:r>
      <w:r w:rsidRPr="008226BB">
        <w:t xml:space="preserve"> argued that “the perception of a contingency between the behavior and the desired consequence such as implicit approval or tangible rewards” must be present extrinsically in order to motivate the individual to complete the task (p. 332).</w:t>
      </w:r>
    </w:p>
    <w:p w14:paraId="73BE4EDD" w14:textId="5A0D18E1" w:rsidR="00116425" w:rsidRPr="008226BB" w:rsidRDefault="00116425" w:rsidP="006020BB">
      <w:pPr>
        <w:tabs>
          <w:tab w:val="left" w:pos="720"/>
        </w:tabs>
        <w:ind w:firstLine="720"/>
      </w:pPr>
      <w:r w:rsidRPr="008226BB">
        <w:t xml:space="preserve">Intrinsic motivation requires that individuals identify the importance of </w:t>
      </w:r>
      <w:r w:rsidR="00CD60E1" w:rsidRPr="008226BB">
        <w:t xml:space="preserve">their </w:t>
      </w:r>
      <w:r w:rsidRPr="008226BB">
        <w:t xml:space="preserve">behavior to </w:t>
      </w:r>
      <w:r w:rsidR="00CD60E1" w:rsidRPr="008226BB">
        <w:t xml:space="preserve">reach </w:t>
      </w:r>
      <w:r w:rsidRPr="008226BB">
        <w:t xml:space="preserve">their self-selected goals and </w:t>
      </w:r>
      <w:r w:rsidR="00CD60E1" w:rsidRPr="008226BB">
        <w:t xml:space="preserve">search for </w:t>
      </w:r>
      <w:r w:rsidRPr="008226BB">
        <w:t>well-being (Gagné &amp; Deci, 2005). The more an individual identifies with the behavior, the more internalized it becomes, even if it is extrinsically regulated. To fully understand this concept, reviewing the continuum of possibilities is essential.</w:t>
      </w:r>
    </w:p>
    <w:p w14:paraId="67F4EE7E" w14:textId="77777777" w:rsidR="007C06D6" w:rsidRDefault="007D247F" w:rsidP="006020BB">
      <w:pPr>
        <w:tabs>
          <w:tab w:val="left" w:pos="720"/>
        </w:tabs>
        <w:ind w:firstLine="720"/>
      </w:pPr>
      <w:r w:rsidRPr="008226BB">
        <w:rPr>
          <w:i/>
          <w:iCs/>
        </w:rPr>
        <w:t>External regulation</w:t>
      </w:r>
      <w:r w:rsidRPr="008226BB">
        <w:t xml:space="preserve"> is considered t</w:t>
      </w:r>
      <w:r w:rsidR="00116425" w:rsidRPr="008226BB">
        <w:t>he least autonomous motivation type because one behaves in a particular manner either</w:t>
      </w:r>
      <w:r w:rsidR="00845ACC" w:rsidRPr="008226BB">
        <w:t xml:space="preserve"> to</w:t>
      </w:r>
      <w:r w:rsidR="00116425" w:rsidRPr="008226BB">
        <w:t xml:space="preserve"> “obtain external rewards or to avoid punishments” (Ryan &amp; Deci, 2011, p. 50). An example of this type is an individual who does not text and drive because of the consequences. </w:t>
      </w:r>
    </w:p>
    <w:p w14:paraId="66E47888" w14:textId="28FE6929" w:rsidR="00116425" w:rsidRPr="008226BB" w:rsidRDefault="00116425" w:rsidP="006020BB">
      <w:pPr>
        <w:tabs>
          <w:tab w:val="left" w:pos="720"/>
        </w:tabs>
        <w:ind w:firstLine="720"/>
      </w:pPr>
      <w:r w:rsidRPr="008226BB">
        <w:t xml:space="preserve">The second type of motivation is called </w:t>
      </w:r>
      <w:r w:rsidRPr="008226BB">
        <w:rPr>
          <w:i/>
          <w:iCs/>
        </w:rPr>
        <w:t>introjection</w:t>
      </w:r>
      <w:r w:rsidRPr="008226BB">
        <w:t xml:space="preserve"> </w:t>
      </w:r>
      <w:r w:rsidRPr="008226BB">
        <w:rPr>
          <w:i/>
        </w:rPr>
        <w:t>regulation</w:t>
      </w:r>
      <w:r w:rsidRPr="008226BB">
        <w:t xml:space="preserve"> because the individual chooses to act in a particular way to avoid feelings of guilt, disapproval, or embarrassment (Ryan &amp; Deci, 2011). Individuals who experience external regulation are motivated by “shoulds” and the opinions of others</w:t>
      </w:r>
      <w:r w:rsidR="00CD60E1" w:rsidRPr="008226BB">
        <w:t>,</w:t>
      </w:r>
      <w:r w:rsidRPr="008226BB">
        <w:t xml:space="preserve"> such as parents, spouses, supervisors, the clergy, or other individuals important in their lives (Ryan &amp; Deci, 2011, p. 51). An example of this type of regulation is a teen who does not steal, not because he has internalized that it is wrong but because his parents have taught </w:t>
      </w:r>
      <w:r w:rsidR="00331FDC" w:rsidRPr="008226BB">
        <w:t>him</w:t>
      </w:r>
      <w:r w:rsidRPr="008226BB">
        <w:t xml:space="preserve"> </w:t>
      </w:r>
      <w:r w:rsidR="00C6106A" w:rsidRPr="008226BB">
        <w:t xml:space="preserve">that </w:t>
      </w:r>
      <w:r w:rsidRPr="008226BB">
        <w:t xml:space="preserve">he should not steal. </w:t>
      </w:r>
    </w:p>
    <w:p w14:paraId="65F0EA2C" w14:textId="3B97E33D" w:rsidR="00116425" w:rsidRPr="008226BB" w:rsidRDefault="00116425" w:rsidP="006020BB">
      <w:pPr>
        <w:tabs>
          <w:tab w:val="left" w:pos="720"/>
        </w:tabs>
        <w:ind w:firstLine="720"/>
      </w:pPr>
      <w:r w:rsidRPr="008226BB">
        <w:t xml:space="preserve">A subtle difference exists between the </w:t>
      </w:r>
      <w:r w:rsidR="00A23E02" w:rsidRPr="008226BB">
        <w:t>subsequen</w:t>
      </w:r>
      <w:r w:rsidRPr="008226BB">
        <w:t xml:space="preserve">t two forms of regulation, </w:t>
      </w:r>
      <w:r w:rsidRPr="008226BB">
        <w:rPr>
          <w:i/>
          <w:iCs/>
        </w:rPr>
        <w:t>identified regulation</w:t>
      </w:r>
      <w:r w:rsidRPr="008226BB">
        <w:t xml:space="preserve"> and </w:t>
      </w:r>
      <w:r w:rsidRPr="008226BB">
        <w:rPr>
          <w:i/>
          <w:iCs/>
        </w:rPr>
        <w:t>integrated regulation</w:t>
      </w:r>
      <w:r w:rsidRPr="008226BB">
        <w:t xml:space="preserve">. Identified regulation entails personal feelings of ownership and a willingness to follow the regulation (Ryan &amp; Deci, 2011, p. 51). An example of this type of regulation is a statement such as “I watch for biases in my language because it is an important life goal for me to be non-biased.” Integrated regulation, in contrast, is a less conscious regulatory act. An example of this is a statement such as “I avoid being biased because it is identified as a life goal for me to be a non-biased, fully conscious person.” The individual who has integrated regulation acts in a particular manner without much thought because the action has been fully integrated into their being. </w:t>
      </w:r>
    </w:p>
    <w:p w14:paraId="665481FC" w14:textId="0499A6F1" w:rsidR="00116425" w:rsidRPr="008226BB" w:rsidRDefault="00116425" w:rsidP="006020BB">
      <w:pPr>
        <w:pStyle w:val="p"/>
        <w:shd w:val="clear" w:color="auto" w:fill="FFFFFF"/>
        <w:tabs>
          <w:tab w:val="left" w:pos="720"/>
        </w:tabs>
        <w:spacing w:before="0" w:beforeAutospacing="0" w:after="0" w:afterAutospacing="0"/>
        <w:ind w:firstLine="720"/>
      </w:pPr>
      <w:r w:rsidRPr="008226BB">
        <w:t xml:space="preserve">For the past forty years, educational researchers have been studying another theory similar to SDT, the theory of </w:t>
      </w:r>
      <w:r w:rsidR="000D12D2">
        <w:t>self-efficacy</w:t>
      </w:r>
      <w:r w:rsidRPr="008226BB">
        <w:t xml:space="preserve">. Teachers’ </w:t>
      </w:r>
      <w:r w:rsidR="000D12D2">
        <w:t>self-efficacy</w:t>
      </w:r>
      <w:r w:rsidRPr="008226BB">
        <w:t xml:space="preserve">, which has its roots in the PP movement, is a fundamental component </w:t>
      </w:r>
      <w:r w:rsidR="00CD60E1" w:rsidRPr="008226BB">
        <w:t>of</w:t>
      </w:r>
      <w:r w:rsidRPr="008226BB">
        <w:t xml:space="preserve"> student learning (Bandura, 1977; Hoy, 2000; Hoy &amp; Woolfolk, 1993). </w:t>
      </w:r>
      <w:r w:rsidR="000D12D2">
        <w:t>Self-efficacy</w:t>
      </w:r>
      <w:r w:rsidRPr="008226BB">
        <w:t xml:space="preserve"> is the confidence teacher</w:t>
      </w:r>
      <w:r w:rsidR="00EA7927" w:rsidRPr="008226BB">
        <w:t>s</w:t>
      </w:r>
      <w:r w:rsidRPr="008226BB">
        <w:t xml:space="preserve"> h</w:t>
      </w:r>
      <w:r w:rsidR="00EA7927" w:rsidRPr="008226BB">
        <w:t>ave</w:t>
      </w:r>
      <w:r w:rsidRPr="008226BB">
        <w:t xml:space="preserve"> in </w:t>
      </w:r>
      <w:r w:rsidR="00CD60E1" w:rsidRPr="008226BB">
        <w:t>thei</w:t>
      </w:r>
      <w:r w:rsidRPr="008226BB">
        <w:t xml:space="preserve">r ability to promote student learning. </w:t>
      </w:r>
      <w:r w:rsidR="000D12D2">
        <w:t>Self-efficacy</w:t>
      </w:r>
      <w:r w:rsidRPr="008226BB">
        <w:t xml:space="preserve"> profoundly influences personal outcomes by influencing intrapersonal pursuits such as goals, outcome expectations, and self-reflection (Bandura, 1997). Teachers and students who perceive themselves as capable because they have confidence in their ability to succeed have more </w:t>
      </w:r>
      <w:r w:rsidR="004C24C2" w:rsidRPr="008226BB">
        <w:t>self-efficacy</w:t>
      </w:r>
      <w:r w:rsidRPr="008226BB">
        <w:t xml:space="preserve"> than those who lack self-confidence. </w:t>
      </w:r>
    </w:p>
    <w:p w14:paraId="530B7EE1" w14:textId="1F04581C" w:rsidR="00116425" w:rsidRPr="008226BB" w:rsidRDefault="00116425" w:rsidP="006020BB">
      <w:pPr>
        <w:pStyle w:val="p"/>
        <w:shd w:val="clear" w:color="auto" w:fill="FFFFFF"/>
        <w:tabs>
          <w:tab w:val="left" w:pos="720"/>
        </w:tabs>
        <w:spacing w:before="0" w:beforeAutospacing="0" w:after="0" w:afterAutospacing="0"/>
        <w:ind w:firstLine="720"/>
        <w:rPr>
          <w:rFonts w:eastAsia="Cambria"/>
        </w:rPr>
      </w:pPr>
      <w:r w:rsidRPr="008226BB">
        <w:t xml:space="preserve">An emerging body of research shows that teachers’ </w:t>
      </w:r>
      <w:r w:rsidR="000D12D2">
        <w:t>self-efficacy</w:t>
      </w:r>
      <w:r w:rsidRPr="008226BB">
        <w:t xml:space="preserve"> is associated with student factors like achievement and motivation (Caprara et al., 2006) and teacher factors like job commitment and job satisfaction (e.g., Caprara et al., 2006; Klassen &amp; Chiu, 2010). </w:t>
      </w:r>
      <w:r w:rsidRPr="008226BB">
        <w:rPr>
          <w:rFonts w:eastAsia="Cambria"/>
        </w:rPr>
        <w:t xml:space="preserve">Job satisfaction is crucial in education because job-related stress negatively affects students’ academic achievement (Banerjee, 2016; Kalyva, 2013). </w:t>
      </w:r>
    </w:p>
    <w:p w14:paraId="7B0F71E0" w14:textId="77777777" w:rsidR="00116425" w:rsidRPr="008226BB" w:rsidRDefault="00116425" w:rsidP="006020BB">
      <w:pPr>
        <w:pStyle w:val="p"/>
        <w:shd w:val="clear" w:color="auto" w:fill="FFFFFF"/>
        <w:tabs>
          <w:tab w:val="left" w:pos="720"/>
        </w:tabs>
        <w:spacing w:before="0" w:beforeAutospacing="0" w:after="0" w:afterAutospacing="0"/>
        <w:ind w:firstLine="720"/>
      </w:pPr>
      <w:r w:rsidRPr="008226BB">
        <w:t>Since the late 1970s, researchers have extensively studied teachers’ ability to achieve their desired results in the classroom (Fives &amp; Buehl, 2010; Tschannen-Moran et al., 1998). The Teachers’ Sense of Efficacy Scale (TSES) has assessed teachers’ efficacy in completing critical tasks associated with classroom instruction (Tschannen-Moran et al., 1998). Student engagement, classroom management, and instructional practices are the three critical instructional tasks the scale assesses to determine teachers’ sense of efficacy (Tschannen-Moran et al., 1998). The TSES has been widely used by researchers and teacher educators (Cheung, 2006; Fives &amp; Buel, 2010; Fives et al., 2007).</w:t>
      </w:r>
    </w:p>
    <w:p w14:paraId="1A908D0C" w14:textId="24F26EE9" w:rsidR="00116425" w:rsidRPr="008226BB" w:rsidRDefault="00116425" w:rsidP="006020BB">
      <w:pPr>
        <w:shd w:val="clear" w:color="auto" w:fill="FFFFFF"/>
        <w:tabs>
          <w:tab w:val="left" w:pos="720"/>
        </w:tabs>
        <w:ind w:firstLine="720"/>
      </w:pPr>
      <w:r w:rsidRPr="008226BB">
        <w:rPr>
          <w:rFonts w:eastAsia="Times New Roman"/>
        </w:rPr>
        <w:t xml:space="preserve">Some researchers have noted the relationship between teachers’ sense of efficacy and their teaching experience (Klassen &amp; Chiu, 2010; Tschannen-Moran et al., 1998); teacher </w:t>
      </w:r>
      <w:r w:rsidR="000D12D2">
        <w:rPr>
          <w:rFonts w:eastAsia="Times New Roman"/>
        </w:rPr>
        <w:t>self-efficacy</w:t>
      </w:r>
      <w:r w:rsidRPr="008226BB">
        <w:rPr>
          <w:rFonts w:eastAsia="Times New Roman"/>
        </w:rPr>
        <w:t xml:space="preserve"> decreases with experience </w:t>
      </w:r>
      <w:r w:rsidRPr="008226BB">
        <w:t>(Hoy &amp; Woolfolk, 1993; Taylor &amp; Tashakkori, 1995)</w:t>
      </w:r>
      <w:r w:rsidRPr="008226BB">
        <w:rPr>
          <w:rFonts w:eastAsia="Times New Roman"/>
        </w:rPr>
        <w:t xml:space="preserve">. Other researchers have also noted that preservice teachers have an inflated sense of </w:t>
      </w:r>
      <w:r w:rsidR="000D12D2">
        <w:rPr>
          <w:rFonts w:eastAsia="Times New Roman"/>
        </w:rPr>
        <w:t>self-efficacy</w:t>
      </w:r>
      <w:r w:rsidRPr="008226BB">
        <w:rPr>
          <w:rFonts w:eastAsia="Times New Roman"/>
        </w:rPr>
        <w:t xml:space="preserve"> that decreases with experience </w:t>
      </w:r>
      <w:r w:rsidRPr="008226BB">
        <w:t xml:space="preserve">(e.g., </w:t>
      </w:r>
      <w:r w:rsidRPr="008226BB">
        <w:rPr>
          <w:rFonts w:eastAsia="Times New Roman"/>
        </w:rPr>
        <w:t>Brousseau et al., 1988;</w:t>
      </w:r>
      <w:r w:rsidRPr="008226BB">
        <w:t xml:space="preserve"> Carter et al., 1988; Hollingsworth, 1989; Peterson &amp; Comeaux, 1987; Sabers et al., 1991; Weinstein, 1989). Sirait (2016) found that high school teachers’ evaluation scores showed a positive and </w:t>
      </w:r>
      <w:r w:rsidR="002F43F2" w:rsidRPr="008226BB">
        <w:t xml:space="preserve">statistically </w:t>
      </w:r>
      <w:r w:rsidRPr="008226BB">
        <w:t xml:space="preserve">significant </w:t>
      </w:r>
      <w:r w:rsidR="006B055A">
        <w:t>impact on</w:t>
      </w:r>
      <w:r w:rsidRPr="008226BB">
        <w:t xml:space="preserve"> student achievement, whereas other researchers have noted that evaluation scores reflect pedagogic competency (Gerritsen et al., 2017). However, </w:t>
      </w:r>
      <w:r w:rsidR="00EA7927" w:rsidRPr="008226BB">
        <w:t>other researchers have f</w:t>
      </w:r>
      <w:r w:rsidRPr="008226BB">
        <w:t xml:space="preserve">ound no relationship between experience and efficacy (Ghaith &amp; Shaaban, 1999; Guskey, 1987). </w:t>
      </w:r>
    </w:p>
    <w:p w14:paraId="367FC3C7" w14:textId="4F6CF7AA" w:rsidR="00116425" w:rsidRPr="008226BB" w:rsidRDefault="00116425" w:rsidP="006020BB">
      <w:pPr>
        <w:shd w:val="clear" w:color="auto" w:fill="FFFFFF"/>
        <w:tabs>
          <w:tab w:val="left" w:pos="720"/>
        </w:tabs>
        <w:ind w:firstLine="720"/>
      </w:pPr>
      <w:r w:rsidRPr="008226BB">
        <w:t xml:space="preserve">Fives and Buehl (2010) conducted a small-scale study examining the factor structure of the long and short forms of the TSES. They compared the responses of preservice teachers to practicing teachers on both forms of the TSES to determine significant differences in their responses based on their experience and the grade level they taught. Examining the three-factor structure of efficacy for classroom management, instructional practices, and student engagement, the researchers discovered that preservice teachers’ beliefs about efficacy differed from those of experienced teachers </w:t>
      </w:r>
      <w:r w:rsidR="00BA3DEB">
        <w:t>(</w:t>
      </w:r>
      <w:r w:rsidR="00BA3DEB" w:rsidRPr="00BA3DEB">
        <w:t>Fives and Buehl</w:t>
      </w:r>
      <w:r w:rsidR="00BA3DEB">
        <w:t xml:space="preserve">, </w:t>
      </w:r>
      <w:r w:rsidR="00BA3DEB" w:rsidRPr="00BA3DEB">
        <w:t>2010</w:t>
      </w:r>
      <w:r w:rsidR="00BA3DEB">
        <w:t xml:space="preserve">, </w:t>
      </w:r>
      <w:r w:rsidRPr="008226BB">
        <w:t>p. 132). In particular, veteran teachers have the strongest efficacy beliefs in managing student behavior and the lowest efficacy beliefs in their ability to engage students. The inverse is true for novice teachers, who have the strongest efficacy beliefs in their ability to engage students in learning and the lowest efficacy beliefs in managing student behavior.</w:t>
      </w:r>
    </w:p>
    <w:p w14:paraId="5091303C" w14:textId="77777777" w:rsidR="00F95527" w:rsidRDefault="00116425" w:rsidP="006020BB">
      <w:pPr>
        <w:pStyle w:val="p"/>
        <w:shd w:val="clear" w:color="auto" w:fill="FFFFFF" w:themeFill="background1"/>
        <w:tabs>
          <w:tab w:val="left" w:pos="720"/>
        </w:tabs>
        <w:spacing w:before="0" w:beforeAutospacing="0" w:after="0" w:afterAutospacing="0"/>
        <w:ind w:firstLine="720"/>
      </w:pPr>
      <w:r w:rsidRPr="008226BB">
        <w:t xml:space="preserve">Because little research exists on </w:t>
      </w:r>
      <w:r w:rsidR="0049404C" w:rsidRPr="008226BB">
        <w:t>emergency certified</w:t>
      </w:r>
      <w:r w:rsidRPr="008226BB">
        <w:t xml:space="preserve"> teachers’ ability, it seems fitting to use questions from the TSES to assess traditionally, alternatively, and </w:t>
      </w:r>
      <w:r w:rsidR="0049404C" w:rsidRPr="008226BB">
        <w:t>emergency certified</w:t>
      </w:r>
      <w:r w:rsidRPr="008226BB">
        <w:t xml:space="preserve"> teachers’ beliefs and feelings about efficacy and job satisfaction. </w:t>
      </w:r>
      <w:r w:rsidR="004C24C2" w:rsidRPr="008226BB">
        <w:t>There</w:t>
      </w:r>
      <w:r w:rsidR="00D965CC" w:rsidRPr="008226BB">
        <w:t xml:space="preserve"> is a need</w:t>
      </w:r>
      <w:r w:rsidRPr="008226BB">
        <w:t xml:space="preserve"> for additional research that overtly examines the relationship between classroom teachers’ personality traits and their effectiveness and satisfaction with their work (Kell, 2019; Robertson-Kraft &amp; Duckworth, 2014). </w:t>
      </w:r>
    </w:p>
    <w:p w14:paraId="5E866888" w14:textId="785784DE" w:rsidR="00116425" w:rsidRPr="008226BB" w:rsidRDefault="00116425" w:rsidP="006020BB">
      <w:pPr>
        <w:pStyle w:val="p"/>
        <w:shd w:val="clear" w:color="auto" w:fill="FFFFFF" w:themeFill="background1"/>
        <w:tabs>
          <w:tab w:val="left" w:pos="720"/>
        </w:tabs>
        <w:spacing w:before="0" w:beforeAutospacing="0" w:after="0" w:afterAutospacing="0"/>
        <w:ind w:firstLine="720"/>
      </w:pPr>
      <w:r w:rsidRPr="008226BB">
        <w:t xml:space="preserve">I assumed traditional teachers would have a stronger sense of </w:t>
      </w:r>
      <w:r w:rsidR="000D12D2">
        <w:t>self-efficacy</w:t>
      </w:r>
      <w:r w:rsidRPr="008226BB">
        <w:t xml:space="preserve"> because they are better prepared for the challenges of teaching. Therefore, their </w:t>
      </w:r>
      <w:r w:rsidR="000D12D2">
        <w:t>self-efficacy</w:t>
      </w:r>
      <w:r w:rsidRPr="008226BB">
        <w:t xml:space="preserve"> will provide them with the skills necessary to feel more effective in the classroom and</w:t>
      </w:r>
      <w:r w:rsidR="00EA7927" w:rsidRPr="008226BB">
        <w:t>,</w:t>
      </w:r>
      <w:r w:rsidRPr="008226BB">
        <w:t xml:space="preserve"> thus</w:t>
      </w:r>
      <w:r w:rsidR="00EA7927" w:rsidRPr="008226BB">
        <w:t>,</w:t>
      </w:r>
      <w:r w:rsidRPr="008226BB">
        <w:t xml:space="preserve"> more satisfied with their job. Alternatively trained teachers engaging in specific programs, such as Teach for America, will also feel more satisfied with their job because they will have the support necessary to fill gaps in their training and knowledge. </w:t>
      </w:r>
      <w:bookmarkStart w:id="84" w:name="_Int_NROyH0FY"/>
      <w:r w:rsidRPr="008226BB">
        <w:t>Alternatively</w:t>
      </w:r>
      <w:bookmarkEnd w:id="84"/>
      <w:r w:rsidRPr="008226BB">
        <w:t xml:space="preserve"> and </w:t>
      </w:r>
      <w:r w:rsidR="0049404C" w:rsidRPr="008226BB">
        <w:t>emergency certified</w:t>
      </w:r>
      <w:r w:rsidRPr="008226BB">
        <w:t xml:space="preserve"> teachers, whose previous job experiences simulate classroom teaching experiences, will also feel more satisfied and will feel more self-efficacious because their on-the-job training and experience will fill missing gaps in their knowledge, experience, and education. Alternatively and </w:t>
      </w:r>
      <w:r w:rsidR="0049404C" w:rsidRPr="008226BB">
        <w:t>emergency certified</w:t>
      </w:r>
      <w:r w:rsidRPr="008226BB">
        <w:t xml:space="preserve"> teachers who have no experience or support to fill this knowledge gap will feel less self-efficacious.</w:t>
      </w:r>
    </w:p>
    <w:p w14:paraId="65650EEF" w14:textId="10A6D0DA" w:rsidR="00116425" w:rsidRPr="008226BB" w:rsidRDefault="00116425" w:rsidP="006020BB">
      <w:pPr>
        <w:tabs>
          <w:tab w:val="left" w:pos="720"/>
        </w:tabs>
        <w:ind w:firstLine="720"/>
      </w:pPr>
      <w:r w:rsidRPr="008226BB">
        <w:t xml:space="preserve">The concept of grit is similar to that of </w:t>
      </w:r>
      <w:r w:rsidR="000D12D2">
        <w:t>self-efficacy</w:t>
      </w:r>
      <w:r w:rsidRPr="008226BB">
        <w:t xml:space="preserve">. Research on grit by Angela Duckworth and her colleagues comes from Seligman’s work, which identified character strength as a component of a positive mindset (Duckworth, 2016). </w:t>
      </w:r>
      <w:bookmarkStart w:id="85" w:name="_Hlk62403978"/>
      <w:r w:rsidRPr="008226BB">
        <w:t>Duckworth et al. (</w:t>
      </w:r>
      <w:hyperlink r:id="rId18">
        <w:r w:rsidRPr="008226BB">
          <w:t>2007</w:t>
        </w:r>
      </w:hyperlink>
      <w:r w:rsidRPr="008226BB">
        <w:t xml:space="preserve">) </w:t>
      </w:r>
      <w:bookmarkEnd w:id="85"/>
      <w:r w:rsidRPr="008226BB">
        <w:t>defined grit as the ability to act single-mindedly, diligently, and dedicatedly to achieve a long-term goal despite obstacles. Thus, individuals with high determination have higher grit and are more equipped to overcome obstacles to their long-term goals. Duckworth noted that although grit is about sustaining a consistent effort toward a goal despite obstacles that might include sustained struggles and disappointments, resiliency is about the ability to bounce back after those struggles (Perkins-Gough, 2013). Duckworth also noted that Dweck’s work on growth mindset implies intelligence is not fixed but is, in fact, something an individual can grow (Perkins-Gough, 2013). This observation has had a profound influence on the theory of grit.</w:t>
      </w:r>
    </w:p>
    <w:p w14:paraId="70FAC562" w14:textId="18BCA5D6" w:rsidR="00116425" w:rsidRPr="008226BB" w:rsidRDefault="00116425" w:rsidP="006020BB">
      <w:pPr>
        <w:tabs>
          <w:tab w:val="left" w:pos="720"/>
        </w:tabs>
        <w:ind w:firstLine="720"/>
      </w:pPr>
      <w:r w:rsidRPr="008226BB">
        <w:t>Grit is a deep, long-term commitment to a belief in success, even when faced with failure. Examples of grit are the unsuspected success of individuals in school despite a low reading level. Duckworth et al. (2007) argued that grit can explain why some individuals perform better than their scores on ability tests might predict or why people like Albert Einstein or Oprah Winfrey are successful despite insurmountable odds.</w:t>
      </w:r>
    </w:p>
    <w:p w14:paraId="5F732348" w14:textId="6E753D77" w:rsidR="00116425" w:rsidRPr="008226BB" w:rsidRDefault="00116425" w:rsidP="006020BB">
      <w:pPr>
        <w:tabs>
          <w:tab w:val="left" w:pos="720"/>
        </w:tabs>
        <w:ind w:firstLine="720"/>
      </w:pPr>
      <w:r w:rsidRPr="008226BB">
        <w:t xml:space="preserve">The construct of grit does have its detractors </w:t>
      </w:r>
      <w:bookmarkStart w:id="86" w:name="_Hlk60596910"/>
      <w:r w:rsidRPr="008226BB">
        <w:t xml:space="preserve">(e.g., </w:t>
      </w:r>
      <w:bookmarkStart w:id="87" w:name="_Hlk58103838"/>
      <w:r w:rsidRPr="008226BB">
        <w:t>Credé et al., 2017</w:t>
      </w:r>
      <w:bookmarkEnd w:id="87"/>
      <w:r w:rsidRPr="008226BB">
        <w:t xml:space="preserve">). </w:t>
      </w:r>
      <w:bookmarkEnd w:id="86"/>
      <w:r w:rsidRPr="008226BB">
        <w:t xml:space="preserve">These researchers noted the similarities between grit and other constructs, such as persistence, resiliency, and consistency, which researchers have studied for years (e.g., Credé et al., 2017). Other constructs, such as proactivity (Crant, 1995), persistence (De Fruyt et al., 2000), industriousness (Eisenberger, 1992), </w:t>
      </w:r>
      <w:r w:rsidR="00EA7927" w:rsidRPr="008226BB">
        <w:t xml:space="preserve">the </w:t>
      </w:r>
      <w:r w:rsidRPr="008226BB">
        <w:t xml:space="preserve">quest </w:t>
      </w:r>
      <w:r w:rsidR="00EA7927" w:rsidRPr="008226BB">
        <w:t>for</w:t>
      </w:r>
      <w:r w:rsidRPr="008226BB">
        <w:t xml:space="preserve"> achievement (McClelland, 1985), self-control, and order (Roberts et al., 2005), resemble grit conceptually (Credé et al., 2017). Some researchers have suggested </w:t>
      </w:r>
      <w:r w:rsidR="00A23E02" w:rsidRPr="008226BB">
        <w:t xml:space="preserve">that </w:t>
      </w:r>
      <w:r w:rsidRPr="008226BB">
        <w:t xml:space="preserve">the “jangle fallacy” (Kelly 1927, p. 4, para. 64) plagues grit’s construct. The “jangle fallacy” is a situation in which several words or phrases </w:t>
      </w:r>
      <w:r w:rsidR="004C24C2" w:rsidRPr="008226BB">
        <w:t>describe</w:t>
      </w:r>
      <w:r w:rsidRPr="008226BB">
        <w:t xml:space="preserve"> different constructs or phenomena because of their definitions when</w:t>
      </w:r>
      <w:r w:rsidR="00EA7927" w:rsidRPr="008226BB">
        <w:t>,</w:t>
      </w:r>
      <w:r w:rsidRPr="008226BB">
        <w:t xml:space="preserve"> in reality, they describe the same concept or phenomenon. </w:t>
      </w:r>
    </w:p>
    <w:p w14:paraId="5F1D6389" w14:textId="6DF289E0" w:rsidR="00116425" w:rsidRPr="008226BB" w:rsidRDefault="00116425" w:rsidP="006020BB">
      <w:pPr>
        <w:tabs>
          <w:tab w:val="left" w:pos="720"/>
        </w:tabs>
        <w:ind w:firstLine="720"/>
      </w:pPr>
      <w:r w:rsidRPr="008226BB">
        <w:t xml:space="preserve">Grit and </w:t>
      </w:r>
      <w:r w:rsidR="000D12D2">
        <w:t>self-efficacy</w:t>
      </w:r>
      <w:r w:rsidRPr="008226BB">
        <w:t xml:space="preserve"> are often theoretically intertwined concepts that can function independently of each other (Usher et al., 2019). As a trait-level personality construct, </w:t>
      </w:r>
      <w:r w:rsidR="00D47C94">
        <w:t xml:space="preserve">Duckworth referred to </w:t>
      </w:r>
      <w:r w:rsidRPr="008226BB">
        <w:t xml:space="preserve">grit as the passion and perseverance individuals </w:t>
      </w:r>
      <w:r w:rsidR="007F0BF5" w:rsidRPr="008226BB">
        <w:t>possess</w:t>
      </w:r>
      <w:r w:rsidRPr="008226BB">
        <w:t xml:space="preserve"> to reach their goals (Duckworth, 2016; Duckworth et al., 2007). </w:t>
      </w:r>
      <w:r w:rsidR="000D12D2">
        <w:t>Self-efficacy</w:t>
      </w:r>
      <w:r w:rsidRPr="008226BB">
        <w:t xml:space="preserve"> differs from grit because it is a domain-specific belief people hold about their ability to perform specific tasks (Usher et al., 2019, p. 4) and</w:t>
      </w:r>
      <w:r w:rsidR="00EA7927" w:rsidRPr="008226BB">
        <w:t>,</w:t>
      </w:r>
      <w:r w:rsidRPr="008226BB">
        <w:t xml:space="preserve"> therefore</w:t>
      </w:r>
      <w:r w:rsidR="00EA7927" w:rsidRPr="008226BB">
        <w:t>,</w:t>
      </w:r>
      <w:r w:rsidRPr="008226BB">
        <w:t xml:space="preserve"> is essential to individual success (Bandura, 1997; Schunk &amp; DiBenedetto, 2016; Usher, 2013). Thus, teachers may have the passion and grit to </w:t>
      </w:r>
      <w:r w:rsidR="00EA7927" w:rsidRPr="008226BB">
        <w:t>manage students in the classroom effectively</w:t>
      </w:r>
      <w:r w:rsidRPr="008226BB">
        <w:t>, but without confidence</w:t>
      </w:r>
      <w:r w:rsidR="00E76C60">
        <w:t xml:space="preserve"> </w:t>
      </w:r>
      <w:r w:rsidRPr="008226BB">
        <w:t>in their management skills</w:t>
      </w:r>
      <w:r w:rsidR="00E76C60" w:rsidRPr="00E76C60">
        <w:t xml:space="preserve"> </w:t>
      </w:r>
      <w:r w:rsidR="00E76C60">
        <w:t>and self-efficacy to use this skill</w:t>
      </w:r>
      <w:r w:rsidRPr="008226BB">
        <w:t xml:space="preserve">, they will most likely fail (Nie et al., 2012). </w:t>
      </w:r>
    </w:p>
    <w:p w14:paraId="05806B92" w14:textId="6005C0AB" w:rsidR="00116425" w:rsidRPr="008226BB" w:rsidRDefault="00116425" w:rsidP="006020BB">
      <w:pPr>
        <w:tabs>
          <w:tab w:val="left" w:pos="720"/>
        </w:tabs>
        <w:ind w:firstLine="720"/>
      </w:pPr>
      <w:r w:rsidRPr="008226BB">
        <w:t>A 2019 study examining the scholastic record of over 2,400 public elementary and middle school students discovered that perseverance (</w:t>
      </w:r>
      <w:r w:rsidR="007F0BF5" w:rsidRPr="008226BB">
        <w:t>a principal component</w:t>
      </w:r>
      <w:r w:rsidRPr="008226BB">
        <w:t xml:space="preserve"> of grit) did not necessarily predict the students’ reading and math scores (Usher et al., 2019). However, </w:t>
      </w:r>
      <w:r w:rsidR="000D12D2">
        <w:t>self-efficacy</w:t>
      </w:r>
      <w:r w:rsidRPr="008226BB">
        <w:t xml:space="preserve"> was a predictor of these scores</w:t>
      </w:r>
      <w:r w:rsidR="00971810">
        <w:t xml:space="preserve"> (</w:t>
      </w:r>
      <w:r w:rsidR="00971810" w:rsidRPr="008226BB">
        <w:t>Usher et al., 2019</w:t>
      </w:r>
      <w:r w:rsidR="00971810">
        <w:t>)</w:t>
      </w:r>
      <w:r w:rsidRPr="008226BB">
        <w:t>. Teachers gave higher motivational scores to students they described as “gritty” and more “self-efficacious,” rating these students as more competent than their peers</w:t>
      </w:r>
      <w:r w:rsidR="00971810">
        <w:t xml:space="preserve"> (</w:t>
      </w:r>
      <w:r w:rsidR="00971810" w:rsidRPr="008226BB">
        <w:t>Usher et al., 2019</w:t>
      </w:r>
      <w:r w:rsidR="00A0218E">
        <w:t>, p. 899</w:t>
      </w:r>
      <w:r w:rsidR="00971810">
        <w:t>)</w:t>
      </w:r>
      <w:r w:rsidRPr="008226BB">
        <w:t xml:space="preserve">. From this study, the researchers proposed that increasing students’ grit without increasing their </w:t>
      </w:r>
      <w:r w:rsidR="000D12D2">
        <w:t>self-efficacy</w:t>
      </w:r>
      <w:r w:rsidRPr="008226BB">
        <w:t xml:space="preserve"> and belief in their academic abilities will not ensure their success in school</w:t>
      </w:r>
      <w:r w:rsidR="00A0218E">
        <w:t xml:space="preserve"> </w:t>
      </w:r>
      <w:r w:rsidR="00D67C2B">
        <w:t>(</w:t>
      </w:r>
      <w:r w:rsidR="00D67C2B" w:rsidRPr="008226BB">
        <w:t>Usher et al., 2019</w:t>
      </w:r>
      <w:r w:rsidR="00D67C2B">
        <w:t>)</w:t>
      </w:r>
      <w:r w:rsidRPr="008226BB">
        <w:t xml:space="preserve">. </w:t>
      </w:r>
    </w:p>
    <w:p w14:paraId="2AAB69A0" w14:textId="7C6011F1" w:rsidR="00116425" w:rsidRPr="008226BB" w:rsidRDefault="00116425" w:rsidP="006020BB">
      <w:pPr>
        <w:tabs>
          <w:tab w:val="left" w:pos="720"/>
        </w:tabs>
        <w:ind w:firstLine="720"/>
      </w:pPr>
      <w:r w:rsidRPr="008226BB">
        <w:t xml:space="preserve">Researchers have noted a relationship between job satisfaction, </w:t>
      </w:r>
      <w:r w:rsidR="000D12D2">
        <w:t>self-efficacy</w:t>
      </w:r>
      <w:r w:rsidRPr="008226BB">
        <w:t xml:space="preserve">, and grit (e.g., Adler, 1996; Costa, 1996; Furnham et al., 2005; Harris </w:t>
      </w:r>
      <w:r w:rsidR="00E76C60">
        <w:t>&amp;</w:t>
      </w:r>
      <w:r w:rsidRPr="008226BB">
        <w:t xml:space="preserve"> Rutledge, 2010; Judge et al., 2001; Kell, 2019; Kennedy, 2012; Petty et al., 1993; Rose et al., 2014; Salgado, 1997; Thorton et al., 2005). The </w:t>
      </w:r>
      <w:r w:rsidR="00113892" w:rsidRPr="008226BB">
        <w:t>subsequen</w:t>
      </w:r>
      <w:r w:rsidRPr="008226BB">
        <w:t xml:space="preserve">t two hypotheses will examine the intersection between licensure, job satisfaction, </w:t>
      </w:r>
      <w:r w:rsidR="000D12D2">
        <w:t>self-efficacy</w:t>
      </w:r>
      <w:r w:rsidRPr="008226BB">
        <w:t xml:space="preserve">, and grit. Studies have also linked the Big </w:t>
      </w:r>
      <w:bookmarkStart w:id="88" w:name="_Int_4DTrwYcT"/>
      <w:r w:rsidRPr="008226BB">
        <w:t>Five character</w:t>
      </w:r>
      <w:bookmarkEnd w:id="88"/>
      <w:r w:rsidRPr="008226BB">
        <w:t xml:space="preserve"> traits to </w:t>
      </w:r>
      <w:r w:rsidR="002F40C7" w:rsidRPr="008226BB">
        <w:t>self-efficacy</w:t>
      </w:r>
      <w:r w:rsidRPr="008226BB">
        <w:t xml:space="preserve"> and grit (Judge et al., 2002; Judge et al., 2007). Conscientiousness facilitates task engagement and effort, fostering higher </w:t>
      </w:r>
      <w:r w:rsidR="000D12D2">
        <w:t>self-efficacy</w:t>
      </w:r>
      <w:r w:rsidRPr="008226BB">
        <w:t xml:space="preserve"> beliefs (Brown et al., 2011; Chen et al., 2001). Openness shifts perceptions of demands into challenges to be tackled, broadening task engagement and </w:t>
      </w:r>
      <w:r w:rsidR="000D12D2">
        <w:t>self-efficacy</w:t>
      </w:r>
      <w:r w:rsidRPr="008226BB">
        <w:t xml:space="preserve"> (Sanchez-Cardona et al., 2012). Agreeableness, in contrast, facilitates entry into new activities, mastery of which can lead to increased </w:t>
      </w:r>
      <w:r w:rsidR="000D12D2">
        <w:t>self-efficacy</w:t>
      </w:r>
      <w:r w:rsidRPr="008226BB">
        <w:t xml:space="preserve"> (Caprara et al., 2006). Extraversion heightens positive reactions from others, which can increase </w:t>
      </w:r>
      <w:r w:rsidR="000D12D2">
        <w:t>self-efficacy</w:t>
      </w:r>
      <w:r w:rsidRPr="008226BB">
        <w:t xml:space="preserve"> (Judge &amp; Ilies, 2002). Conversely, neuroticism increases anxiety, which suppresses or reduces </w:t>
      </w:r>
      <w:r w:rsidR="000D12D2">
        <w:t>self-efficacy</w:t>
      </w:r>
      <w:r w:rsidRPr="008226BB">
        <w:t xml:space="preserve"> (</w:t>
      </w:r>
      <w:r w:rsidRPr="008226BB">
        <w:rPr>
          <w:shd w:val="clear" w:color="auto" w:fill="FFFFFF"/>
        </w:rPr>
        <w:t xml:space="preserve">Steel et al., 2008). </w:t>
      </w:r>
      <w:r w:rsidRPr="008226BB">
        <w:t xml:space="preserve">Despite these findings, researchers have noted </w:t>
      </w:r>
      <w:r w:rsidR="00111E13" w:rsidRPr="008226BB">
        <w:t xml:space="preserve">that </w:t>
      </w:r>
      <w:r w:rsidRPr="008226BB">
        <w:t xml:space="preserve">the influences of the Big Five traits on </w:t>
      </w:r>
      <w:r w:rsidR="000D12D2">
        <w:t>self-efficacy</w:t>
      </w:r>
      <w:r w:rsidRPr="008226BB">
        <w:t xml:space="preserve"> are inconclusive; the most consistent predictors tend to be conscientiousness and neuroticism (Judge et al., 2007). </w:t>
      </w:r>
    </w:p>
    <w:p w14:paraId="0CFFF1B3" w14:textId="780BEA85" w:rsidR="00116425" w:rsidRPr="008226BB" w:rsidRDefault="00116425" w:rsidP="006020BB">
      <w:pPr>
        <w:tabs>
          <w:tab w:val="left" w:pos="720"/>
        </w:tabs>
        <w:ind w:firstLine="720"/>
      </w:pPr>
      <w:r w:rsidRPr="008226BB">
        <w:t xml:space="preserve">The Big Five traits predispose one to behaviors coherent with the trait, which can also increase </w:t>
      </w:r>
      <w:r w:rsidR="000D12D2">
        <w:t>self-efficacy</w:t>
      </w:r>
      <w:r w:rsidRPr="008226BB">
        <w:t xml:space="preserve"> for the same activities due to repeated practice, i.e., enacted mastery (Stajkovic et al., 2018). Moreover, </w:t>
      </w:r>
      <w:r w:rsidR="000D12D2">
        <w:t>self-efficacy</w:t>
      </w:r>
      <w:r w:rsidRPr="008226BB">
        <w:t xml:space="preserve"> is not bound by traits (Bandura, 1994). Because </w:t>
      </w:r>
      <w:r w:rsidR="000D12D2">
        <w:t>self-efficacy</w:t>
      </w:r>
      <w:r w:rsidRPr="008226BB">
        <w:t xml:space="preserve"> depends on experience, it is adaptable and can be enhanced through enacted mastery, vicarious learning, verbal persuasion, and physiological or psychological sensations (</w:t>
      </w:r>
      <w:r w:rsidRPr="008226BB">
        <w:rPr>
          <w:rFonts w:eastAsia="Calibri"/>
        </w:rPr>
        <w:t>Artino, 2012)</w:t>
      </w:r>
      <w:r w:rsidRPr="008226BB">
        <w:t xml:space="preserve">. That is, how students perceive the characteristics of their social environment—the impediments it erects and the opportunities it provides—influences their courses of action beyond dispositions (Stajkovic et al., 2018). Those with low </w:t>
      </w:r>
      <w:r w:rsidR="000D12D2">
        <w:t>self-efficacy</w:t>
      </w:r>
      <w:r w:rsidRPr="008226BB">
        <w:t xml:space="preserve"> easily convince themselves of the futility of effort when they come up against academic obstacles</w:t>
      </w:r>
      <w:r w:rsidR="00435B55">
        <w:t xml:space="preserve"> </w:t>
      </w:r>
      <w:r w:rsidR="00435B55" w:rsidRPr="008226BB">
        <w:t>(Stajkovic et al., 2018)</w:t>
      </w:r>
      <w:r w:rsidR="00E43DEC" w:rsidRPr="008226BB">
        <w:t>. In contrast,</w:t>
      </w:r>
      <w:r w:rsidRPr="008226BB">
        <w:t xml:space="preserve"> those with high </w:t>
      </w:r>
      <w:r w:rsidR="000D12D2">
        <w:t>self-efficacy</w:t>
      </w:r>
      <w:r w:rsidRPr="008226BB">
        <w:t xml:space="preserve"> figure out ways to surmount the</w:t>
      </w:r>
      <w:r w:rsidR="00435B55">
        <w:t xml:space="preserve"> </w:t>
      </w:r>
      <w:r w:rsidR="00435B55" w:rsidRPr="008226BB">
        <w:t>(Stajkovic et al., 2018)</w:t>
      </w:r>
      <w:r w:rsidRPr="008226BB">
        <w:t>.</w:t>
      </w:r>
    </w:p>
    <w:p w14:paraId="51E819F2" w14:textId="2B1BFEEE" w:rsidR="00116425" w:rsidRPr="008226BB" w:rsidRDefault="000D12D2" w:rsidP="006020BB">
      <w:pPr>
        <w:tabs>
          <w:tab w:val="left" w:pos="720"/>
        </w:tabs>
        <w:ind w:firstLine="720"/>
      </w:pPr>
      <w:r>
        <w:t>Self-efficacy</w:t>
      </w:r>
      <w:r w:rsidR="00116425" w:rsidRPr="008226BB">
        <w:t xml:space="preserve">, resiliency, growth mindset, and grit can be confusing terms. For this study, I will use </w:t>
      </w:r>
      <w:r>
        <w:t>self-efficacy</w:t>
      </w:r>
      <w:r w:rsidR="00116425" w:rsidRPr="008226BB">
        <w:t xml:space="preserve"> to examine teachers’ beliefs in their capacity to execute actions necessary to control their classrooms and the confidence to reach all students (Bandura, 1977, 1986, 1994). </w:t>
      </w:r>
      <w:r w:rsidR="002E691C" w:rsidRPr="008226BB">
        <w:t>Self</w:t>
      </w:r>
      <w:r w:rsidR="00AE22C9" w:rsidRPr="008226BB">
        <w:t>-efficacy is a tool that describes</w:t>
      </w:r>
      <w:r w:rsidR="00116425" w:rsidRPr="008226BB">
        <w:t xml:space="preserve"> the confidence teachers have in their ability to exert control over their own motivation, behavior, and social environment (Bandura, 1977, 1986, 1994). Duckworth et al. (2007, p. 1087) defined grit as perseverance and passion for long-term goals </w:t>
      </w:r>
      <w:bookmarkStart w:id="89" w:name="_Hlk62405765"/>
      <w:r w:rsidR="00116425" w:rsidRPr="008226BB">
        <w:t xml:space="preserve">(Duckworth &amp; Quinn, 2009, p. 166). </w:t>
      </w:r>
      <w:bookmarkEnd w:id="89"/>
      <w:r w:rsidR="00116425" w:rsidRPr="008226BB">
        <w:t xml:space="preserve">Grit differs from the Big Five personality traits because of its “emphasis on stamina” (Duckworth &amp; Quinn, 2009, p. 166). </w:t>
      </w:r>
    </w:p>
    <w:p w14:paraId="5038426A" w14:textId="1E7FF64E" w:rsidR="00116425" w:rsidRPr="008226BB" w:rsidRDefault="00116425" w:rsidP="006020BB">
      <w:pPr>
        <w:tabs>
          <w:tab w:val="left" w:pos="720"/>
        </w:tabs>
        <w:ind w:firstLine="720"/>
      </w:pPr>
      <w:r w:rsidRPr="008226BB">
        <w:t>In my study, I used the Grit Scale to ask participants to respond to statements such as “I keep trying even after I fail” and “I get things done that need to be done, even when I do not feel like doing them</w:t>
      </w:r>
      <w:r w:rsidR="00727F2D">
        <w:t xml:space="preserve">. </w:t>
      </w:r>
      <w:r w:rsidRPr="008226BB">
        <w:t xml:space="preserve">Grit is a better predictor of achievement than IQ alone (Duckworth &amp; Quinn, 2009). For this study, I used the Short Grit Scale (Duckworth &amp; Quinn, 2009), which researchers have used extensively and has been proven to </w:t>
      </w:r>
      <w:r w:rsidR="00146184" w:rsidRPr="008226BB">
        <w:t>measure an individual’s ability to pursue long-term goals effectively</w:t>
      </w:r>
      <w:r w:rsidRPr="008226BB">
        <w:t xml:space="preserve">. This discussion leads to three final hypotheses for my investigation: </w:t>
      </w:r>
    </w:p>
    <w:p w14:paraId="703B72BF" w14:textId="328937E6" w:rsidR="00D80DA0" w:rsidRPr="008226BB" w:rsidRDefault="00C32C6B" w:rsidP="006020BB">
      <w:pPr>
        <w:tabs>
          <w:tab w:val="left" w:pos="720"/>
        </w:tabs>
        <w:ind w:left="720"/>
        <w:rPr>
          <w:bCs/>
        </w:rPr>
      </w:pPr>
      <w:bookmarkStart w:id="90" w:name="_Hlk68885017"/>
      <w:r w:rsidRPr="008226BB">
        <w:rPr>
          <w:rFonts w:eastAsia="Aptos"/>
          <w:b/>
          <w:bCs/>
          <w:i/>
          <w:iCs/>
          <w:kern w:val="2"/>
          <w14:ligatures w14:val="standardContextual"/>
        </w:rPr>
        <w:t xml:space="preserve"> </w:t>
      </w:r>
      <w:r w:rsidRPr="008226BB">
        <w:rPr>
          <w:b/>
          <w:bCs/>
          <w:i/>
          <w:iCs/>
        </w:rPr>
        <w:t>Hypothesis 5:</w:t>
      </w:r>
      <w:r w:rsidRPr="008226BB">
        <w:rPr>
          <w:bCs/>
          <w:i/>
          <w:iCs/>
        </w:rPr>
        <w:t xml:space="preserve"> </w:t>
      </w:r>
      <w:bookmarkEnd w:id="90"/>
      <w:r w:rsidR="00D80DA0" w:rsidRPr="008226BB">
        <w:rPr>
          <w:bCs/>
        </w:rPr>
        <w:t xml:space="preserve">Traditionally trained teachers will have more </w:t>
      </w:r>
      <w:r w:rsidR="000D12D2">
        <w:rPr>
          <w:bCs/>
        </w:rPr>
        <w:t>self-efficacy</w:t>
      </w:r>
      <w:r w:rsidR="00D80DA0" w:rsidRPr="008226BB">
        <w:rPr>
          <w:bCs/>
        </w:rPr>
        <w:t xml:space="preserve"> in classroom management and will, as a result, feel more satisfied with their job. </w:t>
      </w:r>
    </w:p>
    <w:p w14:paraId="25C43B01" w14:textId="7D9660E4" w:rsidR="000D4ECA" w:rsidRPr="008226BB" w:rsidRDefault="00B06D1C" w:rsidP="006020BB">
      <w:pPr>
        <w:tabs>
          <w:tab w:val="left" w:pos="720"/>
        </w:tabs>
        <w:ind w:left="720"/>
        <w:rPr>
          <w:rFonts w:eastAsia="Aptos"/>
          <w:kern w:val="2"/>
          <w14:ligatures w14:val="standardContextual"/>
        </w:rPr>
      </w:pPr>
      <w:r w:rsidRPr="008226BB">
        <w:rPr>
          <w:rFonts w:eastAsia="Aptos"/>
          <w:b/>
          <w:bCs/>
          <w:i/>
          <w:iCs/>
          <w:kern w:val="2"/>
          <w14:ligatures w14:val="standardContextual"/>
        </w:rPr>
        <w:t>Hypothesis 6</w:t>
      </w:r>
      <w:r w:rsidRPr="008226BB">
        <w:rPr>
          <w:rFonts w:eastAsia="Aptos"/>
          <w:kern w:val="2"/>
          <w14:ligatures w14:val="standardContextual"/>
        </w:rPr>
        <w:t xml:space="preserve">: </w:t>
      </w:r>
      <w:r w:rsidR="000D4ECA" w:rsidRPr="008226BB">
        <w:rPr>
          <w:rFonts w:eastAsia="Aptos"/>
          <w:kern w:val="2"/>
          <w14:ligatures w14:val="standardContextual"/>
        </w:rPr>
        <w:t>There will be a positive correlation between traditionally trained teachers’ job satisfaction and their grit scores and their FIT-Choice scores in the categories of Socialization Influences, Self-Perception, and Social U</w:t>
      </w:r>
      <w:r w:rsidR="000C70FA" w:rsidRPr="008226BB">
        <w:rPr>
          <w:rFonts w:eastAsia="Aptos"/>
          <w:kern w:val="2"/>
          <w14:ligatures w14:val="standardContextual"/>
        </w:rPr>
        <w:t>tility</w:t>
      </w:r>
      <w:r w:rsidR="000D4ECA" w:rsidRPr="008226BB">
        <w:rPr>
          <w:rFonts w:eastAsia="Aptos"/>
          <w:kern w:val="2"/>
          <w14:ligatures w14:val="standardContextual"/>
        </w:rPr>
        <w:t xml:space="preserve"> Value.</w:t>
      </w:r>
    </w:p>
    <w:p w14:paraId="16316F73" w14:textId="74184CF5" w:rsidR="00116425" w:rsidRPr="008226BB" w:rsidRDefault="00116425" w:rsidP="006020BB">
      <w:pPr>
        <w:tabs>
          <w:tab w:val="left" w:pos="720"/>
        </w:tabs>
        <w:ind w:left="720"/>
      </w:pPr>
      <w:r w:rsidRPr="008226BB">
        <w:br w:type="page"/>
      </w:r>
    </w:p>
    <w:p w14:paraId="50FCC55E" w14:textId="56F0CD06" w:rsidR="00D97F70" w:rsidRPr="008226BB" w:rsidRDefault="00D97F70" w:rsidP="00A14802">
      <w:pPr>
        <w:pStyle w:val="Heading1"/>
        <w:spacing w:line="480" w:lineRule="auto"/>
      </w:pPr>
      <w:bookmarkStart w:id="91" w:name="_Toc44275871"/>
      <w:bookmarkStart w:id="92" w:name="_Toc170509840"/>
      <w:r w:rsidRPr="008226BB">
        <w:t>Chapter 4: Method</w:t>
      </w:r>
      <w:bookmarkStart w:id="93" w:name="_Toc29162281"/>
      <w:bookmarkEnd w:id="91"/>
      <w:bookmarkEnd w:id="92"/>
    </w:p>
    <w:p w14:paraId="78A57316" w14:textId="302E3FF6" w:rsidR="007D303D" w:rsidRPr="008226BB" w:rsidRDefault="007D303D" w:rsidP="00A14802">
      <w:pPr>
        <w:pStyle w:val="Heading2"/>
      </w:pPr>
      <w:bookmarkStart w:id="94" w:name="_Toc170509841"/>
      <w:r w:rsidRPr="008226BB">
        <w:t>Restatement of Purpose</w:t>
      </w:r>
      <w:bookmarkEnd w:id="94"/>
    </w:p>
    <w:p w14:paraId="76F9A39C" w14:textId="278E0356" w:rsidR="00B57987" w:rsidRPr="008226BB" w:rsidRDefault="008818BF" w:rsidP="00A14802">
      <w:pPr>
        <w:tabs>
          <w:tab w:val="left" w:pos="720"/>
        </w:tabs>
        <w:ind w:left="90" w:firstLine="720"/>
      </w:pPr>
      <w:r w:rsidRPr="008226BB">
        <w:t>Th</w:t>
      </w:r>
      <w:r w:rsidR="00D72DEA" w:rsidRPr="008226BB">
        <w:t>is investigation aim</w:t>
      </w:r>
      <w:r w:rsidRPr="008226BB">
        <w:t xml:space="preserve">s to examine </w:t>
      </w:r>
      <w:r w:rsidR="00917A9C" w:rsidRPr="008226BB">
        <w:t>similaritie</w:t>
      </w:r>
      <w:r w:rsidR="00214C70" w:rsidRPr="008226BB">
        <w:t xml:space="preserve">s and </w:t>
      </w:r>
      <w:r w:rsidRPr="008226BB">
        <w:t>di</w:t>
      </w:r>
      <w:r w:rsidR="00FD4B81" w:rsidRPr="008226BB">
        <w:t>fferences</w:t>
      </w:r>
      <w:r w:rsidRPr="008226BB">
        <w:t xml:space="preserve"> among recently certified teachers possessing </w:t>
      </w:r>
      <w:r w:rsidR="002F43F2" w:rsidRPr="008226BB">
        <w:t>several types</w:t>
      </w:r>
      <w:r w:rsidRPr="008226BB">
        <w:t xml:space="preserve"> of teaching licenses</w:t>
      </w:r>
      <w:r w:rsidR="00B57987" w:rsidRPr="008226BB">
        <w:t xml:space="preserve">. </w:t>
      </w:r>
      <w:r w:rsidR="00332098">
        <w:t>The following inquiries drove the research</w:t>
      </w:r>
      <w:r w:rsidR="00B57987" w:rsidRPr="008226BB">
        <w:t>:</w:t>
      </w:r>
    </w:p>
    <w:p w14:paraId="62068CA2" w14:textId="489DD011" w:rsidR="00B57987" w:rsidRPr="008226BB" w:rsidRDefault="00A82EEF" w:rsidP="006020BB">
      <w:pPr>
        <w:tabs>
          <w:tab w:val="left" w:pos="720"/>
        </w:tabs>
        <w:ind w:left="810"/>
      </w:pPr>
      <w:r w:rsidRPr="00A82EEF">
        <w:rPr>
          <w:color w:val="0E101A"/>
        </w:rPr>
        <w:t>R.Q. 1:</w:t>
      </w:r>
      <w:r w:rsidRPr="00DC45E2">
        <w:rPr>
          <w:color w:val="0E101A"/>
        </w:rPr>
        <w:t xml:space="preserve"> </w:t>
      </w:r>
      <w:r w:rsidR="009E3C37">
        <w:t>How</w:t>
      </w:r>
      <w:r w:rsidR="006235E6">
        <w:t xml:space="preserve"> do</w:t>
      </w:r>
      <w:r w:rsidR="00B57987" w:rsidRPr="008226BB">
        <w:t xml:space="preserve"> novice traditional, alternative, and emergency certifications </w:t>
      </w:r>
      <w:r w:rsidR="00332098">
        <w:t xml:space="preserve">teachers </w:t>
      </w:r>
      <w:r w:rsidR="00B57987" w:rsidRPr="008226BB">
        <w:t>co</w:t>
      </w:r>
      <w:r w:rsidR="0060198F" w:rsidRPr="008226BB">
        <w:t>mpare and contrast</w:t>
      </w:r>
      <w:r w:rsidR="00B57987" w:rsidRPr="008226BB">
        <w:t xml:space="preserve"> in terms of background, personality traits, and job-related factors such as teaching knowledge, grit, </w:t>
      </w:r>
      <w:r w:rsidR="000D12D2">
        <w:t>self-efficacy</w:t>
      </w:r>
      <w:r w:rsidR="00B57987" w:rsidRPr="008226BB">
        <w:t xml:space="preserve">, and job satisfaction? </w:t>
      </w:r>
    </w:p>
    <w:p w14:paraId="304E1186" w14:textId="7DC5A269" w:rsidR="00B57987" w:rsidRPr="008226BB" w:rsidRDefault="00A82EEF" w:rsidP="006020BB">
      <w:pPr>
        <w:tabs>
          <w:tab w:val="left" w:pos="720"/>
        </w:tabs>
        <w:ind w:left="810"/>
      </w:pPr>
      <w:r w:rsidRPr="00A82EEF">
        <w:rPr>
          <w:color w:val="0E101A"/>
        </w:rPr>
        <w:t>R.Q. 2:</w:t>
      </w:r>
      <w:r w:rsidRPr="00DC45E2">
        <w:rPr>
          <w:color w:val="0E101A"/>
        </w:rPr>
        <w:t xml:space="preserve"> </w:t>
      </w:r>
      <w:r w:rsidR="00B57987" w:rsidRPr="008226BB">
        <w:t>Does certification status act as a moderator in the correlation between personality traits, job-related factors, and teacher job satisfaction?</w:t>
      </w:r>
    </w:p>
    <w:p w14:paraId="116AD4B7" w14:textId="44729AE9" w:rsidR="00A66BD7" w:rsidRPr="008226BB" w:rsidRDefault="00B57987" w:rsidP="006020BB">
      <w:pPr>
        <w:tabs>
          <w:tab w:val="left" w:pos="720"/>
        </w:tabs>
        <w:ind w:left="90"/>
      </w:pPr>
      <w:r w:rsidRPr="008226BB">
        <w:t>To</w:t>
      </w:r>
      <w:r w:rsidR="003C6D84" w:rsidRPr="008226BB">
        <w:t xml:space="preserve"> investigate the</w:t>
      </w:r>
      <w:r w:rsidR="009241B0" w:rsidRPr="008226BB">
        <w:t>se</w:t>
      </w:r>
      <w:r w:rsidR="00C26A01" w:rsidRPr="008226BB">
        <w:t xml:space="preserve"> questions, </w:t>
      </w:r>
      <w:bookmarkEnd w:id="93"/>
      <w:r w:rsidR="00893112" w:rsidRPr="008226BB">
        <w:t xml:space="preserve">the researcher </w:t>
      </w:r>
      <w:r w:rsidR="00D72DEA" w:rsidRPr="008226BB">
        <w:t>surveyed</w:t>
      </w:r>
      <w:r w:rsidR="00893112" w:rsidRPr="008226BB">
        <w:t xml:space="preserve"> new teachers in Oklahoma to collect data on their demographic background, personality traits, and job-related characteristics. </w:t>
      </w:r>
      <w:r w:rsidR="00E01ACF">
        <w:t>In addition to</w:t>
      </w:r>
      <w:r w:rsidR="00893112" w:rsidRPr="008226BB">
        <w:t xml:space="preserve"> demographic details, participants were also </w:t>
      </w:r>
      <w:r w:rsidR="00F47BBD" w:rsidRPr="008226BB">
        <w:t>surveyed</w:t>
      </w:r>
      <w:r w:rsidR="00893112" w:rsidRPr="008226BB">
        <w:t xml:space="preserve"> on various aspects such as personality traits, </w:t>
      </w:r>
      <w:r w:rsidR="00E406BF" w:rsidRPr="008226BB">
        <w:t>g</w:t>
      </w:r>
      <w:r w:rsidR="00893112" w:rsidRPr="008226BB">
        <w:t xml:space="preserve">rit, </w:t>
      </w:r>
      <w:r w:rsidR="000D12D2">
        <w:t>self-efficacy</w:t>
      </w:r>
      <w:r w:rsidR="00893112" w:rsidRPr="008226BB">
        <w:t>, suitability as a teacher, and job satisfaction.</w:t>
      </w:r>
      <w:r w:rsidR="00F3795B" w:rsidRPr="008226BB">
        <w:t xml:space="preserve"> </w:t>
      </w:r>
    </w:p>
    <w:p w14:paraId="1CC36242" w14:textId="340E80C1" w:rsidR="00483C06" w:rsidRPr="008226BB" w:rsidRDefault="005C40C1" w:rsidP="006020BB">
      <w:pPr>
        <w:tabs>
          <w:tab w:val="left" w:pos="720"/>
        </w:tabs>
        <w:ind w:left="90"/>
      </w:pPr>
      <w:r w:rsidRPr="008226BB">
        <w:tab/>
        <w:t xml:space="preserve">The conceptual framework for the study </w:t>
      </w:r>
      <w:r w:rsidR="00C87AF2" w:rsidRPr="008226BB">
        <w:t xml:space="preserve">illustrates </w:t>
      </w:r>
      <w:r w:rsidR="00E96D74" w:rsidRPr="008226BB">
        <w:t xml:space="preserve">the </w:t>
      </w:r>
      <w:r w:rsidR="004542FE" w:rsidRPr="008226BB">
        <w:t xml:space="preserve">moderating effect certification status may have on the dependent or outcome variable, </w:t>
      </w:r>
      <w:r w:rsidR="002F40C7" w:rsidRPr="008226BB">
        <w:t>j</w:t>
      </w:r>
      <w:r w:rsidR="004542FE" w:rsidRPr="008226BB">
        <w:t xml:space="preserve">ob </w:t>
      </w:r>
      <w:r w:rsidR="002F40C7" w:rsidRPr="008226BB">
        <w:t>s</w:t>
      </w:r>
      <w:r w:rsidR="004542FE" w:rsidRPr="008226BB">
        <w:t>atisfaction, and the other independent variables (teacher background characteristics,</w:t>
      </w:r>
      <w:r w:rsidR="00302207" w:rsidRPr="008226BB">
        <w:t xml:space="preserve"> personality traits, </w:t>
      </w:r>
      <w:r w:rsidR="00E406BF" w:rsidRPr="008226BB">
        <w:t>g</w:t>
      </w:r>
      <w:r w:rsidR="00302207" w:rsidRPr="008226BB">
        <w:t xml:space="preserve">rit, </w:t>
      </w:r>
      <w:r w:rsidR="000D12D2">
        <w:t>self-efficacy</w:t>
      </w:r>
      <w:r w:rsidR="00302207" w:rsidRPr="008226BB">
        <w:t xml:space="preserve">, </w:t>
      </w:r>
      <w:r w:rsidR="00F33024" w:rsidRPr="008226BB">
        <w:t>teacher fit, and knowledge of teaching</w:t>
      </w:r>
      <w:r w:rsidR="002C707C" w:rsidRPr="008226BB">
        <w:t>).</w:t>
      </w:r>
    </w:p>
    <w:p w14:paraId="1BD51672" w14:textId="47D2F58E" w:rsidR="00FA135A" w:rsidRPr="008226BB" w:rsidRDefault="00F4034C" w:rsidP="006020BB">
      <w:pPr>
        <w:tabs>
          <w:tab w:val="left" w:pos="720"/>
        </w:tabs>
        <w:ind w:left="90" w:firstLine="630"/>
      </w:pPr>
      <w:r w:rsidRPr="008226BB">
        <w:t xml:space="preserve">In this chapter, the methods employed to investigate the </w:t>
      </w:r>
      <w:r w:rsidR="00274BC1">
        <w:t>connection</w:t>
      </w:r>
      <w:r w:rsidRPr="008226BB">
        <w:t xml:space="preserve"> between job satisfaction and </w:t>
      </w:r>
      <w:r w:rsidR="002F40C7" w:rsidRPr="008226BB">
        <w:t>a range of factors</w:t>
      </w:r>
      <w:r w:rsidRPr="008226BB">
        <w:t xml:space="preserve"> will be outlined. Specifically, the researcher will delve into the data collection methods, the variable utilized to gauge the dependent variable—teacher job satisfaction</w:t>
      </w:r>
      <w:r w:rsidR="002C1B13">
        <w:t>—the demographic information collected from survey participants, and the independent variables, which include grit, self-efficacy, knowledge of teaching, FIT-Choice variables determining teacher job fit, personality traits, and participants'</w:t>
      </w:r>
      <w:r w:rsidR="00C2628C" w:rsidRPr="008226BB">
        <w:t xml:space="preserve"> results of the</w:t>
      </w:r>
      <w:r w:rsidRPr="008226BB">
        <w:t xml:space="preserve"> Cognitive Reflection Test. </w:t>
      </w:r>
    </w:p>
    <w:p w14:paraId="406FF1E7" w14:textId="5B832DA7" w:rsidR="00F4034C" w:rsidRPr="008226BB" w:rsidRDefault="00F4034C" w:rsidP="006020BB">
      <w:pPr>
        <w:tabs>
          <w:tab w:val="left" w:pos="720"/>
        </w:tabs>
        <w:ind w:left="90" w:firstLine="720"/>
      </w:pPr>
      <w:r w:rsidRPr="008226BB">
        <w:t xml:space="preserve">The chapter </w:t>
      </w:r>
      <w:r w:rsidR="00C2628C" w:rsidRPr="008226BB">
        <w:t>also includes</w:t>
      </w:r>
      <w:r w:rsidRPr="008226BB">
        <w:t xml:space="preserve"> a </w:t>
      </w:r>
      <w:r w:rsidR="00FA135A" w:rsidRPr="008226BB">
        <w:t xml:space="preserve">discussion of the </w:t>
      </w:r>
      <w:r w:rsidRPr="008226BB">
        <w:t xml:space="preserve">statistical methodologies employed to analyze the data and </w:t>
      </w:r>
      <w:r w:rsidR="0069324B" w:rsidRPr="008226BB">
        <w:t>recognizes</w:t>
      </w:r>
      <w:r w:rsidRPr="008226BB">
        <w:t xml:space="preserve"> the study's limitations, particularly considering that participants were surveyed during the onset of their teaching careers amid the COVID-19 pandemic. </w:t>
      </w:r>
    </w:p>
    <w:p w14:paraId="5A030AE2" w14:textId="1E47B824" w:rsidR="00725F7C" w:rsidRPr="008226BB" w:rsidRDefault="00D97F70" w:rsidP="003571D2">
      <w:pPr>
        <w:pStyle w:val="Heading2"/>
      </w:pPr>
      <w:bookmarkStart w:id="95" w:name="_Toc170509842"/>
      <w:r w:rsidRPr="008226BB">
        <w:t>Research Design</w:t>
      </w:r>
      <w:r w:rsidR="00905AB3" w:rsidRPr="008226BB">
        <w:t xml:space="preserve">, </w:t>
      </w:r>
      <w:r w:rsidRPr="008226BB">
        <w:t>Sampling Approach</w:t>
      </w:r>
      <w:bookmarkEnd w:id="95"/>
    </w:p>
    <w:p w14:paraId="7FAED3A4" w14:textId="6E7F33DE" w:rsidR="000C7640" w:rsidRPr="008226BB" w:rsidRDefault="000C7640" w:rsidP="006020BB">
      <w:pPr>
        <w:tabs>
          <w:tab w:val="left" w:pos="720"/>
        </w:tabs>
        <w:ind w:firstLine="720"/>
      </w:pPr>
      <w:r w:rsidRPr="008226BB">
        <w:t>T</w:t>
      </w:r>
      <w:r w:rsidR="006F3137">
        <w:t xml:space="preserve">his </w:t>
      </w:r>
      <w:r w:rsidRPr="008226BB">
        <w:t xml:space="preserve">research </w:t>
      </w:r>
      <w:r w:rsidR="006F3137">
        <w:t>employed</w:t>
      </w:r>
      <w:r w:rsidRPr="008226BB">
        <w:t xml:space="preserve"> a cross-sectional, observational, and correlational survey research design. The researcher developed a customized questionnaire specifically designed for educators in their first three years of teaching in school districts across Oklahoma. </w:t>
      </w:r>
      <w:r w:rsidR="002D66ED" w:rsidRPr="008226BB">
        <w:t xml:space="preserve">The survey contained 113 </w:t>
      </w:r>
      <w:r w:rsidR="00D5567B">
        <w:t>items and typically took about 20 to 25 minutes to complete. Table 1 describes the number of questions asked for each variable and</w:t>
      </w:r>
      <w:r w:rsidR="00990B57" w:rsidRPr="008226BB">
        <w:t xml:space="preserve"> discusses each one in detail</w:t>
      </w:r>
      <w:r w:rsidR="007F7522" w:rsidRPr="008226BB">
        <w:t>:</w:t>
      </w:r>
      <w:r w:rsidR="003A496A" w:rsidRPr="008226BB">
        <w:t xml:space="preserve"> </w:t>
      </w:r>
      <w:r w:rsidRPr="008226BB">
        <w:t>As an incentive, six randomly selected respondents who completed the survey were rewarded with a $50.00 Amazon gift card.</w:t>
      </w:r>
    </w:p>
    <w:p w14:paraId="100AEF3D" w14:textId="0F2A3830" w:rsidR="00F540C6" w:rsidRPr="008226BB" w:rsidRDefault="00137C2C" w:rsidP="006020BB">
      <w:pPr>
        <w:tabs>
          <w:tab w:val="left" w:pos="720"/>
        </w:tabs>
        <w:ind w:firstLine="720"/>
      </w:pPr>
      <w:r w:rsidRPr="008226BB">
        <w:t xml:space="preserve">Following the approval from the Institutional Review Board (IRB), the researcher disseminated a survey to the email addresses of 58,733 certified teachers employed in public schools within the state of Oklahoma. </w:t>
      </w:r>
      <w:r w:rsidR="00050FEB" w:rsidRPr="008226BB">
        <w:t xml:space="preserve">Qualtrics® was used to collect survey responses. </w:t>
      </w:r>
      <w:r w:rsidR="00580A7B">
        <w:t xml:space="preserve">The researchers then excluded duplicate and incomplete </w:t>
      </w:r>
      <w:r w:rsidRPr="008226BB">
        <w:t>responses</w:t>
      </w:r>
      <w:r w:rsidR="00580A7B">
        <w:t>,</w:t>
      </w:r>
      <w:r w:rsidRPr="008226BB">
        <w:t xml:space="preserve"> </w:t>
      </w:r>
      <w:r w:rsidR="00580A7B">
        <w:t xml:space="preserve">as well as those </w:t>
      </w:r>
      <w:r w:rsidRPr="008226BB">
        <w:t xml:space="preserve">from individuals other than teachers, such as counselors, social workers, librarians, </w:t>
      </w:r>
      <w:r w:rsidR="00580A7B">
        <w:t xml:space="preserve">and </w:t>
      </w:r>
      <w:r w:rsidR="00704F1A">
        <w:t xml:space="preserve">those of </w:t>
      </w:r>
      <w:r w:rsidRPr="008226BB">
        <w:t>teachers with more than three years of classroom experience.</w:t>
      </w:r>
      <w:r w:rsidR="00D97F70" w:rsidRPr="008226BB">
        <w:t xml:space="preserve"> The final data set contained 556 responses gathered in the </w:t>
      </w:r>
      <w:r w:rsidR="003904C1" w:rsidRPr="008226BB">
        <w:t>s</w:t>
      </w:r>
      <w:r w:rsidR="00D97F70" w:rsidRPr="008226BB">
        <w:t>ummer of 2022 from teachers who have worked in Oklahoma schools for one to three years.</w:t>
      </w:r>
      <w:r w:rsidR="00F00C5D" w:rsidRPr="008226BB">
        <w:t xml:space="preserve"> </w:t>
      </w:r>
      <w:r w:rsidR="009B3B18">
        <w:t xml:space="preserve">Many of </w:t>
      </w:r>
      <w:r w:rsidR="00F00C5D" w:rsidRPr="008226BB">
        <w:t>these teachers began their career</w:t>
      </w:r>
      <w:r w:rsidR="007E44AD" w:rsidRPr="008226BB">
        <w:t>s</w:t>
      </w:r>
      <w:r w:rsidR="00F00C5D" w:rsidRPr="008226BB">
        <w:t xml:space="preserve"> in the Fall of 2019</w:t>
      </w:r>
      <w:r w:rsidR="009B3B18">
        <w:t xml:space="preserve"> and spent</w:t>
      </w:r>
      <w:r w:rsidR="00F00C5D" w:rsidRPr="008226BB">
        <w:t xml:space="preserve"> their first two years of teaching during the COVID-19 pandemic</w:t>
      </w:r>
      <w:r w:rsidR="007E44AD" w:rsidRPr="008226BB">
        <w:t xml:space="preserve">. Insights about this unique data set will be </w:t>
      </w:r>
      <w:r w:rsidR="00350C5E" w:rsidRPr="008226BB">
        <w:t xml:space="preserve">explored in the Limitations of the Study found later in Chapter </w:t>
      </w:r>
      <w:r w:rsidR="004D65CD" w:rsidRPr="008226BB">
        <w:t>6.</w:t>
      </w:r>
    </w:p>
    <w:p w14:paraId="6BDCA1B0" w14:textId="74D04DDE" w:rsidR="00325420" w:rsidRPr="008226BB" w:rsidRDefault="00EB14BD" w:rsidP="006020BB">
      <w:pPr>
        <w:pStyle w:val="Heading3"/>
        <w:tabs>
          <w:tab w:val="left" w:pos="720"/>
        </w:tabs>
        <w:spacing w:before="0" w:after="0"/>
      </w:pPr>
      <w:bookmarkStart w:id="96" w:name="_Toc170509843"/>
      <w:r w:rsidRPr="008226BB">
        <w:t xml:space="preserve">Revisit the Conceptual Framework for the </w:t>
      </w:r>
      <w:r w:rsidR="00E83D6B" w:rsidRPr="008226BB">
        <w:t>S</w:t>
      </w:r>
      <w:r w:rsidRPr="008226BB">
        <w:t>tudy</w:t>
      </w:r>
      <w:bookmarkEnd w:id="96"/>
    </w:p>
    <w:p w14:paraId="22EDC864" w14:textId="34251900" w:rsidR="00EB14BD" w:rsidRPr="008226BB" w:rsidRDefault="00325420" w:rsidP="006020BB">
      <w:pPr>
        <w:tabs>
          <w:tab w:val="left" w:pos="720"/>
        </w:tabs>
        <w:ind w:firstLine="720"/>
      </w:pPr>
      <w:r w:rsidRPr="008226BB">
        <w:rPr>
          <w:color w:val="404040"/>
        </w:rPr>
        <w:t xml:space="preserve">The survey </w:t>
      </w:r>
      <w:r w:rsidR="001C3BD7" w:rsidRPr="008226BB">
        <w:t>was</w:t>
      </w:r>
      <w:r w:rsidR="00991EF1" w:rsidRPr="008226BB">
        <w:t xml:space="preserve"> structured to elicit fundamental demographic details regarding certification status. Additionally, it includ</w:t>
      </w:r>
      <w:r w:rsidR="001C3BD7" w:rsidRPr="008226BB">
        <w:t>ed</w:t>
      </w:r>
      <w:r w:rsidR="00991EF1" w:rsidRPr="008226BB">
        <w:t xml:space="preserve"> survey inquiries crafted to capture the personality traits and job-related characteristics identified earlier in the study. Appendices 1, 2, and 3 house the consent information, demographic queries, and survey questions, respectively.</w:t>
      </w:r>
      <w:r w:rsidR="001C3BD7" w:rsidRPr="008226BB">
        <w:t xml:space="preserve"> </w:t>
      </w:r>
      <w:bookmarkStart w:id="97" w:name="_Toc160314767"/>
    </w:p>
    <w:p w14:paraId="7368DA20" w14:textId="439BFDDE" w:rsidR="00867476" w:rsidRPr="008226BB" w:rsidRDefault="00BF07D5" w:rsidP="006E1A0F">
      <w:pPr>
        <w:tabs>
          <w:tab w:val="left" w:pos="720"/>
        </w:tabs>
        <w:ind w:firstLine="720"/>
      </w:pPr>
      <w:r w:rsidRPr="008226BB">
        <w:t xml:space="preserve">The Conceptual Framework for the study was shared in Chapter 3. However, it is helpful to revisit this framework as we move into the discussion of the study’s </w:t>
      </w:r>
      <w:r w:rsidR="00E01ACF" w:rsidRPr="008226BB">
        <w:t>methods. As</w:t>
      </w:r>
      <w:r w:rsidR="00D82959" w:rsidRPr="008226BB">
        <w:t xml:space="preserve"> Figure 2 illustrates, the independent variables (found on the left) affect the dependent variable (teacher job satisfaction). Likewise, teacher job satisfaction might also be affected by the independent variables (teacher background, </w:t>
      </w:r>
      <w:r w:rsidR="002D3CC1" w:rsidRPr="008226BB">
        <w:t>g</w:t>
      </w:r>
      <w:r w:rsidR="00D82959" w:rsidRPr="008226BB">
        <w:t xml:space="preserve">rit, </w:t>
      </w:r>
      <w:r w:rsidR="000D12D2">
        <w:t>self-efficacy</w:t>
      </w:r>
      <w:r w:rsidR="00D82959" w:rsidRPr="008226BB">
        <w:t xml:space="preserve">, etc.). </w:t>
      </w:r>
      <w:r w:rsidR="006F3137">
        <w:t>I also hypothesized that certification status, t</w:t>
      </w:r>
      <w:r w:rsidR="00D82959" w:rsidRPr="008226BB">
        <w:t>he moderating variable, m</w:t>
      </w:r>
      <w:r w:rsidR="006F3137">
        <w:t>ight also influence the relationship of particular independent variables to job satisfaction.</w:t>
      </w:r>
      <w:r w:rsidR="00D82959" w:rsidRPr="008226BB">
        <w:t xml:space="preserve"> </w:t>
      </w:r>
      <w:r w:rsidR="00FE79F8" w:rsidRPr="008226BB">
        <w:t xml:space="preserve">Figure 3 </w:t>
      </w:r>
      <w:r w:rsidR="00867476" w:rsidRPr="008226BB">
        <w:t>illustrates this</w:t>
      </w:r>
      <w:r w:rsidR="00A668EA">
        <w:t xml:space="preserve"> hypothesized</w:t>
      </w:r>
      <w:r w:rsidR="00867476" w:rsidRPr="008226BB">
        <w:t xml:space="preserve"> relationship.</w:t>
      </w:r>
    </w:p>
    <w:p w14:paraId="1EC1F1E9" w14:textId="510016A4" w:rsidR="00D82959" w:rsidRPr="008226BB" w:rsidRDefault="00094028" w:rsidP="00D92769">
      <w:pPr>
        <w:tabs>
          <w:tab w:val="left" w:pos="720"/>
        </w:tabs>
      </w:pPr>
      <w:r>
        <w:tab/>
      </w:r>
      <w:r w:rsidR="00D82959" w:rsidRPr="008226BB">
        <w:t>The researcher wants to understand the effect preparation for becoming a teacher (certification pathway) has on other teacher characteristics. With the increasing number of emergency and alternatively certified teachers entering classrooms in Oklahoma and throughout the country, understanding the interaction among these variables might assist district and school leaders in planning to best meet the needs of this emerging group of educators.</w:t>
      </w:r>
    </w:p>
    <w:p w14:paraId="7E65DF92" w14:textId="5A990FF3" w:rsidR="00B25A7A" w:rsidRPr="008226BB" w:rsidRDefault="00B25A7A" w:rsidP="00D92769">
      <w:pPr>
        <w:pStyle w:val="Heading3"/>
        <w:tabs>
          <w:tab w:val="left" w:pos="720"/>
        </w:tabs>
        <w:spacing w:before="0" w:after="0"/>
      </w:pPr>
      <w:bookmarkStart w:id="98" w:name="_Toc170509844"/>
      <w:r w:rsidRPr="008226BB">
        <w:t>Analytical Approach</w:t>
      </w:r>
      <w:bookmarkEnd w:id="97"/>
      <w:bookmarkEnd w:id="98"/>
    </w:p>
    <w:p w14:paraId="19418123" w14:textId="4396C1A2" w:rsidR="00655A40" w:rsidRDefault="00B25A7A" w:rsidP="00655A40">
      <w:pPr>
        <w:tabs>
          <w:tab w:val="left" w:pos="720"/>
        </w:tabs>
      </w:pPr>
      <w:r w:rsidRPr="008226BB">
        <w:tab/>
        <w:t xml:space="preserve">Two different statistical software programs were used to analyze the research data. </w:t>
      </w:r>
      <w:r w:rsidR="00612E93" w:rsidRPr="008226BB">
        <w:t xml:space="preserve">As aforementioned, 58,733 emails were sent to Oklahoma teachers in June 2022. </w:t>
      </w:r>
      <w:r w:rsidRPr="008226BB">
        <w:t xml:space="preserve">The initial survey </w:t>
      </w:r>
      <w:r w:rsidR="00612E93" w:rsidRPr="008226BB">
        <w:t>responses were gathered in</w:t>
      </w:r>
      <w:r w:rsidR="00F540C6" w:rsidRPr="008226BB">
        <w:t xml:space="preserve"> </w:t>
      </w:r>
      <w:r w:rsidR="00612E93" w:rsidRPr="008226BB">
        <w:t>Qualtrics®</w:t>
      </w:r>
      <w:r w:rsidR="007B4368" w:rsidRPr="008226BB">
        <w:t xml:space="preserve">. </w:t>
      </w:r>
      <w:r w:rsidRPr="008226BB">
        <w:t xml:space="preserve">The raw data </w:t>
      </w:r>
      <w:r w:rsidR="005C191B" w:rsidRPr="008226BB">
        <w:t xml:space="preserve">from Qualtrics® </w:t>
      </w:r>
      <w:r w:rsidRPr="008226BB">
        <w:t xml:space="preserve">was </w:t>
      </w:r>
      <w:r w:rsidR="007B4368" w:rsidRPr="008226BB">
        <w:t xml:space="preserve">then </w:t>
      </w:r>
      <w:r w:rsidRPr="008226BB">
        <w:t>imported into</w:t>
      </w:r>
      <w:r w:rsidR="00737B43">
        <w:t xml:space="preserve"> </w:t>
      </w:r>
      <w:r w:rsidR="00B27FAD" w:rsidRPr="008226BB">
        <w:t xml:space="preserve">SPSS (Statistical Package for Social Science) version for analysis. The researcher and </w:t>
      </w:r>
      <w:r w:rsidR="00B27FAD">
        <w:t>faculty advisor</w:t>
      </w:r>
      <w:r w:rsidR="00B27FAD" w:rsidRPr="008226BB">
        <w:t xml:space="preserve"> worked collaboratively to ensure that the final data set was accurate, free of duplication, coded correctly, and all data entry errors were addressed. </w:t>
      </w:r>
      <w:r w:rsidR="00655A40" w:rsidRPr="008226BB">
        <w:t>SPSS and S</w:t>
      </w:r>
      <w:r w:rsidR="00655A40">
        <w:t>TATA</w:t>
      </w:r>
      <w:r w:rsidR="00655A40" w:rsidRPr="008226BB">
        <w:t xml:space="preserve"> </w:t>
      </w:r>
      <w:r w:rsidR="00655A40">
        <w:t>15SE</w:t>
      </w:r>
      <w:r w:rsidR="00655A40" w:rsidRPr="008226BB">
        <w:t xml:space="preserve"> were used to analyze the research questions. Table 1 summarizes the analytical approach</w:t>
      </w:r>
      <w:r w:rsidR="00655A40">
        <w:t>es</w:t>
      </w:r>
      <w:r w:rsidR="00655A40" w:rsidRPr="008226BB">
        <w:t xml:space="preserve"> </w:t>
      </w:r>
      <w:r w:rsidR="00655A40">
        <w:t>and data sources used for</w:t>
      </w:r>
      <w:r w:rsidR="00655A40" w:rsidRPr="008226BB">
        <w:t xml:space="preserve"> each </w:t>
      </w:r>
      <w:r w:rsidR="00655A40">
        <w:t>question</w:t>
      </w:r>
      <w:r w:rsidR="00655A40" w:rsidRPr="008226BB">
        <w:t xml:space="preserve">. </w:t>
      </w:r>
    </w:p>
    <w:p w14:paraId="061C45E4" w14:textId="77777777" w:rsidR="009A5F32" w:rsidRDefault="009A5F32" w:rsidP="007A78F6">
      <w:pPr>
        <w:pStyle w:val="Style7"/>
      </w:pPr>
      <w:r>
        <w:t>Table 1</w:t>
      </w:r>
    </w:p>
    <w:p w14:paraId="117D0516" w14:textId="43A7595E" w:rsidR="00D20D50" w:rsidRDefault="00D20D50" w:rsidP="00737B43">
      <w:pPr>
        <w:pStyle w:val="Heading5"/>
        <w:spacing w:before="0" w:after="0"/>
        <w:ind w:firstLine="90"/>
      </w:pPr>
      <w:r w:rsidRPr="00B93B2E">
        <w:t xml:space="preserve">Overview of Research </w:t>
      </w:r>
      <w:r>
        <w:t>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970"/>
        <w:gridCol w:w="2430"/>
        <w:gridCol w:w="2605"/>
      </w:tblGrid>
      <w:tr w:rsidR="00D20D50" w:rsidRPr="008226BB" w14:paraId="2DBBECD1" w14:textId="77777777" w:rsidTr="002C110E">
        <w:tc>
          <w:tcPr>
            <w:tcW w:w="1345" w:type="dxa"/>
            <w:tcBorders>
              <w:top w:val="single" w:sz="4" w:space="0" w:color="auto"/>
              <w:bottom w:val="single" w:sz="4" w:space="0" w:color="auto"/>
            </w:tcBorders>
          </w:tcPr>
          <w:p w14:paraId="0438C861" w14:textId="77777777" w:rsidR="00D20D50" w:rsidRPr="008226BB" w:rsidRDefault="00D20D50" w:rsidP="002C110E">
            <w:pPr>
              <w:tabs>
                <w:tab w:val="left" w:pos="720"/>
              </w:tabs>
              <w:spacing w:line="240" w:lineRule="auto"/>
              <w:rPr>
                <w:sz w:val="20"/>
                <w:szCs w:val="20"/>
              </w:rPr>
            </w:pPr>
          </w:p>
        </w:tc>
        <w:tc>
          <w:tcPr>
            <w:tcW w:w="2970" w:type="dxa"/>
            <w:tcBorders>
              <w:top w:val="single" w:sz="4" w:space="0" w:color="auto"/>
              <w:bottom w:val="single" w:sz="4" w:space="0" w:color="auto"/>
            </w:tcBorders>
          </w:tcPr>
          <w:p w14:paraId="116BEB3C" w14:textId="77777777" w:rsidR="00D20D50" w:rsidRPr="008226BB" w:rsidRDefault="00D20D50" w:rsidP="002C110E">
            <w:pPr>
              <w:tabs>
                <w:tab w:val="left" w:pos="720"/>
              </w:tabs>
              <w:spacing w:line="240" w:lineRule="auto"/>
              <w:rPr>
                <w:b/>
                <w:bCs/>
                <w:sz w:val="20"/>
                <w:szCs w:val="20"/>
              </w:rPr>
            </w:pPr>
            <w:r w:rsidRPr="008226BB">
              <w:rPr>
                <w:b/>
                <w:bCs/>
                <w:sz w:val="20"/>
                <w:szCs w:val="20"/>
              </w:rPr>
              <w:t>Research Question</w:t>
            </w:r>
          </w:p>
        </w:tc>
        <w:tc>
          <w:tcPr>
            <w:tcW w:w="2430" w:type="dxa"/>
            <w:tcBorders>
              <w:top w:val="single" w:sz="4" w:space="0" w:color="auto"/>
              <w:bottom w:val="single" w:sz="4" w:space="0" w:color="auto"/>
            </w:tcBorders>
          </w:tcPr>
          <w:p w14:paraId="742C26E6" w14:textId="77777777" w:rsidR="00D20D50" w:rsidRPr="008226BB" w:rsidRDefault="00D20D50" w:rsidP="002C110E">
            <w:pPr>
              <w:tabs>
                <w:tab w:val="left" w:pos="720"/>
              </w:tabs>
              <w:spacing w:line="240" w:lineRule="auto"/>
              <w:rPr>
                <w:b/>
                <w:bCs/>
                <w:sz w:val="20"/>
                <w:szCs w:val="20"/>
              </w:rPr>
            </w:pPr>
            <w:r>
              <w:rPr>
                <w:b/>
                <w:bCs/>
                <w:sz w:val="20"/>
                <w:szCs w:val="20"/>
              </w:rPr>
              <w:t>Data Sources/Approach</w:t>
            </w:r>
          </w:p>
        </w:tc>
        <w:tc>
          <w:tcPr>
            <w:tcW w:w="2605" w:type="dxa"/>
            <w:tcBorders>
              <w:top w:val="single" w:sz="4" w:space="0" w:color="auto"/>
              <w:bottom w:val="single" w:sz="4" w:space="0" w:color="auto"/>
            </w:tcBorders>
          </w:tcPr>
          <w:p w14:paraId="5CDD380B" w14:textId="77777777" w:rsidR="00D20D50" w:rsidRPr="008226BB" w:rsidRDefault="00D20D50" w:rsidP="002C110E">
            <w:pPr>
              <w:tabs>
                <w:tab w:val="left" w:pos="720"/>
              </w:tabs>
              <w:spacing w:line="240" w:lineRule="auto"/>
              <w:rPr>
                <w:b/>
                <w:bCs/>
                <w:sz w:val="20"/>
                <w:szCs w:val="20"/>
              </w:rPr>
            </w:pPr>
            <w:r>
              <w:rPr>
                <w:b/>
                <w:bCs/>
                <w:sz w:val="20"/>
                <w:szCs w:val="20"/>
              </w:rPr>
              <w:t>Analysis and Software</w:t>
            </w:r>
          </w:p>
        </w:tc>
      </w:tr>
      <w:tr w:rsidR="00D20D50" w:rsidRPr="008226BB" w14:paraId="10176D49" w14:textId="77777777" w:rsidTr="002C110E">
        <w:tc>
          <w:tcPr>
            <w:tcW w:w="1345" w:type="dxa"/>
            <w:tcBorders>
              <w:top w:val="single" w:sz="4" w:space="0" w:color="auto"/>
            </w:tcBorders>
          </w:tcPr>
          <w:p w14:paraId="1D78DA35" w14:textId="77777777" w:rsidR="00D20D50" w:rsidRPr="008226BB" w:rsidRDefault="00D20D50" w:rsidP="002C110E">
            <w:pPr>
              <w:tabs>
                <w:tab w:val="left" w:pos="720"/>
              </w:tabs>
              <w:spacing w:line="240" w:lineRule="auto"/>
              <w:rPr>
                <w:b/>
                <w:bCs/>
                <w:sz w:val="20"/>
                <w:szCs w:val="20"/>
              </w:rPr>
            </w:pPr>
            <w:r w:rsidRPr="008226BB">
              <w:rPr>
                <w:b/>
                <w:bCs/>
                <w:sz w:val="20"/>
                <w:szCs w:val="20"/>
              </w:rPr>
              <w:t>Research Question 1</w:t>
            </w:r>
          </w:p>
        </w:tc>
        <w:tc>
          <w:tcPr>
            <w:tcW w:w="2970" w:type="dxa"/>
            <w:tcBorders>
              <w:top w:val="single" w:sz="4" w:space="0" w:color="auto"/>
            </w:tcBorders>
          </w:tcPr>
          <w:p w14:paraId="4057D349" w14:textId="77777777" w:rsidR="00D20D50" w:rsidRPr="008226BB" w:rsidRDefault="00D20D50" w:rsidP="002C110E">
            <w:pPr>
              <w:tabs>
                <w:tab w:val="left" w:pos="720"/>
              </w:tabs>
              <w:spacing w:line="240" w:lineRule="auto"/>
              <w:rPr>
                <w:sz w:val="20"/>
                <w:szCs w:val="20"/>
              </w:rPr>
            </w:pPr>
            <w:r w:rsidRPr="008226BB">
              <w:rPr>
                <w:sz w:val="20"/>
                <w:szCs w:val="20"/>
              </w:rPr>
              <w:t xml:space="preserve">How do novice teachers with traditional, alternative, and emergency certifications compare and contrast in terms of background, personality traits, and job-related factors such as teaching knowledge, grit, </w:t>
            </w:r>
            <w:r>
              <w:rPr>
                <w:sz w:val="20"/>
                <w:szCs w:val="20"/>
              </w:rPr>
              <w:t>self-efficacy</w:t>
            </w:r>
            <w:r w:rsidRPr="008226BB">
              <w:rPr>
                <w:sz w:val="20"/>
                <w:szCs w:val="20"/>
              </w:rPr>
              <w:t xml:space="preserve">, and job satisfaction? </w:t>
            </w:r>
          </w:p>
          <w:p w14:paraId="04515B8F" w14:textId="77777777" w:rsidR="00D20D50" w:rsidRPr="008226BB" w:rsidRDefault="00D20D50" w:rsidP="002C110E">
            <w:pPr>
              <w:tabs>
                <w:tab w:val="left" w:pos="720"/>
              </w:tabs>
              <w:spacing w:line="240" w:lineRule="auto"/>
              <w:rPr>
                <w:sz w:val="20"/>
                <w:szCs w:val="20"/>
              </w:rPr>
            </w:pPr>
          </w:p>
        </w:tc>
        <w:tc>
          <w:tcPr>
            <w:tcW w:w="2430" w:type="dxa"/>
            <w:tcBorders>
              <w:top w:val="single" w:sz="4" w:space="0" w:color="auto"/>
            </w:tcBorders>
          </w:tcPr>
          <w:p w14:paraId="40322DBA" w14:textId="77777777" w:rsidR="00D20D50" w:rsidRPr="008226BB" w:rsidRDefault="00D20D50" w:rsidP="002C110E">
            <w:pPr>
              <w:tabs>
                <w:tab w:val="left" w:pos="720"/>
              </w:tabs>
              <w:spacing w:line="240" w:lineRule="auto"/>
              <w:rPr>
                <w:sz w:val="20"/>
                <w:szCs w:val="20"/>
              </w:rPr>
            </w:pPr>
            <w:r w:rsidRPr="008226BB">
              <w:rPr>
                <w:sz w:val="20"/>
                <w:szCs w:val="20"/>
              </w:rPr>
              <w:t>SPSS Quantitative</w:t>
            </w:r>
            <w:r>
              <w:rPr>
                <w:sz w:val="20"/>
                <w:szCs w:val="20"/>
              </w:rPr>
              <w:t xml:space="preserve"> Data of outcomes and certification status.</w:t>
            </w:r>
          </w:p>
          <w:p w14:paraId="60111BEC" w14:textId="77777777" w:rsidR="00D20D50" w:rsidRPr="008226BB" w:rsidRDefault="00D20D50" w:rsidP="002C110E">
            <w:pPr>
              <w:tabs>
                <w:tab w:val="left" w:pos="720"/>
              </w:tabs>
              <w:spacing w:line="240" w:lineRule="auto"/>
              <w:rPr>
                <w:sz w:val="20"/>
                <w:szCs w:val="20"/>
              </w:rPr>
            </w:pPr>
            <w:r w:rsidRPr="008226BB">
              <w:rPr>
                <w:sz w:val="20"/>
                <w:szCs w:val="20"/>
              </w:rPr>
              <w:t>Descriptive Statistics</w:t>
            </w:r>
          </w:p>
          <w:p w14:paraId="0B692765" w14:textId="77777777" w:rsidR="00D20D50" w:rsidRPr="008226BB" w:rsidRDefault="00D20D50" w:rsidP="002C110E">
            <w:pPr>
              <w:tabs>
                <w:tab w:val="left" w:pos="720"/>
              </w:tabs>
              <w:spacing w:line="240" w:lineRule="auto"/>
              <w:rPr>
                <w:sz w:val="20"/>
                <w:szCs w:val="20"/>
              </w:rPr>
            </w:pPr>
          </w:p>
          <w:p w14:paraId="5C190E6E" w14:textId="77777777" w:rsidR="00D20D50" w:rsidRPr="008226BB" w:rsidRDefault="00D20D50" w:rsidP="002C110E">
            <w:pPr>
              <w:tabs>
                <w:tab w:val="left" w:pos="720"/>
              </w:tabs>
              <w:spacing w:line="240" w:lineRule="auto"/>
              <w:rPr>
                <w:sz w:val="20"/>
                <w:szCs w:val="20"/>
              </w:rPr>
            </w:pPr>
          </w:p>
        </w:tc>
        <w:tc>
          <w:tcPr>
            <w:tcW w:w="2605" w:type="dxa"/>
            <w:tcBorders>
              <w:top w:val="single" w:sz="4" w:space="0" w:color="auto"/>
            </w:tcBorders>
          </w:tcPr>
          <w:p w14:paraId="484B6967" w14:textId="77777777" w:rsidR="00D20D50" w:rsidRPr="008226BB" w:rsidRDefault="00D20D50" w:rsidP="002C110E">
            <w:pPr>
              <w:tabs>
                <w:tab w:val="left" w:pos="720"/>
              </w:tabs>
              <w:spacing w:line="240" w:lineRule="auto"/>
              <w:rPr>
                <w:sz w:val="20"/>
                <w:szCs w:val="20"/>
              </w:rPr>
            </w:pPr>
            <w:r>
              <w:rPr>
                <w:sz w:val="20"/>
                <w:szCs w:val="20"/>
              </w:rPr>
              <w:t>Independent samples t-tests/ANOVA in SPSS</w:t>
            </w:r>
          </w:p>
        </w:tc>
      </w:tr>
      <w:tr w:rsidR="00D20D50" w:rsidRPr="008226BB" w14:paraId="4A19AEC4" w14:textId="77777777" w:rsidTr="002C110E">
        <w:tc>
          <w:tcPr>
            <w:tcW w:w="1345" w:type="dxa"/>
            <w:tcBorders>
              <w:bottom w:val="single" w:sz="4" w:space="0" w:color="auto"/>
            </w:tcBorders>
          </w:tcPr>
          <w:p w14:paraId="6DC84D54" w14:textId="77777777" w:rsidR="00D20D50" w:rsidRPr="008226BB" w:rsidRDefault="00D20D50" w:rsidP="002C110E">
            <w:pPr>
              <w:tabs>
                <w:tab w:val="left" w:pos="720"/>
              </w:tabs>
              <w:spacing w:line="240" w:lineRule="auto"/>
              <w:rPr>
                <w:b/>
                <w:bCs/>
                <w:sz w:val="20"/>
                <w:szCs w:val="20"/>
              </w:rPr>
            </w:pPr>
            <w:r w:rsidRPr="008226BB">
              <w:rPr>
                <w:b/>
                <w:bCs/>
                <w:sz w:val="20"/>
                <w:szCs w:val="20"/>
              </w:rPr>
              <w:t>Research Question 2</w:t>
            </w:r>
          </w:p>
        </w:tc>
        <w:tc>
          <w:tcPr>
            <w:tcW w:w="2970" w:type="dxa"/>
            <w:tcBorders>
              <w:bottom w:val="single" w:sz="4" w:space="0" w:color="auto"/>
            </w:tcBorders>
          </w:tcPr>
          <w:p w14:paraId="384B781E" w14:textId="77777777" w:rsidR="00D20D50" w:rsidRPr="008226BB" w:rsidRDefault="00D20D50" w:rsidP="002C110E">
            <w:pPr>
              <w:tabs>
                <w:tab w:val="left" w:pos="720"/>
              </w:tabs>
              <w:spacing w:line="240" w:lineRule="auto"/>
              <w:rPr>
                <w:sz w:val="20"/>
                <w:szCs w:val="20"/>
              </w:rPr>
            </w:pPr>
            <w:r w:rsidRPr="008226BB">
              <w:rPr>
                <w:sz w:val="20"/>
                <w:szCs w:val="20"/>
              </w:rPr>
              <w:t>Does certification status act as a moderator in the correlation between personality traits, job-related factors, and teacher job satisfaction?</w:t>
            </w:r>
          </w:p>
        </w:tc>
        <w:tc>
          <w:tcPr>
            <w:tcW w:w="2430" w:type="dxa"/>
            <w:tcBorders>
              <w:bottom w:val="single" w:sz="4" w:space="0" w:color="auto"/>
            </w:tcBorders>
          </w:tcPr>
          <w:p w14:paraId="424BE041" w14:textId="77777777" w:rsidR="00D20D50" w:rsidRPr="008226BB" w:rsidRDefault="00D20D50" w:rsidP="002C110E">
            <w:pPr>
              <w:tabs>
                <w:tab w:val="left" w:pos="720"/>
              </w:tabs>
              <w:spacing w:line="240" w:lineRule="auto"/>
              <w:rPr>
                <w:sz w:val="20"/>
                <w:szCs w:val="20"/>
              </w:rPr>
            </w:pPr>
            <w:r w:rsidRPr="008226BB">
              <w:rPr>
                <w:sz w:val="20"/>
                <w:szCs w:val="20"/>
              </w:rPr>
              <w:t>SPSS Quantitative</w:t>
            </w:r>
            <w:r>
              <w:rPr>
                <w:sz w:val="20"/>
                <w:szCs w:val="20"/>
              </w:rPr>
              <w:t xml:space="preserve"> Data of job satisfaction as related to teacher characteristics as moderated by certification status. </w:t>
            </w:r>
          </w:p>
          <w:p w14:paraId="73E6F0C8" w14:textId="77777777" w:rsidR="00D20D50" w:rsidRPr="008226BB" w:rsidRDefault="00D20D50" w:rsidP="002C110E">
            <w:pPr>
              <w:tabs>
                <w:tab w:val="left" w:pos="720"/>
              </w:tabs>
              <w:spacing w:line="240" w:lineRule="auto"/>
              <w:rPr>
                <w:sz w:val="20"/>
                <w:szCs w:val="20"/>
              </w:rPr>
            </w:pPr>
          </w:p>
          <w:p w14:paraId="7DB01A52" w14:textId="77777777" w:rsidR="00D20D50" w:rsidRPr="008226BB" w:rsidRDefault="00D20D50" w:rsidP="002C110E">
            <w:pPr>
              <w:tabs>
                <w:tab w:val="left" w:pos="720"/>
              </w:tabs>
              <w:spacing w:line="240" w:lineRule="auto"/>
              <w:rPr>
                <w:sz w:val="20"/>
                <w:szCs w:val="20"/>
              </w:rPr>
            </w:pPr>
          </w:p>
        </w:tc>
        <w:tc>
          <w:tcPr>
            <w:tcW w:w="2605" w:type="dxa"/>
            <w:tcBorders>
              <w:bottom w:val="single" w:sz="4" w:space="0" w:color="auto"/>
            </w:tcBorders>
          </w:tcPr>
          <w:p w14:paraId="67EEAAC1" w14:textId="77777777" w:rsidR="00D20D50" w:rsidRPr="008226BB" w:rsidRDefault="00D20D50" w:rsidP="002C110E">
            <w:pPr>
              <w:tabs>
                <w:tab w:val="left" w:pos="720"/>
              </w:tabs>
              <w:spacing w:line="240" w:lineRule="auto"/>
              <w:rPr>
                <w:sz w:val="20"/>
                <w:szCs w:val="20"/>
              </w:rPr>
            </w:pPr>
            <w:r w:rsidRPr="008226BB">
              <w:rPr>
                <w:sz w:val="20"/>
                <w:szCs w:val="20"/>
              </w:rPr>
              <w:t>STATA was used to conduct statistical analyses, including regression analysis</w:t>
            </w:r>
            <w:r>
              <w:rPr>
                <w:sz w:val="20"/>
                <w:szCs w:val="20"/>
              </w:rPr>
              <w:t xml:space="preserve"> and moderation analysis.</w:t>
            </w:r>
          </w:p>
        </w:tc>
      </w:tr>
    </w:tbl>
    <w:p w14:paraId="197DAE11" w14:textId="77777777" w:rsidR="00EC510C" w:rsidRDefault="00EC510C" w:rsidP="00094776">
      <w:pPr>
        <w:tabs>
          <w:tab w:val="left" w:pos="720"/>
        </w:tabs>
        <w:rPr>
          <w:sz w:val="20"/>
          <w:szCs w:val="20"/>
        </w:rPr>
      </w:pPr>
    </w:p>
    <w:p w14:paraId="4524E5D3" w14:textId="6F999D91" w:rsidR="005E6938" w:rsidRPr="00EC510C" w:rsidRDefault="00EC510C" w:rsidP="00094776">
      <w:pPr>
        <w:tabs>
          <w:tab w:val="left" w:pos="720"/>
        </w:tabs>
        <w:rPr>
          <w:sz w:val="20"/>
          <w:szCs w:val="20"/>
        </w:rPr>
      </w:pPr>
      <w:r>
        <w:tab/>
      </w:r>
      <w:r w:rsidR="00E81456">
        <w:t>T</w:t>
      </w:r>
      <w:r w:rsidR="005E6938" w:rsidRPr="008226BB">
        <w:t xml:space="preserve">o answer parts of both research questions, SPSS software was used to produce descriptive statistics about the demographic questions (gender, race, questions about family and work outside education, family status, etc.). </w:t>
      </w:r>
      <w:r w:rsidR="00271177" w:rsidRPr="008226BB">
        <w:t xml:space="preserve">The </w:t>
      </w:r>
      <w:r w:rsidR="00F74B63" w:rsidRPr="008226BB">
        <w:t>S</w:t>
      </w:r>
      <w:r w:rsidR="005F7C1F">
        <w:t>TATA</w:t>
      </w:r>
      <w:r w:rsidR="00F74B63" w:rsidRPr="008226BB">
        <w:t xml:space="preserve"> program was </w:t>
      </w:r>
      <w:r w:rsidR="00271177" w:rsidRPr="008226BB">
        <w:t>used to</w:t>
      </w:r>
      <w:r w:rsidR="00F74B63" w:rsidRPr="008226BB">
        <w:t xml:space="preserve"> perform </w:t>
      </w:r>
      <w:r w:rsidR="00D0052B" w:rsidRPr="008226BB">
        <w:t xml:space="preserve">multiple regression </w:t>
      </w:r>
      <w:r>
        <w:t>analyses</w:t>
      </w:r>
      <w:r w:rsidR="005E6938" w:rsidRPr="008226BB">
        <w:t xml:space="preserve"> of the work-related variables (personality, </w:t>
      </w:r>
      <w:r w:rsidR="00C355FA" w:rsidRPr="008226BB">
        <w:t>g</w:t>
      </w:r>
      <w:r w:rsidR="005E6938" w:rsidRPr="008226BB">
        <w:t xml:space="preserve">rit, </w:t>
      </w:r>
      <w:r w:rsidR="00481625" w:rsidRPr="008226BB">
        <w:t>self-efficacy</w:t>
      </w:r>
      <w:r w:rsidR="005E6938" w:rsidRPr="008226BB">
        <w:t xml:space="preserve">, knowledge of teaching, job satisfaction, and </w:t>
      </w:r>
      <w:r>
        <w:t>FIT</w:t>
      </w:r>
      <w:r w:rsidR="00F74B63" w:rsidRPr="008226BB">
        <w:t>)</w:t>
      </w:r>
      <w:r w:rsidR="005E6938" w:rsidRPr="008226BB">
        <w:t xml:space="preserve">. </w:t>
      </w:r>
    </w:p>
    <w:p w14:paraId="5C6763CB" w14:textId="1EBB63AC" w:rsidR="00575A62" w:rsidRPr="00575A62" w:rsidRDefault="005E6938" w:rsidP="007F3C8A">
      <w:pPr>
        <w:tabs>
          <w:tab w:val="left" w:pos="720"/>
        </w:tabs>
        <w:ind w:firstLine="720"/>
      </w:pPr>
      <w:r w:rsidRPr="00D378CC">
        <w:t xml:space="preserve">To answer the questions about job satisfaction, personality, </w:t>
      </w:r>
      <w:r w:rsidR="002D3CC1" w:rsidRPr="00D378CC">
        <w:t>g</w:t>
      </w:r>
      <w:r w:rsidRPr="00D378CC">
        <w:t xml:space="preserve">rit, </w:t>
      </w:r>
      <w:r w:rsidR="00481625" w:rsidRPr="00D378CC">
        <w:t>self-efficacy</w:t>
      </w:r>
      <w:r w:rsidRPr="00D378CC">
        <w:t xml:space="preserve">, knowledge of teaching, and teacher </w:t>
      </w:r>
      <w:r w:rsidR="00C94BEC">
        <w:t>fit</w:t>
      </w:r>
      <w:r w:rsidRPr="00D378CC">
        <w:t>, S</w:t>
      </w:r>
      <w:r w:rsidR="005F7C1F">
        <w:t>TATA w</w:t>
      </w:r>
      <w:r w:rsidRPr="00D378CC">
        <w:t xml:space="preserve">as employed to conduct a regression analysis, producing output that included coefficients and standard errors for the </w:t>
      </w:r>
      <w:r w:rsidR="00C24441" w:rsidRPr="00D378CC">
        <w:t xml:space="preserve">study’s </w:t>
      </w:r>
      <w:r w:rsidRPr="00D378CC">
        <w:t>various variables</w:t>
      </w:r>
      <w:r w:rsidR="00933E5A">
        <w:t xml:space="preserve"> and the moderation analysis</w:t>
      </w:r>
      <w:r w:rsidR="002A6A20" w:rsidRPr="00D378CC">
        <w:t>.</w:t>
      </w:r>
      <w:r w:rsidR="00933E5A">
        <w:t xml:space="preserve"> </w:t>
      </w:r>
      <w:r w:rsidR="00575A62" w:rsidRPr="00575A62">
        <w:t>The analysis primarily focused on the dependent variable, job satisfaction. Conversely, the independent variables included demographic details (like gender and race), career-related aspects (such as immediate post-graduation employment, family status), personality traits (such as Big Five Personality), self-efficacy, grit, teaching knowledge, teacher suitability, and certification pathway (including traditionally certified, alternatively certified, and emergency certified teachers). As previously mentioned, job satisfaction served as the outcome variable, with the remaining factors acting as independent and</w:t>
      </w:r>
      <w:r w:rsidR="00933E5A">
        <w:t>/or</w:t>
      </w:r>
      <w:r w:rsidR="00575A62" w:rsidRPr="00575A62">
        <w:t xml:space="preserve"> moderating variables.</w:t>
      </w:r>
    </w:p>
    <w:p w14:paraId="056C3E3D" w14:textId="6539EC1F" w:rsidR="00575A62" w:rsidRPr="00575A62" w:rsidRDefault="00933E5A" w:rsidP="00575A62">
      <w:pPr>
        <w:tabs>
          <w:tab w:val="left" w:pos="720"/>
        </w:tabs>
        <w:rPr>
          <w:b/>
        </w:rPr>
      </w:pPr>
      <w:r>
        <w:rPr>
          <w:b/>
        </w:rPr>
        <w:t>Measures and Instrumentation</w:t>
      </w:r>
    </w:p>
    <w:p w14:paraId="198D6B4E" w14:textId="77777777" w:rsidR="00701ABC" w:rsidRDefault="00933E5A" w:rsidP="008B1ACD">
      <w:pPr>
        <w:tabs>
          <w:tab w:val="left" w:pos="720"/>
        </w:tabs>
      </w:pPr>
      <w:r>
        <w:tab/>
      </w:r>
      <w:r w:rsidR="00575A62" w:rsidRPr="00575A62">
        <w:t xml:space="preserve">In this study, the researcher strove to understand how traditionally, alternatively, and emergency certified novice teachers differed in background, personality, and job-related characteristics such as teaching knowledge, grit, </w:t>
      </w:r>
      <w:r w:rsidR="000D12D2">
        <w:t>self-efficacy</w:t>
      </w:r>
      <w:r w:rsidR="00575A62" w:rsidRPr="00575A62">
        <w:t xml:space="preserve">, and job satisfaction. Certification </w:t>
      </w:r>
      <w:r w:rsidR="00701ABC">
        <w:t>wa</w:t>
      </w:r>
      <w:r w:rsidR="00575A62" w:rsidRPr="00575A62">
        <w:t>s the moderating variable used in the study</w:t>
      </w:r>
      <w:r w:rsidR="00701ABC">
        <w:t>, and the dependent variable was</w:t>
      </w:r>
      <w:r w:rsidR="00575A62" w:rsidRPr="00575A62">
        <w:t xml:space="preserve"> job satisfaction.</w:t>
      </w:r>
    </w:p>
    <w:p w14:paraId="00A50DC3" w14:textId="77777777" w:rsidR="00DD29B4" w:rsidRDefault="00701ABC" w:rsidP="00701ABC">
      <w:pPr>
        <w:tabs>
          <w:tab w:val="left" w:pos="720"/>
        </w:tabs>
        <w:rPr>
          <w:color w:val="404040"/>
        </w:rPr>
      </w:pPr>
      <w:r>
        <w:tab/>
      </w:r>
      <w:r w:rsidR="00325420" w:rsidRPr="008226BB">
        <w:rPr>
          <w:color w:val="404040" w:themeColor="text1" w:themeTint="BF"/>
        </w:rPr>
        <w:t>Through the survey</w:t>
      </w:r>
      <w:r w:rsidR="00933E5A">
        <w:rPr>
          <w:color w:val="404040" w:themeColor="text1" w:themeTint="BF"/>
        </w:rPr>
        <w:t>,</w:t>
      </w:r>
      <w:r w:rsidR="00325420" w:rsidRPr="008226BB">
        <w:rPr>
          <w:color w:val="404040" w:themeColor="text1" w:themeTint="BF"/>
        </w:rPr>
        <w:t xml:space="preserve"> the researcher gathered the following demographic data from participants:</w:t>
      </w:r>
      <w:r w:rsidR="00003D84" w:rsidRPr="008226BB">
        <w:rPr>
          <w:color w:val="404040" w:themeColor="text1" w:themeTint="BF"/>
        </w:rPr>
        <w:t xml:space="preserve"> </w:t>
      </w:r>
      <w:r w:rsidR="00BF690A" w:rsidRPr="008226BB">
        <w:rPr>
          <w:color w:val="404040"/>
        </w:rPr>
        <w:t>r</w:t>
      </w:r>
      <w:r w:rsidR="00325420" w:rsidRPr="008226BB">
        <w:rPr>
          <w:color w:val="404040"/>
        </w:rPr>
        <w:t>ace</w:t>
      </w:r>
      <w:r w:rsidR="00C122D6" w:rsidRPr="008226BB">
        <w:rPr>
          <w:color w:val="404040"/>
        </w:rPr>
        <w:t xml:space="preserve"> and </w:t>
      </w:r>
      <w:r w:rsidR="00003D84" w:rsidRPr="008226BB">
        <w:rPr>
          <w:color w:val="404040"/>
        </w:rPr>
        <w:t>ethnicity</w:t>
      </w:r>
      <w:r w:rsidR="00E61415" w:rsidRPr="008226BB">
        <w:rPr>
          <w:color w:val="404040"/>
        </w:rPr>
        <w:t xml:space="preserve">; </w:t>
      </w:r>
      <w:r w:rsidR="00B12BCD" w:rsidRPr="008226BB">
        <w:rPr>
          <w:color w:val="404040"/>
        </w:rPr>
        <w:t>gender</w:t>
      </w:r>
      <w:r w:rsidR="00E61415" w:rsidRPr="008226BB">
        <w:rPr>
          <w:color w:val="404040"/>
        </w:rPr>
        <w:t>; m</w:t>
      </w:r>
      <w:r w:rsidR="00325420" w:rsidRPr="008226BB">
        <w:rPr>
          <w:color w:val="404040"/>
        </w:rPr>
        <w:t>arital status</w:t>
      </w:r>
      <w:r w:rsidR="00E61415" w:rsidRPr="008226BB">
        <w:rPr>
          <w:color w:val="404040"/>
        </w:rPr>
        <w:t>; i</w:t>
      </w:r>
      <w:r w:rsidR="005F16D4" w:rsidRPr="008226BB">
        <w:rPr>
          <w:color w:val="404040"/>
        </w:rPr>
        <w:t xml:space="preserve">f the </w:t>
      </w:r>
      <w:r w:rsidR="00A032B2" w:rsidRPr="008226BB">
        <w:rPr>
          <w:color w:val="404040"/>
        </w:rPr>
        <w:t>respondents</w:t>
      </w:r>
      <w:r w:rsidR="005F16D4" w:rsidRPr="008226BB">
        <w:rPr>
          <w:color w:val="404040"/>
        </w:rPr>
        <w:t xml:space="preserve"> ha</w:t>
      </w:r>
      <w:r w:rsidR="008D3AA3" w:rsidRPr="008226BB">
        <w:rPr>
          <w:color w:val="404040"/>
        </w:rPr>
        <w:t>d</w:t>
      </w:r>
      <w:r w:rsidR="005F16D4" w:rsidRPr="008226BB">
        <w:rPr>
          <w:color w:val="404040"/>
        </w:rPr>
        <w:t xml:space="preserve"> children or is a caregiver</w:t>
      </w:r>
      <w:r w:rsidR="00E61415" w:rsidRPr="008226BB">
        <w:rPr>
          <w:color w:val="404040"/>
        </w:rPr>
        <w:t>; e</w:t>
      </w:r>
      <w:r w:rsidR="00325420" w:rsidRPr="008226BB">
        <w:rPr>
          <w:color w:val="404040"/>
        </w:rPr>
        <w:t>ducation (highest degree earned)</w:t>
      </w:r>
      <w:r w:rsidR="00E61415" w:rsidRPr="008226BB">
        <w:rPr>
          <w:color w:val="404040"/>
        </w:rPr>
        <w:t>; undergraduate</w:t>
      </w:r>
      <w:r w:rsidR="00325420" w:rsidRPr="008226BB">
        <w:rPr>
          <w:color w:val="404040"/>
        </w:rPr>
        <w:t xml:space="preserve"> major (e.g., liberal arts, science, fine arts)</w:t>
      </w:r>
      <w:r w:rsidR="00F14154" w:rsidRPr="008226BB">
        <w:rPr>
          <w:color w:val="404040"/>
        </w:rPr>
        <w:t xml:space="preserve"> and minor</w:t>
      </w:r>
      <w:r w:rsidR="00E61415" w:rsidRPr="008226BB">
        <w:rPr>
          <w:color w:val="404040"/>
        </w:rPr>
        <w:t>; j</w:t>
      </w:r>
      <w:r w:rsidR="00325420" w:rsidRPr="008226BB">
        <w:rPr>
          <w:color w:val="404040"/>
        </w:rPr>
        <w:t xml:space="preserve">ob </w:t>
      </w:r>
      <w:r w:rsidR="00971B6B" w:rsidRPr="008226BB">
        <w:rPr>
          <w:color w:val="404040"/>
        </w:rPr>
        <w:t>experience</w:t>
      </w:r>
      <w:r w:rsidR="00F14154" w:rsidRPr="008226BB">
        <w:rPr>
          <w:color w:val="404040"/>
        </w:rPr>
        <w:t xml:space="preserve"> outside education</w:t>
      </w:r>
      <w:r w:rsidR="00E61415" w:rsidRPr="008226BB">
        <w:rPr>
          <w:color w:val="404040"/>
        </w:rPr>
        <w:t>; g</w:t>
      </w:r>
      <w:r w:rsidR="00F14154" w:rsidRPr="008226BB">
        <w:rPr>
          <w:color w:val="404040"/>
        </w:rPr>
        <w:t xml:space="preserve">rade level (elementary, middle, or high school) and content taught </w:t>
      </w:r>
      <w:r w:rsidR="00DE23A9" w:rsidRPr="008226BB">
        <w:rPr>
          <w:color w:val="404040"/>
        </w:rPr>
        <w:t xml:space="preserve"> </w:t>
      </w:r>
      <w:r w:rsidR="00325420" w:rsidRPr="008226BB">
        <w:rPr>
          <w:color w:val="404040" w:themeColor="text1" w:themeTint="BF"/>
        </w:rPr>
        <w:t>The researcher also used the measures listed below to understand the factors that influenced the participants to become teachers, as well as their beliefs about teaching:</w:t>
      </w:r>
      <w:r w:rsidR="00DE23A9" w:rsidRPr="008226BB">
        <w:rPr>
          <w:color w:val="404040" w:themeColor="text1" w:themeTint="BF"/>
        </w:rPr>
        <w:t xml:space="preserve"> </w:t>
      </w:r>
      <w:r w:rsidR="004905A9" w:rsidRPr="008226BB">
        <w:rPr>
          <w:color w:val="404040"/>
        </w:rPr>
        <w:t xml:space="preserve">Ten-Item Personality Inventory (TIPI) </w:t>
      </w:r>
      <w:r w:rsidR="004E5F26" w:rsidRPr="008226BB">
        <w:rPr>
          <w:color w:val="404040"/>
        </w:rPr>
        <w:t>(Gosling, Rentfrow. &amp; Swann, 2003)</w:t>
      </w:r>
      <w:r w:rsidR="00DE23A9" w:rsidRPr="008226BB">
        <w:rPr>
          <w:color w:val="404040"/>
        </w:rPr>
        <w:t xml:space="preserve">; </w:t>
      </w:r>
      <w:r w:rsidR="004905A9" w:rsidRPr="008226BB">
        <w:rPr>
          <w:color w:val="404040"/>
        </w:rPr>
        <w:t>Grit Scale (short form)</w:t>
      </w:r>
      <w:r w:rsidR="006522CF" w:rsidRPr="008226BB">
        <w:rPr>
          <w:sz w:val="20"/>
          <w:szCs w:val="20"/>
        </w:rPr>
        <w:t xml:space="preserve"> (</w:t>
      </w:r>
      <w:r w:rsidR="006522CF" w:rsidRPr="008226BB">
        <w:rPr>
          <w:color w:val="404040"/>
        </w:rPr>
        <w:t>Duckworth &amp; Seligman, 2007)</w:t>
      </w:r>
      <w:r w:rsidR="00FE146F" w:rsidRPr="008226BB">
        <w:rPr>
          <w:color w:val="404040"/>
        </w:rPr>
        <w:t xml:space="preserve">; </w:t>
      </w:r>
      <w:r w:rsidR="004905A9" w:rsidRPr="008226BB">
        <w:rPr>
          <w:color w:val="404040"/>
        </w:rPr>
        <w:t>Teachers' Sense of Efficacy Scale</w:t>
      </w:r>
      <w:r w:rsidR="006522CF" w:rsidRPr="008226BB">
        <w:rPr>
          <w:color w:val="404040"/>
        </w:rPr>
        <w:t xml:space="preserve"> </w:t>
      </w:r>
      <w:r w:rsidR="00FF46F0" w:rsidRPr="008226BB">
        <w:rPr>
          <w:color w:val="404040"/>
        </w:rPr>
        <w:t>(</w:t>
      </w:r>
      <w:r w:rsidR="006522CF" w:rsidRPr="008226BB">
        <w:rPr>
          <w:color w:val="404040"/>
        </w:rPr>
        <w:t xml:space="preserve">TSES </w:t>
      </w:r>
      <w:r w:rsidR="004905A9" w:rsidRPr="008226BB">
        <w:rPr>
          <w:color w:val="404040"/>
        </w:rPr>
        <w:t>short form</w:t>
      </w:r>
      <w:r w:rsidR="00FF46F0" w:rsidRPr="008226BB">
        <w:rPr>
          <w:color w:val="404040"/>
        </w:rPr>
        <w:t>)</w:t>
      </w:r>
      <w:r w:rsidR="00707294" w:rsidRPr="008226BB">
        <w:rPr>
          <w:color w:val="404040"/>
        </w:rPr>
        <w:t xml:space="preserve"> (</w:t>
      </w:r>
      <w:r w:rsidR="00A95049" w:rsidRPr="008226BB">
        <w:rPr>
          <w:color w:val="404040"/>
        </w:rPr>
        <w:t>Tschannen-Moran &amp; Hoy, 2001</w:t>
      </w:r>
      <w:r w:rsidR="00DD29B4" w:rsidRPr="008226BB">
        <w:rPr>
          <w:color w:val="404040"/>
        </w:rPr>
        <w:t>); Teacher</w:t>
      </w:r>
      <w:r w:rsidR="00A87CB0" w:rsidRPr="008226BB">
        <w:rPr>
          <w:color w:val="404040"/>
        </w:rPr>
        <w:t xml:space="preserve"> </w:t>
      </w:r>
    </w:p>
    <w:p w14:paraId="204E8251" w14:textId="59E350F1" w:rsidR="00701ABC" w:rsidRPr="00701ABC" w:rsidRDefault="000D12D2" w:rsidP="00701ABC">
      <w:pPr>
        <w:tabs>
          <w:tab w:val="left" w:pos="720"/>
        </w:tabs>
        <w:rPr>
          <w:color w:val="404040"/>
        </w:rPr>
      </w:pPr>
      <w:r>
        <w:rPr>
          <w:color w:val="404040"/>
        </w:rPr>
        <w:t>Self-efficacy</w:t>
      </w:r>
      <w:r w:rsidR="00A87CB0" w:rsidRPr="008226BB">
        <w:rPr>
          <w:color w:val="404040"/>
        </w:rPr>
        <w:t xml:space="preserve"> Scale</w:t>
      </w:r>
      <w:r w:rsidR="00FB43D3" w:rsidRPr="008226BB">
        <w:rPr>
          <w:color w:val="404040"/>
        </w:rPr>
        <w:t xml:space="preserve"> </w:t>
      </w:r>
      <w:r w:rsidR="00961DC1" w:rsidRPr="008226BB">
        <w:rPr>
          <w:color w:val="404040"/>
        </w:rPr>
        <w:t>(</w:t>
      </w:r>
      <w:r w:rsidR="00A87CB0" w:rsidRPr="008226BB">
        <w:rPr>
          <w:color w:val="404040"/>
        </w:rPr>
        <w:t>Bandura</w:t>
      </w:r>
      <w:r w:rsidR="00FB43D3" w:rsidRPr="008226BB">
        <w:rPr>
          <w:color w:val="404040"/>
        </w:rPr>
        <w:t xml:space="preserve">, </w:t>
      </w:r>
      <w:r w:rsidR="00961DC1" w:rsidRPr="008226BB">
        <w:rPr>
          <w:color w:val="404040"/>
        </w:rPr>
        <w:t>1977)</w:t>
      </w:r>
      <w:r w:rsidR="00266761" w:rsidRPr="008226BB">
        <w:rPr>
          <w:color w:val="404040"/>
        </w:rPr>
        <w:t>;</w:t>
      </w:r>
      <w:r w:rsidR="00961DC1" w:rsidRPr="008226BB">
        <w:rPr>
          <w:color w:val="404040"/>
        </w:rPr>
        <w:t xml:space="preserve"> </w:t>
      </w:r>
      <w:r w:rsidR="00325420" w:rsidRPr="008226BB">
        <w:rPr>
          <w:color w:val="404040"/>
        </w:rPr>
        <w:t xml:space="preserve">FIT-Choice Scale </w:t>
      </w:r>
      <w:r w:rsidR="00FF46F0" w:rsidRPr="008226BB">
        <w:rPr>
          <w:color w:val="404040"/>
        </w:rPr>
        <w:t xml:space="preserve">(Richardson &amp; Watt, 2006) which measured </w:t>
      </w:r>
      <w:r w:rsidR="00325420" w:rsidRPr="008226BB">
        <w:rPr>
          <w:color w:val="404040"/>
        </w:rPr>
        <w:t xml:space="preserve">factors that influenced the participants to become </w:t>
      </w:r>
      <w:r w:rsidR="006B2ACC" w:rsidRPr="008226BB">
        <w:rPr>
          <w:color w:val="404040"/>
        </w:rPr>
        <w:t>teachers</w:t>
      </w:r>
      <w:r w:rsidR="00FF46F0" w:rsidRPr="008226BB">
        <w:t xml:space="preserve">, participants job satisfaction, and </w:t>
      </w:r>
      <w:r w:rsidR="001A2DE2" w:rsidRPr="008226BB">
        <w:t>participants knowledge of teaching;</w:t>
      </w:r>
      <w:r w:rsidR="006521FC" w:rsidRPr="008226BB">
        <w:rPr>
          <w:color w:val="404040"/>
        </w:rPr>
        <w:t xml:space="preserve"> and Cognitive</w:t>
      </w:r>
      <w:r w:rsidR="00F14154" w:rsidRPr="008226BB">
        <w:rPr>
          <w:color w:val="404040"/>
        </w:rPr>
        <w:t xml:space="preserve"> Reflection Test </w:t>
      </w:r>
      <w:r w:rsidR="003F17E9" w:rsidRPr="008226BB">
        <w:rPr>
          <w:color w:val="404040"/>
        </w:rPr>
        <w:t>(Frederick, 2005)</w:t>
      </w:r>
      <w:r w:rsidR="006521FC" w:rsidRPr="008226BB">
        <w:rPr>
          <w:color w:val="404040"/>
        </w:rPr>
        <w:t>.</w:t>
      </w:r>
      <w:r w:rsidR="0047606A" w:rsidRPr="008226BB">
        <w:rPr>
          <w:color w:val="404040"/>
        </w:rPr>
        <w:t xml:space="preserve"> </w:t>
      </w:r>
      <w:r w:rsidR="00701ABC" w:rsidRPr="00DA3D8B">
        <w:rPr>
          <w:color w:val="404040"/>
        </w:rPr>
        <w:t>Table 2 provides additional details on the study measures.</w:t>
      </w:r>
      <w:r w:rsidR="00701ABC" w:rsidRPr="00701ABC">
        <w:rPr>
          <w:color w:val="404040"/>
        </w:rPr>
        <w:t>, including the construct, variables, instruments, and instrument characteristics.</w:t>
      </w:r>
      <w:r w:rsidR="00701ABC" w:rsidRPr="00DA3D8B">
        <w:rPr>
          <w:color w:val="404040"/>
        </w:rPr>
        <w:t xml:space="preserve"> </w:t>
      </w:r>
    </w:p>
    <w:p w14:paraId="0500C7A2" w14:textId="5AFE0591" w:rsidR="0047606A" w:rsidRPr="008226BB" w:rsidRDefault="00701ABC" w:rsidP="00701ABC">
      <w:pPr>
        <w:tabs>
          <w:tab w:val="left" w:pos="720"/>
        </w:tabs>
        <w:rPr>
          <w:color w:val="404040"/>
        </w:rPr>
      </w:pPr>
      <w:r>
        <w:rPr>
          <w:color w:val="404040"/>
        </w:rPr>
        <w:tab/>
      </w:r>
      <w:r w:rsidR="0047606A" w:rsidRPr="008226BB">
        <w:rPr>
          <w:color w:val="404040"/>
        </w:rPr>
        <w:t xml:space="preserve">Below is a </w:t>
      </w:r>
      <w:r w:rsidR="001A2DE2" w:rsidRPr="008226BB">
        <w:rPr>
          <w:color w:val="404040"/>
        </w:rPr>
        <w:t xml:space="preserve">brief </w:t>
      </w:r>
      <w:r w:rsidR="0047606A" w:rsidRPr="008226BB">
        <w:rPr>
          <w:color w:val="404040"/>
        </w:rPr>
        <w:t>description of the variables used</w:t>
      </w:r>
      <w:r w:rsidR="00FE146F" w:rsidRPr="008226BB">
        <w:rPr>
          <w:color w:val="404040"/>
        </w:rPr>
        <w:t xml:space="preserve">. </w:t>
      </w:r>
      <w:r w:rsidR="0047606A" w:rsidRPr="008226BB">
        <w:rPr>
          <w:color w:val="404040"/>
        </w:rPr>
        <w:t>Table 1 fully describes each variable.</w:t>
      </w:r>
    </w:p>
    <w:p w14:paraId="61EDE474" w14:textId="098F2D82" w:rsidR="00325420" w:rsidRPr="008226BB" w:rsidRDefault="00325420" w:rsidP="006020BB">
      <w:pPr>
        <w:tabs>
          <w:tab w:val="left" w:pos="720"/>
        </w:tabs>
        <w:ind w:firstLine="720"/>
        <w:rPr>
          <w:color w:val="404040"/>
        </w:rPr>
      </w:pPr>
      <w:bookmarkStart w:id="99" w:name="_Toc170509845"/>
      <w:r w:rsidRPr="008226BB">
        <w:rPr>
          <w:rStyle w:val="Heading3Char"/>
        </w:rPr>
        <w:t>Job satisfaction</w:t>
      </w:r>
      <w:bookmarkEnd w:id="99"/>
      <w:r w:rsidRPr="008226BB">
        <w:rPr>
          <w:b/>
          <w:bCs/>
          <w:color w:val="404040"/>
        </w:rPr>
        <w:t>.</w:t>
      </w:r>
      <w:r w:rsidRPr="008226BB">
        <w:rPr>
          <w:color w:val="404040"/>
        </w:rPr>
        <w:t xml:space="preserve"> The researcher </w:t>
      </w:r>
      <w:r w:rsidR="00E5378A" w:rsidRPr="008226BB">
        <w:rPr>
          <w:color w:val="404040"/>
        </w:rPr>
        <w:t xml:space="preserve">used </w:t>
      </w:r>
      <w:r w:rsidR="00494BF7" w:rsidRPr="008226BB">
        <w:rPr>
          <w:color w:val="404040"/>
        </w:rPr>
        <w:t xml:space="preserve">15 questions from the FIT-Choice survey (Richardson &amp; Watt, 2006) </w:t>
      </w:r>
      <w:r w:rsidRPr="008226BB">
        <w:rPr>
          <w:color w:val="404040"/>
        </w:rPr>
        <w:t xml:space="preserve">to assess </w:t>
      </w:r>
      <w:r w:rsidR="00252487">
        <w:rPr>
          <w:color w:val="404040"/>
        </w:rPr>
        <w:t>participants' job satisfaction. Questions included</w:t>
      </w:r>
      <w:r w:rsidR="00737B43">
        <w:rPr>
          <w:color w:val="404040"/>
        </w:rPr>
        <w:t>,</w:t>
      </w:r>
      <w:r w:rsidR="00252487">
        <w:rPr>
          <w:color w:val="404040"/>
        </w:rPr>
        <w:t xml:space="preserve"> "I find satisfaction in my work as a teacher." A 1-9 Likert scale will be used, with 1 being low ability or satisfaction and 9 being high satisfaction. This measure is in the </w:t>
      </w:r>
      <w:r w:rsidRPr="008226BB">
        <w:rPr>
          <w:color w:val="404040"/>
        </w:rPr>
        <w:t xml:space="preserve">public domain, and thus, no permission to use it </w:t>
      </w:r>
      <w:r w:rsidR="00933E5A">
        <w:rPr>
          <w:color w:val="404040"/>
        </w:rPr>
        <w:t xml:space="preserve">was </w:t>
      </w:r>
      <w:r w:rsidRPr="008226BB">
        <w:rPr>
          <w:color w:val="404040"/>
        </w:rPr>
        <w:t xml:space="preserve">needed. </w:t>
      </w:r>
    </w:p>
    <w:p w14:paraId="0DCCACEB" w14:textId="0FED0EE2" w:rsidR="001850B7" w:rsidRPr="008226BB" w:rsidRDefault="001850B7" w:rsidP="006020BB">
      <w:pPr>
        <w:tabs>
          <w:tab w:val="left" w:pos="720"/>
        </w:tabs>
        <w:ind w:firstLine="720"/>
        <w:rPr>
          <w:color w:val="404040"/>
        </w:rPr>
      </w:pPr>
      <w:bookmarkStart w:id="100" w:name="_Toc170509846"/>
      <w:r w:rsidRPr="008226BB">
        <w:rPr>
          <w:rStyle w:val="Heading3Char"/>
        </w:rPr>
        <w:t>Personality Characteristics</w:t>
      </w:r>
      <w:bookmarkEnd w:id="100"/>
      <w:r w:rsidRPr="008226BB">
        <w:rPr>
          <w:b/>
          <w:bCs/>
          <w:color w:val="404040"/>
        </w:rPr>
        <w:t xml:space="preserve">. </w:t>
      </w:r>
      <w:r w:rsidRPr="008226BB">
        <w:rPr>
          <w:color w:val="404040"/>
        </w:rPr>
        <w:t xml:space="preserve">The researcher </w:t>
      </w:r>
      <w:r w:rsidR="007353F1" w:rsidRPr="008226BB">
        <w:rPr>
          <w:color w:val="404040"/>
        </w:rPr>
        <w:t>used</w:t>
      </w:r>
      <w:r w:rsidRPr="008226BB">
        <w:rPr>
          <w:color w:val="404040"/>
        </w:rPr>
        <w:t xml:space="preserve"> the Ten Item Personality Measure (TIPI) (Gosling</w:t>
      </w:r>
      <w:r w:rsidR="002F0296">
        <w:rPr>
          <w:color w:val="404040"/>
        </w:rPr>
        <w:t xml:space="preserve"> et al.</w:t>
      </w:r>
      <w:r w:rsidRPr="008226BB">
        <w:rPr>
          <w:color w:val="404040"/>
        </w:rPr>
        <w:t>, 2003)</w:t>
      </w:r>
      <w:r w:rsidR="00933E5A">
        <w:rPr>
          <w:color w:val="404040"/>
        </w:rPr>
        <w:t xml:space="preserve"> to capture teachers’ personality characteristics</w:t>
      </w:r>
      <w:r w:rsidRPr="008226BB">
        <w:rPr>
          <w:color w:val="404040"/>
        </w:rPr>
        <w:t xml:space="preserve">. </w:t>
      </w:r>
      <w:r w:rsidR="007353F1" w:rsidRPr="008226BB">
        <w:rPr>
          <w:color w:val="404040"/>
        </w:rPr>
        <w:t xml:space="preserve">Initially, the researcher believed that </w:t>
      </w:r>
      <w:r w:rsidR="006277D3" w:rsidRPr="008226BB">
        <w:rPr>
          <w:color w:val="404040"/>
        </w:rPr>
        <w:t>t</w:t>
      </w:r>
      <w:r w:rsidRPr="008226BB">
        <w:rPr>
          <w:color w:val="404040"/>
        </w:rPr>
        <w:t xml:space="preserve">his open-access instrument </w:t>
      </w:r>
      <w:r w:rsidR="007353F1" w:rsidRPr="008226BB">
        <w:rPr>
          <w:color w:val="404040"/>
        </w:rPr>
        <w:t>met</w:t>
      </w:r>
      <w:r w:rsidRPr="008226BB">
        <w:rPr>
          <w:color w:val="404040"/>
        </w:rPr>
        <w:t xml:space="preserve"> the need</w:t>
      </w:r>
      <w:r w:rsidR="00A866E1" w:rsidRPr="008226BB">
        <w:rPr>
          <w:color w:val="404040"/>
        </w:rPr>
        <w:t>s</w:t>
      </w:r>
      <w:r w:rsidRPr="008226BB">
        <w:rPr>
          <w:color w:val="404040"/>
        </w:rPr>
        <w:t xml:space="preserve"> of this research project (Gosling</w:t>
      </w:r>
      <w:r w:rsidR="002F0296">
        <w:rPr>
          <w:color w:val="404040"/>
        </w:rPr>
        <w:t xml:space="preserve"> et al.</w:t>
      </w:r>
      <w:r w:rsidRPr="008226BB">
        <w:rPr>
          <w:color w:val="404040"/>
        </w:rPr>
        <w:t xml:space="preserve">, 2003). </w:t>
      </w:r>
      <w:r w:rsidR="00933E5A">
        <w:rPr>
          <w:color w:val="404040"/>
        </w:rPr>
        <w:t>T</w:t>
      </w:r>
      <w:r w:rsidRPr="008226BB">
        <w:rPr>
          <w:color w:val="404040"/>
        </w:rPr>
        <w:t>h</w:t>
      </w:r>
      <w:r w:rsidR="00E25334" w:rsidRPr="008226BB">
        <w:rPr>
          <w:color w:val="404040"/>
        </w:rPr>
        <w:t>is</w:t>
      </w:r>
      <w:r w:rsidRPr="008226BB">
        <w:rPr>
          <w:color w:val="404040"/>
        </w:rPr>
        <w:t xml:space="preserve"> short 10-question survey </w:t>
      </w:r>
      <w:r w:rsidR="008E3D8F" w:rsidRPr="008226BB">
        <w:rPr>
          <w:color w:val="404040"/>
        </w:rPr>
        <w:t xml:space="preserve">seemed </w:t>
      </w:r>
      <w:r w:rsidRPr="008226BB">
        <w:rPr>
          <w:color w:val="404040"/>
        </w:rPr>
        <w:t>preferable to instruments with more questions</w:t>
      </w:r>
      <w:r w:rsidR="00933E5A">
        <w:rPr>
          <w:color w:val="404040"/>
        </w:rPr>
        <w:t xml:space="preserve"> and </w:t>
      </w:r>
      <w:r w:rsidRPr="008226BB">
        <w:rPr>
          <w:color w:val="404040"/>
        </w:rPr>
        <w:t>uses a 1 to 7 Likert scale</w:t>
      </w:r>
      <w:r w:rsidR="00A866E1" w:rsidRPr="008226BB">
        <w:rPr>
          <w:color w:val="404040"/>
        </w:rPr>
        <w:t>,</w:t>
      </w:r>
      <w:r w:rsidRPr="008226BB">
        <w:rPr>
          <w:color w:val="404040"/>
        </w:rPr>
        <w:t xml:space="preserve"> with 1 being “disagree strongly” </w:t>
      </w:r>
      <w:r w:rsidR="00A866E1" w:rsidRPr="008226BB">
        <w:rPr>
          <w:color w:val="404040"/>
        </w:rPr>
        <w:t>and</w:t>
      </w:r>
      <w:r w:rsidRPr="008226BB">
        <w:rPr>
          <w:color w:val="404040"/>
        </w:rPr>
        <w:t xml:space="preserve"> 7 being “agree strongly.” The TIPI Big 5 Personality instrument does not require permission to use (Gosling et al., 2003).</w:t>
      </w:r>
      <w:r w:rsidR="006C6C8A" w:rsidRPr="008226BB">
        <w:rPr>
          <w:color w:val="404040"/>
        </w:rPr>
        <w:t xml:space="preserve"> In the Results </w:t>
      </w:r>
      <w:r w:rsidR="00EF73FD" w:rsidRPr="008226BB">
        <w:rPr>
          <w:color w:val="404040"/>
        </w:rPr>
        <w:t>s</w:t>
      </w:r>
      <w:r w:rsidR="006C6C8A" w:rsidRPr="008226BB">
        <w:rPr>
          <w:color w:val="404040"/>
        </w:rPr>
        <w:t xml:space="preserve">ection of the paper, limitations to </w:t>
      </w:r>
      <w:r w:rsidR="008E3D8F" w:rsidRPr="008226BB">
        <w:rPr>
          <w:color w:val="404040"/>
        </w:rPr>
        <w:t>the</w:t>
      </w:r>
      <w:r w:rsidR="006C6C8A" w:rsidRPr="008226BB">
        <w:rPr>
          <w:color w:val="404040"/>
        </w:rPr>
        <w:t xml:space="preserve"> TIPI Short form will be discussed.</w:t>
      </w:r>
    </w:p>
    <w:p w14:paraId="7E62124D" w14:textId="2E2B91A0" w:rsidR="00325420" w:rsidRPr="008226BB" w:rsidRDefault="00325420" w:rsidP="006020BB">
      <w:pPr>
        <w:tabs>
          <w:tab w:val="left" w:pos="720"/>
        </w:tabs>
        <w:ind w:firstLine="720"/>
        <w:rPr>
          <w:color w:val="404040"/>
        </w:rPr>
      </w:pPr>
      <w:bookmarkStart w:id="101" w:name="_Toc170509847"/>
      <w:r w:rsidRPr="008226BB">
        <w:rPr>
          <w:rStyle w:val="Heading3Char"/>
        </w:rPr>
        <w:t>Grit.</w:t>
      </w:r>
      <w:bookmarkEnd w:id="101"/>
      <w:r w:rsidRPr="008226BB">
        <w:rPr>
          <w:b/>
          <w:bCs/>
          <w:i/>
          <w:iCs/>
          <w:color w:val="404040"/>
        </w:rPr>
        <w:t xml:space="preserve"> </w:t>
      </w:r>
      <w:r w:rsidR="002121C8" w:rsidRPr="008226BB">
        <w:rPr>
          <w:color w:val="404040"/>
        </w:rPr>
        <w:t>T</w:t>
      </w:r>
      <w:r w:rsidR="003C79C2" w:rsidRPr="008226BB">
        <w:rPr>
          <w:color w:val="404040"/>
        </w:rPr>
        <w:t xml:space="preserve">he </w:t>
      </w:r>
      <w:r w:rsidR="00EF73FD" w:rsidRPr="008226BB">
        <w:rPr>
          <w:color w:val="404040"/>
        </w:rPr>
        <w:t xml:space="preserve">researchers used the </w:t>
      </w:r>
      <w:r w:rsidR="00515CBD" w:rsidRPr="008226BB">
        <w:rPr>
          <w:color w:val="404040"/>
        </w:rPr>
        <w:t>8</w:t>
      </w:r>
      <w:r w:rsidR="00A866E1" w:rsidRPr="008226BB">
        <w:rPr>
          <w:color w:val="404040"/>
        </w:rPr>
        <w:t>-</w:t>
      </w:r>
      <w:r w:rsidR="00515CBD" w:rsidRPr="008226BB">
        <w:rPr>
          <w:color w:val="404040"/>
        </w:rPr>
        <w:t xml:space="preserve">question (short) GRIT Survey </w:t>
      </w:r>
      <w:r w:rsidR="00515CBD" w:rsidRPr="008226BB">
        <w:rPr>
          <w:sz w:val="20"/>
          <w:szCs w:val="20"/>
        </w:rPr>
        <w:t>(</w:t>
      </w:r>
      <w:r w:rsidR="00515CBD" w:rsidRPr="008226BB">
        <w:rPr>
          <w:color w:val="404040"/>
        </w:rPr>
        <w:t xml:space="preserve">Duckworth &amp; Seligman, 2007) to understand </w:t>
      </w:r>
      <w:r w:rsidR="003C79C2" w:rsidRPr="008226BB">
        <w:rPr>
          <w:color w:val="404040"/>
        </w:rPr>
        <w:t>participants</w:t>
      </w:r>
      <w:r w:rsidR="00B201C5" w:rsidRPr="008226BB">
        <w:rPr>
          <w:color w:val="404040"/>
        </w:rPr>
        <w:t>’</w:t>
      </w:r>
      <w:r w:rsidR="003C79C2" w:rsidRPr="008226BB">
        <w:rPr>
          <w:color w:val="404040"/>
        </w:rPr>
        <w:t xml:space="preserve"> </w:t>
      </w:r>
      <w:r w:rsidR="00A866E1" w:rsidRPr="008226BB">
        <w:rPr>
          <w:color w:val="404040"/>
        </w:rPr>
        <w:t>persistence</w:t>
      </w:r>
      <w:r w:rsidR="00515CBD" w:rsidRPr="008226BB">
        <w:rPr>
          <w:color w:val="404040"/>
        </w:rPr>
        <w:t xml:space="preserve"> toward </w:t>
      </w:r>
      <w:r w:rsidR="003C79C2" w:rsidRPr="008226BB">
        <w:rPr>
          <w:color w:val="404040"/>
        </w:rPr>
        <w:t xml:space="preserve">success and failure (e.g., "I persist even in the face of failure" or "I continue working towards a goal even when lacking motivation"). The aim is to assess each individual's ability to persevere in the pursuit of long-term goals (Duckworth &amp; Seligman, 2007). The utilized 1 to 5 Likert scale is unidimensional, ensuring item responses fall within an "acceptable range of internal consistency." </w:t>
      </w:r>
      <w:r w:rsidR="002121C8" w:rsidRPr="008226BB">
        <w:rPr>
          <w:color w:val="404040"/>
        </w:rPr>
        <w:t>It is noteworthy that this survey is available in the public domain a</w:t>
      </w:r>
      <w:r w:rsidR="00BF09AA" w:rsidRPr="008226BB">
        <w:rPr>
          <w:color w:val="404040"/>
        </w:rPr>
        <w:t>nd is available for anyone to use in research</w:t>
      </w:r>
      <w:r w:rsidR="002121C8" w:rsidRPr="008226BB">
        <w:rPr>
          <w:color w:val="404040"/>
        </w:rPr>
        <w:t>.</w:t>
      </w:r>
    </w:p>
    <w:p w14:paraId="2A7DFE34" w14:textId="0432DBCA" w:rsidR="00636917" w:rsidRPr="008226BB" w:rsidRDefault="000D12D2" w:rsidP="00727F2D">
      <w:pPr>
        <w:tabs>
          <w:tab w:val="left" w:pos="720"/>
        </w:tabs>
        <w:ind w:firstLine="720"/>
      </w:pPr>
      <w:bookmarkStart w:id="102" w:name="_Toc170509848"/>
      <w:r>
        <w:rPr>
          <w:rStyle w:val="Heading3Char"/>
        </w:rPr>
        <w:t>Self-efficacy</w:t>
      </w:r>
      <w:bookmarkEnd w:id="102"/>
      <w:r w:rsidR="00325420" w:rsidRPr="008226BB">
        <w:rPr>
          <w:b/>
          <w:bCs/>
        </w:rPr>
        <w:t xml:space="preserve">. </w:t>
      </w:r>
      <w:r w:rsidR="003A22D6" w:rsidRPr="008226BB">
        <w:t xml:space="preserve">In this study, the researcher asked participants questions from both </w:t>
      </w:r>
      <w:r w:rsidR="00636917" w:rsidRPr="008226BB">
        <w:t xml:space="preserve">Bandura's "Teacher </w:t>
      </w:r>
      <w:r>
        <w:t>Self-efficacy</w:t>
      </w:r>
      <w:r w:rsidR="00636917" w:rsidRPr="008226BB">
        <w:t xml:space="preserve"> Scale" </w:t>
      </w:r>
      <w:r w:rsidR="003A22D6" w:rsidRPr="008226BB">
        <w:t xml:space="preserve">(1977) </w:t>
      </w:r>
      <w:r w:rsidR="00590D01" w:rsidRPr="008226BB">
        <w:t>and Tschannen</w:t>
      </w:r>
      <w:r w:rsidR="00636917" w:rsidRPr="008226BB">
        <w:t>-Moran's "Teachers' Sense of Efficacy Scale" (TSES short form)</w:t>
      </w:r>
      <w:r w:rsidR="003A22D6" w:rsidRPr="008226BB">
        <w:t xml:space="preserve"> (</w:t>
      </w:r>
      <w:r w:rsidR="00F216E3" w:rsidRPr="008226BB">
        <w:t>Tschannen-Moran &amp; Hoy, 2001</w:t>
      </w:r>
      <w:r w:rsidR="00970F19" w:rsidRPr="008226BB">
        <w:t>) scales</w:t>
      </w:r>
      <w:r w:rsidR="003A22D6" w:rsidRPr="008226BB">
        <w:t xml:space="preserve">. </w:t>
      </w:r>
      <w:r w:rsidR="00636917" w:rsidRPr="008226BB">
        <w:t>Bandura</w:t>
      </w:r>
      <w:r w:rsidR="00970F19" w:rsidRPr="008226BB">
        <w:t xml:space="preserve">’s </w:t>
      </w:r>
      <w:r w:rsidR="00636917" w:rsidRPr="008226BB">
        <w:t xml:space="preserve">scale </w:t>
      </w:r>
      <w:r w:rsidR="00DB584D" w:rsidRPr="008226BB">
        <w:t>focuses explicitly</w:t>
      </w:r>
      <w:r w:rsidR="00636917" w:rsidRPr="008226BB">
        <w:t xml:space="preserve"> on teachers' </w:t>
      </w:r>
      <w:r>
        <w:t>self-efficacy</w:t>
      </w:r>
      <w:r w:rsidR="00636917" w:rsidRPr="008226BB">
        <w:t xml:space="preserve"> beliefs, which refer to their beliefs in their own capabilities to organize and execute actions necessary to achieve desired instructional outcomes.</w:t>
      </w:r>
      <w:r w:rsidR="00970F19" w:rsidRPr="008226BB">
        <w:t xml:space="preserve"> This scale </w:t>
      </w:r>
      <w:r w:rsidR="00636917" w:rsidRPr="008226BB">
        <w:t xml:space="preserve">is grounded in social cognitive theory, emphasizing the role of </w:t>
      </w:r>
      <w:r>
        <w:t>self-efficacy</w:t>
      </w:r>
      <w:r w:rsidR="00636917" w:rsidRPr="008226BB">
        <w:t xml:space="preserve"> beliefs in influencing motivation, behavior, and</w:t>
      </w:r>
      <w:r w:rsidR="00A76A98" w:rsidRPr="008226BB">
        <w:t>,</w:t>
      </w:r>
      <w:r w:rsidR="00636917" w:rsidRPr="008226BB">
        <w:t xml:space="preserve"> ultimately, performance. It covers a broad range of teaching tasks and situations, assessing teachers' confidence in their ability to impact student learning.</w:t>
      </w:r>
      <w:r w:rsidR="006D30AF" w:rsidRPr="008226BB">
        <w:t xml:space="preserve"> Bandura’s scale is part of </w:t>
      </w:r>
      <w:r w:rsidR="002A6A20" w:rsidRPr="008226BB">
        <w:t xml:space="preserve">the </w:t>
      </w:r>
      <w:r w:rsidR="006D30AF" w:rsidRPr="008226BB">
        <w:t xml:space="preserve">public domain and does not require permission </w:t>
      </w:r>
      <w:r w:rsidR="00AE22C9" w:rsidRPr="008226BB">
        <w:t>to use it</w:t>
      </w:r>
      <w:r w:rsidR="006D30AF" w:rsidRPr="008226BB">
        <w:t>.</w:t>
      </w:r>
    </w:p>
    <w:p w14:paraId="1364FDD9" w14:textId="2FBB6BA6" w:rsidR="00325420" w:rsidRPr="008226BB" w:rsidRDefault="00636917" w:rsidP="006020BB">
      <w:pPr>
        <w:tabs>
          <w:tab w:val="left" w:pos="720"/>
        </w:tabs>
        <w:ind w:firstLine="720"/>
        <w:rPr>
          <w:color w:val="333333"/>
        </w:rPr>
      </w:pPr>
      <w:r w:rsidRPr="008226BB">
        <w:t xml:space="preserve">Tschannen-Moran's Teachers' </w:t>
      </w:r>
      <w:r w:rsidR="00F216E3" w:rsidRPr="008226BB">
        <w:t xml:space="preserve">TSES short form </w:t>
      </w:r>
      <w:r w:rsidR="00C318F6" w:rsidRPr="008226BB">
        <w:t>(</w:t>
      </w:r>
      <w:r w:rsidR="00C318F6" w:rsidRPr="008226BB">
        <w:rPr>
          <w:color w:val="333333"/>
          <w:highlight w:val="white"/>
        </w:rPr>
        <w:t>Tschannen-Moran &amp; Hoy, 2001</w:t>
      </w:r>
      <w:r w:rsidR="00C318F6" w:rsidRPr="008226BB">
        <w:rPr>
          <w:color w:val="333333"/>
        </w:rPr>
        <w:t>)</w:t>
      </w:r>
      <w:r w:rsidR="00970F19" w:rsidRPr="008226BB">
        <w:t xml:space="preserve">, which </w:t>
      </w:r>
      <w:r w:rsidR="00613061" w:rsidRPr="008226BB">
        <w:t>was inspired</w:t>
      </w:r>
      <w:r w:rsidRPr="008226BB">
        <w:t xml:space="preserve"> by Bandura's concept of </w:t>
      </w:r>
      <w:r w:rsidR="000D12D2">
        <w:t>self-efficacy</w:t>
      </w:r>
      <w:r w:rsidR="00970F19" w:rsidRPr="008226BB">
        <w:t xml:space="preserve">, is </w:t>
      </w:r>
      <w:r w:rsidR="004B1926" w:rsidRPr="008226BB">
        <w:t>a more</w:t>
      </w:r>
      <w:r w:rsidRPr="008226BB">
        <w:t xml:space="preserve"> focused and specific measurement </w:t>
      </w:r>
      <w:r w:rsidR="007C3E49" w:rsidRPr="008226BB">
        <w:t>tool.</w:t>
      </w:r>
      <w:r w:rsidR="00C318F6" w:rsidRPr="008226BB">
        <w:t xml:space="preserve"> </w:t>
      </w:r>
      <w:r w:rsidR="001850B7" w:rsidRPr="008226BB">
        <w:t>It assesses</w:t>
      </w:r>
      <w:r w:rsidRPr="008226BB">
        <w:t xml:space="preserve"> teachers' efficacy in three specific domains: efficacy in student engagement, efficacy in instructional strategies, and efficacy in classroom management. The scale emphasizes teachers' beliefs in their ability to influence student engagement and behavior.</w:t>
      </w:r>
      <w:r w:rsidR="00325420" w:rsidRPr="008226BB">
        <w:t xml:space="preserve"> </w:t>
      </w:r>
      <w:r w:rsidR="00325420" w:rsidRPr="008226BB">
        <w:rPr>
          <w:color w:val="333333"/>
        </w:rPr>
        <w:t>Megan Tschannen-Moran has granted the researcher permission to use this scale</w:t>
      </w:r>
      <w:r w:rsidR="002A6A20" w:rsidRPr="008226BB">
        <w:rPr>
          <w:color w:val="333333"/>
        </w:rPr>
        <w:t>.</w:t>
      </w:r>
      <w:r w:rsidR="00CD26A8">
        <w:rPr>
          <w:color w:val="333333"/>
        </w:rPr>
        <w:t xml:space="preserve"> </w:t>
      </w:r>
      <w:r w:rsidR="00CD26A8" w:rsidRPr="00CD26A8">
        <w:rPr>
          <w:color w:val="333333"/>
        </w:rPr>
        <w:t xml:space="preserve">Bandura’s scale </w:t>
      </w:r>
      <w:r w:rsidR="00CD26A8">
        <w:rPr>
          <w:color w:val="333333"/>
        </w:rPr>
        <w:t xml:space="preserve">is </w:t>
      </w:r>
      <w:r w:rsidR="00615518">
        <w:rPr>
          <w:color w:val="333333"/>
        </w:rPr>
        <w:t xml:space="preserve">available in </w:t>
      </w:r>
      <w:r w:rsidR="001B0D93">
        <w:rPr>
          <w:color w:val="333333"/>
        </w:rPr>
        <w:t xml:space="preserve">the </w:t>
      </w:r>
      <w:r w:rsidR="00CD26A8">
        <w:rPr>
          <w:color w:val="333333"/>
        </w:rPr>
        <w:t>public domain.</w:t>
      </w:r>
    </w:p>
    <w:p w14:paraId="3E41ED05" w14:textId="4940FB66" w:rsidR="00FB1D79" w:rsidRPr="008226BB" w:rsidRDefault="005C07DD" w:rsidP="006020BB">
      <w:pPr>
        <w:tabs>
          <w:tab w:val="left" w:pos="720"/>
        </w:tabs>
        <w:ind w:firstLine="720"/>
        <w:rPr>
          <w:color w:val="333333"/>
        </w:rPr>
      </w:pPr>
      <w:r>
        <w:rPr>
          <w:rStyle w:val="Heading3Char"/>
        </w:rPr>
        <w:t>FIT-Choice</w:t>
      </w:r>
      <w:r w:rsidR="00EF1B49" w:rsidRPr="008226BB">
        <w:rPr>
          <w:b/>
          <w:bCs/>
          <w:color w:val="333333"/>
        </w:rPr>
        <w:t xml:space="preserve">. </w:t>
      </w:r>
      <w:r w:rsidR="00FB1D79" w:rsidRPr="008226BB">
        <w:rPr>
          <w:color w:val="333333"/>
        </w:rPr>
        <w:t xml:space="preserve">Richardson and Watt's 'FIT-Choice' endeavor </w:t>
      </w:r>
      <w:r w:rsidR="00801716" w:rsidRPr="008226BB">
        <w:rPr>
          <w:color w:val="333333"/>
        </w:rPr>
        <w:t xml:space="preserve">(2006) </w:t>
      </w:r>
      <w:r w:rsidR="00FB1D79" w:rsidRPr="008226BB">
        <w:rPr>
          <w:color w:val="333333"/>
        </w:rPr>
        <w:t xml:space="preserve">represents an extensive longitudinal research program dedicated to exploring the motivations behind individuals choosing teaching careers, assessing teachers' </w:t>
      </w:r>
      <w:r w:rsidR="000D12D2">
        <w:rPr>
          <w:color w:val="333333"/>
        </w:rPr>
        <w:t>self-efficacy</w:t>
      </w:r>
      <w:r w:rsidR="00FB1D79" w:rsidRPr="008226BB">
        <w:rPr>
          <w:color w:val="333333"/>
        </w:rPr>
        <w:t xml:space="preserve">, and examining the initial experiences of those embarking on a career in education. </w:t>
      </w:r>
      <w:r w:rsidR="00BA456B" w:rsidRPr="008226BB">
        <w:rPr>
          <w:color w:val="333333"/>
        </w:rPr>
        <w:t>Richardson and Watt have devised a questionnaire that explains individuals' motivations for opting for teaching as a profession.</w:t>
      </w:r>
    </w:p>
    <w:p w14:paraId="022EAAA4" w14:textId="06B01EA2" w:rsidR="00FB1D79" w:rsidRPr="008226BB" w:rsidRDefault="00FB1D79" w:rsidP="006020BB">
      <w:pPr>
        <w:tabs>
          <w:tab w:val="left" w:pos="720"/>
        </w:tabs>
        <w:ind w:firstLine="720"/>
        <w:rPr>
          <w:color w:val="333333"/>
        </w:rPr>
      </w:pPr>
      <w:r w:rsidRPr="008226BB">
        <w:rPr>
          <w:color w:val="333333"/>
        </w:rPr>
        <w:t>Their research specifically addresses the challenges of recruiting and retaining educators in the current climate of teacher shortages. Their study follows individuals who enter the teaching profession, tracing shifts in perceived competencies and professional commitment from the completion of their degrees to early professional experiences. Furthermore, it identifies factors and contextual processes that either support or hinder retention.</w:t>
      </w:r>
    </w:p>
    <w:p w14:paraId="49C2974C" w14:textId="61F304F1" w:rsidR="007F3DE2" w:rsidRDefault="00ED3C01" w:rsidP="006020BB">
      <w:pPr>
        <w:tabs>
          <w:tab w:val="left" w:pos="720"/>
        </w:tabs>
        <w:ind w:firstLine="720"/>
        <w:rPr>
          <w:color w:val="333333"/>
        </w:rPr>
      </w:pPr>
      <w:r w:rsidRPr="008226BB">
        <w:rPr>
          <w:color w:val="333333"/>
        </w:rPr>
        <w:t xml:space="preserve">In this study, three sections of the </w:t>
      </w:r>
      <w:r w:rsidR="005C07DD">
        <w:rPr>
          <w:color w:val="333333"/>
        </w:rPr>
        <w:t>FIT-Choice</w:t>
      </w:r>
      <w:r w:rsidRPr="008226BB">
        <w:rPr>
          <w:color w:val="333333"/>
        </w:rPr>
        <w:t xml:space="preserve"> Assessment were employed. The initial section evaluates the reasons behind participants choosing to become teachers. The second section gauges their job satisfaction, while the third section assesses their confidence in their teaching </w:t>
      </w:r>
      <w:r w:rsidR="00FB650D" w:rsidRPr="008226BB">
        <w:rPr>
          <w:color w:val="333333"/>
        </w:rPr>
        <w:t>abilities.</w:t>
      </w:r>
      <w:r w:rsidR="00FB650D">
        <w:rPr>
          <w:color w:val="333333"/>
        </w:rPr>
        <w:t xml:space="preserve"> </w:t>
      </w:r>
      <w:bookmarkStart w:id="103" w:name="_Toc170509850"/>
      <w:r w:rsidR="007F3DE2">
        <w:rPr>
          <w:color w:val="333333"/>
        </w:rPr>
        <w:t>To</w:t>
      </w:r>
      <w:r w:rsidR="007F3DE2" w:rsidRPr="007F3DE2">
        <w:rPr>
          <w:color w:val="333333"/>
        </w:rPr>
        <w:t xml:space="preserve"> shorten the survey, three components of the FIT-Choice assessment were omitted: Social Discussion, which falls under Socialization Influences, and Shapes the Future of and Work with Children and Adolescents, both of which fall under Social Utility Value.</w:t>
      </w:r>
    </w:p>
    <w:p w14:paraId="1899732B" w14:textId="2E3531C1" w:rsidR="0027337E" w:rsidRPr="008226BB" w:rsidRDefault="0027337E" w:rsidP="006020BB">
      <w:pPr>
        <w:tabs>
          <w:tab w:val="left" w:pos="720"/>
        </w:tabs>
        <w:ind w:firstLine="720"/>
        <w:rPr>
          <w:color w:val="404040"/>
        </w:rPr>
      </w:pPr>
      <w:r w:rsidRPr="008226BB">
        <w:rPr>
          <w:rStyle w:val="Heading3Char"/>
        </w:rPr>
        <w:t>Cognitive Reflection Test</w:t>
      </w:r>
      <w:r w:rsidR="002207DE" w:rsidRPr="008226BB">
        <w:rPr>
          <w:rStyle w:val="Heading3Char"/>
        </w:rPr>
        <w:t>.</w:t>
      </w:r>
      <w:bookmarkEnd w:id="103"/>
      <w:r w:rsidR="002207DE" w:rsidRPr="008226BB">
        <w:rPr>
          <w:color w:val="404040" w:themeColor="text1" w:themeTint="BF"/>
        </w:rPr>
        <w:t xml:space="preserve"> </w:t>
      </w:r>
      <w:r w:rsidRPr="008226BB">
        <w:rPr>
          <w:color w:val="404040"/>
        </w:rPr>
        <w:t xml:space="preserve">The Cognitive Reflection Test (CRT) </w:t>
      </w:r>
      <w:r w:rsidR="008F0827" w:rsidRPr="008226BB">
        <w:rPr>
          <w:color w:val="404040"/>
        </w:rPr>
        <w:t xml:space="preserve">(Frederick, 2005) </w:t>
      </w:r>
      <w:r w:rsidRPr="008226BB">
        <w:rPr>
          <w:color w:val="404040"/>
        </w:rPr>
        <w:t xml:space="preserve">is a psychological instrument designed to assess an individual's ability to resist intuitive but incorrect responses and instead engage in reflective and analytical thinking. </w:t>
      </w:r>
      <w:r w:rsidR="00ED01B4" w:rsidRPr="008226BB">
        <w:rPr>
          <w:color w:val="404040"/>
        </w:rPr>
        <w:t>Psychologist</w:t>
      </w:r>
      <w:r w:rsidRPr="008226BB">
        <w:rPr>
          <w:color w:val="404040"/>
        </w:rPr>
        <w:t xml:space="preserve"> Shane Frederick </w:t>
      </w:r>
      <w:r w:rsidR="00ED01B4" w:rsidRPr="008226BB">
        <w:rPr>
          <w:color w:val="404040"/>
        </w:rPr>
        <w:t>developed the tool i</w:t>
      </w:r>
      <w:r w:rsidRPr="008226BB">
        <w:rPr>
          <w:color w:val="404040"/>
        </w:rPr>
        <w:t>n 2005 as a measure of cognitive reflection, which involves the conscious</w:t>
      </w:r>
      <w:r w:rsidR="0023768A">
        <w:rPr>
          <w:color w:val="404040"/>
        </w:rPr>
        <w:t xml:space="preserve"> c</w:t>
      </w:r>
      <w:r w:rsidRPr="008226BB">
        <w:rPr>
          <w:color w:val="404040"/>
        </w:rPr>
        <w:t>onsideration of one's initial thoughts and the ability to override impulsive responses.</w:t>
      </w:r>
    </w:p>
    <w:p w14:paraId="01A58E75" w14:textId="5BF2B803" w:rsidR="009367FE" w:rsidRDefault="0027337E" w:rsidP="00A151B9">
      <w:pPr>
        <w:ind w:firstLine="720"/>
      </w:pPr>
      <w:r w:rsidRPr="008226BB">
        <w:rPr>
          <w:color w:val="404040"/>
        </w:rPr>
        <w:t>The CRT typically consists of a set of short and deceptively simple logical problems. These problems are crafted to provoke an initial, intuitive response that may be incorrect if not thoroughly examined. The test aims to evaluate the individual's capacity for metacognition – thinking about one's thinking processes.</w:t>
      </w:r>
      <w:r w:rsidR="00C24441" w:rsidRPr="008226BB">
        <w:rPr>
          <w:color w:val="404040"/>
        </w:rPr>
        <w:t xml:space="preserve"> </w:t>
      </w:r>
      <w:r w:rsidRPr="008226BB">
        <w:rPr>
          <w:color w:val="404040"/>
        </w:rPr>
        <w:t>The CRT</w:t>
      </w:r>
      <w:r w:rsidR="00800033">
        <w:rPr>
          <w:color w:val="404040"/>
        </w:rPr>
        <w:t xml:space="preserve">, which is </w:t>
      </w:r>
      <w:r w:rsidRPr="008226BB">
        <w:rPr>
          <w:color w:val="404040"/>
        </w:rPr>
        <w:t>utilized in various fields, including psychology, economics, and behavioral sciences, to explore the relationship between cognitive reflection and decision-making</w:t>
      </w:r>
      <w:r w:rsidR="00800033">
        <w:rPr>
          <w:color w:val="404040"/>
        </w:rPr>
        <w:t xml:space="preserve">, </w:t>
      </w:r>
      <w:r w:rsidRPr="008226BB">
        <w:rPr>
          <w:color w:val="404040"/>
        </w:rPr>
        <w:t>provides insights into an individual's ability to think critically and avoid common errors in reasoning</w:t>
      </w:r>
      <w:r w:rsidR="00933E5A">
        <w:rPr>
          <w:color w:val="404040"/>
        </w:rPr>
        <w:t xml:space="preserve"> and has been found to be positively correlated with intelligence (IQ).</w:t>
      </w:r>
      <w:r w:rsidRPr="008226BB">
        <w:rPr>
          <w:color w:val="404040"/>
        </w:rPr>
        <w:t xml:space="preserve"> The test has been widely used in research settings to investigate cognitive processes and decision-making strate</w:t>
      </w:r>
      <w:r w:rsidR="008B26E6">
        <w:rPr>
          <w:color w:val="404040"/>
        </w:rPr>
        <w:t>gies.</w:t>
      </w:r>
      <w:r w:rsidR="00A151B9">
        <w:t xml:space="preserve"> </w:t>
      </w:r>
      <w:r w:rsidR="003E3C8D">
        <w:t xml:space="preserve">The decision to use </w:t>
      </w:r>
      <w:r w:rsidR="00D9322E">
        <w:t>the CRT assessment</w:t>
      </w:r>
      <w:r w:rsidR="003E3C8D">
        <w:t xml:space="preserve"> was made to </w:t>
      </w:r>
      <w:r w:rsidR="00D9322E">
        <w:t>investigate</w:t>
      </w:r>
      <w:r w:rsidR="003E3C8D">
        <w:t xml:space="preserve"> if there were commonalities </w:t>
      </w:r>
      <w:r w:rsidR="00FD4B90">
        <w:t>among those on similar</w:t>
      </w:r>
      <w:r w:rsidR="003E3C8D">
        <w:t xml:space="preserve"> certification pathways.</w:t>
      </w:r>
    </w:p>
    <w:p w14:paraId="761B7B04" w14:textId="38828142" w:rsidR="00A5308F" w:rsidRPr="00B707E2" w:rsidRDefault="00E009C6" w:rsidP="007A78F6">
      <w:pPr>
        <w:pStyle w:val="Style7"/>
        <w:rPr>
          <w:strike/>
        </w:rPr>
      </w:pPr>
      <w:r>
        <w:t xml:space="preserve">Table </w:t>
      </w:r>
      <w:r w:rsidR="003A69AB">
        <w:t>2</w:t>
      </w:r>
    </w:p>
    <w:p w14:paraId="60372F6A" w14:textId="297A8270" w:rsidR="00845BE1" w:rsidRPr="00EE2251" w:rsidRDefault="009D5C40" w:rsidP="0023768A">
      <w:pPr>
        <w:pStyle w:val="Heading5"/>
        <w:spacing w:before="0" w:after="0"/>
        <w:ind w:right="540"/>
      </w:pPr>
      <w:r>
        <w:t>D</w:t>
      </w:r>
      <w:r w:rsidRPr="00EE2251">
        <w:t>escription of the Measures Used in the Study</w:t>
      </w:r>
    </w:p>
    <w:tbl>
      <w:tblPr>
        <w:tblStyle w:val="TableGrid"/>
        <w:tblW w:w="927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2050"/>
        <w:gridCol w:w="3260"/>
        <w:gridCol w:w="2398"/>
      </w:tblGrid>
      <w:tr w:rsidR="00A5308F" w:rsidRPr="008226BB" w14:paraId="19A46FC0" w14:textId="77777777" w:rsidTr="0023768A">
        <w:trPr>
          <w:trHeight w:val="332"/>
        </w:trPr>
        <w:tc>
          <w:tcPr>
            <w:tcW w:w="1562" w:type="dxa"/>
            <w:tcBorders>
              <w:top w:val="single" w:sz="4" w:space="0" w:color="auto"/>
              <w:bottom w:val="single" w:sz="4" w:space="0" w:color="auto"/>
            </w:tcBorders>
          </w:tcPr>
          <w:p w14:paraId="174B4C2E" w14:textId="77777777" w:rsidR="00A5308F" w:rsidRPr="00EE2251" w:rsidRDefault="00A5308F" w:rsidP="000C7154">
            <w:pPr>
              <w:tabs>
                <w:tab w:val="left" w:pos="720"/>
              </w:tabs>
              <w:spacing w:line="240" w:lineRule="auto"/>
              <w:rPr>
                <w:b/>
                <w:bCs/>
                <w:sz w:val="20"/>
                <w:szCs w:val="20"/>
              </w:rPr>
            </w:pPr>
            <w:r w:rsidRPr="00EE2251">
              <w:rPr>
                <w:b/>
                <w:bCs/>
                <w:sz w:val="20"/>
                <w:szCs w:val="20"/>
              </w:rPr>
              <w:t>Construct</w:t>
            </w:r>
          </w:p>
        </w:tc>
        <w:tc>
          <w:tcPr>
            <w:tcW w:w="2050" w:type="dxa"/>
            <w:tcBorders>
              <w:top w:val="single" w:sz="4" w:space="0" w:color="auto"/>
              <w:bottom w:val="single" w:sz="4" w:space="0" w:color="auto"/>
            </w:tcBorders>
          </w:tcPr>
          <w:p w14:paraId="3EB640C6" w14:textId="77777777" w:rsidR="00A5308F" w:rsidRPr="00EE2251" w:rsidRDefault="00A5308F" w:rsidP="000C7154">
            <w:pPr>
              <w:tabs>
                <w:tab w:val="left" w:pos="720"/>
              </w:tabs>
              <w:spacing w:line="240" w:lineRule="auto"/>
              <w:ind w:hanging="45"/>
              <w:rPr>
                <w:b/>
                <w:bCs/>
                <w:sz w:val="20"/>
                <w:szCs w:val="20"/>
              </w:rPr>
            </w:pPr>
            <w:r w:rsidRPr="00EE2251">
              <w:rPr>
                <w:b/>
                <w:bCs/>
                <w:sz w:val="20"/>
                <w:szCs w:val="20"/>
              </w:rPr>
              <w:t>Study Variable</w:t>
            </w:r>
          </w:p>
        </w:tc>
        <w:tc>
          <w:tcPr>
            <w:tcW w:w="3260" w:type="dxa"/>
            <w:tcBorders>
              <w:top w:val="single" w:sz="4" w:space="0" w:color="auto"/>
              <w:bottom w:val="single" w:sz="4" w:space="0" w:color="auto"/>
            </w:tcBorders>
          </w:tcPr>
          <w:p w14:paraId="70DFD161" w14:textId="77777777" w:rsidR="00A5308F" w:rsidRPr="00EE2251" w:rsidRDefault="00A5308F" w:rsidP="000C7154">
            <w:pPr>
              <w:tabs>
                <w:tab w:val="left" w:pos="720"/>
              </w:tabs>
              <w:spacing w:line="240" w:lineRule="auto"/>
              <w:rPr>
                <w:b/>
                <w:bCs/>
                <w:sz w:val="20"/>
                <w:szCs w:val="20"/>
              </w:rPr>
            </w:pPr>
            <w:r w:rsidRPr="00EE2251">
              <w:rPr>
                <w:b/>
                <w:bCs/>
                <w:sz w:val="20"/>
                <w:szCs w:val="20"/>
              </w:rPr>
              <w:t>Instruments</w:t>
            </w:r>
          </w:p>
        </w:tc>
        <w:tc>
          <w:tcPr>
            <w:tcW w:w="2398" w:type="dxa"/>
            <w:tcBorders>
              <w:top w:val="single" w:sz="4" w:space="0" w:color="auto"/>
              <w:bottom w:val="single" w:sz="4" w:space="0" w:color="auto"/>
            </w:tcBorders>
          </w:tcPr>
          <w:p w14:paraId="562662AD" w14:textId="3996D7CE" w:rsidR="00A5308F" w:rsidRPr="00EE2251" w:rsidRDefault="00A5308F" w:rsidP="000C7154">
            <w:pPr>
              <w:tabs>
                <w:tab w:val="left" w:pos="720"/>
              </w:tabs>
              <w:spacing w:line="240" w:lineRule="auto"/>
              <w:rPr>
                <w:b/>
                <w:bCs/>
                <w:sz w:val="20"/>
                <w:szCs w:val="20"/>
              </w:rPr>
            </w:pPr>
            <w:r w:rsidRPr="00EE2251">
              <w:rPr>
                <w:b/>
                <w:bCs/>
                <w:sz w:val="20"/>
                <w:szCs w:val="20"/>
              </w:rPr>
              <w:t>Instruments Characteristics</w:t>
            </w:r>
          </w:p>
        </w:tc>
      </w:tr>
      <w:tr w:rsidR="00A5308F" w:rsidRPr="008226BB" w14:paraId="28DD8197" w14:textId="77777777" w:rsidTr="0023768A">
        <w:tc>
          <w:tcPr>
            <w:tcW w:w="1562" w:type="dxa"/>
            <w:tcBorders>
              <w:top w:val="single" w:sz="4" w:space="0" w:color="auto"/>
            </w:tcBorders>
          </w:tcPr>
          <w:p w14:paraId="457EF042" w14:textId="77777777" w:rsidR="00A5308F" w:rsidRPr="00EE2251" w:rsidRDefault="00A5308F" w:rsidP="000C7154">
            <w:pPr>
              <w:tabs>
                <w:tab w:val="left" w:pos="720"/>
              </w:tabs>
              <w:spacing w:line="240" w:lineRule="auto"/>
              <w:rPr>
                <w:b/>
                <w:bCs/>
                <w:sz w:val="20"/>
                <w:szCs w:val="20"/>
              </w:rPr>
            </w:pPr>
            <w:r w:rsidRPr="00EE2251">
              <w:rPr>
                <w:b/>
                <w:bCs/>
                <w:sz w:val="20"/>
                <w:szCs w:val="20"/>
              </w:rPr>
              <w:t>Demographic Information</w:t>
            </w:r>
          </w:p>
          <w:p w14:paraId="397F3852" w14:textId="77777777" w:rsidR="003A496A" w:rsidRDefault="003A496A" w:rsidP="000C7154">
            <w:pPr>
              <w:tabs>
                <w:tab w:val="left" w:pos="720"/>
              </w:tabs>
              <w:spacing w:line="240" w:lineRule="auto"/>
              <w:rPr>
                <w:b/>
                <w:bCs/>
                <w:sz w:val="20"/>
                <w:szCs w:val="20"/>
              </w:rPr>
            </w:pPr>
            <w:r w:rsidRPr="00EE2251">
              <w:rPr>
                <w:b/>
                <w:bCs/>
                <w:sz w:val="20"/>
                <w:szCs w:val="20"/>
              </w:rPr>
              <w:t>(14 questions)</w:t>
            </w:r>
          </w:p>
          <w:p w14:paraId="07186826" w14:textId="77777777" w:rsidR="00B63D6E" w:rsidRDefault="00B63D6E" w:rsidP="000C7154">
            <w:pPr>
              <w:spacing w:line="240" w:lineRule="auto"/>
              <w:rPr>
                <w:b/>
                <w:bCs/>
                <w:sz w:val="20"/>
                <w:szCs w:val="20"/>
              </w:rPr>
            </w:pPr>
          </w:p>
          <w:p w14:paraId="545FD79D" w14:textId="193754F1" w:rsidR="00B63D6E" w:rsidRPr="00B63D6E" w:rsidRDefault="00B63D6E" w:rsidP="000C7154">
            <w:pPr>
              <w:spacing w:line="240" w:lineRule="auto"/>
              <w:jc w:val="center"/>
              <w:rPr>
                <w:sz w:val="20"/>
                <w:szCs w:val="20"/>
              </w:rPr>
            </w:pPr>
          </w:p>
        </w:tc>
        <w:tc>
          <w:tcPr>
            <w:tcW w:w="2050" w:type="dxa"/>
            <w:tcBorders>
              <w:top w:val="single" w:sz="4" w:space="0" w:color="auto"/>
            </w:tcBorders>
          </w:tcPr>
          <w:p w14:paraId="7BDF8B15" w14:textId="6D04E636" w:rsidR="00A5308F" w:rsidRPr="00EE2251" w:rsidRDefault="00A5308F" w:rsidP="000C7154">
            <w:pPr>
              <w:tabs>
                <w:tab w:val="left" w:pos="720"/>
              </w:tabs>
              <w:spacing w:line="240" w:lineRule="auto"/>
              <w:rPr>
                <w:sz w:val="20"/>
                <w:szCs w:val="20"/>
              </w:rPr>
            </w:pPr>
            <w:r w:rsidRPr="00EE2251">
              <w:rPr>
                <w:sz w:val="20"/>
                <w:szCs w:val="20"/>
              </w:rPr>
              <w:t>Understanding the demographic information of the respondents and analyz</w:t>
            </w:r>
            <w:r w:rsidR="001A2DE2" w:rsidRPr="00EE2251">
              <w:rPr>
                <w:sz w:val="20"/>
                <w:szCs w:val="20"/>
              </w:rPr>
              <w:t>ing</w:t>
            </w:r>
            <w:r w:rsidRPr="00EE2251">
              <w:rPr>
                <w:sz w:val="20"/>
                <w:szCs w:val="20"/>
              </w:rPr>
              <w:t xml:space="preserve"> this information to inform </w:t>
            </w:r>
            <w:r w:rsidR="001A2DE2" w:rsidRPr="00EE2251">
              <w:rPr>
                <w:sz w:val="20"/>
                <w:szCs w:val="20"/>
              </w:rPr>
              <w:t xml:space="preserve">the </w:t>
            </w:r>
            <w:r w:rsidRPr="00EE2251">
              <w:rPr>
                <w:sz w:val="20"/>
                <w:szCs w:val="20"/>
              </w:rPr>
              <w:t>researcher</w:t>
            </w:r>
          </w:p>
        </w:tc>
        <w:tc>
          <w:tcPr>
            <w:tcW w:w="3260" w:type="dxa"/>
            <w:tcBorders>
              <w:top w:val="single" w:sz="4" w:space="0" w:color="auto"/>
            </w:tcBorders>
          </w:tcPr>
          <w:p w14:paraId="49E797CB" w14:textId="77777777" w:rsidR="00A5308F" w:rsidRPr="00EE2251" w:rsidRDefault="00A5308F" w:rsidP="000C7154">
            <w:pPr>
              <w:tabs>
                <w:tab w:val="left" w:pos="720"/>
              </w:tabs>
              <w:spacing w:line="240" w:lineRule="auto"/>
              <w:rPr>
                <w:sz w:val="20"/>
                <w:szCs w:val="20"/>
              </w:rPr>
            </w:pPr>
            <w:r w:rsidRPr="00EE2251">
              <w:rPr>
                <w:sz w:val="20"/>
                <w:szCs w:val="20"/>
              </w:rPr>
              <w:t>Questions that gather information about race,</w:t>
            </w:r>
          </w:p>
          <w:p w14:paraId="54B727A1" w14:textId="77777777" w:rsidR="00A5308F" w:rsidRPr="00EE2251" w:rsidRDefault="00A5308F" w:rsidP="000C7154">
            <w:pPr>
              <w:tabs>
                <w:tab w:val="left" w:pos="720"/>
              </w:tabs>
              <w:spacing w:line="240" w:lineRule="auto"/>
              <w:rPr>
                <w:sz w:val="20"/>
                <w:szCs w:val="20"/>
              </w:rPr>
            </w:pPr>
            <w:r w:rsidRPr="00EE2251">
              <w:rPr>
                <w:sz w:val="20"/>
                <w:szCs w:val="20"/>
              </w:rPr>
              <w:t xml:space="preserve">gender, marital status, if they respond has children or is a caregiver, education (highest degree earned), undergraduate major (e.g., liberal arts, science, fine arts) and minor, job experience outside education, if the individual started working as a teacher immediately after graduating from college, number of years worked outside education, grade level (elementary, middle, or high school) taught, and subjects and content taught </w:t>
            </w:r>
          </w:p>
          <w:p w14:paraId="11782003" w14:textId="77777777" w:rsidR="00A5308F" w:rsidRPr="00EE2251" w:rsidRDefault="00A5308F" w:rsidP="000C7154">
            <w:pPr>
              <w:tabs>
                <w:tab w:val="left" w:pos="720"/>
              </w:tabs>
              <w:spacing w:line="240" w:lineRule="auto"/>
              <w:rPr>
                <w:sz w:val="20"/>
                <w:szCs w:val="20"/>
              </w:rPr>
            </w:pPr>
          </w:p>
        </w:tc>
        <w:tc>
          <w:tcPr>
            <w:tcW w:w="2398" w:type="dxa"/>
            <w:tcBorders>
              <w:top w:val="single" w:sz="4" w:space="0" w:color="auto"/>
            </w:tcBorders>
          </w:tcPr>
          <w:p w14:paraId="4870C25F" w14:textId="7000A943" w:rsidR="00A5308F" w:rsidRPr="00EE2251" w:rsidRDefault="00A5308F" w:rsidP="000C7154">
            <w:pPr>
              <w:tabs>
                <w:tab w:val="left" w:pos="720"/>
              </w:tabs>
              <w:spacing w:line="240" w:lineRule="auto"/>
              <w:rPr>
                <w:sz w:val="20"/>
                <w:szCs w:val="20"/>
              </w:rPr>
            </w:pPr>
            <w:r w:rsidRPr="00EE2251">
              <w:rPr>
                <w:sz w:val="20"/>
                <w:szCs w:val="20"/>
              </w:rPr>
              <w:t>Fourteen demographic questions were asked, and data was collected and evaluated</w:t>
            </w:r>
            <w:r w:rsidR="001A2DE2" w:rsidRPr="00EE2251">
              <w:rPr>
                <w:sz w:val="20"/>
                <w:szCs w:val="20"/>
              </w:rPr>
              <w:t>.</w:t>
            </w:r>
            <w:r w:rsidRPr="00EE2251">
              <w:rPr>
                <w:sz w:val="20"/>
                <w:szCs w:val="20"/>
              </w:rPr>
              <w:t xml:space="preserve"> </w:t>
            </w:r>
          </w:p>
        </w:tc>
      </w:tr>
      <w:tr w:rsidR="00A5308F" w:rsidRPr="008226BB" w14:paraId="28F733C2" w14:textId="77777777" w:rsidTr="0023768A">
        <w:tc>
          <w:tcPr>
            <w:tcW w:w="1562" w:type="dxa"/>
          </w:tcPr>
          <w:p w14:paraId="0CC61966" w14:textId="77777777" w:rsidR="00A5308F" w:rsidRPr="00EE2251" w:rsidRDefault="00A5308F" w:rsidP="000C7154">
            <w:pPr>
              <w:tabs>
                <w:tab w:val="left" w:pos="720"/>
              </w:tabs>
              <w:spacing w:line="240" w:lineRule="auto"/>
              <w:rPr>
                <w:b/>
                <w:bCs/>
                <w:sz w:val="20"/>
                <w:szCs w:val="20"/>
              </w:rPr>
            </w:pPr>
            <w:r w:rsidRPr="00EE2251">
              <w:rPr>
                <w:b/>
                <w:bCs/>
                <w:sz w:val="20"/>
                <w:szCs w:val="20"/>
              </w:rPr>
              <w:t>TIPI</w:t>
            </w:r>
          </w:p>
          <w:p w14:paraId="54C157D8" w14:textId="7F8248C7" w:rsidR="003A496A" w:rsidRPr="00EE2251" w:rsidRDefault="003A496A" w:rsidP="000C7154">
            <w:pPr>
              <w:tabs>
                <w:tab w:val="left" w:pos="720"/>
              </w:tabs>
              <w:spacing w:line="240" w:lineRule="auto"/>
              <w:rPr>
                <w:b/>
                <w:bCs/>
                <w:sz w:val="20"/>
                <w:szCs w:val="20"/>
              </w:rPr>
            </w:pPr>
            <w:r w:rsidRPr="00EE2251">
              <w:rPr>
                <w:b/>
                <w:bCs/>
                <w:sz w:val="20"/>
                <w:szCs w:val="20"/>
              </w:rPr>
              <w:t>(10 questions)</w:t>
            </w:r>
          </w:p>
        </w:tc>
        <w:tc>
          <w:tcPr>
            <w:tcW w:w="2050" w:type="dxa"/>
          </w:tcPr>
          <w:p w14:paraId="6EA99E48" w14:textId="0A5B2F60" w:rsidR="00A5308F" w:rsidRPr="00EE2251" w:rsidRDefault="00A5308F" w:rsidP="000C7154">
            <w:pPr>
              <w:tabs>
                <w:tab w:val="left" w:pos="720"/>
              </w:tabs>
              <w:spacing w:line="240" w:lineRule="auto"/>
              <w:rPr>
                <w:sz w:val="20"/>
                <w:szCs w:val="20"/>
              </w:rPr>
            </w:pPr>
            <w:r w:rsidRPr="00EE2251">
              <w:rPr>
                <w:sz w:val="20"/>
                <w:szCs w:val="20"/>
              </w:rPr>
              <w:t>Ten-Item Personality Inventory is used to measure the Big 5 Personality Characteristics</w:t>
            </w:r>
            <w:r w:rsidR="001A2DE2" w:rsidRPr="00EE2251">
              <w:rPr>
                <w:sz w:val="20"/>
                <w:szCs w:val="20"/>
              </w:rPr>
              <w:t>.</w:t>
            </w:r>
            <w:r w:rsidR="00660D8A" w:rsidRPr="00EE2251">
              <w:rPr>
                <w:color w:val="404040"/>
                <w:sz w:val="20"/>
                <w:szCs w:val="20"/>
              </w:rPr>
              <w:t xml:space="preserve"> </w:t>
            </w:r>
            <w:r w:rsidR="00660D8A" w:rsidRPr="00EE2251">
              <w:rPr>
                <w:sz w:val="20"/>
                <w:szCs w:val="20"/>
              </w:rPr>
              <w:t>(Gosling, Rentfrow, &amp; Swann, 2003).</w:t>
            </w:r>
          </w:p>
          <w:p w14:paraId="79E44749" w14:textId="77777777" w:rsidR="007113F9" w:rsidRPr="00EE2251" w:rsidRDefault="007113F9" w:rsidP="000C7154">
            <w:pPr>
              <w:tabs>
                <w:tab w:val="left" w:pos="720"/>
              </w:tabs>
              <w:spacing w:line="240" w:lineRule="auto"/>
              <w:rPr>
                <w:sz w:val="20"/>
                <w:szCs w:val="20"/>
              </w:rPr>
            </w:pPr>
          </w:p>
          <w:p w14:paraId="1853D914" w14:textId="77777777" w:rsidR="007113F9" w:rsidRPr="00EE2251" w:rsidRDefault="007113F9" w:rsidP="000C7154">
            <w:pPr>
              <w:tabs>
                <w:tab w:val="left" w:pos="720"/>
              </w:tabs>
              <w:spacing w:line="240" w:lineRule="auto"/>
              <w:rPr>
                <w:sz w:val="20"/>
                <w:szCs w:val="20"/>
              </w:rPr>
            </w:pPr>
          </w:p>
        </w:tc>
        <w:tc>
          <w:tcPr>
            <w:tcW w:w="3260" w:type="dxa"/>
          </w:tcPr>
          <w:p w14:paraId="63BBA569" w14:textId="631AAFAC" w:rsidR="00A5308F" w:rsidRPr="00EE2251" w:rsidRDefault="00A5308F" w:rsidP="000C7154">
            <w:pPr>
              <w:tabs>
                <w:tab w:val="left" w:pos="720"/>
              </w:tabs>
              <w:spacing w:line="240" w:lineRule="auto"/>
              <w:rPr>
                <w:sz w:val="20"/>
                <w:szCs w:val="20"/>
              </w:rPr>
            </w:pPr>
            <w:r w:rsidRPr="00EE2251">
              <w:rPr>
                <w:sz w:val="20"/>
                <w:szCs w:val="20"/>
              </w:rPr>
              <w:t xml:space="preserve">Participants’ personality traits are assessed to see if these traits have </w:t>
            </w:r>
            <w:r w:rsidR="001A2DE2" w:rsidRPr="00EE2251">
              <w:rPr>
                <w:sz w:val="20"/>
                <w:szCs w:val="20"/>
              </w:rPr>
              <w:t xml:space="preserve">an </w:t>
            </w:r>
            <w:r w:rsidRPr="00EE2251">
              <w:rPr>
                <w:sz w:val="20"/>
                <w:szCs w:val="20"/>
              </w:rPr>
              <w:t>influence on job satisfaction and if there are differences in job satisfaction based on personality and teacher certification.</w:t>
            </w:r>
          </w:p>
        </w:tc>
        <w:tc>
          <w:tcPr>
            <w:tcW w:w="2398" w:type="dxa"/>
          </w:tcPr>
          <w:p w14:paraId="30C5A27C" w14:textId="1D9AB866" w:rsidR="00A5308F" w:rsidRPr="00EE2251" w:rsidRDefault="00A5308F" w:rsidP="000C7154">
            <w:pPr>
              <w:tabs>
                <w:tab w:val="left" w:pos="720"/>
              </w:tabs>
              <w:spacing w:line="240" w:lineRule="auto"/>
              <w:rPr>
                <w:sz w:val="20"/>
                <w:szCs w:val="20"/>
              </w:rPr>
            </w:pPr>
            <w:r w:rsidRPr="00EE2251">
              <w:rPr>
                <w:sz w:val="20"/>
                <w:szCs w:val="20"/>
              </w:rPr>
              <w:t>Ten questions are used to measure personality characteristics on a 1 to 7 Likert scale</w:t>
            </w:r>
            <w:r w:rsidR="001A2DE2" w:rsidRPr="00EE2251">
              <w:rPr>
                <w:sz w:val="20"/>
                <w:szCs w:val="20"/>
              </w:rPr>
              <w:t>,</w:t>
            </w:r>
            <w:r w:rsidRPr="00EE2251">
              <w:rPr>
                <w:sz w:val="20"/>
                <w:szCs w:val="20"/>
              </w:rPr>
              <w:t xml:space="preserve"> with 1 being disagree strongly and 7 being agree strongly</w:t>
            </w:r>
            <w:r w:rsidR="00660D8A" w:rsidRPr="00EE2251">
              <w:rPr>
                <w:sz w:val="20"/>
                <w:szCs w:val="20"/>
              </w:rPr>
              <w:t>.</w:t>
            </w:r>
          </w:p>
        </w:tc>
      </w:tr>
      <w:tr w:rsidR="00A5308F" w:rsidRPr="008226BB" w14:paraId="4444EADB" w14:textId="77777777" w:rsidTr="0023768A">
        <w:tc>
          <w:tcPr>
            <w:tcW w:w="1562" w:type="dxa"/>
          </w:tcPr>
          <w:p w14:paraId="5B57D458" w14:textId="77777777" w:rsidR="00A5308F" w:rsidRPr="00EE2251" w:rsidRDefault="00A5308F" w:rsidP="000C7154">
            <w:pPr>
              <w:tabs>
                <w:tab w:val="left" w:pos="720"/>
              </w:tabs>
              <w:spacing w:line="240" w:lineRule="auto"/>
              <w:rPr>
                <w:b/>
                <w:bCs/>
                <w:sz w:val="20"/>
                <w:szCs w:val="20"/>
              </w:rPr>
            </w:pPr>
            <w:r w:rsidRPr="00EE2251">
              <w:rPr>
                <w:b/>
                <w:bCs/>
                <w:sz w:val="20"/>
                <w:szCs w:val="20"/>
              </w:rPr>
              <w:t>GRIT</w:t>
            </w:r>
          </w:p>
          <w:p w14:paraId="2E89629C" w14:textId="680C0815" w:rsidR="003A496A" w:rsidRPr="00EE2251" w:rsidRDefault="003A496A" w:rsidP="000C7154">
            <w:pPr>
              <w:tabs>
                <w:tab w:val="left" w:pos="720"/>
              </w:tabs>
              <w:spacing w:line="240" w:lineRule="auto"/>
              <w:rPr>
                <w:b/>
                <w:bCs/>
                <w:sz w:val="20"/>
                <w:szCs w:val="20"/>
              </w:rPr>
            </w:pPr>
            <w:r w:rsidRPr="00EE2251">
              <w:rPr>
                <w:b/>
                <w:bCs/>
                <w:sz w:val="20"/>
                <w:szCs w:val="20"/>
              </w:rPr>
              <w:t>(8 questions)</w:t>
            </w:r>
          </w:p>
        </w:tc>
        <w:tc>
          <w:tcPr>
            <w:tcW w:w="2050" w:type="dxa"/>
          </w:tcPr>
          <w:p w14:paraId="6798B8EF" w14:textId="53A0D14F" w:rsidR="00A5308F" w:rsidRPr="00EE2251" w:rsidRDefault="00A5308F" w:rsidP="000C7154">
            <w:pPr>
              <w:tabs>
                <w:tab w:val="left" w:pos="720"/>
              </w:tabs>
              <w:spacing w:line="240" w:lineRule="auto"/>
              <w:rPr>
                <w:sz w:val="20"/>
                <w:szCs w:val="20"/>
              </w:rPr>
            </w:pPr>
            <w:bookmarkStart w:id="104" w:name="_Hlk160374685"/>
            <w:r w:rsidRPr="00EE2251">
              <w:rPr>
                <w:sz w:val="20"/>
                <w:szCs w:val="20"/>
              </w:rPr>
              <w:t>Duckworth &amp; Seligman</w:t>
            </w:r>
            <w:r w:rsidR="006D02C0" w:rsidRPr="00EE2251">
              <w:rPr>
                <w:sz w:val="20"/>
                <w:szCs w:val="20"/>
              </w:rPr>
              <w:t>'s</w:t>
            </w:r>
            <w:r w:rsidRPr="00EE2251">
              <w:rPr>
                <w:sz w:val="20"/>
                <w:szCs w:val="20"/>
              </w:rPr>
              <w:t xml:space="preserve"> (2007) </w:t>
            </w:r>
            <w:bookmarkEnd w:id="104"/>
            <w:r w:rsidRPr="00EE2251">
              <w:rPr>
                <w:sz w:val="20"/>
                <w:szCs w:val="20"/>
              </w:rPr>
              <w:t xml:space="preserve">GRIT scale to determine </w:t>
            </w:r>
            <w:r w:rsidR="00660D8A" w:rsidRPr="00EE2251">
              <w:rPr>
                <w:sz w:val="20"/>
                <w:szCs w:val="20"/>
              </w:rPr>
              <w:t xml:space="preserve">whether </w:t>
            </w:r>
            <w:r w:rsidRPr="00EE2251">
              <w:rPr>
                <w:sz w:val="20"/>
                <w:szCs w:val="20"/>
              </w:rPr>
              <w:t>individuals pursue long-term goals.</w:t>
            </w:r>
          </w:p>
        </w:tc>
        <w:tc>
          <w:tcPr>
            <w:tcW w:w="3260" w:type="dxa"/>
          </w:tcPr>
          <w:p w14:paraId="193CE6F8" w14:textId="5DD0A698" w:rsidR="00A5308F" w:rsidRPr="00EE2251" w:rsidRDefault="00A5308F" w:rsidP="000C7154">
            <w:pPr>
              <w:tabs>
                <w:tab w:val="left" w:pos="720"/>
              </w:tabs>
              <w:spacing w:line="240" w:lineRule="auto"/>
              <w:rPr>
                <w:sz w:val="20"/>
                <w:szCs w:val="20"/>
              </w:rPr>
            </w:pPr>
            <w:r w:rsidRPr="00EE2251">
              <w:rPr>
                <w:sz w:val="20"/>
                <w:szCs w:val="20"/>
              </w:rPr>
              <w:t>In this study</w:t>
            </w:r>
            <w:r w:rsidR="00660D8A" w:rsidRPr="00EE2251">
              <w:rPr>
                <w:sz w:val="20"/>
                <w:szCs w:val="20"/>
              </w:rPr>
              <w:t>,</w:t>
            </w:r>
            <w:r w:rsidRPr="00EE2251">
              <w:rPr>
                <w:sz w:val="20"/>
                <w:szCs w:val="20"/>
              </w:rPr>
              <w:t xml:space="preserve"> </w:t>
            </w:r>
            <w:r w:rsidR="00415C6E" w:rsidRPr="00EE2251">
              <w:rPr>
                <w:sz w:val="20"/>
                <w:szCs w:val="20"/>
              </w:rPr>
              <w:t>grit</w:t>
            </w:r>
            <w:r w:rsidRPr="00EE2251">
              <w:rPr>
                <w:sz w:val="20"/>
                <w:szCs w:val="20"/>
              </w:rPr>
              <w:t xml:space="preserve"> is used to measure a combination of passion and perseverance towards long-term goals. </w:t>
            </w:r>
          </w:p>
        </w:tc>
        <w:tc>
          <w:tcPr>
            <w:tcW w:w="2398" w:type="dxa"/>
          </w:tcPr>
          <w:p w14:paraId="50756F8A" w14:textId="77777777" w:rsidR="00A5308F" w:rsidRPr="00EE2251" w:rsidRDefault="00A5308F" w:rsidP="000C7154">
            <w:pPr>
              <w:tabs>
                <w:tab w:val="left" w:pos="720"/>
              </w:tabs>
              <w:spacing w:line="240" w:lineRule="auto"/>
              <w:rPr>
                <w:sz w:val="20"/>
                <w:szCs w:val="20"/>
              </w:rPr>
            </w:pPr>
            <w:r w:rsidRPr="00EE2251">
              <w:rPr>
                <w:sz w:val="20"/>
                <w:szCs w:val="20"/>
              </w:rPr>
              <w:t xml:space="preserve">Eight questions, each rated on a 5-point Likert scale where 1 corresponds to "very much like me," and 5 corresponds to "not like me at all." </w:t>
            </w:r>
          </w:p>
        </w:tc>
      </w:tr>
      <w:tr w:rsidR="00A5308F" w:rsidRPr="008226BB" w14:paraId="6502DB4E" w14:textId="77777777" w:rsidTr="0023768A">
        <w:tc>
          <w:tcPr>
            <w:tcW w:w="1562" w:type="dxa"/>
          </w:tcPr>
          <w:p w14:paraId="03161521" w14:textId="77777777" w:rsidR="006E2278" w:rsidRPr="00EE2251" w:rsidRDefault="00A5308F" w:rsidP="000C7154">
            <w:pPr>
              <w:tabs>
                <w:tab w:val="left" w:pos="720"/>
              </w:tabs>
              <w:spacing w:line="240" w:lineRule="auto"/>
              <w:rPr>
                <w:b/>
                <w:bCs/>
                <w:sz w:val="20"/>
                <w:szCs w:val="20"/>
              </w:rPr>
            </w:pPr>
            <w:r w:rsidRPr="00EE2251">
              <w:rPr>
                <w:b/>
                <w:bCs/>
                <w:sz w:val="20"/>
                <w:szCs w:val="20"/>
              </w:rPr>
              <w:t xml:space="preserve">Teacher </w:t>
            </w:r>
          </w:p>
          <w:p w14:paraId="5CB80607" w14:textId="1D8CA26B" w:rsidR="00A5308F" w:rsidRPr="00EE2251" w:rsidRDefault="000D12D2" w:rsidP="000C7154">
            <w:pPr>
              <w:tabs>
                <w:tab w:val="left" w:pos="720"/>
              </w:tabs>
              <w:spacing w:line="240" w:lineRule="auto"/>
              <w:rPr>
                <w:b/>
                <w:bCs/>
                <w:sz w:val="20"/>
                <w:szCs w:val="20"/>
              </w:rPr>
            </w:pPr>
            <w:r>
              <w:rPr>
                <w:b/>
                <w:bCs/>
                <w:sz w:val="20"/>
                <w:szCs w:val="20"/>
              </w:rPr>
              <w:t>Self-efficacy</w:t>
            </w:r>
          </w:p>
          <w:p w14:paraId="22F2B8B7" w14:textId="7F55B74F" w:rsidR="003A496A" w:rsidRPr="00EE2251" w:rsidRDefault="003A496A" w:rsidP="000C7154">
            <w:pPr>
              <w:tabs>
                <w:tab w:val="left" w:pos="720"/>
              </w:tabs>
              <w:spacing w:line="240" w:lineRule="auto"/>
              <w:rPr>
                <w:b/>
                <w:bCs/>
                <w:sz w:val="20"/>
                <w:szCs w:val="20"/>
              </w:rPr>
            </w:pPr>
            <w:r w:rsidRPr="00EE2251">
              <w:rPr>
                <w:b/>
                <w:bCs/>
                <w:sz w:val="20"/>
                <w:szCs w:val="20"/>
              </w:rPr>
              <w:t>(12 questions)</w:t>
            </w:r>
          </w:p>
        </w:tc>
        <w:tc>
          <w:tcPr>
            <w:tcW w:w="2050" w:type="dxa"/>
          </w:tcPr>
          <w:p w14:paraId="54A50033" w14:textId="77777777" w:rsidR="00A5308F" w:rsidRPr="00EE2251" w:rsidRDefault="00A5308F" w:rsidP="000C7154">
            <w:pPr>
              <w:tabs>
                <w:tab w:val="left" w:pos="720"/>
              </w:tabs>
              <w:spacing w:line="240" w:lineRule="auto"/>
              <w:rPr>
                <w:sz w:val="20"/>
                <w:szCs w:val="20"/>
              </w:rPr>
            </w:pPr>
            <w:r w:rsidRPr="00EE2251">
              <w:rPr>
                <w:sz w:val="20"/>
                <w:szCs w:val="20"/>
              </w:rPr>
              <w:t xml:space="preserve">TSES short form) will be used to measure teacher effectiveness </w:t>
            </w:r>
            <w:bookmarkStart w:id="105" w:name="_Hlk160374875"/>
            <w:r w:rsidRPr="00EE2251">
              <w:rPr>
                <w:sz w:val="20"/>
                <w:szCs w:val="20"/>
              </w:rPr>
              <w:t>(Tschannen-Moran &amp; Hoy, 2001).</w:t>
            </w:r>
            <w:bookmarkEnd w:id="105"/>
          </w:p>
        </w:tc>
        <w:tc>
          <w:tcPr>
            <w:tcW w:w="3260" w:type="dxa"/>
          </w:tcPr>
          <w:p w14:paraId="59057573" w14:textId="1D6F0665" w:rsidR="00A5308F" w:rsidRPr="00EE2251" w:rsidRDefault="00A5308F" w:rsidP="000C7154">
            <w:pPr>
              <w:tabs>
                <w:tab w:val="left" w:pos="720"/>
              </w:tabs>
              <w:spacing w:line="240" w:lineRule="auto"/>
              <w:rPr>
                <w:sz w:val="20"/>
                <w:szCs w:val="20"/>
              </w:rPr>
            </w:pPr>
            <w:r w:rsidRPr="00EE2251">
              <w:rPr>
                <w:sz w:val="20"/>
                <w:szCs w:val="20"/>
              </w:rPr>
              <w:t>TSES asks teachers questions about their ability to meet student</w:t>
            </w:r>
            <w:r w:rsidR="00660D8A" w:rsidRPr="00EE2251">
              <w:rPr>
                <w:sz w:val="20"/>
                <w:szCs w:val="20"/>
              </w:rPr>
              <w:t>'s</w:t>
            </w:r>
            <w:r w:rsidRPr="00EE2251">
              <w:rPr>
                <w:sz w:val="20"/>
                <w:szCs w:val="20"/>
              </w:rPr>
              <w:t xml:space="preserve"> needs and their confidence in creating meaningful lessons for students (Tschannen-Moran &amp; Hoy, 2001). The TSES short form will serve two purposes. First, it will measure teachers' </w:t>
            </w:r>
            <w:r w:rsidR="000D12D2">
              <w:rPr>
                <w:sz w:val="20"/>
                <w:szCs w:val="20"/>
              </w:rPr>
              <w:t>self-efficacy</w:t>
            </w:r>
            <w:r w:rsidRPr="00EE2251">
              <w:rPr>
                <w:sz w:val="20"/>
                <w:szCs w:val="20"/>
              </w:rPr>
              <w:t>, and second, it will be used to measure their understanding of the fundamentals of teaching (Tschannen-Moran &amp; Hoy, 2001).</w:t>
            </w:r>
          </w:p>
          <w:p w14:paraId="41779D36" w14:textId="77777777" w:rsidR="00A5308F" w:rsidRPr="00EE2251" w:rsidRDefault="00A5308F" w:rsidP="000C7154">
            <w:pPr>
              <w:tabs>
                <w:tab w:val="left" w:pos="720"/>
              </w:tabs>
              <w:spacing w:line="240" w:lineRule="auto"/>
              <w:rPr>
                <w:sz w:val="20"/>
                <w:szCs w:val="20"/>
              </w:rPr>
            </w:pPr>
          </w:p>
        </w:tc>
        <w:tc>
          <w:tcPr>
            <w:tcW w:w="2398" w:type="dxa"/>
          </w:tcPr>
          <w:p w14:paraId="24D6F1B1" w14:textId="2556C2BB" w:rsidR="00A5308F" w:rsidRPr="00EE2251" w:rsidRDefault="00A5308F" w:rsidP="000C7154">
            <w:pPr>
              <w:tabs>
                <w:tab w:val="left" w:pos="720"/>
              </w:tabs>
              <w:spacing w:line="240" w:lineRule="auto"/>
              <w:rPr>
                <w:sz w:val="20"/>
                <w:szCs w:val="20"/>
              </w:rPr>
            </w:pPr>
            <w:r w:rsidRPr="00EE2251">
              <w:rPr>
                <w:sz w:val="20"/>
                <w:szCs w:val="20"/>
              </w:rPr>
              <w:t xml:space="preserve">These 12 questions use a 1 to 9 Likert scale to ask teachers about </w:t>
            </w:r>
            <w:r w:rsidR="000D12D2">
              <w:rPr>
                <w:sz w:val="20"/>
                <w:szCs w:val="20"/>
              </w:rPr>
              <w:t>self-efficacy</w:t>
            </w:r>
            <w:r w:rsidRPr="00EE2251">
              <w:rPr>
                <w:sz w:val="20"/>
                <w:szCs w:val="20"/>
              </w:rPr>
              <w:t xml:space="preserve"> in the classroom. Teachers chose between 1</w:t>
            </w:r>
            <w:r w:rsidR="00660D8A" w:rsidRPr="00EE2251">
              <w:rPr>
                <w:sz w:val="20"/>
                <w:szCs w:val="20"/>
              </w:rPr>
              <w:t>,</w:t>
            </w:r>
            <w:r w:rsidRPr="00EE2251">
              <w:rPr>
                <w:sz w:val="20"/>
                <w:szCs w:val="20"/>
              </w:rPr>
              <w:t xml:space="preserve"> which is not at all</w:t>
            </w:r>
            <w:r w:rsidR="00660D8A" w:rsidRPr="00EE2251">
              <w:rPr>
                <w:sz w:val="20"/>
                <w:szCs w:val="20"/>
              </w:rPr>
              <w:t>,</w:t>
            </w:r>
            <w:r w:rsidRPr="00EE2251">
              <w:rPr>
                <w:sz w:val="20"/>
                <w:szCs w:val="20"/>
              </w:rPr>
              <w:t xml:space="preserve"> and 9</w:t>
            </w:r>
            <w:r w:rsidR="00660D8A" w:rsidRPr="00EE2251">
              <w:rPr>
                <w:sz w:val="20"/>
                <w:szCs w:val="20"/>
              </w:rPr>
              <w:t>,</w:t>
            </w:r>
            <w:r w:rsidRPr="00EE2251">
              <w:rPr>
                <w:sz w:val="20"/>
                <w:szCs w:val="20"/>
              </w:rPr>
              <w:t xml:space="preserve"> which is a great deal.</w:t>
            </w:r>
          </w:p>
        </w:tc>
      </w:tr>
      <w:tr w:rsidR="00A5308F" w:rsidRPr="008226BB" w14:paraId="6032CC00" w14:textId="77777777" w:rsidTr="0023768A">
        <w:tc>
          <w:tcPr>
            <w:tcW w:w="1562" w:type="dxa"/>
          </w:tcPr>
          <w:p w14:paraId="37B1F5F7" w14:textId="77777777" w:rsidR="006E2278" w:rsidRPr="00EE2251" w:rsidRDefault="006E2278" w:rsidP="000C7154">
            <w:pPr>
              <w:tabs>
                <w:tab w:val="left" w:pos="720"/>
              </w:tabs>
              <w:spacing w:line="240" w:lineRule="auto"/>
              <w:jc w:val="both"/>
              <w:rPr>
                <w:b/>
                <w:bCs/>
                <w:sz w:val="20"/>
                <w:szCs w:val="20"/>
              </w:rPr>
            </w:pPr>
            <w:r w:rsidRPr="00EE2251">
              <w:rPr>
                <w:b/>
                <w:bCs/>
                <w:sz w:val="20"/>
                <w:szCs w:val="20"/>
              </w:rPr>
              <w:t xml:space="preserve">Teacher </w:t>
            </w:r>
          </w:p>
          <w:p w14:paraId="6C5FC263" w14:textId="25EEB8AF" w:rsidR="006E2278" w:rsidRPr="00EE2251" w:rsidRDefault="000D12D2" w:rsidP="000C7154">
            <w:pPr>
              <w:tabs>
                <w:tab w:val="left" w:pos="720"/>
              </w:tabs>
              <w:spacing w:line="240" w:lineRule="auto"/>
              <w:jc w:val="both"/>
              <w:rPr>
                <w:b/>
                <w:bCs/>
                <w:sz w:val="20"/>
                <w:szCs w:val="20"/>
              </w:rPr>
            </w:pPr>
            <w:r>
              <w:rPr>
                <w:b/>
                <w:bCs/>
                <w:sz w:val="20"/>
                <w:szCs w:val="20"/>
              </w:rPr>
              <w:t>Self-efficacy</w:t>
            </w:r>
          </w:p>
          <w:p w14:paraId="39A42E88" w14:textId="30B14F45" w:rsidR="003A496A" w:rsidRPr="00EE2251" w:rsidRDefault="006E2278" w:rsidP="000C7154">
            <w:pPr>
              <w:tabs>
                <w:tab w:val="left" w:pos="720"/>
              </w:tabs>
              <w:spacing w:line="240" w:lineRule="auto"/>
              <w:ind w:right="-105"/>
              <w:jc w:val="both"/>
              <w:rPr>
                <w:b/>
                <w:bCs/>
                <w:sz w:val="20"/>
                <w:szCs w:val="20"/>
              </w:rPr>
            </w:pPr>
            <w:r w:rsidRPr="00EE2251">
              <w:rPr>
                <w:b/>
                <w:bCs/>
                <w:sz w:val="20"/>
                <w:szCs w:val="20"/>
              </w:rPr>
              <w:t>(12 questions)</w:t>
            </w:r>
          </w:p>
        </w:tc>
        <w:tc>
          <w:tcPr>
            <w:tcW w:w="2050" w:type="dxa"/>
          </w:tcPr>
          <w:p w14:paraId="6A99E029" w14:textId="03543004" w:rsidR="00A5308F" w:rsidRPr="00EE2251" w:rsidRDefault="00A5308F" w:rsidP="000C7154">
            <w:pPr>
              <w:tabs>
                <w:tab w:val="left" w:pos="720"/>
              </w:tabs>
              <w:spacing w:line="240" w:lineRule="auto"/>
              <w:rPr>
                <w:sz w:val="20"/>
                <w:szCs w:val="20"/>
              </w:rPr>
            </w:pPr>
            <w:bookmarkStart w:id="106" w:name="_Hlk160374635"/>
            <w:r w:rsidRPr="00EE2251">
              <w:rPr>
                <w:sz w:val="20"/>
                <w:szCs w:val="20"/>
              </w:rPr>
              <w:t>Bandura's "Teacher</w:t>
            </w:r>
            <w:r w:rsidR="002E691C" w:rsidRPr="00EE2251">
              <w:rPr>
                <w:sz w:val="20"/>
                <w:szCs w:val="20"/>
              </w:rPr>
              <w:t xml:space="preserve"> </w:t>
            </w:r>
            <w:r w:rsidR="000D12D2">
              <w:rPr>
                <w:sz w:val="20"/>
                <w:szCs w:val="20"/>
              </w:rPr>
              <w:t>Self-efficacy</w:t>
            </w:r>
            <w:r w:rsidRPr="00EE2251">
              <w:rPr>
                <w:sz w:val="20"/>
                <w:szCs w:val="20"/>
              </w:rPr>
              <w:t xml:space="preserve"> Scale" (1977) was used to </w:t>
            </w:r>
            <w:bookmarkEnd w:id="106"/>
            <w:r w:rsidR="001666F8" w:rsidRPr="00EE2251">
              <w:rPr>
                <w:sz w:val="20"/>
                <w:szCs w:val="20"/>
              </w:rPr>
              <w:t xml:space="preserve">study teacher </w:t>
            </w:r>
            <w:r w:rsidR="000D12D2">
              <w:rPr>
                <w:sz w:val="20"/>
                <w:szCs w:val="20"/>
              </w:rPr>
              <w:t>self-efficacy</w:t>
            </w:r>
            <w:r w:rsidR="001666F8" w:rsidRPr="00EE2251">
              <w:rPr>
                <w:sz w:val="20"/>
                <w:szCs w:val="20"/>
              </w:rPr>
              <w:t xml:space="preserve"> further.</w:t>
            </w:r>
          </w:p>
        </w:tc>
        <w:tc>
          <w:tcPr>
            <w:tcW w:w="3260" w:type="dxa"/>
          </w:tcPr>
          <w:p w14:paraId="2C396D0C" w14:textId="6CE0277E" w:rsidR="00A5308F" w:rsidRPr="00EE2251" w:rsidRDefault="00A5308F" w:rsidP="000C7154">
            <w:pPr>
              <w:tabs>
                <w:tab w:val="left" w:pos="720"/>
              </w:tabs>
              <w:spacing w:line="240" w:lineRule="auto"/>
              <w:jc w:val="both"/>
              <w:rPr>
                <w:sz w:val="20"/>
                <w:szCs w:val="20"/>
              </w:rPr>
            </w:pPr>
            <w:r w:rsidRPr="00EE2251">
              <w:rPr>
                <w:sz w:val="20"/>
                <w:szCs w:val="20"/>
              </w:rPr>
              <w:t>These questions measure participants</w:t>
            </w:r>
            <w:r w:rsidR="001666F8" w:rsidRPr="00EE2251">
              <w:rPr>
                <w:sz w:val="20"/>
                <w:szCs w:val="20"/>
              </w:rPr>
              <w:t>'</w:t>
            </w:r>
            <w:r w:rsidRPr="00EE2251">
              <w:rPr>
                <w:sz w:val="20"/>
                <w:szCs w:val="20"/>
              </w:rPr>
              <w:t xml:space="preserve"> ability to manage their duties as classroom teacher</w:t>
            </w:r>
            <w:r w:rsidR="001666F8" w:rsidRPr="00EE2251">
              <w:rPr>
                <w:sz w:val="20"/>
                <w:szCs w:val="20"/>
              </w:rPr>
              <w:t>s</w:t>
            </w:r>
            <w:r w:rsidRPr="00EE2251">
              <w:rPr>
                <w:sz w:val="20"/>
                <w:szCs w:val="20"/>
              </w:rPr>
              <w:t>, differentiate instruction to meet the needs of all students, plan meaningful lessons, and manage student behavior.</w:t>
            </w:r>
          </w:p>
          <w:p w14:paraId="32192B45" w14:textId="77777777" w:rsidR="00A5308F" w:rsidRPr="00EE2251" w:rsidRDefault="00A5308F" w:rsidP="000C7154">
            <w:pPr>
              <w:tabs>
                <w:tab w:val="left" w:pos="720"/>
              </w:tabs>
              <w:spacing w:line="240" w:lineRule="auto"/>
              <w:jc w:val="both"/>
              <w:rPr>
                <w:sz w:val="20"/>
                <w:szCs w:val="20"/>
              </w:rPr>
            </w:pPr>
          </w:p>
        </w:tc>
        <w:tc>
          <w:tcPr>
            <w:tcW w:w="2398" w:type="dxa"/>
          </w:tcPr>
          <w:p w14:paraId="0A9DBB9A" w14:textId="77777777" w:rsidR="00A5308F" w:rsidRPr="00EE2251" w:rsidRDefault="00A5308F" w:rsidP="000C7154">
            <w:pPr>
              <w:tabs>
                <w:tab w:val="left" w:pos="720"/>
              </w:tabs>
              <w:spacing w:line="240" w:lineRule="auto"/>
              <w:jc w:val="both"/>
              <w:rPr>
                <w:sz w:val="20"/>
                <w:szCs w:val="20"/>
              </w:rPr>
            </w:pPr>
            <w:r w:rsidRPr="00EE2251">
              <w:rPr>
                <w:sz w:val="20"/>
                <w:szCs w:val="20"/>
              </w:rPr>
              <w:t xml:space="preserve"> 12 questions in this survey; respondents use a Likert scale ranging from 1 to 9. A rating of 1 indicates "not at all," while a rating of 9 signifies "a great deal."</w:t>
            </w:r>
          </w:p>
        </w:tc>
      </w:tr>
      <w:tr w:rsidR="00A5308F" w:rsidRPr="008226BB" w14:paraId="54BC67B2" w14:textId="77777777" w:rsidTr="0023768A">
        <w:tc>
          <w:tcPr>
            <w:tcW w:w="1562" w:type="dxa"/>
          </w:tcPr>
          <w:p w14:paraId="17C8F9AA" w14:textId="112EAC06" w:rsidR="00A5308F" w:rsidRPr="00EE2251" w:rsidRDefault="005C07DD" w:rsidP="000C7154">
            <w:pPr>
              <w:tabs>
                <w:tab w:val="left" w:pos="720"/>
              </w:tabs>
              <w:spacing w:line="240" w:lineRule="auto"/>
              <w:rPr>
                <w:b/>
                <w:bCs/>
                <w:sz w:val="20"/>
                <w:szCs w:val="20"/>
              </w:rPr>
            </w:pPr>
            <w:r>
              <w:rPr>
                <w:b/>
                <w:bCs/>
                <w:sz w:val="20"/>
                <w:szCs w:val="20"/>
              </w:rPr>
              <w:t>FIT-Choice</w:t>
            </w:r>
            <w:r w:rsidR="00A5308F" w:rsidRPr="00EE2251">
              <w:rPr>
                <w:b/>
                <w:bCs/>
                <w:sz w:val="20"/>
                <w:szCs w:val="20"/>
              </w:rPr>
              <w:t xml:space="preserve"> </w:t>
            </w:r>
          </w:p>
          <w:p w14:paraId="141EA42F" w14:textId="77777777" w:rsidR="00A5308F" w:rsidRPr="00EE2251" w:rsidRDefault="00A5308F" w:rsidP="000C7154">
            <w:pPr>
              <w:tabs>
                <w:tab w:val="left" w:pos="720"/>
              </w:tabs>
              <w:spacing w:line="240" w:lineRule="auto"/>
              <w:rPr>
                <w:b/>
                <w:bCs/>
                <w:sz w:val="20"/>
                <w:szCs w:val="20"/>
              </w:rPr>
            </w:pPr>
            <w:r w:rsidRPr="00EE2251">
              <w:rPr>
                <w:b/>
                <w:bCs/>
                <w:sz w:val="20"/>
                <w:szCs w:val="20"/>
              </w:rPr>
              <w:t>Section 1</w:t>
            </w:r>
          </w:p>
          <w:p w14:paraId="768D661A" w14:textId="3279CFE0" w:rsidR="00A5308F" w:rsidRPr="00EE2251" w:rsidRDefault="0024799E" w:rsidP="000C7154">
            <w:pPr>
              <w:tabs>
                <w:tab w:val="left" w:pos="720"/>
              </w:tabs>
              <w:spacing w:line="240" w:lineRule="auto"/>
              <w:rPr>
                <w:b/>
                <w:bCs/>
                <w:sz w:val="20"/>
                <w:szCs w:val="20"/>
              </w:rPr>
            </w:pPr>
            <w:r w:rsidRPr="00EE2251">
              <w:rPr>
                <w:b/>
                <w:bCs/>
                <w:sz w:val="20"/>
                <w:szCs w:val="20"/>
              </w:rPr>
              <w:t>Why Teaching</w:t>
            </w:r>
            <w:r w:rsidR="00527ECC" w:rsidRPr="00EE2251">
              <w:rPr>
                <w:b/>
                <w:bCs/>
                <w:sz w:val="20"/>
                <w:szCs w:val="20"/>
              </w:rPr>
              <w:t>?</w:t>
            </w:r>
          </w:p>
          <w:p w14:paraId="3E7D2BA9" w14:textId="4E937FB7" w:rsidR="00AD3505" w:rsidRPr="00EE2251" w:rsidRDefault="00AD3505" w:rsidP="000C7154">
            <w:pPr>
              <w:tabs>
                <w:tab w:val="left" w:pos="720"/>
              </w:tabs>
              <w:spacing w:line="240" w:lineRule="auto"/>
              <w:rPr>
                <w:b/>
                <w:bCs/>
                <w:sz w:val="20"/>
                <w:szCs w:val="20"/>
              </w:rPr>
            </w:pPr>
            <w:r w:rsidRPr="00EE2251">
              <w:rPr>
                <w:b/>
                <w:bCs/>
                <w:sz w:val="20"/>
                <w:szCs w:val="20"/>
              </w:rPr>
              <w:t>(29 questions)</w:t>
            </w:r>
          </w:p>
          <w:p w14:paraId="2992FB24" w14:textId="6D7D16EE" w:rsidR="00A5308F" w:rsidRPr="00EE2251" w:rsidRDefault="00A5308F" w:rsidP="000C7154">
            <w:pPr>
              <w:tabs>
                <w:tab w:val="left" w:pos="720"/>
              </w:tabs>
              <w:spacing w:line="240" w:lineRule="auto"/>
              <w:rPr>
                <w:sz w:val="20"/>
                <w:szCs w:val="20"/>
              </w:rPr>
            </w:pPr>
          </w:p>
        </w:tc>
        <w:tc>
          <w:tcPr>
            <w:tcW w:w="2050" w:type="dxa"/>
          </w:tcPr>
          <w:p w14:paraId="06B96C1F" w14:textId="3DDA5842" w:rsidR="00A5308F" w:rsidRPr="00EE2251" w:rsidRDefault="00A5308F" w:rsidP="000C7154">
            <w:pPr>
              <w:tabs>
                <w:tab w:val="left" w:pos="720"/>
              </w:tabs>
              <w:spacing w:line="240" w:lineRule="auto"/>
              <w:rPr>
                <w:sz w:val="20"/>
                <w:szCs w:val="20"/>
              </w:rPr>
            </w:pPr>
            <w:r w:rsidRPr="00EE2251">
              <w:rPr>
                <w:sz w:val="20"/>
                <w:szCs w:val="20"/>
              </w:rPr>
              <w:t xml:space="preserve">Section 2 of the </w:t>
            </w:r>
            <w:r w:rsidR="005C07DD">
              <w:rPr>
                <w:sz w:val="20"/>
                <w:szCs w:val="20"/>
              </w:rPr>
              <w:t>FIT-Choice</w:t>
            </w:r>
            <w:r w:rsidRPr="00EE2251">
              <w:rPr>
                <w:sz w:val="20"/>
                <w:szCs w:val="20"/>
              </w:rPr>
              <w:t xml:space="preserve"> questionnaire assesses why people decide to become </w:t>
            </w:r>
            <w:r w:rsidR="00AD3505" w:rsidRPr="00EE2251">
              <w:rPr>
                <w:sz w:val="20"/>
                <w:szCs w:val="20"/>
              </w:rPr>
              <w:t>teacher</w:t>
            </w:r>
            <w:r w:rsidR="00CB2CB0" w:rsidRPr="00EE2251">
              <w:rPr>
                <w:sz w:val="20"/>
                <w:szCs w:val="20"/>
              </w:rPr>
              <w:t>s</w:t>
            </w:r>
            <w:r w:rsidR="00AD3505" w:rsidRPr="00EE2251">
              <w:rPr>
                <w:sz w:val="20"/>
                <w:szCs w:val="20"/>
              </w:rPr>
              <w:t>. (</w:t>
            </w:r>
            <w:r w:rsidR="006E2278" w:rsidRPr="00EE2251">
              <w:rPr>
                <w:sz w:val="20"/>
                <w:szCs w:val="20"/>
              </w:rPr>
              <w:t>Richardson &amp; Watt, 2006).</w:t>
            </w:r>
          </w:p>
        </w:tc>
        <w:tc>
          <w:tcPr>
            <w:tcW w:w="3260" w:type="dxa"/>
          </w:tcPr>
          <w:p w14:paraId="1275A526" w14:textId="4C3E0E53" w:rsidR="00A5308F" w:rsidRPr="00EE2251" w:rsidRDefault="00A5308F" w:rsidP="000C7154">
            <w:pPr>
              <w:tabs>
                <w:tab w:val="left" w:pos="720"/>
              </w:tabs>
              <w:spacing w:line="240" w:lineRule="auto"/>
              <w:rPr>
                <w:sz w:val="20"/>
                <w:szCs w:val="20"/>
              </w:rPr>
            </w:pPr>
            <w:r w:rsidRPr="00EE2251">
              <w:rPr>
                <w:sz w:val="20"/>
                <w:szCs w:val="20"/>
              </w:rPr>
              <w:t xml:space="preserve">Participants </w:t>
            </w:r>
            <w:r w:rsidR="00CB2CB0" w:rsidRPr="00EE2251">
              <w:rPr>
                <w:sz w:val="20"/>
                <w:szCs w:val="20"/>
              </w:rPr>
              <w:t>responded</w:t>
            </w:r>
            <w:r w:rsidRPr="00EE2251">
              <w:rPr>
                <w:sz w:val="20"/>
                <w:szCs w:val="20"/>
              </w:rPr>
              <w:t xml:space="preserve"> to inquiries delving into the motivations behind their choice to pursue a teaching career. This section is subdivided into nine parts, encompassing participants' identification with qualities associated with effective teaching, their desire to promote social equity for students, teaching as a fallback career, the perception of job security, the opportunity for job transferability, the aspiration to make a social contribution to society, being inspired by a former teacher, encouragement from family and friends to enter the teaching profession, and the perceived ability of teaching to allow time with their family.</w:t>
            </w:r>
          </w:p>
          <w:p w14:paraId="464D6C02" w14:textId="77777777" w:rsidR="00A5308F" w:rsidRPr="00EE2251" w:rsidRDefault="00A5308F" w:rsidP="000C7154">
            <w:pPr>
              <w:tabs>
                <w:tab w:val="left" w:pos="720"/>
              </w:tabs>
              <w:spacing w:line="240" w:lineRule="auto"/>
              <w:rPr>
                <w:sz w:val="20"/>
                <w:szCs w:val="20"/>
              </w:rPr>
            </w:pPr>
          </w:p>
        </w:tc>
        <w:tc>
          <w:tcPr>
            <w:tcW w:w="2398" w:type="dxa"/>
          </w:tcPr>
          <w:p w14:paraId="23357453" w14:textId="53B77FE7" w:rsidR="00A5308F" w:rsidRPr="00EE2251" w:rsidRDefault="00A5308F" w:rsidP="000C7154">
            <w:pPr>
              <w:tabs>
                <w:tab w:val="left" w:pos="720"/>
              </w:tabs>
              <w:spacing w:line="240" w:lineRule="auto"/>
              <w:rPr>
                <w:color w:val="0D0D0D"/>
                <w:sz w:val="20"/>
                <w:szCs w:val="20"/>
                <w:shd w:val="clear" w:color="auto" w:fill="FFFFFF"/>
              </w:rPr>
            </w:pPr>
            <w:r w:rsidRPr="00EE2251">
              <w:rPr>
                <w:sz w:val="20"/>
                <w:szCs w:val="20"/>
              </w:rPr>
              <w:t xml:space="preserve">Twenty-nine questions </w:t>
            </w:r>
            <w:r w:rsidR="00CB2CB0" w:rsidRPr="00EE2251">
              <w:rPr>
                <w:sz w:val="20"/>
                <w:szCs w:val="20"/>
              </w:rPr>
              <w:t>are used</w:t>
            </w:r>
            <w:r w:rsidRPr="00EE2251">
              <w:rPr>
                <w:sz w:val="20"/>
                <w:szCs w:val="20"/>
              </w:rPr>
              <w:t>, from 1 (not at all important in your decision) to 7 (extremely important in your decision) Likert scale.</w:t>
            </w:r>
          </w:p>
        </w:tc>
      </w:tr>
      <w:tr w:rsidR="00A5308F" w:rsidRPr="008226BB" w14:paraId="10D0F527" w14:textId="77777777" w:rsidTr="0023768A">
        <w:tc>
          <w:tcPr>
            <w:tcW w:w="1562" w:type="dxa"/>
          </w:tcPr>
          <w:p w14:paraId="5AE305CF" w14:textId="3F2E75BA" w:rsidR="00A5308F" w:rsidRPr="00EE2251" w:rsidRDefault="005C07DD" w:rsidP="000C7154">
            <w:pPr>
              <w:tabs>
                <w:tab w:val="left" w:pos="720"/>
              </w:tabs>
              <w:spacing w:line="240" w:lineRule="auto"/>
              <w:rPr>
                <w:b/>
                <w:bCs/>
                <w:sz w:val="20"/>
                <w:szCs w:val="20"/>
              </w:rPr>
            </w:pPr>
            <w:r>
              <w:rPr>
                <w:b/>
                <w:bCs/>
                <w:sz w:val="20"/>
                <w:szCs w:val="20"/>
              </w:rPr>
              <w:t>FIT-Choice</w:t>
            </w:r>
            <w:r w:rsidR="00A5308F" w:rsidRPr="00EE2251">
              <w:rPr>
                <w:b/>
                <w:bCs/>
                <w:sz w:val="20"/>
                <w:szCs w:val="20"/>
              </w:rPr>
              <w:t xml:space="preserve"> </w:t>
            </w:r>
          </w:p>
          <w:p w14:paraId="5262B07D" w14:textId="77777777" w:rsidR="00A5308F" w:rsidRPr="00EE2251" w:rsidRDefault="00A5308F" w:rsidP="000C7154">
            <w:pPr>
              <w:tabs>
                <w:tab w:val="left" w:pos="720"/>
              </w:tabs>
              <w:spacing w:line="240" w:lineRule="auto"/>
              <w:rPr>
                <w:b/>
                <w:bCs/>
                <w:sz w:val="20"/>
                <w:szCs w:val="20"/>
              </w:rPr>
            </w:pPr>
            <w:r w:rsidRPr="00EE2251">
              <w:rPr>
                <w:b/>
                <w:bCs/>
                <w:sz w:val="20"/>
                <w:szCs w:val="20"/>
              </w:rPr>
              <w:t>Section 2</w:t>
            </w:r>
          </w:p>
          <w:p w14:paraId="2F198088" w14:textId="77777777" w:rsidR="00A5308F" w:rsidRPr="00EE2251" w:rsidRDefault="00A5308F" w:rsidP="000C7154">
            <w:pPr>
              <w:tabs>
                <w:tab w:val="left" w:pos="720"/>
              </w:tabs>
              <w:spacing w:line="240" w:lineRule="auto"/>
              <w:rPr>
                <w:b/>
                <w:bCs/>
                <w:sz w:val="20"/>
                <w:szCs w:val="20"/>
              </w:rPr>
            </w:pPr>
            <w:r w:rsidRPr="00EE2251">
              <w:rPr>
                <w:b/>
                <w:bCs/>
                <w:sz w:val="20"/>
                <w:szCs w:val="20"/>
              </w:rPr>
              <w:t>Job Satisfaction</w:t>
            </w:r>
          </w:p>
          <w:p w14:paraId="0064A213" w14:textId="4B4D3F2A" w:rsidR="00A5308F" w:rsidRPr="00EE2251" w:rsidRDefault="000A5E92" w:rsidP="000C7154">
            <w:pPr>
              <w:tabs>
                <w:tab w:val="left" w:pos="720"/>
              </w:tabs>
              <w:spacing w:line="240" w:lineRule="auto"/>
              <w:rPr>
                <w:b/>
                <w:bCs/>
                <w:sz w:val="20"/>
                <w:szCs w:val="20"/>
              </w:rPr>
            </w:pPr>
            <w:r w:rsidRPr="00EE2251">
              <w:rPr>
                <w:b/>
                <w:bCs/>
                <w:sz w:val="20"/>
                <w:szCs w:val="20"/>
              </w:rPr>
              <w:t>(15 questions)</w:t>
            </w:r>
          </w:p>
          <w:p w14:paraId="2FAA5D03" w14:textId="77777777" w:rsidR="00A5308F" w:rsidRPr="00EE2251" w:rsidRDefault="00A5308F" w:rsidP="000C7154">
            <w:pPr>
              <w:tabs>
                <w:tab w:val="left" w:pos="720"/>
              </w:tabs>
              <w:spacing w:line="240" w:lineRule="auto"/>
              <w:rPr>
                <w:sz w:val="20"/>
                <w:szCs w:val="20"/>
              </w:rPr>
            </w:pPr>
          </w:p>
        </w:tc>
        <w:tc>
          <w:tcPr>
            <w:tcW w:w="2050" w:type="dxa"/>
          </w:tcPr>
          <w:p w14:paraId="35BF1914" w14:textId="3521F7DF" w:rsidR="00A5308F" w:rsidRPr="00EE2251" w:rsidRDefault="00A5308F" w:rsidP="000C7154">
            <w:pPr>
              <w:tabs>
                <w:tab w:val="left" w:pos="720"/>
              </w:tabs>
              <w:spacing w:line="240" w:lineRule="auto"/>
              <w:rPr>
                <w:sz w:val="20"/>
                <w:szCs w:val="20"/>
              </w:rPr>
            </w:pPr>
            <w:r w:rsidRPr="00EE2251">
              <w:rPr>
                <w:sz w:val="20"/>
                <w:szCs w:val="20"/>
              </w:rPr>
              <w:t xml:space="preserve">Section 2 of the </w:t>
            </w:r>
            <w:r w:rsidR="005C07DD">
              <w:rPr>
                <w:sz w:val="20"/>
                <w:szCs w:val="20"/>
              </w:rPr>
              <w:t>FIT-Choice</w:t>
            </w:r>
            <w:r w:rsidRPr="00EE2251">
              <w:rPr>
                <w:sz w:val="20"/>
                <w:szCs w:val="20"/>
              </w:rPr>
              <w:t xml:space="preserve"> questionnaire assesses an individual’s job satisfaction</w:t>
            </w:r>
            <w:r w:rsidR="00AD3505" w:rsidRPr="00EE2251">
              <w:rPr>
                <w:sz w:val="20"/>
                <w:szCs w:val="20"/>
              </w:rPr>
              <w:t>. (Richardson &amp; Watt, 2006).</w:t>
            </w:r>
          </w:p>
        </w:tc>
        <w:tc>
          <w:tcPr>
            <w:tcW w:w="3260" w:type="dxa"/>
          </w:tcPr>
          <w:p w14:paraId="7F31E615" w14:textId="583B21E1" w:rsidR="00A5308F" w:rsidRPr="00EE2251" w:rsidRDefault="00A5308F" w:rsidP="000C7154">
            <w:pPr>
              <w:tabs>
                <w:tab w:val="left" w:pos="720"/>
              </w:tabs>
              <w:spacing w:line="240" w:lineRule="auto"/>
              <w:rPr>
                <w:color w:val="0D0D0D"/>
                <w:sz w:val="20"/>
                <w:szCs w:val="20"/>
                <w:shd w:val="clear" w:color="auto" w:fill="FFFFFF"/>
              </w:rPr>
            </w:pPr>
            <w:r w:rsidRPr="00EE2251">
              <w:rPr>
                <w:sz w:val="20"/>
                <w:szCs w:val="20"/>
              </w:rPr>
              <w:t>Participants were asked</w:t>
            </w:r>
            <w:r w:rsidR="00CB2CB0" w:rsidRPr="00EE2251">
              <w:rPr>
                <w:sz w:val="20"/>
                <w:szCs w:val="20"/>
              </w:rPr>
              <w:t>,</w:t>
            </w:r>
            <w:r w:rsidRPr="00EE2251">
              <w:rPr>
                <w:sz w:val="20"/>
                <w:szCs w:val="20"/>
              </w:rPr>
              <w:t xml:space="preserve"> "I find satisfaction in my work as a teacher." T</w:t>
            </w:r>
            <w:r w:rsidRPr="00EE2251">
              <w:rPr>
                <w:color w:val="0D0D0D"/>
                <w:sz w:val="20"/>
                <w:szCs w:val="20"/>
                <w:shd w:val="clear" w:color="auto" w:fill="FFFFFF"/>
              </w:rPr>
              <w:t xml:space="preserve">his investigation </w:t>
            </w:r>
            <w:r w:rsidR="004409C3" w:rsidRPr="00EE2251">
              <w:rPr>
                <w:color w:val="0D0D0D"/>
                <w:sz w:val="20"/>
                <w:szCs w:val="20"/>
                <w:shd w:val="clear" w:color="auto" w:fill="FFFFFF"/>
              </w:rPr>
              <w:t xml:space="preserve">assessed participants’ </w:t>
            </w:r>
            <w:r w:rsidRPr="00EE2251">
              <w:rPr>
                <w:color w:val="0D0D0D"/>
                <w:sz w:val="20"/>
                <w:szCs w:val="20"/>
                <w:shd w:val="clear" w:color="auto" w:fill="FFFFFF"/>
              </w:rPr>
              <w:t>overall satisfaction with becoming a teacher.</w:t>
            </w:r>
          </w:p>
          <w:p w14:paraId="3854C152" w14:textId="77777777" w:rsidR="00A5308F" w:rsidRPr="00EE2251" w:rsidRDefault="00A5308F" w:rsidP="000C7154">
            <w:pPr>
              <w:tabs>
                <w:tab w:val="left" w:pos="720"/>
              </w:tabs>
              <w:spacing w:line="240" w:lineRule="auto"/>
              <w:rPr>
                <w:sz w:val="20"/>
                <w:szCs w:val="20"/>
              </w:rPr>
            </w:pPr>
          </w:p>
        </w:tc>
        <w:tc>
          <w:tcPr>
            <w:tcW w:w="2398" w:type="dxa"/>
          </w:tcPr>
          <w:p w14:paraId="26892CD9" w14:textId="6F8FA487" w:rsidR="00A5308F" w:rsidRPr="00EE2251" w:rsidRDefault="00A5308F" w:rsidP="000C7154">
            <w:pPr>
              <w:tabs>
                <w:tab w:val="left" w:pos="720"/>
              </w:tabs>
              <w:spacing w:line="240" w:lineRule="auto"/>
              <w:rPr>
                <w:sz w:val="20"/>
                <w:szCs w:val="20"/>
              </w:rPr>
            </w:pPr>
            <w:r w:rsidRPr="00EE2251">
              <w:rPr>
                <w:color w:val="0D0D0D"/>
                <w:sz w:val="20"/>
                <w:szCs w:val="20"/>
                <w:shd w:val="clear" w:color="auto" w:fill="FFFFFF"/>
              </w:rPr>
              <w:t xml:space="preserve">This 15-question survey with a Likert scale of </w:t>
            </w:r>
            <w:r w:rsidRPr="00EE2251">
              <w:rPr>
                <w:sz w:val="20"/>
                <w:szCs w:val="20"/>
              </w:rPr>
              <w:t>1 to 4 is used to measure an individual’s job satisfaction. 1 stands for strongly agree, 2 stand</w:t>
            </w:r>
            <w:r w:rsidR="004409C3" w:rsidRPr="00EE2251">
              <w:rPr>
                <w:sz w:val="20"/>
                <w:szCs w:val="20"/>
              </w:rPr>
              <w:t>s</w:t>
            </w:r>
            <w:r w:rsidRPr="00EE2251">
              <w:rPr>
                <w:sz w:val="20"/>
                <w:szCs w:val="20"/>
              </w:rPr>
              <w:t xml:space="preserve"> for somewhat agree, 3 stands for somewhat agree, and 4 stands for strongly agree.</w:t>
            </w:r>
          </w:p>
          <w:p w14:paraId="778A544D" w14:textId="77777777" w:rsidR="00A5308F" w:rsidRPr="00EE2251" w:rsidRDefault="00A5308F" w:rsidP="000C7154">
            <w:pPr>
              <w:tabs>
                <w:tab w:val="left" w:pos="720"/>
              </w:tabs>
              <w:spacing w:line="240" w:lineRule="auto"/>
              <w:rPr>
                <w:sz w:val="20"/>
                <w:szCs w:val="20"/>
              </w:rPr>
            </w:pPr>
          </w:p>
        </w:tc>
      </w:tr>
      <w:tr w:rsidR="00A5308F" w:rsidRPr="008226BB" w14:paraId="5F4A5A90" w14:textId="77777777" w:rsidTr="0023768A">
        <w:trPr>
          <w:trHeight w:val="1385"/>
        </w:trPr>
        <w:tc>
          <w:tcPr>
            <w:tcW w:w="1562" w:type="dxa"/>
          </w:tcPr>
          <w:p w14:paraId="3B59914A" w14:textId="6CEC21EF" w:rsidR="00A5308F" w:rsidRPr="00EE2251" w:rsidRDefault="005C07DD" w:rsidP="000C7154">
            <w:pPr>
              <w:tabs>
                <w:tab w:val="left" w:pos="720"/>
              </w:tabs>
              <w:spacing w:line="240" w:lineRule="auto"/>
              <w:rPr>
                <w:b/>
                <w:bCs/>
                <w:sz w:val="20"/>
                <w:szCs w:val="20"/>
              </w:rPr>
            </w:pPr>
            <w:r>
              <w:rPr>
                <w:b/>
                <w:bCs/>
                <w:sz w:val="20"/>
                <w:szCs w:val="20"/>
              </w:rPr>
              <w:t>FIT-Choice</w:t>
            </w:r>
            <w:r w:rsidR="00A5308F" w:rsidRPr="00EE2251">
              <w:rPr>
                <w:b/>
                <w:bCs/>
                <w:sz w:val="20"/>
                <w:szCs w:val="20"/>
              </w:rPr>
              <w:t xml:space="preserve"> </w:t>
            </w:r>
          </w:p>
          <w:p w14:paraId="76279F98" w14:textId="77777777" w:rsidR="00A5308F" w:rsidRPr="00EE2251" w:rsidRDefault="00A5308F" w:rsidP="000C7154">
            <w:pPr>
              <w:tabs>
                <w:tab w:val="left" w:pos="720"/>
              </w:tabs>
              <w:spacing w:line="240" w:lineRule="auto"/>
              <w:rPr>
                <w:b/>
                <w:bCs/>
                <w:sz w:val="20"/>
                <w:szCs w:val="20"/>
              </w:rPr>
            </w:pPr>
            <w:r w:rsidRPr="00EE2251">
              <w:rPr>
                <w:b/>
                <w:bCs/>
                <w:sz w:val="20"/>
                <w:szCs w:val="20"/>
              </w:rPr>
              <w:t>Section 3</w:t>
            </w:r>
          </w:p>
          <w:p w14:paraId="69484F78" w14:textId="7AE452E7" w:rsidR="00A5308F" w:rsidRPr="00EE2251" w:rsidRDefault="00A5308F" w:rsidP="000C7154">
            <w:pPr>
              <w:tabs>
                <w:tab w:val="left" w:pos="720"/>
              </w:tabs>
              <w:spacing w:line="240" w:lineRule="auto"/>
              <w:rPr>
                <w:b/>
                <w:bCs/>
                <w:sz w:val="20"/>
                <w:szCs w:val="20"/>
              </w:rPr>
            </w:pPr>
            <w:r w:rsidRPr="00EE2251">
              <w:rPr>
                <w:b/>
                <w:bCs/>
                <w:sz w:val="20"/>
                <w:szCs w:val="20"/>
              </w:rPr>
              <w:t>Knowledge of Teaching</w:t>
            </w:r>
          </w:p>
          <w:p w14:paraId="49BCD248" w14:textId="715469E3" w:rsidR="000A5E92" w:rsidRPr="00EE2251" w:rsidRDefault="000A5E92" w:rsidP="000C7154">
            <w:pPr>
              <w:tabs>
                <w:tab w:val="left" w:pos="720"/>
              </w:tabs>
              <w:spacing w:line="240" w:lineRule="auto"/>
              <w:rPr>
                <w:b/>
                <w:bCs/>
                <w:sz w:val="20"/>
                <w:szCs w:val="20"/>
              </w:rPr>
            </w:pPr>
            <w:r w:rsidRPr="00EE2251">
              <w:rPr>
                <w:b/>
                <w:bCs/>
                <w:sz w:val="20"/>
                <w:szCs w:val="20"/>
              </w:rPr>
              <w:t>(10questions)</w:t>
            </w:r>
          </w:p>
          <w:p w14:paraId="161D8D28" w14:textId="77777777" w:rsidR="00A5308F" w:rsidRPr="00EE2251" w:rsidRDefault="00A5308F" w:rsidP="000C7154">
            <w:pPr>
              <w:tabs>
                <w:tab w:val="left" w:pos="720"/>
              </w:tabs>
              <w:spacing w:line="240" w:lineRule="auto"/>
              <w:rPr>
                <w:sz w:val="20"/>
                <w:szCs w:val="20"/>
              </w:rPr>
            </w:pPr>
          </w:p>
        </w:tc>
        <w:tc>
          <w:tcPr>
            <w:tcW w:w="2050" w:type="dxa"/>
          </w:tcPr>
          <w:p w14:paraId="06BCF3DA" w14:textId="31E9476E" w:rsidR="00A5308F" w:rsidRPr="00EE2251" w:rsidRDefault="00A5308F" w:rsidP="000C7154">
            <w:pPr>
              <w:tabs>
                <w:tab w:val="left" w:pos="720"/>
              </w:tabs>
              <w:spacing w:line="240" w:lineRule="auto"/>
              <w:rPr>
                <w:sz w:val="20"/>
                <w:szCs w:val="20"/>
              </w:rPr>
            </w:pPr>
            <w:r w:rsidRPr="00EE2251">
              <w:rPr>
                <w:sz w:val="20"/>
                <w:szCs w:val="20"/>
              </w:rPr>
              <w:t xml:space="preserve">Section 3 of the </w:t>
            </w:r>
            <w:r w:rsidR="005C07DD">
              <w:rPr>
                <w:sz w:val="20"/>
                <w:szCs w:val="20"/>
              </w:rPr>
              <w:t>FIT-Choice</w:t>
            </w:r>
            <w:r w:rsidRPr="00EE2251">
              <w:rPr>
                <w:sz w:val="20"/>
                <w:szCs w:val="20"/>
              </w:rPr>
              <w:t xml:space="preserve"> questionnaire assesses an individual’s knowledge of teaching</w:t>
            </w:r>
            <w:r w:rsidR="000A5E92" w:rsidRPr="00EE2251">
              <w:rPr>
                <w:sz w:val="20"/>
                <w:szCs w:val="20"/>
              </w:rPr>
              <w:t xml:space="preserve"> </w:t>
            </w:r>
            <w:r w:rsidR="007B4446" w:rsidRPr="00EE2251">
              <w:rPr>
                <w:sz w:val="20"/>
                <w:szCs w:val="20"/>
              </w:rPr>
              <w:t>(</w:t>
            </w:r>
            <w:r w:rsidR="000A5E92" w:rsidRPr="00EE2251">
              <w:rPr>
                <w:sz w:val="20"/>
                <w:szCs w:val="20"/>
              </w:rPr>
              <w:t>Richardson &amp; Watt, 2006).</w:t>
            </w:r>
          </w:p>
        </w:tc>
        <w:tc>
          <w:tcPr>
            <w:tcW w:w="3260" w:type="dxa"/>
          </w:tcPr>
          <w:p w14:paraId="19E3AE24" w14:textId="689E4C2E" w:rsidR="00A5308F" w:rsidRPr="00EE2251" w:rsidRDefault="00A5308F" w:rsidP="000C7154">
            <w:pPr>
              <w:tabs>
                <w:tab w:val="left" w:pos="720"/>
              </w:tabs>
              <w:spacing w:line="240" w:lineRule="auto"/>
              <w:rPr>
                <w:sz w:val="20"/>
                <w:szCs w:val="20"/>
              </w:rPr>
            </w:pPr>
            <w:r w:rsidRPr="00EE2251">
              <w:rPr>
                <w:sz w:val="20"/>
                <w:szCs w:val="20"/>
              </w:rPr>
              <w:t xml:space="preserve">Participants were asked questions about their knowledge of teaching. They were asked questions about lesson planning, </w:t>
            </w:r>
            <w:r w:rsidR="00A032B2" w:rsidRPr="00EE2251">
              <w:rPr>
                <w:sz w:val="20"/>
                <w:szCs w:val="20"/>
              </w:rPr>
              <w:t>having a good relationship</w:t>
            </w:r>
            <w:r w:rsidRPr="00EE2251">
              <w:rPr>
                <w:sz w:val="20"/>
                <w:szCs w:val="20"/>
              </w:rPr>
              <w:t xml:space="preserve"> with their peers, managing student</w:t>
            </w:r>
            <w:r w:rsidR="004409C3" w:rsidRPr="00EE2251">
              <w:rPr>
                <w:sz w:val="20"/>
                <w:szCs w:val="20"/>
              </w:rPr>
              <w:t>s</w:t>
            </w:r>
            <w:r w:rsidRPr="00EE2251">
              <w:rPr>
                <w:sz w:val="20"/>
                <w:szCs w:val="20"/>
              </w:rPr>
              <w:t xml:space="preserve">, and communicating with parents. </w:t>
            </w:r>
          </w:p>
        </w:tc>
        <w:tc>
          <w:tcPr>
            <w:tcW w:w="2398" w:type="dxa"/>
          </w:tcPr>
          <w:p w14:paraId="4E9C5A8B" w14:textId="74CEE755" w:rsidR="00A5308F" w:rsidRPr="00EE2251" w:rsidRDefault="00A5308F" w:rsidP="000C7154">
            <w:pPr>
              <w:tabs>
                <w:tab w:val="left" w:pos="720"/>
              </w:tabs>
              <w:spacing w:line="240" w:lineRule="auto"/>
              <w:rPr>
                <w:sz w:val="20"/>
                <w:szCs w:val="20"/>
              </w:rPr>
            </w:pPr>
            <w:r w:rsidRPr="00EE2251">
              <w:rPr>
                <w:color w:val="0D0D0D"/>
                <w:sz w:val="20"/>
                <w:szCs w:val="20"/>
                <w:shd w:val="clear" w:color="auto" w:fill="FFFFFF"/>
              </w:rPr>
              <w:t xml:space="preserve"> This 10-question survey</w:t>
            </w:r>
            <w:r w:rsidR="00621D86" w:rsidRPr="00EE2251">
              <w:rPr>
                <w:color w:val="0D0D0D"/>
                <w:sz w:val="20"/>
                <w:szCs w:val="20"/>
                <w:shd w:val="clear" w:color="auto" w:fill="FFFFFF"/>
              </w:rPr>
              <w:t>, using a Likert scale of 1 to 4, is used to measure an</w:t>
            </w:r>
            <w:r w:rsidRPr="00EE2251">
              <w:rPr>
                <w:sz w:val="20"/>
                <w:szCs w:val="20"/>
              </w:rPr>
              <w:t xml:space="preserve"> individual’s knowledge. 1 stands for not confident, 2 stand</w:t>
            </w:r>
            <w:r w:rsidR="00621D86" w:rsidRPr="00EE2251">
              <w:rPr>
                <w:sz w:val="20"/>
                <w:szCs w:val="20"/>
              </w:rPr>
              <w:t>s</w:t>
            </w:r>
            <w:r w:rsidRPr="00EE2251">
              <w:rPr>
                <w:sz w:val="20"/>
                <w:szCs w:val="20"/>
              </w:rPr>
              <w:t xml:space="preserve"> for somewhat confident, 3 stands for confident, and 4 stands for highly confident.</w:t>
            </w:r>
          </w:p>
        </w:tc>
      </w:tr>
      <w:tr w:rsidR="00A5308F" w:rsidRPr="008226BB" w14:paraId="3DAB0CB2" w14:textId="77777777" w:rsidTr="0023768A">
        <w:tc>
          <w:tcPr>
            <w:tcW w:w="1562" w:type="dxa"/>
            <w:tcBorders>
              <w:bottom w:val="single" w:sz="4" w:space="0" w:color="auto"/>
            </w:tcBorders>
          </w:tcPr>
          <w:p w14:paraId="668B80C4" w14:textId="1505330A" w:rsidR="00A5308F" w:rsidRPr="00EE2251" w:rsidRDefault="00A51CE0" w:rsidP="000C7154">
            <w:pPr>
              <w:tabs>
                <w:tab w:val="left" w:pos="720"/>
              </w:tabs>
              <w:spacing w:line="240" w:lineRule="auto"/>
              <w:rPr>
                <w:b/>
                <w:bCs/>
                <w:sz w:val="20"/>
                <w:szCs w:val="20"/>
              </w:rPr>
            </w:pPr>
            <w:r w:rsidRPr="00EE2251">
              <w:rPr>
                <w:b/>
                <w:bCs/>
                <w:sz w:val="20"/>
                <w:szCs w:val="20"/>
              </w:rPr>
              <w:t>CRT</w:t>
            </w:r>
          </w:p>
          <w:p w14:paraId="42813EDF" w14:textId="15ED7F74" w:rsidR="00A51CE0" w:rsidRPr="00EE2251" w:rsidRDefault="00A51CE0" w:rsidP="000C7154">
            <w:pPr>
              <w:tabs>
                <w:tab w:val="left" w:pos="720"/>
              </w:tabs>
              <w:spacing w:line="240" w:lineRule="auto"/>
              <w:rPr>
                <w:b/>
                <w:bCs/>
                <w:sz w:val="20"/>
                <w:szCs w:val="20"/>
              </w:rPr>
            </w:pPr>
            <w:r w:rsidRPr="00EE2251">
              <w:rPr>
                <w:b/>
                <w:bCs/>
                <w:sz w:val="20"/>
                <w:szCs w:val="20"/>
              </w:rPr>
              <w:t>(3</w:t>
            </w:r>
            <w:r w:rsidR="00A370B6" w:rsidRPr="00EE2251">
              <w:rPr>
                <w:b/>
                <w:bCs/>
                <w:sz w:val="20"/>
                <w:szCs w:val="20"/>
              </w:rPr>
              <w:t>question</w:t>
            </w:r>
            <w:r w:rsidR="00940C21" w:rsidRPr="00EE2251">
              <w:rPr>
                <w:b/>
                <w:bCs/>
                <w:sz w:val="20"/>
                <w:szCs w:val="20"/>
              </w:rPr>
              <w:t>s</w:t>
            </w:r>
            <w:r w:rsidR="00A370B6" w:rsidRPr="00EE2251">
              <w:rPr>
                <w:b/>
                <w:bCs/>
                <w:sz w:val="20"/>
                <w:szCs w:val="20"/>
              </w:rPr>
              <w:t>)</w:t>
            </w:r>
          </w:p>
        </w:tc>
        <w:tc>
          <w:tcPr>
            <w:tcW w:w="2050" w:type="dxa"/>
            <w:tcBorders>
              <w:bottom w:val="single" w:sz="4" w:space="0" w:color="auto"/>
            </w:tcBorders>
          </w:tcPr>
          <w:p w14:paraId="7355D4D0" w14:textId="571CB0D6" w:rsidR="00A5308F" w:rsidRPr="00EE2251" w:rsidRDefault="00A51CE0" w:rsidP="000C7154">
            <w:pPr>
              <w:tabs>
                <w:tab w:val="left" w:pos="720"/>
              </w:tabs>
              <w:spacing w:line="240" w:lineRule="auto"/>
              <w:rPr>
                <w:sz w:val="20"/>
                <w:szCs w:val="20"/>
              </w:rPr>
            </w:pPr>
            <w:r w:rsidRPr="00EE2251">
              <w:rPr>
                <w:sz w:val="20"/>
                <w:szCs w:val="20"/>
              </w:rPr>
              <w:t>The Cognitive Reflection Test</w:t>
            </w:r>
            <w:r w:rsidR="00A5308F" w:rsidRPr="00EE2251">
              <w:rPr>
                <w:sz w:val="20"/>
                <w:szCs w:val="20"/>
              </w:rPr>
              <w:t xml:space="preserve"> is </w:t>
            </w:r>
            <w:r w:rsidRPr="00EE2251">
              <w:rPr>
                <w:sz w:val="20"/>
                <w:szCs w:val="20"/>
              </w:rPr>
              <w:t>a psychological</w:t>
            </w:r>
            <w:r w:rsidR="00A5308F" w:rsidRPr="00EE2251">
              <w:rPr>
                <w:sz w:val="20"/>
                <w:szCs w:val="20"/>
              </w:rPr>
              <w:t xml:space="preserve"> instrument designed to assess an individual's ability to resist intuitive but incorrect responses and instead engage in reflective and analytical thinking.</w:t>
            </w:r>
            <w:r w:rsidR="000A5E92" w:rsidRPr="00EE2251">
              <w:rPr>
                <w:rFonts w:eastAsiaTheme="minorHAnsi"/>
                <w:kern w:val="2"/>
                <w:sz w:val="20"/>
                <w:szCs w:val="20"/>
                <w14:ligatures w14:val="standardContextual"/>
              </w:rPr>
              <w:t xml:space="preserve"> </w:t>
            </w:r>
            <w:r w:rsidRPr="00EE2251">
              <w:rPr>
                <w:rFonts w:eastAsiaTheme="minorHAnsi"/>
                <w:kern w:val="2"/>
                <w:sz w:val="20"/>
                <w:szCs w:val="20"/>
                <w14:ligatures w14:val="standardContextual"/>
              </w:rPr>
              <w:t>(</w:t>
            </w:r>
            <w:r w:rsidR="000A5E92" w:rsidRPr="00EE2251">
              <w:rPr>
                <w:rFonts w:eastAsiaTheme="minorHAnsi"/>
                <w:kern w:val="2"/>
                <w:sz w:val="20"/>
                <w:szCs w:val="20"/>
                <w14:ligatures w14:val="standardContextual"/>
              </w:rPr>
              <w:t>Frederick, 2005</w:t>
            </w:r>
            <w:r w:rsidRPr="00EE2251">
              <w:rPr>
                <w:rFonts w:eastAsiaTheme="minorHAnsi"/>
                <w:kern w:val="2"/>
                <w:sz w:val="20"/>
                <w:szCs w:val="20"/>
                <w14:ligatures w14:val="standardContextual"/>
              </w:rPr>
              <w:t>)</w:t>
            </w:r>
          </w:p>
        </w:tc>
        <w:tc>
          <w:tcPr>
            <w:tcW w:w="3260" w:type="dxa"/>
            <w:tcBorders>
              <w:bottom w:val="single" w:sz="4" w:space="0" w:color="auto"/>
            </w:tcBorders>
          </w:tcPr>
          <w:p w14:paraId="3ED22DAB" w14:textId="77777777" w:rsidR="00A5308F" w:rsidRPr="00EE2251" w:rsidRDefault="00A5308F" w:rsidP="000C7154">
            <w:pPr>
              <w:tabs>
                <w:tab w:val="left" w:pos="720"/>
              </w:tabs>
              <w:spacing w:line="240" w:lineRule="auto"/>
              <w:rPr>
                <w:sz w:val="20"/>
                <w:szCs w:val="20"/>
              </w:rPr>
            </w:pPr>
            <w:r w:rsidRPr="00EE2251">
              <w:rPr>
                <w:sz w:val="20"/>
                <w:szCs w:val="20"/>
              </w:rPr>
              <w:t>Participants were asked three questions that utilize various fields, including psychology, economics, and behavioral sciences, to explore the relationship between cognitive reflection and decision-making. It provides insights into an individual's ability to think critically and avoid common errors in reasoning. The test has been widely used in research settings to investigate cognitive processes and decision-making strategies.</w:t>
            </w:r>
          </w:p>
        </w:tc>
        <w:tc>
          <w:tcPr>
            <w:tcW w:w="2398" w:type="dxa"/>
            <w:tcBorders>
              <w:bottom w:val="single" w:sz="4" w:space="0" w:color="auto"/>
            </w:tcBorders>
          </w:tcPr>
          <w:p w14:paraId="202EC793" w14:textId="3257B014" w:rsidR="00A5308F" w:rsidRPr="00EE2251" w:rsidRDefault="00A5308F" w:rsidP="000C7154">
            <w:pPr>
              <w:tabs>
                <w:tab w:val="left" w:pos="720"/>
              </w:tabs>
              <w:spacing w:line="240" w:lineRule="auto"/>
              <w:rPr>
                <w:color w:val="0D0D0D"/>
                <w:sz w:val="20"/>
                <w:szCs w:val="20"/>
                <w:shd w:val="clear" w:color="auto" w:fill="FFFFFF"/>
              </w:rPr>
            </w:pPr>
            <w:r w:rsidRPr="00EE2251">
              <w:rPr>
                <w:color w:val="0D0D0D"/>
                <w:sz w:val="20"/>
                <w:szCs w:val="20"/>
                <w:shd w:val="clear" w:color="auto" w:fill="FFFFFF"/>
              </w:rPr>
              <w:t>Three questions are asked</w:t>
            </w:r>
            <w:r w:rsidR="00621D86" w:rsidRPr="00EE2251">
              <w:rPr>
                <w:color w:val="0D0D0D"/>
                <w:sz w:val="20"/>
                <w:szCs w:val="20"/>
                <w:shd w:val="clear" w:color="auto" w:fill="FFFFFF"/>
              </w:rPr>
              <w:t>, and the individuals are asked</w:t>
            </w:r>
            <w:r w:rsidRPr="00EE2251">
              <w:rPr>
                <w:color w:val="0D0D0D"/>
                <w:sz w:val="20"/>
                <w:szCs w:val="20"/>
                <w:shd w:val="clear" w:color="auto" w:fill="FFFFFF"/>
              </w:rPr>
              <w:t xml:space="preserve"> to write the correct answer. An example of a question is</w:t>
            </w:r>
            <w:r w:rsidR="00621D86" w:rsidRPr="00EE2251">
              <w:rPr>
                <w:color w:val="0D0D0D"/>
                <w:sz w:val="20"/>
                <w:szCs w:val="20"/>
                <w:shd w:val="clear" w:color="auto" w:fill="FFFFFF"/>
              </w:rPr>
              <w:t>,</w:t>
            </w:r>
            <w:r w:rsidRPr="00EE2251">
              <w:rPr>
                <w:color w:val="0D0D0D"/>
                <w:sz w:val="20"/>
                <w:szCs w:val="20"/>
                <w:shd w:val="clear" w:color="auto" w:fill="FFFFFF"/>
              </w:rPr>
              <w:t xml:space="preserve"> “In a lake, there is a patch of lily pads. Every day, the patch doubles in size. If it takes 48 days for the patch to cover the entire lake, how long would it take for the patch to cover half of the lake?”</w:t>
            </w:r>
            <w:r w:rsidRPr="00EE2251">
              <w:rPr>
                <w:color w:val="0D0D0D"/>
                <w:sz w:val="20"/>
                <w:szCs w:val="20"/>
                <w:shd w:val="clear" w:color="auto" w:fill="FFFFFF"/>
              </w:rPr>
              <w:br/>
            </w:r>
          </w:p>
        </w:tc>
      </w:tr>
    </w:tbl>
    <w:p w14:paraId="1036E83E" w14:textId="1AD781E8" w:rsidR="00001BAE" w:rsidRDefault="00F51E80" w:rsidP="00E532A3">
      <w:pPr>
        <w:tabs>
          <w:tab w:val="left" w:pos="720"/>
        </w:tabs>
        <w:spacing w:line="240" w:lineRule="auto"/>
        <w:ind w:hanging="450"/>
        <w:rPr>
          <w:sz w:val="20"/>
          <w:szCs w:val="20"/>
        </w:rPr>
      </w:pPr>
      <w:r w:rsidRPr="006C6715">
        <w:rPr>
          <w:i/>
          <w:iCs/>
          <w:sz w:val="20"/>
          <w:szCs w:val="20"/>
        </w:rPr>
        <w:t>Note</w:t>
      </w:r>
      <w:r w:rsidRPr="00F51E80">
        <w:rPr>
          <w:sz w:val="20"/>
          <w:szCs w:val="20"/>
        </w:rPr>
        <w:t xml:space="preserve">. This table </w:t>
      </w:r>
      <w:r w:rsidR="00894F9D">
        <w:rPr>
          <w:sz w:val="20"/>
          <w:szCs w:val="20"/>
        </w:rPr>
        <w:t>describes each measure</w:t>
      </w:r>
      <w:r w:rsidRPr="00F51E80">
        <w:rPr>
          <w:sz w:val="20"/>
          <w:szCs w:val="20"/>
        </w:rPr>
        <w:t xml:space="preserve"> used in this study.</w:t>
      </w:r>
    </w:p>
    <w:p w14:paraId="775AD856" w14:textId="77777777" w:rsidR="00576A83" w:rsidRDefault="00576A83" w:rsidP="00E532A3">
      <w:pPr>
        <w:tabs>
          <w:tab w:val="left" w:pos="720"/>
        </w:tabs>
        <w:spacing w:line="240" w:lineRule="auto"/>
        <w:ind w:hanging="450"/>
        <w:rPr>
          <w:sz w:val="20"/>
          <w:szCs w:val="20"/>
        </w:rPr>
      </w:pPr>
    </w:p>
    <w:p w14:paraId="19C2782A" w14:textId="6C5B84B8" w:rsidR="00A243F5" w:rsidRPr="00003618" w:rsidRDefault="00A243F5" w:rsidP="00003618">
      <w:pPr>
        <w:tabs>
          <w:tab w:val="left" w:pos="720"/>
        </w:tabs>
        <w:rPr>
          <w:rFonts w:eastAsia="Aptos"/>
          <w:b/>
          <w:bCs/>
          <w:kern w:val="2"/>
          <w14:ligatures w14:val="standardContextual"/>
        </w:rPr>
      </w:pPr>
      <w:r>
        <w:rPr>
          <w:rFonts w:eastAsia="Aptos"/>
          <w:b/>
          <w:bCs/>
          <w:kern w:val="2"/>
          <w14:ligatures w14:val="standardContextual"/>
        </w:rPr>
        <w:t>Study Participants</w:t>
      </w:r>
    </w:p>
    <w:p w14:paraId="6FC2C878" w14:textId="77777777" w:rsidR="0093775A" w:rsidRDefault="001F51FE" w:rsidP="006020BB">
      <w:pPr>
        <w:tabs>
          <w:tab w:val="left" w:pos="720"/>
        </w:tabs>
        <w:ind w:firstLine="720"/>
      </w:pPr>
      <w:r w:rsidRPr="008226BB">
        <w:t xml:space="preserve">Of those whose data was used in the research analysis, 107 participants, or 19.2%, identified as male, 441, or 79.3%, identified as female, and 8, or 1.4%, did not identify as male or female. The percentage of female teachers in this study aligns with the overall percentage of female teachers in Oklahoma, according to a 2019 Oklahoma Watch study, which found that 8 of 10 teachers in Oklahoma are female (Palmer, 2018). Once the survey was collected, the overall analytic approach used to analyze the respondents' responses is described in Table 4. </w:t>
      </w:r>
    </w:p>
    <w:p w14:paraId="19B01928" w14:textId="4EB779A7" w:rsidR="001F51FE" w:rsidRPr="008226BB" w:rsidRDefault="0093775A" w:rsidP="006020BB">
      <w:pPr>
        <w:tabs>
          <w:tab w:val="left" w:pos="720"/>
        </w:tabs>
        <w:ind w:firstLine="720"/>
      </w:pPr>
      <w:r w:rsidRPr="008226BB">
        <w:t xml:space="preserve">The majority of participants identified as White, with Native American being a distant second. The racial composition of the participants is found in </w:t>
      </w:r>
      <w:r>
        <w:t>Table 3</w:t>
      </w:r>
      <w:r w:rsidRPr="008226BB">
        <w:t>. Using U.S. Census Data, there is slightly more diversity in the teacher workforce than exists in the state, with nearly three times more Latinx teachers in classrooms than the percent of Latinx in the general population who live in the state, and two times more Asian and Biracial teachers than their respective percentages of state residents (NCES, 2020-2021; NCES, May 2023).</w:t>
      </w:r>
    </w:p>
    <w:p w14:paraId="4542DE88" w14:textId="7C19AE56" w:rsidR="002B0DA0" w:rsidRPr="00A006C1" w:rsidRDefault="002B0DA0" w:rsidP="007A78F6">
      <w:pPr>
        <w:pStyle w:val="Style7"/>
        <w:rPr>
          <w:strike/>
        </w:rPr>
      </w:pPr>
      <w:r w:rsidRPr="008226BB">
        <w:t xml:space="preserve">Table </w:t>
      </w:r>
      <w:r w:rsidR="00EB4B04">
        <w:t>3</w:t>
      </w:r>
    </w:p>
    <w:p w14:paraId="315FE405" w14:textId="01D722DE" w:rsidR="002B0DA0" w:rsidRPr="00AC1B42" w:rsidRDefault="002B0DA0" w:rsidP="0093775A">
      <w:pPr>
        <w:pStyle w:val="Heading5"/>
        <w:spacing w:before="0" w:after="0"/>
      </w:pPr>
      <w:r w:rsidRPr="00AC1B42">
        <w:t xml:space="preserve">Demographics of </w:t>
      </w:r>
      <w:r w:rsidR="00A243F5">
        <w:t>Study Participants</w:t>
      </w:r>
    </w:p>
    <w:tbl>
      <w:tblPr>
        <w:tblW w:w="9540" w:type="dxa"/>
        <w:jc w:val="center"/>
        <w:tblLayout w:type="fixed"/>
        <w:tblCellMar>
          <w:left w:w="0" w:type="dxa"/>
          <w:right w:w="0" w:type="dxa"/>
        </w:tblCellMar>
        <w:tblLook w:val="0000" w:firstRow="0" w:lastRow="0" w:firstColumn="0" w:lastColumn="0" w:noHBand="0" w:noVBand="0"/>
      </w:tblPr>
      <w:tblGrid>
        <w:gridCol w:w="2880"/>
        <w:gridCol w:w="1350"/>
        <w:gridCol w:w="1800"/>
        <w:gridCol w:w="2250"/>
        <w:gridCol w:w="1260"/>
      </w:tblGrid>
      <w:tr w:rsidR="008C0670" w:rsidRPr="001F133F" w14:paraId="56B8CB90" w14:textId="77777777" w:rsidTr="00AC1B42">
        <w:trPr>
          <w:cantSplit/>
          <w:jc w:val="center"/>
        </w:trPr>
        <w:tc>
          <w:tcPr>
            <w:tcW w:w="2880" w:type="dxa"/>
            <w:tcBorders>
              <w:top w:val="single" w:sz="4" w:space="0" w:color="auto"/>
              <w:bottom w:val="single" w:sz="4" w:space="0" w:color="auto"/>
            </w:tcBorders>
            <w:shd w:val="clear" w:color="auto" w:fill="FFFFFF"/>
          </w:tcPr>
          <w:p w14:paraId="1C96384C" w14:textId="77777777" w:rsidR="008C0670" w:rsidRPr="001F133F" w:rsidRDefault="008C0670" w:rsidP="001F133F">
            <w:pPr>
              <w:tabs>
                <w:tab w:val="left" w:pos="720"/>
              </w:tabs>
              <w:autoSpaceDE w:val="0"/>
              <w:adjustRightInd w:val="0"/>
              <w:spacing w:line="240" w:lineRule="auto"/>
              <w:rPr>
                <w:bCs/>
                <w:sz w:val="22"/>
                <w:szCs w:val="22"/>
              </w:rPr>
            </w:pPr>
            <w:r w:rsidRPr="001F133F">
              <w:rPr>
                <w:bCs/>
                <w:sz w:val="22"/>
                <w:szCs w:val="22"/>
              </w:rPr>
              <w:t>Racial/Ethnic Groups</w:t>
            </w:r>
          </w:p>
        </w:tc>
        <w:tc>
          <w:tcPr>
            <w:tcW w:w="1350" w:type="dxa"/>
            <w:tcBorders>
              <w:top w:val="single" w:sz="4" w:space="0" w:color="auto"/>
              <w:bottom w:val="single" w:sz="4" w:space="0" w:color="auto"/>
            </w:tcBorders>
            <w:shd w:val="clear" w:color="auto" w:fill="FFFFFF"/>
          </w:tcPr>
          <w:p w14:paraId="49FA7155" w14:textId="77777777" w:rsidR="008C0670" w:rsidRPr="001F133F" w:rsidRDefault="008C0670" w:rsidP="001F133F">
            <w:pPr>
              <w:tabs>
                <w:tab w:val="left" w:pos="720"/>
              </w:tabs>
              <w:autoSpaceDE w:val="0"/>
              <w:adjustRightInd w:val="0"/>
              <w:spacing w:line="240" w:lineRule="auto"/>
              <w:ind w:left="60" w:right="60"/>
              <w:rPr>
                <w:b/>
                <w:sz w:val="22"/>
                <w:szCs w:val="22"/>
              </w:rPr>
            </w:pPr>
            <w:r w:rsidRPr="001F133F">
              <w:rPr>
                <w:b/>
                <w:sz w:val="22"/>
                <w:szCs w:val="22"/>
              </w:rPr>
              <w:t>Frequency</w:t>
            </w:r>
          </w:p>
        </w:tc>
        <w:tc>
          <w:tcPr>
            <w:tcW w:w="1800" w:type="dxa"/>
            <w:tcBorders>
              <w:top w:val="single" w:sz="4" w:space="0" w:color="auto"/>
              <w:bottom w:val="single" w:sz="4" w:space="0" w:color="auto"/>
            </w:tcBorders>
            <w:shd w:val="clear" w:color="auto" w:fill="FFFFFF"/>
          </w:tcPr>
          <w:p w14:paraId="0B236BDF" w14:textId="77777777" w:rsidR="008C0670" w:rsidRPr="001F133F" w:rsidRDefault="008C0670" w:rsidP="001F133F">
            <w:pPr>
              <w:tabs>
                <w:tab w:val="left" w:pos="720"/>
              </w:tabs>
              <w:autoSpaceDE w:val="0"/>
              <w:adjustRightInd w:val="0"/>
              <w:spacing w:line="240" w:lineRule="auto"/>
              <w:ind w:left="60" w:right="60"/>
              <w:rPr>
                <w:b/>
                <w:sz w:val="22"/>
                <w:szCs w:val="22"/>
              </w:rPr>
            </w:pPr>
            <w:r w:rsidRPr="001F133F">
              <w:rPr>
                <w:b/>
                <w:sz w:val="22"/>
                <w:szCs w:val="22"/>
              </w:rPr>
              <w:t>Valid Percent</w:t>
            </w:r>
          </w:p>
        </w:tc>
        <w:tc>
          <w:tcPr>
            <w:tcW w:w="2250" w:type="dxa"/>
            <w:tcBorders>
              <w:top w:val="single" w:sz="4" w:space="0" w:color="auto"/>
              <w:bottom w:val="single" w:sz="4" w:space="0" w:color="auto"/>
            </w:tcBorders>
            <w:shd w:val="clear" w:color="auto" w:fill="FFFFFF"/>
          </w:tcPr>
          <w:p w14:paraId="68EDFD1C" w14:textId="77777777" w:rsidR="008C0670" w:rsidRPr="001F133F" w:rsidRDefault="008C0670" w:rsidP="001F133F">
            <w:pPr>
              <w:tabs>
                <w:tab w:val="left" w:pos="720"/>
              </w:tabs>
              <w:autoSpaceDE w:val="0"/>
              <w:adjustRightInd w:val="0"/>
              <w:spacing w:line="240" w:lineRule="auto"/>
              <w:ind w:left="60" w:right="60"/>
              <w:rPr>
                <w:b/>
                <w:sz w:val="22"/>
                <w:szCs w:val="22"/>
              </w:rPr>
            </w:pPr>
            <w:r w:rsidRPr="001F133F">
              <w:rPr>
                <w:b/>
                <w:sz w:val="22"/>
                <w:szCs w:val="22"/>
              </w:rPr>
              <w:t>NCES Oklahoma Census Racial Data</w:t>
            </w:r>
          </w:p>
        </w:tc>
        <w:tc>
          <w:tcPr>
            <w:tcW w:w="1260" w:type="dxa"/>
            <w:tcBorders>
              <w:top w:val="single" w:sz="4" w:space="0" w:color="auto"/>
              <w:bottom w:val="single" w:sz="4" w:space="0" w:color="auto"/>
            </w:tcBorders>
            <w:shd w:val="clear" w:color="auto" w:fill="FFFFFF"/>
          </w:tcPr>
          <w:p w14:paraId="0D1416BB" w14:textId="77777777" w:rsidR="008C0670" w:rsidRPr="001F133F" w:rsidRDefault="008C0670" w:rsidP="001F133F">
            <w:pPr>
              <w:tabs>
                <w:tab w:val="left" w:pos="720"/>
              </w:tabs>
              <w:autoSpaceDE w:val="0"/>
              <w:adjustRightInd w:val="0"/>
              <w:spacing w:line="240" w:lineRule="auto"/>
              <w:ind w:left="60" w:right="60"/>
              <w:rPr>
                <w:b/>
                <w:sz w:val="22"/>
                <w:szCs w:val="22"/>
              </w:rPr>
            </w:pPr>
            <w:r w:rsidRPr="001F133F">
              <w:rPr>
                <w:b/>
                <w:sz w:val="22"/>
                <w:szCs w:val="22"/>
              </w:rPr>
              <w:t>Oklahoma Census Racial Data</w:t>
            </w:r>
          </w:p>
        </w:tc>
      </w:tr>
      <w:tr w:rsidR="008C0670" w:rsidRPr="001F133F" w14:paraId="15CD1415" w14:textId="77777777" w:rsidTr="00AC1B42">
        <w:trPr>
          <w:cantSplit/>
          <w:jc w:val="center"/>
        </w:trPr>
        <w:tc>
          <w:tcPr>
            <w:tcW w:w="2880" w:type="dxa"/>
            <w:vMerge w:val="restart"/>
            <w:tcBorders>
              <w:top w:val="single" w:sz="4" w:space="0" w:color="auto"/>
            </w:tcBorders>
            <w:shd w:val="clear" w:color="auto" w:fill="FFFFFF" w:themeFill="background1"/>
          </w:tcPr>
          <w:p w14:paraId="0A664608" w14:textId="77777777" w:rsidR="008C0670" w:rsidRPr="001F133F" w:rsidRDefault="008C0670" w:rsidP="001F133F">
            <w:pPr>
              <w:tabs>
                <w:tab w:val="left" w:pos="720"/>
              </w:tabs>
              <w:autoSpaceDE w:val="0"/>
              <w:adjustRightInd w:val="0"/>
              <w:spacing w:line="240" w:lineRule="auto"/>
              <w:ind w:right="60"/>
              <w:rPr>
                <w:bCs/>
              </w:rPr>
            </w:pPr>
            <w:r w:rsidRPr="001F133F">
              <w:rPr>
                <w:bCs/>
              </w:rPr>
              <w:t>No Response</w:t>
            </w:r>
          </w:p>
          <w:p w14:paraId="109957E8" w14:textId="4BCA2432" w:rsidR="008C0670" w:rsidRPr="001F133F" w:rsidRDefault="008C0670" w:rsidP="001F133F">
            <w:pPr>
              <w:tabs>
                <w:tab w:val="left" w:pos="720"/>
              </w:tabs>
              <w:autoSpaceDE w:val="0"/>
              <w:adjustRightInd w:val="0"/>
              <w:spacing w:line="240" w:lineRule="auto"/>
              <w:ind w:right="60"/>
              <w:rPr>
                <w:bCs/>
              </w:rPr>
            </w:pPr>
            <w:r w:rsidRPr="001F133F">
              <w:rPr>
                <w:bCs/>
              </w:rPr>
              <w:t>Native American</w:t>
            </w:r>
          </w:p>
          <w:p w14:paraId="65CE1F31" w14:textId="77777777" w:rsidR="008C0670" w:rsidRPr="001F133F" w:rsidRDefault="008C0670" w:rsidP="001F133F">
            <w:pPr>
              <w:tabs>
                <w:tab w:val="left" w:pos="720"/>
              </w:tabs>
              <w:autoSpaceDE w:val="0"/>
              <w:adjustRightInd w:val="0"/>
              <w:spacing w:line="240" w:lineRule="auto"/>
              <w:ind w:right="60"/>
              <w:rPr>
                <w:bCs/>
              </w:rPr>
            </w:pPr>
            <w:r w:rsidRPr="001F133F">
              <w:rPr>
                <w:bCs/>
              </w:rPr>
              <w:t>Asian</w:t>
            </w:r>
          </w:p>
          <w:p w14:paraId="2F8F98AE" w14:textId="4CA0EDD3" w:rsidR="008C0670" w:rsidRPr="001F133F" w:rsidRDefault="008C0670" w:rsidP="001F133F">
            <w:pPr>
              <w:tabs>
                <w:tab w:val="left" w:pos="720"/>
              </w:tabs>
              <w:autoSpaceDE w:val="0"/>
              <w:adjustRightInd w:val="0"/>
              <w:spacing w:line="240" w:lineRule="auto"/>
              <w:ind w:right="60"/>
              <w:rPr>
                <w:bCs/>
              </w:rPr>
            </w:pPr>
            <w:r w:rsidRPr="001F133F">
              <w:rPr>
                <w:bCs/>
              </w:rPr>
              <w:t>Latinx or Hispanic</w:t>
            </w:r>
          </w:p>
          <w:p w14:paraId="32E12B0C" w14:textId="00007254" w:rsidR="008C0670" w:rsidRPr="001F133F" w:rsidRDefault="008C0670" w:rsidP="001F133F">
            <w:pPr>
              <w:tabs>
                <w:tab w:val="left" w:pos="720"/>
              </w:tabs>
              <w:autoSpaceDE w:val="0"/>
              <w:adjustRightInd w:val="0"/>
              <w:spacing w:line="240" w:lineRule="auto"/>
              <w:ind w:right="60"/>
              <w:rPr>
                <w:bCs/>
              </w:rPr>
            </w:pPr>
            <w:r w:rsidRPr="001F133F">
              <w:rPr>
                <w:bCs/>
              </w:rPr>
              <w:t>Black or African American</w:t>
            </w:r>
          </w:p>
          <w:p w14:paraId="033D2B0D" w14:textId="77777777" w:rsidR="008C0670" w:rsidRPr="001F133F" w:rsidRDefault="008C0670" w:rsidP="001F133F">
            <w:pPr>
              <w:tabs>
                <w:tab w:val="left" w:pos="720"/>
              </w:tabs>
              <w:autoSpaceDE w:val="0"/>
              <w:adjustRightInd w:val="0"/>
              <w:spacing w:line="240" w:lineRule="auto"/>
              <w:ind w:right="60"/>
              <w:rPr>
                <w:bCs/>
              </w:rPr>
            </w:pPr>
            <w:r w:rsidRPr="001F133F">
              <w:rPr>
                <w:bCs/>
              </w:rPr>
              <w:t>White</w:t>
            </w:r>
          </w:p>
          <w:p w14:paraId="5CA95455" w14:textId="77777777" w:rsidR="008C0670" w:rsidRPr="001F133F" w:rsidRDefault="008C0670" w:rsidP="001F133F">
            <w:pPr>
              <w:tabs>
                <w:tab w:val="left" w:pos="720"/>
              </w:tabs>
              <w:autoSpaceDE w:val="0"/>
              <w:adjustRightInd w:val="0"/>
              <w:spacing w:line="240" w:lineRule="auto"/>
              <w:ind w:right="60"/>
              <w:rPr>
                <w:bCs/>
              </w:rPr>
            </w:pPr>
            <w:r w:rsidRPr="001F133F">
              <w:rPr>
                <w:bCs/>
              </w:rPr>
              <w:t>Biracial</w:t>
            </w:r>
          </w:p>
          <w:p w14:paraId="67152D13" w14:textId="77777777" w:rsidR="008C0670" w:rsidRPr="001F133F" w:rsidRDefault="008C0670" w:rsidP="001F133F">
            <w:pPr>
              <w:tabs>
                <w:tab w:val="left" w:pos="720"/>
              </w:tabs>
              <w:autoSpaceDE w:val="0"/>
              <w:adjustRightInd w:val="0"/>
              <w:spacing w:line="240" w:lineRule="auto"/>
              <w:ind w:right="60"/>
              <w:rPr>
                <w:bCs/>
              </w:rPr>
            </w:pPr>
            <w:r w:rsidRPr="001F133F">
              <w:rPr>
                <w:bCs/>
              </w:rPr>
              <w:t>Other</w:t>
            </w:r>
          </w:p>
          <w:p w14:paraId="326F2DD6" w14:textId="77777777" w:rsidR="008C0670" w:rsidRPr="001F133F" w:rsidRDefault="008C0670" w:rsidP="001F133F">
            <w:pPr>
              <w:tabs>
                <w:tab w:val="left" w:pos="720"/>
              </w:tabs>
              <w:autoSpaceDE w:val="0"/>
              <w:adjustRightInd w:val="0"/>
              <w:spacing w:line="240" w:lineRule="auto"/>
              <w:ind w:right="60"/>
              <w:rPr>
                <w:bCs/>
                <w:color w:val="264A60"/>
              </w:rPr>
            </w:pPr>
            <w:r w:rsidRPr="001F133F">
              <w:rPr>
                <w:bCs/>
              </w:rPr>
              <w:t>Total</w:t>
            </w:r>
          </w:p>
        </w:tc>
        <w:tc>
          <w:tcPr>
            <w:tcW w:w="1350" w:type="dxa"/>
            <w:tcBorders>
              <w:top w:val="single" w:sz="4" w:space="0" w:color="auto"/>
            </w:tcBorders>
            <w:shd w:val="clear" w:color="auto" w:fill="FFFFFF" w:themeFill="background1"/>
          </w:tcPr>
          <w:p w14:paraId="6E3E2ED9" w14:textId="4B1005B9"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5</w:t>
            </w:r>
          </w:p>
        </w:tc>
        <w:tc>
          <w:tcPr>
            <w:tcW w:w="1800" w:type="dxa"/>
            <w:tcBorders>
              <w:top w:val="single" w:sz="4" w:space="0" w:color="auto"/>
            </w:tcBorders>
            <w:shd w:val="clear" w:color="auto" w:fill="FFFFFF" w:themeFill="background1"/>
          </w:tcPr>
          <w:p w14:paraId="05C17293" w14:textId="2ACDB9FD"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0.5</w:t>
            </w:r>
          </w:p>
        </w:tc>
        <w:tc>
          <w:tcPr>
            <w:tcW w:w="2250" w:type="dxa"/>
            <w:tcBorders>
              <w:top w:val="single" w:sz="4" w:space="0" w:color="auto"/>
            </w:tcBorders>
            <w:shd w:val="clear" w:color="auto" w:fill="FFFFFF" w:themeFill="background1"/>
          </w:tcPr>
          <w:p w14:paraId="69551FB5" w14:textId="77777777" w:rsidR="008C0670" w:rsidRPr="001F133F" w:rsidRDefault="008C0670" w:rsidP="001F133F">
            <w:pPr>
              <w:tabs>
                <w:tab w:val="left" w:pos="720"/>
              </w:tabs>
              <w:autoSpaceDE w:val="0"/>
              <w:adjustRightInd w:val="0"/>
              <w:spacing w:line="240" w:lineRule="auto"/>
              <w:ind w:right="60"/>
              <w:rPr>
                <w:color w:val="010205"/>
              </w:rPr>
            </w:pPr>
          </w:p>
        </w:tc>
        <w:tc>
          <w:tcPr>
            <w:tcW w:w="1260" w:type="dxa"/>
            <w:tcBorders>
              <w:top w:val="single" w:sz="4" w:space="0" w:color="auto"/>
            </w:tcBorders>
            <w:shd w:val="clear" w:color="auto" w:fill="FFFFFF" w:themeFill="background1"/>
          </w:tcPr>
          <w:p w14:paraId="01AE4656" w14:textId="77777777" w:rsidR="008C0670" w:rsidRPr="001F133F" w:rsidRDefault="008C0670" w:rsidP="001F133F">
            <w:pPr>
              <w:tabs>
                <w:tab w:val="left" w:pos="720"/>
              </w:tabs>
              <w:autoSpaceDE w:val="0"/>
              <w:adjustRightInd w:val="0"/>
              <w:spacing w:line="240" w:lineRule="auto"/>
              <w:ind w:right="60"/>
              <w:rPr>
                <w:color w:val="010205"/>
              </w:rPr>
            </w:pPr>
          </w:p>
        </w:tc>
      </w:tr>
      <w:tr w:rsidR="008C0670" w:rsidRPr="001F133F" w14:paraId="3106E562" w14:textId="77777777" w:rsidTr="00AC1B42">
        <w:trPr>
          <w:cantSplit/>
          <w:jc w:val="center"/>
        </w:trPr>
        <w:tc>
          <w:tcPr>
            <w:tcW w:w="2880" w:type="dxa"/>
            <w:vMerge/>
            <w:shd w:val="clear" w:color="auto" w:fill="FFFFFF" w:themeFill="background1"/>
          </w:tcPr>
          <w:p w14:paraId="77881E01"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3BF3FBEF" w14:textId="296B8C1E"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63</w:t>
            </w:r>
          </w:p>
        </w:tc>
        <w:tc>
          <w:tcPr>
            <w:tcW w:w="1800" w:type="dxa"/>
            <w:shd w:val="clear" w:color="auto" w:fill="FFFFFF" w:themeFill="background1"/>
          </w:tcPr>
          <w:p w14:paraId="29DB83DE" w14:textId="3E3A5EF2"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11.3</w:t>
            </w:r>
          </w:p>
        </w:tc>
        <w:tc>
          <w:tcPr>
            <w:tcW w:w="2250" w:type="dxa"/>
            <w:shd w:val="clear" w:color="auto" w:fill="FFFFFF" w:themeFill="background1"/>
          </w:tcPr>
          <w:p w14:paraId="655E9F4F"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4.0%</w:t>
            </w:r>
          </w:p>
        </w:tc>
        <w:tc>
          <w:tcPr>
            <w:tcW w:w="1260" w:type="dxa"/>
            <w:shd w:val="clear" w:color="auto" w:fill="FFFFFF" w:themeFill="background1"/>
          </w:tcPr>
          <w:p w14:paraId="7A12745C"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9.5%</w:t>
            </w:r>
          </w:p>
        </w:tc>
      </w:tr>
      <w:tr w:rsidR="008C0670" w:rsidRPr="001F133F" w14:paraId="307ACE59" w14:textId="77777777" w:rsidTr="00AC1B42">
        <w:trPr>
          <w:cantSplit/>
          <w:jc w:val="center"/>
        </w:trPr>
        <w:tc>
          <w:tcPr>
            <w:tcW w:w="2880" w:type="dxa"/>
            <w:vMerge/>
            <w:shd w:val="clear" w:color="auto" w:fill="FFFFFF" w:themeFill="background1"/>
          </w:tcPr>
          <w:p w14:paraId="709AB318"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79D59F65" w14:textId="7C16DB36"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9</w:t>
            </w:r>
          </w:p>
        </w:tc>
        <w:tc>
          <w:tcPr>
            <w:tcW w:w="1800" w:type="dxa"/>
            <w:shd w:val="clear" w:color="auto" w:fill="FFFFFF" w:themeFill="background1"/>
          </w:tcPr>
          <w:p w14:paraId="1EC77403" w14:textId="440EC51D"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1</w:t>
            </w:r>
            <w:r w:rsidR="005247E0" w:rsidRPr="001F133F">
              <w:rPr>
                <w:color w:val="010205"/>
              </w:rPr>
              <w:t>.6</w:t>
            </w:r>
          </w:p>
        </w:tc>
        <w:tc>
          <w:tcPr>
            <w:tcW w:w="2250" w:type="dxa"/>
            <w:shd w:val="clear" w:color="auto" w:fill="FFFFFF" w:themeFill="background1"/>
          </w:tcPr>
          <w:p w14:paraId="64BA69A9"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Unreported</w:t>
            </w:r>
          </w:p>
        </w:tc>
        <w:tc>
          <w:tcPr>
            <w:tcW w:w="1260" w:type="dxa"/>
            <w:shd w:val="clear" w:color="auto" w:fill="FFFFFF" w:themeFill="background1"/>
          </w:tcPr>
          <w:p w14:paraId="5E7458AD"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2.6%</w:t>
            </w:r>
          </w:p>
        </w:tc>
      </w:tr>
      <w:tr w:rsidR="008C0670" w:rsidRPr="001F133F" w14:paraId="11E7FD83" w14:textId="77777777" w:rsidTr="00AC1B42">
        <w:trPr>
          <w:cantSplit/>
          <w:jc w:val="center"/>
        </w:trPr>
        <w:tc>
          <w:tcPr>
            <w:tcW w:w="2880" w:type="dxa"/>
            <w:vMerge/>
            <w:shd w:val="clear" w:color="auto" w:fill="FFFFFF" w:themeFill="background1"/>
          </w:tcPr>
          <w:p w14:paraId="724AFC94"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41C8A836" w14:textId="05E1A98B"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31</w:t>
            </w:r>
          </w:p>
        </w:tc>
        <w:tc>
          <w:tcPr>
            <w:tcW w:w="1800" w:type="dxa"/>
            <w:shd w:val="clear" w:color="auto" w:fill="FFFFFF" w:themeFill="background1"/>
          </w:tcPr>
          <w:p w14:paraId="2E986040" w14:textId="6B7D899E" w:rsidR="008C0670" w:rsidRPr="001F133F" w:rsidRDefault="005247E0" w:rsidP="001F133F">
            <w:pPr>
              <w:tabs>
                <w:tab w:val="left" w:pos="720"/>
              </w:tabs>
              <w:autoSpaceDE w:val="0"/>
              <w:adjustRightInd w:val="0"/>
              <w:spacing w:line="240" w:lineRule="auto"/>
              <w:ind w:left="60" w:right="60"/>
              <w:rPr>
                <w:color w:val="010205"/>
              </w:rPr>
            </w:pPr>
            <w:r w:rsidRPr="001F133F">
              <w:rPr>
                <w:color w:val="010205"/>
              </w:rPr>
              <w:t>5.6</w:t>
            </w:r>
          </w:p>
        </w:tc>
        <w:tc>
          <w:tcPr>
            <w:tcW w:w="2250" w:type="dxa"/>
            <w:shd w:val="clear" w:color="auto" w:fill="FFFFFF" w:themeFill="background1"/>
          </w:tcPr>
          <w:p w14:paraId="26B1312C"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3.7%</w:t>
            </w:r>
          </w:p>
        </w:tc>
        <w:tc>
          <w:tcPr>
            <w:tcW w:w="1260" w:type="dxa"/>
            <w:shd w:val="clear" w:color="auto" w:fill="FFFFFF" w:themeFill="background1"/>
          </w:tcPr>
          <w:p w14:paraId="76B8281E"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12.1%</w:t>
            </w:r>
          </w:p>
        </w:tc>
      </w:tr>
      <w:tr w:rsidR="008C0670" w:rsidRPr="001F133F" w14:paraId="1668128A" w14:textId="77777777" w:rsidTr="00AC1B42">
        <w:trPr>
          <w:cantSplit/>
          <w:jc w:val="center"/>
        </w:trPr>
        <w:tc>
          <w:tcPr>
            <w:tcW w:w="2880" w:type="dxa"/>
            <w:vMerge/>
            <w:shd w:val="clear" w:color="auto" w:fill="FFFFFF" w:themeFill="background1"/>
          </w:tcPr>
          <w:p w14:paraId="0BF552C0"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5D744027" w14:textId="6C7E6171"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27</w:t>
            </w:r>
          </w:p>
        </w:tc>
        <w:tc>
          <w:tcPr>
            <w:tcW w:w="1800" w:type="dxa"/>
            <w:shd w:val="clear" w:color="auto" w:fill="FFFFFF" w:themeFill="background1"/>
          </w:tcPr>
          <w:p w14:paraId="2CBE31E6" w14:textId="5FEE547C" w:rsidR="008C0670" w:rsidRPr="001F133F" w:rsidRDefault="005247E0" w:rsidP="001F133F">
            <w:pPr>
              <w:tabs>
                <w:tab w:val="left" w:pos="720"/>
              </w:tabs>
              <w:autoSpaceDE w:val="0"/>
              <w:adjustRightInd w:val="0"/>
              <w:spacing w:line="240" w:lineRule="auto"/>
              <w:ind w:left="60" w:right="60"/>
              <w:rPr>
                <w:color w:val="010205"/>
              </w:rPr>
            </w:pPr>
            <w:r w:rsidRPr="001F133F">
              <w:rPr>
                <w:color w:val="010205"/>
              </w:rPr>
              <w:t>4.9</w:t>
            </w:r>
          </w:p>
        </w:tc>
        <w:tc>
          <w:tcPr>
            <w:tcW w:w="2250" w:type="dxa"/>
            <w:shd w:val="clear" w:color="auto" w:fill="FFFFFF" w:themeFill="background1"/>
          </w:tcPr>
          <w:p w14:paraId="178D036C"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0.8%</w:t>
            </w:r>
          </w:p>
        </w:tc>
        <w:tc>
          <w:tcPr>
            <w:tcW w:w="1260" w:type="dxa"/>
            <w:shd w:val="clear" w:color="auto" w:fill="FFFFFF" w:themeFill="background1"/>
          </w:tcPr>
          <w:p w14:paraId="17C908EC"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7.9%</w:t>
            </w:r>
          </w:p>
        </w:tc>
      </w:tr>
      <w:tr w:rsidR="008C0670" w:rsidRPr="001F133F" w14:paraId="221198D9" w14:textId="77777777" w:rsidTr="00AC1B42">
        <w:trPr>
          <w:cantSplit/>
          <w:jc w:val="center"/>
        </w:trPr>
        <w:tc>
          <w:tcPr>
            <w:tcW w:w="2880" w:type="dxa"/>
            <w:vMerge/>
            <w:shd w:val="clear" w:color="auto" w:fill="FFFFFF" w:themeFill="background1"/>
          </w:tcPr>
          <w:p w14:paraId="319BF294"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46B5E551" w14:textId="2BFB03A8"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405</w:t>
            </w:r>
          </w:p>
        </w:tc>
        <w:tc>
          <w:tcPr>
            <w:tcW w:w="1800" w:type="dxa"/>
            <w:shd w:val="clear" w:color="auto" w:fill="FFFFFF" w:themeFill="background1"/>
          </w:tcPr>
          <w:p w14:paraId="5297D881" w14:textId="26EBA441"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7</w:t>
            </w:r>
            <w:r w:rsidR="005247E0" w:rsidRPr="001F133F">
              <w:rPr>
                <w:color w:val="010205"/>
              </w:rPr>
              <w:t>2.8</w:t>
            </w:r>
          </w:p>
        </w:tc>
        <w:tc>
          <w:tcPr>
            <w:tcW w:w="2250" w:type="dxa"/>
            <w:shd w:val="clear" w:color="auto" w:fill="FFFFFF" w:themeFill="background1"/>
          </w:tcPr>
          <w:p w14:paraId="2659AA60"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84%</w:t>
            </w:r>
          </w:p>
        </w:tc>
        <w:tc>
          <w:tcPr>
            <w:tcW w:w="1260" w:type="dxa"/>
            <w:shd w:val="clear" w:color="auto" w:fill="FFFFFF" w:themeFill="background1"/>
          </w:tcPr>
          <w:p w14:paraId="58E9F2B9"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73.0%</w:t>
            </w:r>
          </w:p>
        </w:tc>
      </w:tr>
      <w:tr w:rsidR="008C0670" w:rsidRPr="001F133F" w14:paraId="44ADBDDD" w14:textId="77777777" w:rsidTr="00AC1B42">
        <w:trPr>
          <w:cantSplit/>
          <w:jc w:val="center"/>
        </w:trPr>
        <w:tc>
          <w:tcPr>
            <w:tcW w:w="2880" w:type="dxa"/>
            <w:vMerge/>
            <w:shd w:val="clear" w:color="auto" w:fill="FFFFFF" w:themeFill="background1"/>
          </w:tcPr>
          <w:p w14:paraId="1821770E"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56E10CBB" w14:textId="0D653BE4"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11</w:t>
            </w:r>
          </w:p>
        </w:tc>
        <w:tc>
          <w:tcPr>
            <w:tcW w:w="1800" w:type="dxa"/>
            <w:shd w:val="clear" w:color="auto" w:fill="FFFFFF" w:themeFill="background1"/>
          </w:tcPr>
          <w:p w14:paraId="5C835764" w14:textId="59A90838" w:rsidR="008C0670" w:rsidRPr="001F133F" w:rsidRDefault="005247E0" w:rsidP="001F133F">
            <w:pPr>
              <w:tabs>
                <w:tab w:val="left" w:pos="720"/>
              </w:tabs>
              <w:autoSpaceDE w:val="0"/>
              <w:adjustRightInd w:val="0"/>
              <w:spacing w:line="240" w:lineRule="auto"/>
              <w:ind w:left="60" w:right="60"/>
              <w:rPr>
                <w:color w:val="010205"/>
              </w:rPr>
            </w:pPr>
            <w:r w:rsidRPr="001F133F">
              <w:rPr>
                <w:color w:val="010205"/>
              </w:rPr>
              <w:t>2.0</w:t>
            </w:r>
          </w:p>
        </w:tc>
        <w:tc>
          <w:tcPr>
            <w:tcW w:w="2250" w:type="dxa"/>
            <w:shd w:val="clear" w:color="auto" w:fill="FFFFFF" w:themeFill="background1"/>
          </w:tcPr>
          <w:p w14:paraId="35BC7F68"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5.9</w:t>
            </w:r>
          </w:p>
        </w:tc>
        <w:tc>
          <w:tcPr>
            <w:tcW w:w="1260" w:type="dxa"/>
            <w:shd w:val="clear" w:color="auto" w:fill="FFFFFF" w:themeFill="background1"/>
          </w:tcPr>
          <w:p w14:paraId="1B7077B9"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6.7%</w:t>
            </w:r>
          </w:p>
        </w:tc>
      </w:tr>
      <w:tr w:rsidR="008C0670" w:rsidRPr="001F133F" w14:paraId="3B93A0BE" w14:textId="77777777" w:rsidTr="00AC1B42">
        <w:trPr>
          <w:cantSplit/>
          <w:jc w:val="center"/>
        </w:trPr>
        <w:tc>
          <w:tcPr>
            <w:tcW w:w="2880" w:type="dxa"/>
            <w:vMerge/>
            <w:shd w:val="clear" w:color="auto" w:fill="FFFFFF" w:themeFill="background1"/>
          </w:tcPr>
          <w:p w14:paraId="58598FF7"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shd w:val="clear" w:color="auto" w:fill="FFFFFF" w:themeFill="background1"/>
          </w:tcPr>
          <w:p w14:paraId="7EF4D7E9" w14:textId="34CA4A45"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7</w:t>
            </w:r>
          </w:p>
        </w:tc>
        <w:tc>
          <w:tcPr>
            <w:tcW w:w="1800" w:type="dxa"/>
            <w:shd w:val="clear" w:color="auto" w:fill="FFFFFF" w:themeFill="background1"/>
          </w:tcPr>
          <w:p w14:paraId="6FEAA2CA" w14:textId="41316FA9"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1.</w:t>
            </w:r>
            <w:r w:rsidR="005247E0" w:rsidRPr="001F133F">
              <w:rPr>
                <w:color w:val="010205"/>
              </w:rPr>
              <w:t>3</w:t>
            </w:r>
          </w:p>
        </w:tc>
        <w:tc>
          <w:tcPr>
            <w:tcW w:w="2250" w:type="dxa"/>
            <w:shd w:val="clear" w:color="auto" w:fill="FFFFFF" w:themeFill="background1"/>
          </w:tcPr>
          <w:p w14:paraId="17741253"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Unreported</w:t>
            </w:r>
          </w:p>
        </w:tc>
        <w:tc>
          <w:tcPr>
            <w:tcW w:w="1260" w:type="dxa"/>
            <w:shd w:val="clear" w:color="auto" w:fill="FFFFFF" w:themeFill="background1"/>
          </w:tcPr>
          <w:p w14:paraId="5AEFC634" w14:textId="77777777" w:rsidR="008C0670" w:rsidRPr="001F133F" w:rsidRDefault="008C0670" w:rsidP="001F133F">
            <w:pPr>
              <w:tabs>
                <w:tab w:val="left" w:pos="720"/>
              </w:tabs>
              <w:autoSpaceDE w:val="0"/>
              <w:adjustRightInd w:val="0"/>
              <w:spacing w:line="240" w:lineRule="auto"/>
              <w:ind w:left="60" w:right="60"/>
              <w:rPr>
                <w:color w:val="010205"/>
              </w:rPr>
            </w:pPr>
            <w:r w:rsidRPr="001F133F">
              <w:rPr>
                <w:color w:val="010205"/>
              </w:rPr>
              <w:t>Unreported</w:t>
            </w:r>
          </w:p>
        </w:tc>
      </w:tr>
      <w:tr w:rsidR="008C0670" w:rsidRPr="001F133F" w14:paraId="6C463C5D" w14:textId="77777777" w:rsidTr="00AC1B42">
        <w:trPr>
          <w:cantSplit/>
          <w:jc w:val="center"/>
        </w:trPr>
        <w:tc>
          <w:tcPr>
            <w:tcW w:w="2880" w:type="dxa"/>
            <w:vMerge/>
            <w:tcBorders>
              <w:bottom w:val="single" w:sz="4" w:space="0" w:color="auto"/>
            </w:tcBorders>
            <w:shd w:val="clear" w:color="auto" w:fill="FFFFFF" w:themeFill="background1"/>
          </w:tcPr>
          <w:p w14:paraId="298A696C" w14:textId="77777777" w:rsidR="008C0670" w:rsidRPr="001F133F" w:rsidRDefault="008C0670" w:rsidP="001F133F">
            <w:pPr>
              <w:tabs>
                <w:tab w:val="left" w:pos="720"/>
              </w:tabs>
              <w:autoSpaceDE w:val="0"/>
              <w:adjustRightInd w:val="0"/>
              <w:spacing w:line="240" w:lineRule="auto"/>
              <w:ind w:left="60" w:right="60"/>
              <w:rPr>
                <w:color w:val="264A60"/>
              </w:rPr>
            </w:pPr>
          </w:p>
        </w:tc>
        <w:tc>
          <w:tcPr>
            <w:tcW w:w="1350" w:type="dxa"/>
            <w:tcBorders>
              <w:bottom w:val="single" w:sz="4" w:space="0" w:color="auto"/>
            </w:tcBorders>
            <w:shd w:val="clear" w:color="auto" w:fill="FFFFFF" w:themeFill="background1"/>
          </w:tcPr>
          <w:p w14:paraId="3DFB2A41" w14:textId="77777777" w:rsidR="008C0670" w:rsidRPr="001F133F" w:rsidRDefault="008C0670" w:rsidP="001F133F">
            <w:pPr>
              <w:tabs>
                <w:tab w:val="left" w:pos="720"/>
              </w:tabs>
              <w:autoSpaceDE w:val="0"/>
              <w:adjustRightInd w:val="0"/>
              <w:spacing w:line="240" w:lineRule="auto"/>
              <w:ind w:left="60" w:right="60"/>
              <w:rPr>
                <w:bCs/>
                <w:color w:val="010205"/>
              </w:rPr>
            </w:pPr>
            <w:r w:rsidRPr="001F133F">
              <w:rPr>
                <w:bCs/>
                <w:color w:val="010205"/>
              </w:rPr>
              <w:t>556</w:t>
            </w:r>
          </w:p>
        </w:tc>
        <w:tc>
          <w:tcPr>
            <w:tcW w:w="1800" w:type="dxa"/>
            <w:tcBorders>
              <w:bottom w:val="single" w:sz="4" w:space="0" w:color="auto"/>
            </w:tcBorders>
            <w:shd w:val="clear" w:color="auto" w:fill="FFFFFF" w:themeFill="background1"/>
          </w:tcPr>
          <w:p w14:paraId="3835A85E" w14:textId="77777777" w:rsidR="008C0670" w:rsidRPr="001F133F" w:rsidRDefault="008C0670" w:rsidP="001F133F">
            <w:pPr>
              <w:tabs>
                <w:tab w:val="left" w:pos="720"/>
              </w:tabs>
              <w:autoSpaceDE w:val="0"/>
              <w:adjustRightInd w:val="0"/>
              <w:spacing w:line="240" w:lineRule="auto"/>
              <w:ind w:left="60" w:right="60"/>
              <w:rPr>
                <w:bCs/>
                <w:color w:val="010205"/>
              </w:rPr>
            </w:pPr>
            <w:r w:rsidRPr="001F133F">
              <w:rPr>
                <w:bCs/>
                <w:color w:val="010205"/>
              </w:rPr>
              <w:t>100.0</w:t>
            </w:r>
          </w:p>
        </w:tc>
        <w:tc>
          <w:tcPr>
            <w:tcW w:w="2250" w:type="dxa"/>
            <w:tcBorders>
              <w:bottom w:val="single" w:sz="4" w:space="0" w:color="auto"/>
            </w:tcBorders>
            <w:shd w:val="clear" w:color="auto" w:fill="FFFFFF" w:themeFill="background1"/>
          </w:tcPr>
          <w:p w14:paraId="7D88FFA0" w14:textId="77777777" w:rsidR="008C0670" w:rsidRPr="001F133F" w:rsidRDefault="008C0670" w:rsidP="001F133F">
            <w:pPr>
              <w:tabs>
                <w:tab w:val="left" w:pos="720"/>
              </w:tabs>
              <w:autoSpaceDE w:val="0"/>
              <w:adjustRightInd w:val="0"/>
              <w:spacing w:line="240" w:lineRule="auto"/>
            </w:pPr>
          </w:p>
        </w:tc>
        <w:tc>
          <w:tcPr>
            <w:tcW w:w="1260" w:type="dxa"/>
            <w:tcBorders>
              <w:bottom w:val="single" w:sz="4" w:space="0" w:color="auto"/>
            </w:tcBorders>
            <w:shd w:val="clear" w:color="auto" w:fill="FFFFFF" w:themeFill="background1"/>
          </w:tcPr>
          <w:p w14:paraId="0BC3A965" w14:textId="77777777" w:rsidR="008C0670" w:rsidRPr="001F133F" w:rsidRDefault="008C0670" w:rsidP="001F133F">
            <w:pPr>
              <w:tabs>
                <w:tab w:val="left" w:pos="720"/>
              </w:tabs>
              <w:autoSpaceDE w:val="0"/>
              <w:adjustRightInd w:val="0"/>
              <w:spacing w:line="240" w:lineRule="auto"/>
            </w:pPr>
          </w:p>
        </w:tc>
      </w:tr>
    </w:tbl>
    <w:p w14:paraId="4F01BE6D" w14:textId="7DECE3EA" w:rsidR="002B0DA0" w:rsidRPr="008226BB" w:rsidRDefault="00AC2824" w:rsidP="00A076A1">
      <w:pPr>
        <w:tabs>
          <w:tab w:val="left" w:pos="720"/>
        </w:tabs>
        <w:autoSpaceDE w:val="0"/>
        <w:adjustRightInd w:val="0"/>
        <w:spacing w:line="240" w:lineRule="auto"/>
        <w:ind w:left="-86"/>
        <w:rPr>
          <w:sz w:val="20"/>
          <w:szCs w:val="20"/>
        </w:rPr>
      </w:pPr>
      <w:r w:rsidRPr="00D13B67">
        <w:rPr>
          <w:i/>
          <w:iCs/>
          <w:sz w:val="20"/>
          <w:szCs w:val="20"/>
        </w:rPr>
        <w:t>Note</w:t>
      </w:r>
      <w:r>
        <w:rPr>
          <w:sz w:val="20"/>
          <w:szCs w:val="20"/>
        </w:rPr>
        <w:t>. This table represents the demographics of teachers who work in Oklahoma</w:t>
      </w:r>
      <w:r w:rsidR="00313398">
        <w:rPr>
          <w:sz w:val="20"/>
          <w:szCs w:val="20"/>
        </w:rPr>
        <w:t>.</w:t>
      </w:r>
      <w:r>
        <w:rPr>
          <w:sz w:val="20"/>
          <w:szCs w:val="20"/>
        </w:rPr>
        <w:t xml:space="preserve"> Data for this table comes from </w:t>
      </w:r>
      <w:r w:rsidR="002B0DA0" w:rsidRPr="008226BB">
        <w:rPr>
          <w:sz w:val="20"/>
          <w:szCs w:val="20"/>
        </w:rPr>
        <w:t>*NCES, 2020-2021</w:t>
      </w:r>
      <w:r>
        <w:rPr>
          <w:sz w:val="20"/>
          <w:szCs w:val="20"/>
        </w:rPr>
        <w:t xml:space="preserve"> and </w:t>
      </w:r>
      <w:r w:rsidR="002B0DA0" w:rsidRPr="008226BB">
        <w:rPr>
          <w:sz w:val="20"/>
          <w:szCs w:val="20"/>
        </w:rPr>
        <w:t>**NCES, May 2023</w:t>
      </w:r>
      <w:r>
        <w:rPr>
          <w:sz w:val="20"/>
          <w:szCs w:val="20"/>
        </w:rPr>
        <w:t xml:space="preserve"> (</w:t>
      </w:r>
      <w:r w:rsidR="002B0DA0" w:rsidRPr="008226BB">
        <w:rPr>
          <w:sz w:val="20"/>
          <w:szCs w:val="20"/>
        </w:rPr>
        <w:t>U.S. Census</w:t>
      </w:r>
      <w:r>
        <w:rPr>
          <w:sz w:val="20"/>
          <w:szCs w:val="20"/>
        </w:rPr>
        <w:t xml:space="preserve">, </w:t>
      </w:r>
      <w:r w:rsidR="002B0DA0" w:rsidRPr="008226BB">
        <w:rPr>
          <w:sz w:val="20"/>
          <w:szCs w:val="20"/>
        </w:rPr>
        <w:t>July 1, 2023)</w:t>
      </w:r>
    </w:p>
    <w:p w14:paraId="778D2016" w14:textId="77777777" w:rsidR="008D288B" w:rsidRDefault="008D288B" w:rsidP="008D288B">
      <w:pPr>
        <w:tabs>
          <w:tab w:val="left" w:pos="720"/>
        </w:tabs>
      </w:pPr>
    </w:p>
    <w:p w14:paraId="4D0F3FFD" w14:textId="406DD443" w:rsidR="0032147B" w:rsidRDefault="00080959" w:rsidP="008D288B">
      <w:pPr>
        <w:tabs>
          <w:tab w:val="left" w:pos="720"/>
        </w:tabs>
      </w:pPr>
      <w:r>
        <w:tab/>
      </w:r>
    </w:p>
    <w:p w14:paraId="6E5F70FF" w14:textId="3C6E0AC7" w:rsidR="00621CD5" w:rsidRPr="00621CD5" w:rsidRDefault="002B0DA0" w:rsidP="00621CD5">
      <w:pPr>
        <w:tabs>
          <w:tab w:val="left" w:pos="720"/>
        </w:tabs>
        <w:ind w:firstLine="720"/>
      </w:pPr>
      <w:r w:rsidRPr="008226BB">
        <w:t xml:space="preserve">One hundred percent of the 556 teachers whose surveys were analyzed in this study identified themselves as teachers within the first three years of their careers. Two hundred twenty-three (223), or 40.1% of the participants, identified themselves as traditionally certified teachers; 197, or 35.4%, indicated that they were alternatively certified; </w:t>
      </w:r>
      <w:r w:rsidR="00C42C66">
        <w:t xml:space="preserve">and </w:t>
      </w:r>
      <w:r w:rsidRPr="008226BB">
        <w:t xml:space="preserve">135 participants, or 24.1%, identified themselves as emergency certified teachers. </w:t>
      </w:r>
      <w:r w:rsidR="00694220" w:rsidRPr="00621CD5">
        <w:t>Table 4 reports descriptive data for all other categorical variables.</w:t>
      </w:r>
    </w:p>
    <w:p w14:paraId="5D7366AB" w14:textId="4C2D091E" w:rsidR="00544B4C" w:rsidRDefault="002B0DA0" w:rsidP="006020BB">
      <w:pPr>
        <w:tabs>
          <w:tab w:val="left" w:pos="720"/>
        </w:tabs>
        <w:ind w:firstLine="720"/>
      </w:pPr>
      <w:r w:rsidRPr="008226BB">
        <w:t>This demographic data aligns with recent dependence on emergency and alternatively certified teachers filling teacher vacancies. As previously cited, in 2012, only 32 emergency certificates were issued in Oklahoma OSDE</w:t>
      </w:r>
      <w:r w:rsidR="00FC5642">
        <w:t xml:space="preserve"> (</w:t>
      </w:r>
      <w:r w:rsidRPr="008226BB">
        <w:t>2018, p. 57), whereas over 4,676 emergency certificates</w:t>
      </w:r>
      <w:r w:rsidR="00E50160" w:rsidRPr="008226BB">
        <w:t xml:space="preserve"> were issued in 2024 to</w:t>
      </w:r>
      <w:r w:rsidRPr="008226BB">
        <w:t xml:space="preserve"> un</w:t>
      </w:r>
      <w:r w:rsidR="00E50160" w:rsidRPr="008226BB">
        <w:t>der-</w:t>
      </w:r>
      <w:r w:rsidRPr="008226BB">
        <w:t>qualified teaching candidates (</w:t>
      </w:r>
      <w:r w:rsidR="004D053C" w:rsidRPr="008226BB">
        <w:t>Ferguson, 2023</w:t>
      </w:r>
      <w:r w:rsidR="004D053C">
        <w:t xml:space="preserve">; </w:t>
      </w:r>
      <w:r w:rsidRPr="008226BB">
        <w:t>Goins, January 2024; Oklahoma State Board of Education Meeting, 2023, p. 7). With nearly 60% of this study's participants holding an emergency or alternative license, this demographic data</w:t>
      </w:r>
      <w:r w:rsidR="00A74345" w:rsidRPr="008226BB">
        <w:t xml:space="preserve"> reflects the reality of school districts </w:t>
      </w:r>
      <w:r w:rsidR="002F2A70" w:rsidRPr="008226BB">
        <w:t>strug</w:t>
      </w:r>
      <w:r w:rsidR="0099142F" w:rsidRPr="008226BB">
        <w:t xml:space="preserve">gling to </w:t>
      </w:r>
      <w:r w:rsidR="001436CC" w:rsidRPr="008226BB">
        <w:t>hi</w:t>
      </w:r>
      <w:r w:rsidR="0099142F" w:rsidRPr="008226BB">
        <w:t>re</w:t>
      </w:r>
      <w:r w:rsidR="00A74345" w:rsidRPr="008226BB">
        <w:t xml:space="preserve"> traditionally certified teachers</w:t>
      </w:r>
      <w:r w:rsidR="006067F9" w:rsidRPr="008226BB">
        <w:t xml:space="preserve"> and resorting to using emergency certified teachers to fill vacancies</w:t>
      </w:r>
      <w:r w:rsidR="00C42C66">
        <w:t>.</w:t>
      </w:r>
      <w:r w:rsidR="00FF6B81">
        <w:t xml:space="preserve"> </w:t>
      </w:r>
    </w:p>
    <w:p w14:paraId="2DD5B8E0" w14:textId="0ACD0A0B" w:rsidR="00360B5D" w:rsidRPr="00876DE9" w:rsidRDefault="00876DE9" w:rsidP="00876DE9">
      <w:pPr>
        <w:tabs>
          <w:tab w:val="left" w:pos="720"/>
        </w:tabs>
        <w:ind w:firstLine="720"/>
      </w:pPr>
      <w:r w:rsidRPr="00876DE9">
        <w:t xml:space="preserve">Participants in this survey had a wide variety of college majors and minors. Of those surveyed, 40.26% of the respondents majored or minored in a core content (English, History, Social Science, Science, and Math), while 2.92% majored in World Languages, a college readiness requirement for many universities. Additionally, 42.21% of those surveyed majored and minored in other subjects. Of the other content majors studied, more participants (47.2%) studied early childhood education than any other. The next highest major was </w:t>
      </w:r>
      <w:r w:rsidR="00D56512">
        <w:t>8.7% of the participants who studied journalism, advertising, and mass communication.</w:t>
      </w:r>
      <w:r w:rsidR="00D56512" w:rsidRPr="008226BB">
        <w:t xml:space="preserve"> </w:t>
      </w:r>
      <w:r w:rsidR="008844BD">
        <w:t>Future research might benefit from</w:t>
      </w:r>
      <w:r w:rsidR="00360B5D" w:rsidRPr="00360B5D">
        <w:t xml:space="preserve"> delv</w:t>
      </w:r>
      <w:r w:rsidR="008844BD">
        <w:t xml:space="preserve">ing </w:t>
      </w:r>
      <w:r w:rsidR="00360B5D" w:rsidRPr="00360B5D">
        <w:t xml:space="preserve">deeper into the </w:t>
      </w:r>
      <w:r w:rsidR="009F24D6">
        <w:t xml:space="preserve">diverse </w:t>
      </w:r>
      <w:r w:rsidR="008844BD">
        <w:t>educational training of traditionally certified teachers</w:t>
      </w:r>
      <w:r w:rsidR="009F24D6">
        <w:t xml:space="preserve"> </w:t>
      </w:r>
      <w:r w:rsidR="009F2886">
        <w:t>to understand better</w:t>
      </w:r>
      <w:r w:rsidR="009F24D6">
        <w:t xml:space="preserve"> their educational journey and its impact on </w:t>
      </w:r>
      <w:r w:rsidR="009F2886">
        <w:t xml:space="preserve">their </w:t>
      </w:r>
      <w:r w:rsidR="009F24D6">
        <w:t>job satisfaction</w:t>
      </w:r>
      <w:r w:rsidR="009F2886">
        <w:t>.</w:t>
      </w:r>
    </w:p>
    <w:p w14:paraId="36ED4409" w14:textId="14CF5584" w:rsidR="00FF6B81" w:rsidRDefault="00FF6B81" w:rsidP="007A78F6">
      <w:pPr>
        <w:pStyle w:val="Style7"/>
        <w:rPr>
          <w:strike/>
        </w:rPr>
      </w:pPr>
      <w:r w:rsidRPr="008226BB">
        <w:t xml:space="preserve">Table </w:t>
      </w:r>
      <w:r w:rsidR="00E12B89">
        <w:t>4</w:t>
      </w:r>
      <w:r w:rsidRPr="00587630">
        <w:rPr>
          <w:strike/>
        </w:rPr>
        <w:t xml:space="preserve"> </w:t>
      </w:r>
    </w:p>
    <w:p w14:paraId="4757D0EE" w14:textId="77777777" w:rsidR="00FF6B81" w:rsidRPr="00587630" w:rsidRDefault="00FF6B81" w:rsidP="008844BD">
      <w:pPr>
        <w:pStyle w:val="Heading5"/>
        <w:spacing w:before="0" w:after="0"/>
        <w:ind w:firstLine="90"/>
      </w:pPr>
      <w:r>
        <w:t xml:space="preserve"> </w:t>
      </w:r>
      <w:r w:rsidRPr="00587630">
        <w:t xml:space="preserve">Descriptive Statistics </w:t>
      </w:r>
      <w:r>
        <w:t>o</w:t>
      </w:r>
      <w:r w:rsidRPr="00587630">
        <w:t xml:space="preserve">f </w:t>
      </w:r>
      <w:r>
        <w:t>t</w:t>
      </w:r>
      <w:r w:rsidRPr="00587630">
        <w:t>he</w:t>
      </w:r>
      <w:r>
        <w:t xml:space="preserve"> Categorical</w:t>
      </w:r>
      <w:r w:rsidRPr="00587630">
        <w:t xml:space="preserve"> Variables</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1530"/>
      </w:tblGrid>
      <w:tr w:rsidR="00FF6B81" w:rsidRPr="00397944" w14:paraId="6349E320" w14:textId="77777777" w:rsidTr="009B0195">
        <w:tc>
          <w:tcPr>
            <w:tcW w:w="7470" w:type="dxa"/>
            <w:tcBorders>
              <w:top w:val="single" w:sz="4" w:space="0" w:color="auto"/>
              <w:bottom w:val="single" w:sz="4" w:space="0" w:color="auto"/>
            </w:tcBorders>
          </w:tcPr>
          <w:p w14:paraId="0EF71521" w14:textId="77777777" w:rsidR="00FF6B81" w:rsidRPr="003C6F95" w:rsidRDefault="00FF6B81" w:rsidP="006D2D29">
            <w:pPr>
              <w:spacing w:line="240" w:lineRule="auto"/>
              <w:rPr>
                <w:b/>
                <w:bCs/>
                <w:sz w:val="20"/>
                <w:szCs w:val="20"/>
              </w:rPr>
            </w:pPr>
            <w:r w:rsidRPr="003C6F95">
              <w:rPr>
                <w:b/>
                <w:bCs/>
                <w:sz w:val="20"/>
                <w:szCs w:val="20"/>
              </w:rPr>
              <w:t>Category</w:t>
            </w:r>
          </w:p>
        </w:tc>
        <w:tc>
          <w:tcPr>
            <w:tcW w:w="1530" w:type="dxa"/>
            <w:tcBorders>
              <w:top w:val="single" w:sz="4" w:space="0" w:color="auto"/>
              <w:bottom w:val="single" w:sz="4" w:space="0" w:color="auto"/>
            </w:tcBorders>
          </w:tcPr>
          <w:p w14:paraId="37F23E39" w14:textId="77777777" w:rsidR="00FF6B81" w:rsidRPr="00397944" w:rsidRDefault="00FF6B81" w:rsidP="006D2D29">
            <w:pPr>
              <w:spacing w:line="240" w:lineRule="auto"/>
              <w:rPr>
                <w:sz w:val="20"/>
                <w:szCs w:val="20"/>
              </w:rPr>
            </w:pPr>
            <w:r>
              <w:rPr>
                <w:sz w:val="20"/>
                <w:szCs w:val="20"/>
              </w:rPr>
              <w:t>SPSS Valid Percentage</w:t>
            </w:r>
          </w:p>
        </w:tc>
      </w:tr>
      <w:tr w:rsidR="00FF6B81" w:rsidRPr="00397944" w14:paraId="20BD2C43" w14:textId="77777777" w:rsidTr="009B0195">
        <w:tc>
          <w:tcPr>
            <w:tcW w:w="7470" w:type="dxa"/>
            <w:tcBorders>
              <w:top w:val="single" w:sz="4" w:space="0" w:color="auto"/>
            </w:tcBorders>
          </w:tcPr>
          <w:p w14:paraId="249B3B56" w14:textId="77777777" w:rsidR="00FF6B81" w:rsidRPr="003C6F95" w:rsidRDefault="00FF6B81" w:rsidP="006D2D29">
            <w:pPr>
              <w:spacing w:line="240" w:lineRule="auto"/>
              <w:rPr>
                <w:b/>
                <w:sz w:val="20"/>
                <w:szCs w:val="20"/>
              </w:rPr>
            </w:pPr>
            <w:r w:rsidRPr="003C6F95">
              <w:rPr>
                <w:b/>
                <w:sz w:val="20"/>
                <w:szCs w:val="20"/>
              </w:rPr>
              <w:t>Gender</w:t>
            </w:r>
          </w:p>
        </w:tc>
        <w:tc>
          <w:tcPr>
            <w:tcW w:w="1530" w:type="dxa"/>
            <w:tcBorders>
              <w:top w:val="single" w:sz="4" w:space="0" w:color="auto"/>
            </w:tcBorders>
          </w:tcPr>
          <w:p w14:paraId="72401D9E" w14:textId="77777777" w:rsidR="00FF6B81" w:rsidRPr="00397944" w:rsidRDefault="00FF6B81" w:rsidP="006D2D29">
            <w:pPr>
              <w:spacing w:line="240" w:lineRule="auto"/>
              <w:ind w:firstLine="256"/>
              <w:rPr>
                <w:sz w:val="20"/>
                <w:szCs w:val="20"/>
              </w:rPr>
            </w:pPr>
          </w:p>
        </w:tc>
      </w:tr>
      <w:tr w:rsidR="00FF6B81" w:rsidRPr="00397944" w14:paraId="2C98CA85" w14:textId="77777777" w:rsidTr="009B0195">
        <w:tc>
          <w:tcPr>
            <w:tcW w:w="7470" w:type="dxa"/>
          </w:tcPr>
          <w:p w14:paraId="1457D58B" w14:textId="77777777" w:rsidR="00FF6B81" w:rsidRPr="00397944" w:rsidRDefault="00FF6B81" w:rsidP="006D2D29">
            <w:pPr>
              <w:spacing w:line="240" w:lineRule="auto"/>
              <w:ind w:left="157"/>
              <w:rPr>
                <w:sz w:val="20"/>
                <w:szCs w:val="20"/>
              </w:rPr>
            </w:pPr>
            <w:r w:rsidRPr="00397944">
              <w:rPr>
                <w:sz w:val="20"/>
                <w:szCs w:val="20"/>
              </w:rPr>
              <w:t>Female</w:t>
            </w:r>
          </w:p>
        </w:tc>
        <w:tc>
          <w:tcPr>
            <w:tcW w:w="1530" w:type="dxa"/>
          </w:tcPr>
          <w:p w14:paraId="08A7E8C0" w14:textId="77777777" w:rsidR="00FF6B81" w:rsidRPr="00397944" w:rsidRDefault="00FF6B81" w:rsidP="006D2D29">
            <w:pPr>
              <w:spacing w:line="240" w:lineRule="auto"/>
              <w:ind w:firstLine="256"/>
              <w:jc w:val="both"/>
              <w:rPr>
                <w:sz w:val="20"/>
                <w:szCs w:val="20"/>
              </w:rPr>
            </w:pPr>
            <w:r w:rsidRPr="00397944">
              <w:rPr>
                <w:rFonts w:eastAsia="Aptos"/>
                <w:bCs/>
                <w:kern w:val="2"/>
                <w:sz w:val="20"/>
                <w:szCs w:val="20"/>
                <w14:ligatures w14:val="standardContextual"/>
              </w:rPr>
              <w:t>79.3%</w:t>
            </w:r>
          </w:p>
        </w:tc>
      </w:tr>
      <w:tr w:rsidR="00FF6B81" w:rsidRPr="00397944" w14:paraId="1FE32AF4" w14:textId="77777777" w:rsidTr="009B0195">
        <w:tc>
          <w:tcPr>
            <w:tcW w:w="7470" w:type="dxa"/>
          </w:tcPr>
          <w:p w14:paraId="7C9E0FB4" w14:textId="77777777" w:rsidR="00FF6B81" w:rsidRPr="00397944" w:rsidRDefault="00FF6B81" w:rsidP="006D2D29">
            <w:pPr>
              <w:spacing w:line="240" w:lineRule="auto"/>
              <w:ind w:left="157"/>
              <w:rPr>
                <w:sz w:val="20"/>
                <w:szCs w:val="20"/>
              </w:rPr>
            </w:pPr>
            <w:r w:rsidRPr="00397944">
              <w:rPr>
                <w:sz w:val="20"/>
                <w:szCs w:val="20"/>
              </w:rPr>
              <w:t>Male</w:t>
            </w:r>
          </w:p>
        </w:tc>
        <w:tc>
          <w:tcPr>
            <w:tcW w:w="1530" w:type="dxa"/>
          </w:tcPr>
          <w:p w14:paraId="56CD5FDB" w14:textId="77777777" w:rsidR="00FF6B81" w:rsidRPr="00397944" w:rsidRDefault="00FF6B81" w:rsidP="006D2D29">
            <w:pPr>
              <w:spacing w:line="240" w:lineRule="auto"/>
              <w:ind w:firstLine="256"/>
              <w:jc w:val="both"/>
              <w:rPr>
                <w:sz w:val="20"/>
                <w:szCs w:val="20"/>
              </w:rPr>
            </w:pPr>
            <w:r w:rsidRPr="00397944">
              <w:rPr>
                <w:rFonts w:eastAsia="Aptos"/>
                <w:bCs/>
                <w:kern w:val="2"/>
                <w:sz w:val="20"/>
                <w:szCs w:val="20"/>
                <w14:ligatures w14:val="standardContextual"/>
              </w:rPr>
              <w:t>19.2%</w:t>
            </w:r>
          </w:p>
        </w:tc>
      </w:tr>
      <w:tr w:rsidR="00FF6B81" w:rsidRPr="00397944" w14:paraId="60386A43" w14:textId="77777777" w:rsidTr="009B0195">
        <w:tc>
          <w:tcPr>
            <w:tcW w:w="7470" w:type="dxa"/>
          </w:tcPr>
          <w:p w14:paraId="68F396AC" w14:textId="77777777" w:rsidR="00FF6B81" w:rsidRPr="00397944" w:rsidRDefault="00FF6B81" w:rsidP="006D2D29">
            <w:pPr>
              <w:spacing w:line="240" w:lineRule="auto"/>
              <w:ind w:firstLine="157"/>
              <w:rPr>
                <w:sz w:val="20"/>
                <w:szCs w:val="20"/>
              </w:rPr>
            </w:pPr>
            <w:r w:rsidRPr="00397944">
              <w:rPr>
                <w:sz w:val="20"/>
                <w:szCs w:val="20"/>
              </w:rPr>
              <w:t>Non-Binary or Transgender</w:t>
            </w:r>
          </w:p>
        </w:tc>
        <w:tc>
          <w:tcPr>
            <w:tcW w:w="1530" w:type="dxa"/>
          </w:tcPr>
          <w:p w14:paraId="63E841FD" w14:textId="77777777" w:rsidR="00FF6B81" w:rsidRPr="00397944" w:rsidRDefault="00FF6B81" w:rsidP="006D2D29">
            <w:pPr>
              <w:spacing w:line="240" w:lineRule="auto"/>
              <w:ind w:firstLine="256"/>
              <w:rPr>
                <w:sz w:val="20"/>
                <w:szCs w:val="20"/>
              </w:rPr>
            </w:pPr>
            <w:r>
              <w:rPr>
                <w:sz w:val="20"/>
                <w:szCs w:val="20"/>
              </w:rPr>
              <w:t>1.4%</w:t>
            </w:r>
          </w:p>
        </w:tc>
      </w:tr>
      <w:tr w:rsidR="00FF6B81" w:rsidRPr="00397944" w14:paraId="23F8E91A" w14:textId="77777777" w:rsidTr="009B0195">
        <w:tc>
          <w:tcPr>
            <w:tcW w:w="7470" w:type="dxa"/>
          </w:tcPr>
          <w:p w14:paraId="6F5186FF" w14:textId="77777777" w:rsidR="00FF6B81" w:rsidRPr="00397944" w:rsidRDefault="00FF6B81" w:rsidP="006D2D29">
            <w:pPr>
              <w:spacing w:line="240" w:lineRule="auto"/>
              <w:rPr>
                <w:sz w:val="20"/>
                <w:szCs w:val="20"/>
              </w:rPr>
            </w:pPr>
          </w:p>
        </w:tc>
        <w:tc>
          <w:tcPr>
            <w:tcW w:w="1530" w:type="dxa"/>
          </w:tcPr>
          <w:p w14:paraId="25B4CBBD" w14:textId="77777777" w:rsidR="00FF6B81" w:rsidRPr="00397944" w:rsidRDefault="00FF6B81" w:rsidP="006D2D29">
            <w:pPr>
              <w:spacing w:line="240" w:lineRule="auto"/>
              <w:ind w:firstLine="256"/>
              <w:rPr>
                <w:sz w:val="20"/>
                <w:szCs w:val="20"/>
              </w:rPr>
            </w:pPr>
          </w:p>
        </w:tc>
      </w:tr>
      <w:tr w:rsidR="00FF6B81" w:rsidRPr="00397944" w14:paraId="32FBCE9D" w14:textId="77777777" w:rsidTr="009B0195">
        <w:tc>
          <w:tcPr>
            <w:tcW w:w="7470" w:type="dxa"/>
          </w:tcPr>
          <w:p w14:paraId="1F136350" w14:textId="77777777" w:rsidR="00FF6B81" w:rsidRPr="003C6F95" w:rsidRDefault="00FF6B81" w:rsidP="006D2D29">
            <w:pPr>
              <w:spacing w:line="240" w:lineRule="auto"/>
              <w:rPr>
                <w:b/>
                <w:sz w:val="20"/>
                <w:szCs w:val="20"/>
              </w:rPr>
            </w:pPr>
            <w:r w:rsidRPr="003C6F95">
              <w:rPr>
                <w:b/>
                <w:sz w:val="20"/>
                <w:szCs w:val="20"/>
              </w:rPr>
              <w:t>Race and Ethnicity</w:t>
            </w:r>
          </w:p>
        </w:tc>
        <w:tc>
          <w:tcPr>
            <w:tcW w:w="1530" w:type="dxa"/>
          </w:tcPr>
          <w:p w14:paraId="45D5B7DF" w14:textId="77777777" w:rsidR="00FF6B81" w:rsidRPr="00397944" w:rsidRDefault="00FF6B81" w:rsidP="006D2D29">
            <w:pPr>
              <w:tabs>
                <w:tab w:val="left" w:pos="450"/>
                <w:tab w:val="left" w:pos="7200"/>
              </w:tabs>
              <w:spacing w:line="240" w:lineRule="auto"/>
              <w:ind w:firstLine="256"/>
              <w:rPr>
                <w:sz w:val="20"/>
                <w:szCs w:val="20"/>
              </w:rPr>
            </w:pPr>
          </w:p>
        </w:tc>
      </w:tr>
      <w:tr w:rsidR="00FF6B81" w:rsidRPr="00397944" w14:paraId="656202CD" w14:textId="77777777" w:rsidTr="009B0195">
        <w:tc>
          <w:tcPr>
            <w:tcW w:w="7470" w:type="dxa"/>
          </w:tcPr>
          <w:p w14:paraId="01322665" w14:textId="77777777" w:rsidR="00FF6B81" w:rsidRPr="00397944" w:rsidRDefault="00FF6B81" w:rsidP="006D2D29">
            <w:pPr>
              <w:spacing w:line="240" w:lineRule="auto"/>
              <w:ind w:firstLine="157"/>
              <w:rPr>
                <w:sz w:val="20"/>
                <w:szCs w:val="20"/>
              </w:rPr>
            </w:pPr>
            <w:r w:rsidRPr="00397944">
              <w:rPr>
                <w:sz w:val="20"/>
                <w:szCs w:val="20"/>
              </w:rPr>
              <w:t>Native American</w:t>
            </w:r>
          </w:p>
        </w:tc>
        <w:tc>
          <w:tcPr>
            <w:tcW w:w="1530" w:type="dxa"/>
          </w:tcPr>
          <w:p w14:paraId="7BF79D7F" w14:textId="77777777" w:rsidR="00FF6B81" w:rsidRPr="00397944" w:rsidRDefault="00FF6B81" w:rsidP="006D2D29">
            <w:pPr>
              <w:spacing w:line="240" w:lineRule="auto"/>
              <w:ind w:firstLine="256"/>
              <w:rPr>
                <w:sz w:val="20"/>
                <w:szCs w:val="20"/>
              </w:rPr>
            </w:pPr>
            <w:r w:rsidRPr="00397944">
              <w:rPr>
                <w:rFonts w:eastAsia="Aptos"/>
                <w:bCs/>
                <w:kern w:val="2"/>
                <w:sz w:val="20"/>
                <w:szCs w:val="20"/>
                <w14:ligatures w14:val="standardContextual"/>
              </w:rPr>
              <w:t>6.5%</w:t>
            </w:r>
          </w:p>
        </w:tc>
      </w:tr>
      <w:tr w:rsidR="00FF6B81" w:rsidRPr="00397944" w14:paraId="1225E02B" w14:textId="77777777" w:rsidTr="009B0195">
        <w:tc>
          <w:tcPr>
            <w:tcW w:w="7470" w:type="dxa"/>
          </w:tcPr>
          <w:p w14:paraId="7C126CFA" w14:textId="77777777" w:rsidR="00FF6B81" w:rsidRPr="00397944" w:rsidRDefault="00FF6B81" w:rsidP="006D2D29">
            <w:pPr>
              <w:spacing w:line="240" w:lineRule="auto"/>
              <w:ind w:firstLine="157"/>
              <w:rPr>
                <w:sz w:val="20"/>
                <w:szCs w:val="20"/>
              </w:rPr>
            </w:pPr>
            <w:r w:rsidRPr="00397944">
              <w:rPr>
                <w:sz w:val="20"/>
                <w:szCs w:val="20"/>
              </w:rPr>
              <w:t>Asian</w:t>
            </w:r>
          </w:p>
        </w:tc>
        <w:tc>
          <w:tcPr>
            <w:tcW w:w="1530" w:type="dxa"/>
          </w:tcPr>
          <w:p w14:paraId="69EBB259" w14:textId="77777777" w:rsidR="00FF6B81" w:rsidRPr="00397944" w:rsidRDefault="00FF6B81" w:rsidP="006D2D29">
            <w:pPr>
              <w:spacing w:line="240" w:lineRule="auto"/>
              <w:ind w:firstLine="256"/>
              <w:rPr>
                <w:sz w:val="20"/>
                <w:szCs w:val="20"/>
              </w:rPr>
            </w:pPr>
            <w:r w:rsidRPr="00397944">
              <w:rPr>
                <w:sz w:val="20"/>
                <w:szCs w:val="20"/>
              </w:rPr>
              <w:t>1.3%</w:t>
            </w:r>
          </w:p>
        </w:tc>
      </w:tr>
      <w:tr w:rsidR="00FF6B81" w:rsidRPr="00397944" w14:paraId="2D79EEAF" w14:textId="77777777" w:rsidTr="009B0195">
        <w:tc>
          <w:tcPr>
            <w:tcW w:w="7470" w:type="dxa"/>
          </w:tcPr>
          <w:p w14:paraId="5215914F" w14:textId="77777777" w:rsidR="00FF6B81" w:rsidRPr="00397944" w:rsidRDefault="00FF6B81" w:rsidP="006D2D29">
            <w:pPr>
              <w:spacing w:line="240" w:lineRule="auto"/>
              <w:ind w:firstLine="157"/>
              <w:rPr>
                <w:sz w:val="20"/>
                <w:szCs w:val="20"/>
              </w:rPr>
            </w:pPr>
            <w:r w:rsidRPr="00397944">
              <w:rPr>
                <w:sz w:val="20"/>
                <w:szCs w:val="20"/>
              </w:rPr>
              <w:t>Latinx or Hispanic</w:t>
            </w:r>
          </w:p>
        </w:tc>
        <w:tc>
          <w:tcPr>
            <w:tcW w:w="1530" w:type="dxa"/>
          </w:tcPr>
          <w:p w14:paraId="20746CAD" w14:textId="77777777" w:rsidR="00FF6B81" w:rsidRPr="00397944" w:rsidRDefault="00FF6B81" w:rsidP="006D2D29">
            <w:pPr>
              <w:spacing w:line="240" w:lineRule="auto"/>
              <w:ind w:firstLine="256"/>
              <w:rPr>
                <w:sz w:val="20"/>
                <w:szCs w:val="20"/>
              </w:rPr>
            </w:pPr>
            <w:r w:rsidRPr="00397944">
              <w:rPr>
                <w:sz w:val="20"/>
                <w:szCs w:val="20"/>
              </w:rPr>
              <w:t>4.9%</w:t>
            </w:r>
          </w:p>
        </w:tc>
      </w:tr>
      <w:tr w:rsidR="00FF6B81" w:rsidRPr="00397944" w14:paraId="122122E7" w14:textId="77777777" w:rsidTr="009B0195">
        <w:tc>
          <w:tcPr>
            <w:tcW w:w="7470" w:type="dxa"/>
          </w:tcPr>
          <w:p w14:paraId="39C66E24" w14:textId="77777777" w:rsidR="00FF6B81" w:rsidRPr="00397944" w:rsidRDefault="00FF6B81" w:rsidP="006D2D29">
            <w:pPr>
              <w:spacing w:line="240" w:lineRule="auto"/>
              <w:ind w:firstLine="157"/>
              <w:rPr>
                <w:sz w:val="20"/>
                <w:szCs w:val="20"/>
              </w:rPr>
            </w:pPr>
            <w:r w:rsidRPr="00397944">
              <w:rPr>
                <w:sz w:val="20"/>
                <w:szCs w:val="20"/>
              </w:rPr>
              <w:t>Black or African American</w:t>
            </w:r>
          </w:p>
        </w:tc>
        <w:tc>
          <w:tcPr>
            <w:tcW w:w="1530" w:type="dxa"/>
          </w:tcPr>
          <w:p w14:paraId="0C7C2842" w14:textId="77777777" w:rsidR="00FF6B81" w:rsidRPr="00397944" w:rsidRDefault="00FF6B81" w:rsidP="006D2D29">
            <w:pPr>
              <w:spacing w:line="240" w:lineRule="auto"/>
              <w:ind w:firstLine="256"/>
              <w:rPr>
                <w:sz w:val="20"/>
                <w:szCs w:val="20"/>
              </w:rPr>
            </w:pPr>
            <w:r w:rsidRPr="00397944">
              <w:rPr>
                <w:sz w:val="20"/>
                <w:szCs w:val="20"/>
              </w:rPr>
              <w:t>5.4%</w:t>
            </w:r>
          </w:p>
        </w:tc>
      </w:tr>
      <w:tr w:rsidR="00FF6B81" w:rsidRPr="00397944" w14:paraId="05B7E232" w14:textId="77777777" w:rsidTr="009B0195">
        <w:tc>
          <w:tcPr>
            <w:tcW w:w="7470" w:type="dxa"/>
          </w:tcPr>
          <w:p w14:paraId="1C44B0DE" w14:textId="77777777" w:rsidR="00FF6B81" w:rsidRPr="00397944" w:rsidRDefault="00FF6B81" w:rsidP="006D2D29">
            <w:pPr>
              <w:spacing w:line="240" w:lineRule="auto"/>
              <w:ind w:firstLine="157"/>
              <w:rPr>
                <w:sz w:val="20"/>
                <w:szCs w:val="20"/>
              </w:rPr>
            </w:pPr>
            <w:r w:rsidRPr="00397944">
              <w:rPr>
                <w:sz w:val="20"/>
                <w:szCs w:val="20"/>
              </w:rPr>
              <w:t>White</w:t>
            </w:r>
          </w:p>
        </w:tc>
        <w:tc>
          <w:tcPr>
            <w:tcW w:w="1530" w:type="dxa"/>
          </w:tcPr>
          <w:p w14:paraId="1241E9ED" w14:textId="77777777" w:rsidR="00FF6B81" w:rsidRPr="00397944" w:rsidRDefault="00FF6B81" w:rsidP="006D2D29">
            <w:pPr>
              <w:spacing w:line="240" w:lineRule="auto"/>
              <w:ind w:firstLine="256"/>
              <w:rPr>
                <w:sz w:val="20"/>
                <w:szCs w:val="20"/>
              </w:rPr>
            </w:pPr>
            <w:r w:rsidRPr="00397944">
              <w:rPr>
                <w:sz w:val="20"/>
                <w:szCs w:val="20"/>
              </w:rPr>
              <w:t>77.</w:t>
            </w:r>
            <w:r>
              <w:rPr>
                <w:sz w:val="20"/>
                <w:szCs w:val="20"/>
              </w:rPr>
              <w:t>0</w:t>
            </w:r>
            <w:r w:rsidRPr="00397944">
              <w:rPr>
                <w:sz w:val="20"/>
                <w:szCs w:val="20"/>
              </w:rPr>
              <w:t>%</w:t>
            </w:r>
          </w:p>
        </w:tc>
      </w:tr>
      <w:tr w:rsidR="00FF6B81" w:rsidRPr="00397944" w14:paraId="3F9BE1AE" w14:textId="77777777" w:rsidTr="009B0195">
        <w:tc>
          <w:tcPr>
            <w:tcW w:w="7470" w:type="dxa"/>
          </w:tcPr>
          <w:p w14:paraId="7A6D5B5F" w14:textId="77777777" w:rsidR="00FF6B81" w:rsidRPr="00397944" w:rsidRDefault="00FF6B81" w:rsidP="006D2D29">
            <w:pPr>
              <w:spacing w:line="240" w:lineRule="auto"/>
              <w:ind w:firstLine="157"/>
              <w:rPr>
                <w:sz w:val="20"/>
                <w:szCs w:val="20"/>
              </w:rPr>
            </w:pPr>
            <w:r w:rsidRPr="00397944">
              <w:rPr>
                <w:sz w:val="20"/>
                <w:szCs w:val="20"/>
              </w:rPr>
              <w:t>Biracial or Multiracial</w:t>
            </w:r>
          </w:p>
        </w:tc>
        <w:tc>
          <w:tcPr>
            <w:tcW w:w="1530" w:type="dxa"/>
          </w:tcPr>
          <w:p w14:paraId="50574917" w14:textId="77777777" w:rsidR="00FF6B81" w:rsidRPr="00397944" w:rsidRDefault="00FF6B81" w:rsidP="006D2D29">
            <w:pPr>
              <w:spacing w:line="240" w:lineRule="auto"/>
              <w:ind w:firstLine="256"/>
              <w:rPr>
                <w:sz w:val="20"/>
                <w:szCs w:val="20"/>
              </w:rPr>
            </w:pPr>
            <w:r w:rsidRPr="00397944">
              <w:rPr>
                <w:sz w:val="20"/>
                <w:szCs w:val="20"/>
              </w:rPr>
              <w:t>3.1%</w:t>
            </w:r>
          </w:p>
        </w:tc>
      </w:tr>
      <w:tr w:rsidR="00FF6B81" w:rsidRPr="00397944" w14:paraId="69724E2F" w14:textId="77777777" w:rsidTr="009B0195">
        <w:tc>
          <w:tcPr>
            <w:tcW w:w="7470" w:type="dxa"/>
          </w:tcPr>
          <w:p w14:paraId="5A2DA062" w14:textId="77777777" w:rsidR="00FF6B81" w:rsidRPr="00397944" w:rsidRDefault="00FF6B81" w:rsidP="006D2D29">
            <w:pPr>
              <w:spacing w:line="240" w:lineRule="auto"/>
              <w:ind w:firstLine="157"/>
              <w:rPr>
                <w:sz w:val="20"/>
                <w:szCs w:val="20"/>
              </w:rPr>
            </w:pPr>
            <w:r w:rsidRPr="00397944">
              <w:rPr>
                <w:sz w:val="20"/>
                <w:szCs w:val="20"/>
              </w:rPr>
              <w:t>Other</w:t>
            </w:r>
          </w:p>
        </w:tc>
        <w:tc>
          <w:tcPr>
            <w:tcW w:w="1530" w:type="dxa"/>
          </w:tcPr>
          <w:p w14:paraId="236EB714" w14:textId="77777777" w:rsidR="00FF6B81" w:rsidRPr="00397944" w:rsidRDefault="00FF6B81" w:rsidP="006D2D29">
            <w:pPr>
              <w:spacing w:line="240" w:lineRule="auto"/>
              <w:ind w:firstLine="256"/>
              <w:rPr>
                <w:sz w:val="20"/>
                <w:szCs w:val="20"/>
              </w:rPr>
            </w:pPr>
            <w:r w:rsidRPr="00397944">
              <w:rPr>
                <w:sz w:val="20"/>
                <w:szCs w:val="20"/>
              </w:rPr>
              <w:t>1.4%</w:t>
            </w:r>
          </w:p>
        </w:tc>
      </w:tr>
      <w:tr w:rsidR="00FF6B81" w:rsidRPr="00397944" w14:paraId="48D2381C" w14:textId="77777777" w:rsidTr="009B0195">
        <w:tc>
          <w:tcPr>
            <w:tcW w:w="7470" w:type="dxa"/>
          </w:tcPr>
          <w:p w14:paraId="612E4BB2" w14:textId="77777777" w:rsidR="00FF6B81" w:rsidRPr="00397944" w:rsidRDefault="00FF6B81" w:rsidP="006D2D29">
            <w:pPr>
              <w:spacing w:line="240" w:lineRule="auto"/>
              <w:ind w:firstLine="157"/>
              <w:rPr>
                <w:sz w:val="20"/>
                <w:szCs w:val="20"/>
              </w:rPr>
            </w:pPr>
          </w:p>
        </w:tc>
        <w:tc>
          <w:tcPr>
            <w:tcW w:w="1530" w:type="dxa"/>
          </w:tcPr>
          <w:p w14:paraId="481AD7B6" w14:textId="77777777" w:rsidR="00FF6B81" w:rsidRPr="00397944" w:rsidRDefault="00FF6B81" w:rsidP="006D2D29">
            <w:pPr>
              <w:spacing w:line="240" w:lineRule="auto"/>
              <w:ind w:firstLine="256"/>
              <w:rPr>
                <w:sz w:val="20"/>
                <w:szCs w:val="20"/>
              </w:rPr>
            </w:pPr>
          </w:p>
        </w:tc>
      </w:tr>
      <w:tr w:rsidR="00FF6B81" w:rsidRPr="00397944" w14:paraId="16F2E2AF" w14:textId="77777777" w:rsidTr="009B0195">
        <w:tc>
          <w:tcPr>
            <w:tcW w:w="7470" w:type="dxa"/>
          </w:tcPr>
          <w:p w14:paraId="43BF5F97" w14:textId="77777777" w:rsidR="00FF6B81" w:rsidRPr="003C6F95" w:rsidRDefault="00FF6B81" w:rsidP="006D2D29">
            <w:pPr>
              <w:spacing w:line="240" w:lineRule="auto"/>
              <w:ind w:hanging="23"/>
              <w:rPr>
                <w:b/>
                <w:bCs/>
                <w:sz w:val="20"/>
                <w:szCs w:val="20"/>
              </w:rPr>
            </w:pPr>
            <w:r w:rsidRPr="003C6F95">
              <w:rPr>
                <w:b/>
                <w:bCs/>
                <w:sz w:val="20"/>
                <w:szCs w:val="20"/>
              </w:rPr>
              <w:t>Degree</w:t>
            </w:r>
          </w:p>
        </w:tc>
        <w:tc>
          <w:tcPr>
            <w:tcW w:w="1530" w:type="dxa"/>
          </w:tcPr>
          <w:p w14:paraId="1FC30065" w14:textId="77777777" w:rsidR="00FF6B81" w:rsidRPr="00397944" w:rsidRDefault="00FF6B81" w:rsidP="006D2D29">
            <w:pPr>
              <w:spacing w:line="240" w:lineRule="auto"/>
              <w:ind w:firstLine="256"/>
              <w:rPr>
                <w:sz w:val="20"/>
                <w:szCs w:val="20"/>
              </w:rPr>
            </w:pPr>
          </w:p>
        </w:tc>
      </w:tr>
      <w:tr w:rsidR="00FF6B81" w:rsidRPr="00397944" w14:paraId="3076544E" w14:textId="77777777" w:rsidTr="009B0195">
        <w:tc>
          <w:tcPr>
            <w:tcW w:w="7470" w:type="dxa"/>
          </w:tcPr>
          <w:p w14:paraId="7EEF0BB1" w14:textId="77777777" w:rsidR="00FF6B81" w:rsidRPr="00397944" w:rsidRDefault="00FF6B81" w:rsidP="006D2D29">
            <w:pPr>
              <w:spacing w:line="240" w:lineRule="auto"/>
              <w:ind w:firstLine="150"/>
              <w:rPr>
                <w:sz w:val="20"/>
                <w:szCs w:val="20"/>
              </w:rPr>
            </w:pPr>
            <w:r w:rsidRPr="00397944">
              <w:rPr>
                <w:sz w:val="20"/>
                <w:szCs w:val="20"/>
              </w:rPr>
              <w:t>Bachelor’s Degree</w:t>
            </w:r>
          </w:p>
        </w:tc>
        <w:tc>
          <w:tcPr>
            <w:tcW w:w="1530" w:type="dxa"/>
          </w:tcPr>
          <w:p w14:paraId="33A08761" w14:textId="77777777" w:rsidR="00FF6B81" w:rsidRPr="00397944" w:rsidRDefault="00FF6B81" w:rsidP="006D2D29">
            <w:pPr>
              <w:spacing w:line="240" w:lineRule="auto"/>
              <w:ind w:firstLine="256"/>
              <w:rPr>
                <w:sz w:val="20"/>
                <w:szCs w:val="20"/>
              </w:rPr>
            </w:pPr>
            <w:r>
              <w:rPr>
                <w:sz w:val="20"/>
                <w:szCs w:val="20"/>
              </w:rPr>
              <w:t>73.9%</w:t>
            </w:r>
          </w:p>
        </w:tc>
      </w:tr>
      <w:tr w:rsidR="00FF6B81" w:rsidRPr="00397944" w14:paraId="0A6D3C3E" w14:textId="77777777" w:rsidTr="009B0195">
        <w:tc>
          <w:tcPr>
            <w:tcW w:w="7470" w:type="dxa"/>
          </w:tcPr>
          <w:p w14:paraId="468CF36D" w14:textId="77777777" w:rsidR="00FF6B81" w:rsidRPr="00397944" w:rsidRDefault="00FF6B81" w:rsidP="006D2D29">
            <w:pPr>
              <w:spacing w:line="240" w:lineRule="auto"/>
              <w:ind w:firstLine="157"/>
              <w:rPr>
                <w:sz w:val="20"/>
                <w:szCs w:val="20"/>
              </w:rPr>
            </w:pPr>
            <w:r w:rsidRPr="00397944">
              <w:rPr>
                <w:sz w:val="20"/>
                <w:szCs w:val="20"/>
              </w:rPr>
              <w:t>Master’s Degree</w:t>
            </w:r>
          </w:p>
        </w:tc>
        <w:tc>
          <w:tcPr>
            <w:tcW w:w="1530" w:type="dxa"/>
          </w:tcPr>
          <w:p w14:paraId="28637431" w14:textId="77777777" w:rsidR="00FF6B81" w:rsidRPr="00397944" w:rsidRDefault="00FF6B81" w:rsidP="006D2D29">
            <w:pPr>
              <w:spacing w:line="240" w:lineRule="auto"/>
              <w:ind w:firstLine="256"/>
              <w:rPr>
                <w:sz w:val="20"/>
                <w:szCs w:val="20"/>
              </w:rPr>
            </w:pPr>
            <w:r>
              <w:rPr>
                <w:sz w:val="20"/>
                <w:szCs w:val="20"/>
              </w:rPr>
              <w:t>20.7%</w:t>
            </w:r>
          </w:p>
        </w:tc>
      </w:tr>
      <w:tr w:rsidR="00FF6B81" w:rsidRPr="00397944" w14:paraId="5D55D310" w14:textId="77777777" w:rsidTr="009B0195">
        <w:tc>
          <w:tcPr>
            <w:tcW w:w="7470" w:type="dxa"/>
          </w:tcPr>
          <w:p w14:paraId="1BACD218" w14:textId="77777777" w:rsidR="00FF6B81" w:rsidRPr="00397944" w:rsidRDefault="00FF6B81" w:rsidP="006D2D29">
            <w:pPr>
              <w:spacing w:line="240" w:lineRule="auto"/>
              <w:ind w:firstLine="157"/>
              <w:rPr>
                <w:sz w:val="20"/>
                <w:szCs w:val="20"/>
              </w:rPr>
            </w:pPr>
            <w:r w:rsidRPr="00397944">
              <w:rPr>
                <w:sz w:val="20"/>
                <w:szCs w:val="20"/>
              </w:rPr>
              <w:t>Post-Master’s Degree</w:t>
            </w:r>
          </w:p>
        </w:tc>
        <w:tc>
          <w:tcPr>
            <w:tcW w:w="1530" w:type="dxa"/>
          </w:tcPr>
          <w:p w14:paraId="5004A5B4" w14:textId="77777777" w:rsidR="00FF6B81" w:rsidRPr="00397944" w:rsidRDefault="00FF6B81" w:rsidP="006D2D29">
            <w:pPr>
              <w:spacing w:line="240" w:lineRule="auto"/>
              <w:ind w:firstLine="256"/>
              <w:rPr>
                <w:sz w:val="20"/>
                <w:szCs w:val="20"/>
              </w:rPr>
            </w:pPr>
            <w:r>
              <w:rPr>
                <w:sz w:val="20"/>
                <w:szCs w:val="20"/>
              </w:rPr>
              <w:t>5.4%</w:t>
            </w:r>
          </w:p>
        </w:tc>
      </w:tr>
      <w:tr w:rsidR="00FF6B81" w:rsidRPr="00397944" w14:paraId="37CF30E7" w14:textId="77777777" w:rsidTr="009B0195">
        <w:tc>
          <w:tcPr>
            <w:tcW w:w="7470" w:type="dxa"/>
          </w:tcPr>
          <w:p w14:paraId="408F0380" w14:textId="77777777" w:rsidR="00FF6B81" w:rsidRPr="003C6F95" w:rsidRDefault="00FF6B81" w:rsidP="006D2D29">
            <w:pPr>
              <w:spacing w:line="240" w:lineRule="auto"/>
              <w:ind w:firstLine="157"/>
              <w:rPr>
                <w:b/>
                <w:bCs/>
                <w:sz w:val="20"/>
                <w:szCs w:val="20"/>
              </w:rPr>
            </w:pPr>
          </w:p>
        </w:tc>
        <w:tc>
          <w:tcPr>
            <w:tcW w:w="1530" w:type="dxa"/>
          </w:tcPr>
          <w:p w14:paraId="4986148D" w14:textId="77777777" w:rsidR="00FF6B81" w:rsidRDefault="00FF6B81" w:rsidP="006D2D29">
            <w:pPr>
              <w:spacing w:line="240" w:lineRule="auto"/>
              <w:ind w:firstLine="256"/>
              <w:rPr>
                <w:sz w:val="20"/>
                <w:szCs w:val="20"/>
              </w:rPr>
            </w:pPr>
          </w:p>
        </w:tc>
      </w:tr>
      <w:tr w:rsidR="00FF6B81" w:rsidRPr="00397944" w14:paraId="2156C098" w14:textId="77777777" w:rsidTr="009B0195">
        <w:tc>
          <w:tcPr>
            <w:tcW w:w="7470" w:type="dxa"/>
          </w:tcPr>
          <w:p w14:paraId="2293D2EE" w14:textId="77777777" w:rsidR="00FF6B81" w:rsidRPr="003C6F95" w:rsidRDefault="00FF6B81" w:rsidP="006D2D29">
            <w:pPr>
              <w:spacing w:line="240" w:lineRule="auto"/>
              <w:rPr>
                <w:b/>
                <w:bCs/>
                <w:sz w:val="20"/>
                <w:szCs w:val="20"/>
              </w:rPr>
            </w:pPr>
            <w:r w:rsidRPr="003C6F95">
              <w:rPr>
                <w:b/>
                <w:bCs/>
                <w:sz w:val="20"/>
                <w:szCs w:val="20"/>
              </w:rPr>
              <w:t>Certification Pathway</w:t>
            </w:r>
          </w:p>
        </w:tc>
        <w:tc>
          <w:tcPr>
            <w:tcW w:w="1530" w:type="dxa"/>
          </w:tcPr>
          <w:p w14:paraId="1C0FB31A" w14:textId="77777777" w:rsidR="00FF6B81" w:rsidRDefault="00FF6B81" w:rsidP="006D2D29">
            <w:pPr>
              <w:spacing w:line="240" w:lineRule="auto"/>
              <w:ind w:firstLine="256"/>
              <w:rPr>
                <w:sz w:val="20"/>
                <w:szCs w:val="20"/>
              </w:rPr>
            </w:pPr>
          </w:p>
        </w:tc>
      </w:tr>
      <w:tr w:rsidR="00FF6B81" w:rsidRPr="00397944" w14:paraId="274B539E" w14:textId="77777777" w:rsidTr="009B0195">
        <w:trPr>
          <w:trHeight w:val="152"/>
        </w:trPr>
        <w:tc>
          <w:tcPr>
            <w:tcW w:w="7470" w:type="dxa"/>
          </w:tcPr>
          <w:p w14:paraId="18273A06" w14:textId="77777777" w:rsidR="00FF6B81" w:rsidRDefault="00FF6B81" w:rsidP="006D2D29">
            <w:pPr>
              <w:spacing w:line="240" w:lineRule="auto"/>
              <w:ind w:firstLine="157"/>
              <w:rPr>
                <w:sz w:val="20"/>
                <w:szCs w:val="20"/>
              </w:rPr>
            </w:pPr>
            <w:r>
              <w:rPr>
                <w:sz w:val="20"/>
                <w:szCs w:val="20"/>
              </w:rPr>
              <w:t>Traditional</w:t>
            </w:r>
          </w:p>
        </w:tc>
        <w:tc>
          <w:tcPr>
            <w:tcW w:w="1530" w:type="dxa"/>
          </w:tcPr>
          <w:p w14:paraId="33E9B180" w14:textId="77777777" w:rsidR="00FF6B81" w:rsidRDefault="00FF6B81" w:rsidP="006D2D29">
            <w:pPr>
              <w:spacing w:line="240" w:lineRule="auto"/>
              <w:ind w:firstLine="256"/>
              <w:rPr>
                <w:sz w:val="20"/>
                <w:szCs w:val="20"/>
              </w:rPr>
            </w:pPr>
            <w:r>
              <w:rPr>
                <w:sz w:val="20"/>
                <w:szCs w:val="20"/>
              </w:rPr>
              <w:t>40.3%</w:t>
            </w:r>
          </w:p>
        </w:tc>
      </w:tr>
      <w:tr w:rsidR="00FF6B81" w:rsidRPr="00397944" w14:paraId="142BA9A4" w14:textId="77777777" w:rsidTr="009B0195">
        <w:tc>
          <w:tcPr>
            <w:tcW w:w="7470" w:type="dxa"/>
          </w:tcPr>
          <w:p w14:paraId="0FD39F41" w14:textId="77777777" w:rsidR="00FF6B81" w:rsidRDefault="00FF6B81" w:rsidP="006D2D29">
            <w:pPr>
              <w:spacing w:line="240" w:lineRule="auto"/>
              <w:ind w:firstLine="157"/>
              <w:rPr>
                <w:sz w:val="20"/>
                <w:szCs w:val="20"/>
              </w:rPr>
            </w:pPr>
            <w:r>
              <w:rPr>
                <w:sz w:val="20"/>
                <w:szCs w:val="20"/>
              </w:rPr>
              <w:t>Alternative</w:t>
            </w:r>
          </w:p>
        </w:tc>
        <w:tc>
          <w:tcPr>
            <w:tcW w:w="1530" w:type="dxa"/>
          </w:tcPr>
          <w:p w14:paraId="449145B2" w14:textId="77777777" w:rsidR="00FF6B81" w:rsidRDefault="00FF6B81" w:rsidP="006D2D29">
            <w:pPr>
              <w:spacing w:line="240" w:lineRule="auto"/>
              <w:ind w:firstLine="256"/>
              <w:rPr>
                <w:sz w:val="20"/>
                <w:szCs w:val="20"/>
              </w:rPr>
            </w:pPr>
            <w:r>
              <w:rPr>
                <w:sz w:val="20"/>
                <w:szCs w:val="20"/>
              </w:rPr>
              <w:t>35.6%</w:t>
            </w:r>
          </w:p>
        </w:tc>
      </w:tr>
      <w:tr w:rsidR="00FF6B81" w:rsidRPr="00397944" w14:paraId="52DACA30" w14:textId="77777777" w:rsidTr="009B0195">
        <w:tc>
          <w:tcPr>
            <w:tcW w:w="7470" w:type="dxa"/>
          </w:tcPr>
          <w:p w14:paraId="6A17A23C" w14:textId="77777777" w:rsidR="00FF6B81" w:rsidRDefault="00FF6B81" w:rsidP="006D2D29">
            <w:pPr>
              <w:spacing w:line="240" w:lineRule="auto"/>
              <w:ind w:firstLine="157"/>
              <w:rPr>
                <w:sz w:val="20"/>
                <w:szCs w:val="20"/>
              </w:rPr>
            </w:pPr>
            <w:r>
              <w:rPr>
                <w:sz w:val="20"/>
                <w:szCs w:val="20"/>
              </w:rPr>
              <w:t>Emergency</w:t>
            </w:r>
          </w:p>
        </w:tc>
        <w:tc>
          <w:tcPr>
            <w:tcW w:w="1530" w:type="dxa"/>
          </w:tcPr>
          <w:p w14:paraId="27B7D7B4" w14:textId="77777777" w:rsidR="00FF6B81" w:rsidRDefault="00FF6B81" w:rsidP="006D2D29">
            <w:pPr>
              <w:spacing w:line="240" w:lineRule="auto"/>
              <w:ind w:firstLine="256"/>
              <w:rPr>
                <w:sz w:val="20"/>
                <w:szCs w:val="20"/>
              </w:rPr>
            </w:pPr>
            <w:r>
              <w:rPr>
                <w:sz w:val="20"/>
                <w:szCs w:val="20"/>
              </w:rPr>
              <w:t>24.2%</w:t>
            </w:r>
          </w:p>
        </w:tc>
      </w:tr>
      <w:tr w:rsidR="00FF6B81" w:rsidRPr="00397944" w14:paraId="6AD04938" w14:textId="77777777" w:rsidTr="009B0195">
        <w:tc>
          <w:tcPr>
            <w:tcW w:w="7470" w:type="dxa"/>
          </w:tcPr>
          <w:p w14:paraId="2E8B7D50" w14:textId="7AD34544" w:rsidR="00FF6B81" w:rsidRDefault="00FF6B81" w:rsidP="006D2D29">
            <w:pPr>
              <w:spacing w:line="240" w:lineRule="auto"/>
              <w:rPr>
                <w:sz w:val="20"/>
                <w:szCs w:val="20"/>
              </w:rPr>
            </w:pPr>
            <w:r>
              <w:rPr>
                <w:sz w:val="20"/>
                <w:szCs w:val="20"/>
              </w:rPr>
              <w:t xml:space="preserve">Total </w:t>
            </w:r>
            <w:r w:rsidR="0014516C">
              <w:rPr>
                <w:sz w:val="20"/>
                <w:szCs w:val="20"/>
              </w:rPr>
              <w:t>Nontraditional</w:t>
            </w:r>
            <w:r>
              <w:rPr>
                <w:sz w:val="20"/>
                <w:szCs w:val="20"/>
              </w:rPr>
              <w:t xml:space="preserve"> Pathway</w:t>
            </w:r>
          </w:p>
        </w:tc>
        <w:tc>
          <w:tcPr>
            <w:tcW w:w="1530" w:type="dxa"/>
          </w:tcPr>
          <w:p w14:paraId="385332CA" w14:textId="77777777" w:rsidR="00FF6B81" w:rsidRDefault="00FF6B81" w:rsidP="006D2D29">
            <w:pPr>
              <w:spacing w:line="240" w:lineRule="auto"/>
              <w:ind w:firstLine="256"/>
              <w:rPr>
                <w:sz w:val="20"/>
                <w:szCs w:val="20"/>
              </w:rPr>
            </w:pPr>
            <w:r>
              <w:rPr>
                <w:sz w:val="20"/>
                <w:szCs w:val="20"/>
              </w:rPr>
              <w:t>59.8%</w:t>
            </w:r>
          </w:p>
        </w:tc>
      </w:tr>
      <w:tr w:rsidR="00FF6B81" w:rsidRPr="00397944" w14:paraId="2B73F175" w14:textId="77777777" w:rsidTr="009B0195">
        <w:tc>
          <w:tcPr>
            <w:tcW w:w="7470" w:type="dxa"/>
          </w:tcPr>
          <w:p w14:paraId="5395E161" w14:textId="77777777" w:rsidR="00FF6B81" w:rsidRDefault="00FF6B81" w:rsidP="006D2D29">
            <w:pPr>
              <w:spacing w:line="240" w:lineRule="auto"/>
              <w:rPr>
                <w:sz w:val="20"/>
                <w:szCs w:val="20"/>
              </w:rPr>
            </w:pPr>
          </w:p>
        </w:tc>
        <w:tc>
          <w:tcPr>
            <w:tcW w:w="1530" w:type="dxa"/>
          </w:tcPr>
          <w:p w14:paraId="37F41FC7" w14:textId="77777777" w:rsidR="00FF6B81" w:rsidRDefault="00FF6B81" w:rsidP="006D2D29">
            <w:pPr>
              <w:spacing w:line="240" w:lineRule="auto"/>
              <w:ind w:firstLine="256"/>
              <w:rPr>
                <w:sz w:val="20"/>
                <w:szCs w:val="20"/>
              </w:rPr>
            </w:pPr>
          </w:p>
        </w:tc>
      </w:tr>
      <w:tr w:rsidR="00FF6B81" w:rsidRPr="00397944" w14:paraId="59872D8C" w14:textId="77777777" w:rsidTr="009B0195">
        <w:tc>
          <w:tcPr>
            <w:tcW w:w="7470" w:type="dxa"/>
          </w:tcPr>
          <w:p w14:paraId="1A02D904" w14:textId="77777777" w:rsidR="00FF6B81" w:rsidRPr="003C6F95" w:rsidRDefault="00FF6B81" w:rsidP="006D2D29">
            <w:pPr>
              <w:spacing w:line="240" w:lineRule="auto"/>
              <w:rPr>
                <w:b/>
                <w:bCs/>
                <w:sz w:val="20"/>
                <w:szCs w:val="20"/>
              </w:rPr>
            </w:pPr>
            <w:r w:rsidRPr="003C6F95">
              <w:rPr>
                <w:b/>
                <w:bCs/>
                <w:sz w:val="20"/>
                <w:szCs w:val="20"/>
              </w:rPr>
              <w:t>Grade Participant taught</w:t>
            </w:r>
          </w:p>
        </w:tc>
        <w:tc>
          <w:tcPr>
            <w:tcW w:w="1530" w:type="dxa"/>
          </w:tcPr>
          <w:p w14:paraId="7A4C3B2D" w14:textId="77777777" w:rsidR="00FF6B81" w:rsidRDefault="00FF6B81" w:rsidP="006D2D29">
            <w:pPr>
              <w:spacing w:line="240" w:lineRule="auto"/>
              <w:ind w:firstLine="256"/>
              <w:rPr>
                <w:sz w:val="20"/>
                <w:szCs w:val="20"/>
              </w:rPr>
            </w:pPr>
          </w:p>
        </w:tc>
      </w:tr>
      <w:tr w:rsidR="00FF6B81" w:rsidRPr="00397944" w14:paraId="46E4B13F" w14:textId="77777777" w:rsidTr="009B0195">
        <w:tc>
          <w:tcPr>
            <w:tcW w:w="7470" w:type="dxa"/>
          </w:tcPr>
          <w:p w14:paraId="31EB4BF8" w14:textId="77777777" w:rsidR="00FF6B81" w:rsidRDefault="00FF6B81" w:rsidP="006D2D29">
            <w:pPr>
              <w:spacing w:line="240" w:lineRule="auto"/>
              <w:ind w:firstLine="157"/>
              <w:rPr>
                <w:sz w:val="20"/>
                <w:szCs w:val="20"/>
              </w:rPr>
            </w:pPr>
            <w:r>
              <w:rPr>
                <w:sz w:val="20"/>
                <w:szCs w:val="20"/>
              </w:rPr>
              <w:t>Elementary School</w:t>
            </w:r>
          </w:p>
        </w:tc>
        <w:tc>
          <w:tcPr>
            <w:tcW w:w="1530" w:type="dxa"/>
          </w:tcPr>
          <w:p w14:paraId="2ACE4974" w14:textId="77777777" w:rsidR="00FF6B81" w:rsidRDefault="00FF6B81" w:rsidP="006D2D29">
            <w:pPr>
              <w:spacing w:line="240" w:lineRule="auto"/>
              <w:ind w:firstLine="256"/>
              <w:rPr>
                <w:sz w:val="20"/>
                <w:szCs w:val="20"/>
              </w:rPr>
            </w:pPr>
            <w:r>
              <w:rPr>
                <w:sz w:val="20"/>
                <w:szCs w:val="20"/>
              </w:rPr>
              <w:t>36.2</w:t>
            </w:r>
          </w:p>
        </w:tc>
      </w:tr>
      <w:tr w:rsidR="00FF6B81" w:rsidRPr="00397944" w14:paraId="0DB04DED" w14:textId="77777777" w:rsidTr="009B0195">
        <w:tc>
          <w:tcPr>
            <w:tcW w:w="7470" w:type="dxa"/>
          </w:tcPr>
          <w:p w14:paraId="4E708A03" w14:textId="77777777" w:rsidR="00FF6B81" w:rsidRPr="00397944" w:rsidRDefault="00FF6B81" w:rsidP="006D2D29">
            <w:pPr>
              <w:spacing w:line="240" w:lineRule="auto"/>
              <w:ind w:firstLine="157"/>
              <w:rPr>
                <w:sz w:val="20"/>
                <w:szCs w:val="20"/>
              </w:rPr>
            </w:pPr>
            <w:r>
              <w:rPr>
                <w:sz w:val="20"/>
                <w:szCs w:val="20"/>
              </w:rPr>
              <w:t>Middle School</w:t>
            </w:r>
          </w:p>
        </w:tc>
        <w:tc>
          <w:tcPr>
            <w:tcW w:w="1530" w:type="dxa"/>
          </w:tcPr>
          <w:p w14:paraId="4E6B83E9" w14:textId="77777777" w:rsidR="00FF6B81" w:rsidRPr="00397944" w:rsidRDefault="00FF6B81" w:rsidP="006D2D29">
            <w:pPr>
              <w:spacing w:line="240" w:lineRule="auto"/>
              <w:ind w:firstLine="256"/>
              <w:rPr>
                <w:sz w:val="20"/>
                <w:szCs w:val="20"/>
              </w:rPr>
            </w:pPr>
            <w:r>
              <w:rPr>
                <w:sz w:val="20"/>
                <w:szCs w:val="20"/>
              </w:rPr>
              <w:t>23.4</w:t>
            </w:r>
          </w:p>
        </w:tc>
      </w:tr>
      <w:tr w:rsidR="00FF6B81" w:rsidRPr="00397944" w14:paraId="44573052" w14:textId="77777777" w:rsidTr="009B0195">
        <w:tc>
          <w:tcPr>
            <w:tcW w:w="7470" w:type="dxa"/>
          </w:tcPr>
          <w:p w14:paraId="3FAA2D21" w14:textId="77777777" w:rsidR="00FF6B81" w:rsidRPr="00397944" w:rsidRDefault="00FF6B81" w:rsidP="006D2D29">
            <w:pPr>
              <w:spacing w:line="240" w:lineRule="auto"/>
              <w:ind w:firstLine="157"/>
              <w:rPr>
                <w:sz w:val="20"/>
                <w:szCs w:val="20"/>
              </w:rPr>
            </w:pPr>
            <w:r>
              <w:rPr>
                <w:sz w:val="20"/>
                <w:szCs w:val="20"/>
              </w:rPr>
              <w:t>High School</w:t>
            </w:r>
          </w:p>
        </w:tc>
        <w:tc>
          <w:tcPr>
            <w:tcW w:w="1530" w:type="dxa"/>
          </w:tcPr>
          <w:p w14:paraId="7E920F05" w14:textId="77777777" w:rsidR="00FF6B81" w:rsidRPr="00397944" w:rsidRDefault="00FF6B81" w:rsidP="006D2D29">
            <w:pPr>
              <w:spacing w:line="240" w:lineRule="auto"/>
              <w:ind w:firstLine="256"/>
              <w:rPr>
                <w:sz w:val="20"/>
                <w:szCs w:val="20"/>
              </w:rPr>
            </w:pPr>
            <w:r>
              <w:rPr>
                <w:sz w:val="20"/>
                <w:szCs w:val="20"/>
              </w:rPr>
              <w:t>40.5</w:t>
            </w:r>
          </w:p>
        </w:tc>
      </w:tr>
      <w:tr w:rsidR="00FF6B81" w:rsidRPr="00397944" w14:paraId="0C67454B" w14:textId="77777777" w:rsidTr="009B0195">
        <w:tc>
          <w:tcPr>
            <w:tcW w:w="7470" w:type="dxa"/>
          </w:tcPr>
          <w:p w14:paraId="5FE59D38" w14:textId="77777777" w:rsidR="00FF6B81" w:rsidRPr="00397944" w:rsidRDefault="00FF6B81" w:rsidP="006D2D29">
            <w:pPr>
              <w:spacing w:line="240" w:lineRule="auto"/>
              <w:ind w:firstLine="157"/>
              <w:rPr>
                <w:sz w:val="20"/>
                <w:szCs w:val="20"/>
              </w:rPr>
            </w:pPr>
          </w:p>
        </w:tc>
        <w:tc>
          <w:tcPr>
            <w:tcW w:w="1530" w:type="dxa"/>
          </w:tcPr>
          <w:p w14:paraId="06CD489C" w14:textId="77777777" w:rsidR="00FF6B81" w:rsidRPr="00397944" w:rsidRDefault="00FF6B81" w:rsidP="006D2D29">
            <w:pPr>
              <w:spacing w:line="240" w:lineRule="auto"/>
              <w:ind w:firstLine="256"/>
              <w:rPr>
                <w:sz w:val="20"/>
                <w:szCs w:val="20"/>
              </w:rPr>
            </w:pPr>
          </w:p>
        </w:tc>
      </w:tr>
      <w:tr w:rsidR="00FF6B81" w:rsidRPr="00397944" w14:paraId="28DF5128" w14:textId="77777777" w:rsidTr="009B0195">
        <w:tc>
          <w:tcPr>
            <w:tcW w:w="7470" w:type="dxa"/>
          </w:tcPr>
          <w:p w14:paraId="70D9FFB2" w14:textId="77777777" w:rsidR="00FF6B81" w:rsidRPr="003C6F95" w:rsidRDefault="00FF6B81" w:rsidP="006D2D29">
            <w:pPr>
              <w:spacing w:line="240" w:lineRule="auto"/>
              <w:rPr>
                <w:b/>
                <w:bCs/>
                <w:sz w:val="20"/>
                <w:szCs w:val="20"/>
              </w:rPr>
            </w:pPr>
            <w:r w:rsidRPr="003C6F95">
              <w:rPr>
                <w:b/>
                <w:bCs/>
                <w:sz w:val="20"/>
                <w:szCs w:val="20"/>
              </w:rPr>
              <w:t>Percent of respondents who have children or are caregivers</w:t>
            </w:r>
          </w:p>
        </w:tc>
        <w:tc>
          <w:tcPr>
            <w:tcW w:w="1530" w:type="dxa"/>
          </w:tcPr>
          <w:p w14:paraId="76334B5E" w14:textId="77777777" w:rsidR="00FF6B81" w:rsidRPr="00397944" w:rsidRDefault="00FF6B81" w:rsidP="006D2D29">
            <w:pPr>
              <w:spacing w:line="240" w:lineRule="auto"/>
              <w:ind w:firstLine="256"/>
              <w:rPr>
                <w:sz w:val="20"/>
                <w:szCs w:val="20"/>
              </w:rPr>
            </w:pPr>
          </w:p>
        </w:tc>
      </w:tr>
      <w:tr w:rsidR="00FF6B81" w:rsidRPr="00397944" w14:paraId="63FB14E4" w14:textId="77777777" w:rsidTr="009B0195">
        <w:tc>
          <w:tcPr>
            <w:tcW w:w="7470" w:type="dxa"/>
          </w:tcPr>
          <w:p w14:paraId="1A3936B0" w14:textId="73965AAB" w:rsidR="00FF6B81" w:rsidRPr="00397944" w:rsidRDefault="00FF6B81" w:rsidP="006D2D29">
            <w:pPr>
              <w:spacing w:line="240" w:lineRule="auto"/>
              <w:ind w:firstLine="150"/>
              <w:rPr>
                <w:sz w:val="20"/>
                <w:szCs w:val="20"/>
              </w:rPr>
            </w:pPr>
            <w:r>
              <w:rPr>
                <w:sz w:val="20"/>
                <w:szCs w:val="20"/>
              </w:rPr>
              <w:t xml:space="preserve">Yes, </w:t>
            </w:r>
            <w:r w:rsidR="00B431B4">
              <w:rPr>
                <w:sz w:val="20"/>
                <w:szCs w:val="20"/>
              </w:rPr>
              <w:t xml:space="preserve">the </w:t>
            </w:r>
            <w:r>
              <w:rPr>
                <w:sz w:val="20"/>
                <w:szCs w:val="20"/>
              </w:rPr>
              <w:t>participant has children or is a caregiver</w:t>
            </w:r>
          </w:p>
        </w:tc>
        <w:tc>
          <w:tcPr>
            <w:tcW w:w="1530" w:type="dxa"/>
          </w:tcPr>
          <w:p w14:paraId="1FF3B889" w14:textId="77777777" w:rsidR="00FF6B81" w:rsidRPr="00397944" w:rsidRDefault="00FF6B81" w:rsidP="006D2D29">
            <w:pPr>
              <w:spacing w:line="240" w:lineRule="auto"/>
              <w:ind w:firstLine="256"/>
              <w:rPr>
                <w:sz w:val="20"/>
                <w:szCs w:val="20"/>
              </w:rPr>
            </w:pPr>
            <w:r>
              <w:rPr>
                <w:sz w:val="20"/>
                <w:szCs w:val="20"/>
              </w:rPr>
              <w:t>56.2%</w:t>
            </w:r>
          </w:p>
        </w:tc>
      </w:tr>
      <w:tr w:rsidR="00FF6B81" w:rsidRPr="00397944" w14:paraId="0A99B84C" w14:textId="77777777" w:rsidTr="009B0195">
        <w:tc>
          <w:tcPr>
            <w:tcW w:w="7470" w:type="dxa"/>
          </w:tcPr>
          <w:p w14:paraId="325D66B7" w14:textId="77777777" w:rsidR="00FF6B81" w:rsidRPr="00397944" w:rsidRDefault="00FF6B81" w:rsidP="006D2D29">
            <w:pPr>
              <w:spacing w:line="240" w:lineRule="auto"/>
              <w:ind w:firstLine="150"/>
              <w:rPr>
                <w:sz w:val="20"/>
                <w:szCs w:val="20"/>
              </w:rPr>
            </w:pPr>
            <w:r>
              <w:rPr>
                <w:sz w:val="20"/>
                <w:szCs w:val="20"/>
              </w:rPr>
              <w:t>No, participant has no children or is not a caregiver</w:t>
            </w:r>
          </w:p>
        </w:tc>
        <w:tc>
          <w:tcPr>
            <w:tcW w:w="1530" w:type="dxa"/>
          </w:tcPr>
          <w:p w14:paraId="443A45EF" w14:textId="77777777" w:rsidR="00FF6B81" w:rsidRPr="00397944" w:rsidRDefault="00FF6B81" w:rsidP="006D2D29">
            <w:pPr>
              <w:spacing w:line="240" w:lineRule="auto"/>
              <w:ind w:firstLine="256"/>
              <w:rPr>
                <w:sz w:val="20"/>
                <w:szCs w:val="20"/>
              </w:rPr>
            </w:pPr>
            <w:r>
              <w:rPr>
                <w:sz w:val="20"/>
                <w:szCs w:val="20"/>
              </w:rPr>
              <w:t>43.8%</w:t>
            </w:r>
          </w:p>
        </w:tc>
      </w:tr>
      <w:tr w:rsidR="00FF6B81" w:rsidRPr="00397944" w14:paraId="367E9CCC" w14:textId="77777777" w:rsidTr="009B0195">
        <w:tc>
          <w:tcPr>
            <w:tcW w:w="7470" w:type="dxa"/>
          </w:tcPr>
          <w:p w14:paraId="463FE040" w14:textId="77777777" w:rsidR="00FF6B81" w:rsidRDefault="00FF6B81" w:rsidP="006D2D29">
            <w:pPr>
              <w:spacing w:line="240" w:lineRule="auto"/>
              <w:ind w:hanging="23"/>
              <w:rPr>
                <w:sz w:val="20"/>
                <w:szCs w:val="20"/>
              </w:rPr>
            </w:pPr>
          </w:p>
        </w:tc>
        <w:tc>
          <w:tcPr>
            <w:tcW w:w="1530" w:type="dxa"/>
          </w:tcPr>
          <w:p w14:paraId="1B8ACA46" w14:textId="77777777" w:rsidR="00FF6B81" w:rsidRPr="00397944" w:rsidRDefault="00FF6B81" w:rsidP="006D2D29">
            <w:pPr>
              <w:spacing w:line="240" w:lineRule="auto"/>
              <w:ind w:firstLine="256"/>
              <w:rPr>
                <w:sz w:val="20"/>
                <w:szCs w:val="20"/>
              </w:rPr>
            </w:pPr>
          </w:p>
        </w:tc>
      </w:tr>
      <w:tr w:rsidR="00FF6B81" w:rsidRPr="00397944" w14:paraId="71FCB4E5" w14:textId="77777777" w:rsidTr="009B0195">
        <w:tc>
          <w:tcPr>
            <w:tcW w:w="7470" w:type="dxa"/>
          </w:tcPr>
          <w:p w14:paraId="32520EE2" w14:textId="77777777" w:rsidR="00FF6B81" w:rsidRPr="003C6F95" w:rsidRDefault="00FF6B81" w:rsidP="006D2D29">
            <w:pPr>
              <w:spacing w:line="240" w:lineRule="auto"/>
              <w:ind w:hanging="23"/>
              <w:rPr>
                <w:b/>
                <w:bCs/>
                <w:sz w:val="20"/>
                <w:szCs w:val="20"/>
              </w:rPr>
            </w:pPr>
            <w:r w:rsidRPr="003C6F95">
              <w:rPr>
                <w:b/>
                <w:bCs/>
                <w:sz w:val="20"/>
                <w:szCs w:val="20"/>
              </w:rPr>
              <w:t>Did you work outside education before teaching?</w:t>
            </w:r>
          </w:p>
        </w:tc>
        <w:tc>
          <w:tcPr>
            <w:tcW w:w="1530" w:type="dxa"/>
          </w:tcPr>
          <w:p w14:paraId="1111C69A" w14:textId="77777777" w:rsidR="00FF6B81" w:rsidRPr="00397944" w:rsidRDefault="00FF6B81" w:rsidP="006D2D29">
            <w:pPr>
              <w:spacing w:line="240" w:lineRule="auto"/>
              <w:ind w:firstLine="256"/>
              <w:rPr>
                <w:sz w:val="20"/>
                <w:szCs w:val="20"/>
              </w:rPr>
            </w:pPr>
          </w:p>
        </w:tc>
      </w:tr>
      <w:tr w:rsidR="00FF6B81" w:rsidRPr="00397944" w14:paraId="7EC9D528" w14:textId="77777777" w:rsidTr="009B0195">
        <w:tc>
          <w:tcPr>
            <w:tcW w:w="7470" w:type="dxa"/>
          </w:tcPr>
          <w:p w14:paraId="06B4A2D1" w14:textId="77777777" w:rsidR="00FF6B81" w:rsidRPr="00397944" w:rsidRDefault="00FF6B81" w:rsidP="006D2D29">
            <w:pPr>
              <w:spacing w:line="240" w:lineRule="auto"/>
              <w:ind w:firstLine="157"/>
              <w:rPr>
                <w:sz w:val="20"/>
                <w:szCs w:val="20"/>
              </w:rPr>
            </w:pPr>
            <w:r>
              <w:rPr>
                <w:sz w:val="20"/>
                <w:szCs w:val="20"/>
              </w:rPr>
              <w:t>Yes, the respondent worked outside education</w:t>
            </w:r>
          </w:p>
        </w:tc>
        <w:tc>
          <w:tcPr>
            <w:tcW w:w="1530" w:type="dxa"/>
          </w:tcPr>
          <w:p w14:paraId="5AD6D582" w14:textId="77777777" w:rsidR="00FF6B81" w:rsidRPr="00397944" w:rsidRDefault="00FF6B81" w:rsidP="006D2D29">
            <w:pPr>
              <w:spacing w:line="240" w:lineRule="auto"/>
              <w:ind w:firstLine="256"/>
              <w:rPr>
                <w:sz w:val="20"/>
                <w:szCs w:val="20"/>
              </w:rPr>
            </w:pPr>
            <w:r>
              <w:rPr>
                <w:sz w:val="20"/>
                <w:szCs w:val="20"/>
              </w:rPr>
              <w:t>74.4%</w:t>
            </w:r>
          </w:p>
        </w:tc>
      </w:tr>
      <w:tr w:rsidR="00FF6B81" w:rsidRPr="00397944" w14:paraId="1B16F5F4" w14:textId="77777777" w:rsidTr="009B0195">
        <w:tc>
          <w:tcPr>
            <w:tcW w:w="7470" w:type="dxa"/>
          </w:tcPr>
          <w:p w14:paraId="2003662E" w14:textId="77777777" w:rsidR="00FF6B81" w:rsidRPr="00397944" w:rsidRDefault="00FF6B81" w:rsidP="006D2D29">
            <w:pPr>
              <w:spacing w:line="240" w:lineRule="auto"/>
              <w:ind w:firstLine="157"/>
              <w:rPr>
                <w:sz w:val="20"/>
                <w:szCs w:val="20"/>
              </w:rPr>
            </w:pPr>
            <w:r>
              <w:rPr>
                <w:sz w:val="20"/>
                <w:szCs w:val="20"/>
              </w:rPr>
              <w:t>No, the respondent did not work outside education</w:t>
            </w:r>
          </w:p>
        </w:tc>
        <w:tc>
          <w:tcPr>
            <w:tcW w:w="1530" w:type="dxa"/>
          </w:tcPr>
          <w:p w14:paraId="3D73B5EC" w14:textId="77777777" w:rsidR="00FF6B81" w:rsidRPr="00397944" w:rsidRDefault="00FF6B81" w:rsidP="006D2D29">
            <w:pPr>
              <w:spacing w:line="240" w:lineRule="auto"/>
              <w:ind w:firstLine="256"/>
              <w:rPr>
                <w:sz w:val="20"/>
                <w:szCs w:val="20"/>
              </w:rPr>
            </w:pPr>
            <w:r>
              <w:rPr>
                <w:sz w:val="20"/>
                <w:szCs w:val="20"/>
              </w:rPr>
              <w:t>25.4%</w:t>
            </w:r>
          </w:p>
        </w:tc>
      </w:tr>
      <w:tr w:rsidR="00FF6B81" w:rsidRPr="00397944" w14:paraId="218CF760" w14:textId="77777777" w:rsidTr="009B0195">
        <w:tc>
          <w:tcPr>
            <w:tcW w:w="7470" w:type="dxa"/>
          </w:tcPr>
          <w:p w14:paraId="5AE65599" w14:textId="77777777" w:rsidR="00FF6B81" w:rsidRPr="00397944" w:rsidRDefault="00FF6B81" w:rsidP="006D2D29">
            <w:pPr>
              <w:spacing w:line="240" w:lineRule="auto"/>
              <w:ind w:firstLine="157"/>
              <w:rPr>
                <w:sz w:val="20"/>
                <w:szCs w:val="20"/>
              </w:rPr>
            </w:pPr>
          </w:p>
        </w:tc>
        <w:tc>
          <w:tcPr>
            <w:tcW w:w="1530" w:type="dxa"/>
          </w:tcPr>
          <w:p w14:paraId="516EC51E" w14:textId="77777777" w:rsidR="00FF6B81" w:rsidRPr="00397944" w:rsidRDefault="00FF6B81" w:rsidP="006D2D29">
            <w:pPr>
              <w:spacing w:line="240" w:lineRule="auto"/>
              <w:ind w:firstLine="256"/>
              <w:rPr>
                <w:sz w:val="20"/>
                <w:szCs w:val="20"/>
              </w:rPr>
            </w:pPr>
            <w:r>
              <w:rPr>
                <w:sz w:val="20"/>
                <w:szCs w:val="20"/>
              </w:rPr>
              <w:t>0.0%</w:t>
            </w:r>
          </w:p>
        </w:tc>
      </w:tr>
      <w:tr w:rsidR="00FF6B81" w:rsidRPr="00397944" w14:paraId="6F917931" w14:textId="77777777" w:rsidTr="009B0195">
        <w:tc>
          <w:tcPr>
            <w:tcW w:w="7470" w:type="dxa"/>
          </w:tcPr>
          <w:p w14:paraId="37FAF1CC" w14:textId="77777777" w:rsidR="00FF6B81" w:rsidRPr="003C6F95" w:rsidRDefault="00FF6B81" w:rsidP="006D2D29">
            <w:pPr>
              <w:spacing w:line="240" w:lineRule="auto"/>
              <w:rPr>
                <w:b/>
                <w:bCs/>
                <w:sz w:val="20"/>
                <w:szCs w:val="20"/>
              </w:rPr>
            </w:pPr>
            <w:r w:rsidRPr="003C6F95">
              <w:rPr>
                <w:b/>
                <w:bCs/>
                <w:sz w:val="20"/>
                <w:szCs w:val="20"/>
              </w:rPr>
              <w:t>Did you become a teacher immediately after graduation?</w:t>
            </w:r>
          </w:p>
        </w:tc>
        <w:tc>
          <w:tcPr>
            <w:tcW w:w="1530" w:type="dxa"/>
          </w:tcPr>
          <w:p w14:paraId="311AE35F" w14:textId="77777777" w:rsidR="00FF6B81" w:rsidRPr="00397944" w:rsidRDefault="00FF6B81" w:rsidP="006D2D29">
            <w:pPr>
              <w:spacing w:line="240" w:lineRule="auto"/>
              <w:ind w:firstLine="256"/>
              <w:rPr>
                <w:sz w:val="20"/>
                <w:szCs w:val="20"/>
              </w:rPr>
            </w:pPr>
          </w:p>
        </w:tc>
      </w:tr>
      <w:tr w:rsidR="00FF6B81" w:rsidRPr="00397944" w14:paraId="7C73E7AE" w14:textId="77777777" w:rsidTr="009B0195">
        <w:tc>
          <w:tcPr>
            <w:tcW w:w="7470" w:type="dxa"/>
          </w:tcPr>
          <w:p w14:paraId="3AE34A28" w14:textId="77777777" w:rsidR="00FF6B81" w:rsidRPr="00397944" w:rsidRDefault="00FF6B81" w:rsidP="006D2D29">
            <w:pPr>
              <w:spacing w:line="240" w:lineRule="auto"/>
              <w:ind w:firstLine="157"/>
              <w:rPr>
                <w:sz w:val="20"/>
                <w:szCs w:val="20"/>
              </w:rPr>
            </w:pPr>
            <w:r w:rsidRPr="00397944">
              <w:rPr>
                <w:sz w:val="20"/>
                <w:szCs w:val="20"/>
              </w:rPr>
              <w:t>Yes, the respondent worked immediately as a teacher</w:t>
            </w:r>
          </w:p>
        </w:tc>
        <w:tc>
          <w:tcPr>
            <w:tcW w:w="1530" w:type="dxa"/>
          </w:tcPr>
          <w:p w14:paraId="3CA0B606" w14:textId="77777777" w:rsidR="00FF6B81" w:rsidRPr="00397944" w:rsidRDefault="00FF6B81" w:rsidP="006D2D29">
            <w:pPr>
              <w:spacing w:line="240" w:lineRule="auto"/>
              <w:ind w:firstLine="256"/>
              <w:rPr>
                <w:sz w:val="20"/>
                <w:szCs w:val="20"/>
              </w:rPr>
            </w:pPr>
            <w:r>
              <w:rPr>
                <w:sz w:val="20"/>
                <w:szCs w:val="20"/>
              </w:rPr>
              <w:t>58.4%</w:t>
            </w:r>
          </w:p>
        </w:tc>
      </w:tr>
      <w:tr w:rsidR="00FF6B81" w:rsidRPr="00397944" w14:paraId="2D7AC3BA" w14:textId="77777777" w:rsidTr="009B0195">
        <w:tc>
          <w:tcPr>
            <w:tcW w:w="7470" w:type="dxa"/>
          </w:tcPr>
          <w:p w14:paraId="058C06CF" w14:textId="77777777" w:rsidR="00FF6B81" w:rsidRPr="00397944" w:rsidRDefault="00FF6B81" w:rsidP="006D2D29">
            <w:pPr>
              <w:spacing w:line="240" w:lineRule="auto"/>
              <w:ind w:firstLine="157"/>
              <w:rPr>
                <w:sz w:val="20"/>
                <w:szCs w:val="20"/>
              </w:rPr>
            </w:pPr>
            <w:r w:rsidRPr="00397944">
              <w:rPr>
                <w:sz w:val="20"/>
                <w:szCs w:val="20"/>
              </w:rPr>
              <w:t>No, the respondent did not work immediately as a teacher</w:t>
            </w:r>
          </w:p>
        </w:tc>
        <w:tc>
          <w:tcPr>
            <w:tcW w:w="1530" w:type="dxa"/>
          </w:tcPr>
          <w:p w14:paraId="67EDEBC5" w14:textId="77777777" w:rsidR="00FF6B81" w:rsidRPr="00397944" w:rsidRDefault="00FF6B81" w:rsidP="006D2D29">
            <w:pPr>
              <w:spacing w:line="240" w:lineRule="auto"/>
              <w:ind w:firstLine="256"/>
              <w:rPr>
                <w:sz w:val="20"/>
                <w:szCs w:val="20"/>
              </w:rPr>
            </w:pPr>
            <w:r>
              <w:rPr>
                <w:sz w:val="20"/>
                <w:szCs w:val="20"/>
              </w:rPr>
              <w:t>41.6%</w:t>
            </w:r>
          </w:p>
        </w:tc>
      </w:tr>
      <w:tr w:rsidR="00FF6B81" w:rsidRPr="00397944" w14:paraId="58367207" w14:textId="77777777" w:rsidTr="009B0195">
        <w:tc>
          <w:tcPr>
            <w:tcW w:w="7470" w:type="dxa"/>
          </w:tcPr>
          <w:p w14:paraId="59B38445" w14:textId="77777777" w:rsidR="00FF6B81" w:rsidRPr="00397944" w:rsidRDefault="00FF6B81" w:rsidP="006D2D29">
            <w:pPr>
              <w:spacing w:line="240" w:lineRule="auto"/>
              <w:ind w:firstLine="157"/>
              <w:rPr>
                <w:sz w:val="20"/>
                <w:szCs w:val="20"/>
              </w:rPr>
            </w:pPr>
          </w:p>
        </w:tc>
        <w:tc>
          <w:tcPr>
            <w:tcW w:w="1530" w:type="dxa"/>
          </w:tcPr>
          <w:p w14:paraId="56E632C4" w14:textId="77777777" w:rsidR="00FF6B81" w:rsidRPr="00397944" w:rsidRDefault="00FF6B81" w:rsidP="006D2D29">
            <w:pPr>
              <w:spacing w:line="240" w:lineRule="auto"/>
              <w:ind w:firstLine="256"/>
              <w:rPr>
                <w:sz w:val="20"/>
                <w:szCs w:val="20"/>
              </w:rPr>
            </w:pPr>
          </w:p>
        </w:tc>
      </w:tr>
      <w:tr w:rsidR="00FF6B81" w:rsidRPr="00397944" w14:paraId="464D6B5E" w14:textId="77777777" w:rsidTr="009B0195">
        <w:tc>
          <w:tcPr>
            <w:tcW w:w="7470" w:type="dxa"/>
          </w:tcPr>
          <w:p w14:paraId="3BC154CE" w14:textId="5864E1DE" w:rsidR="00FF6B81" w:rsidRPr="003C6F95" w:rsidRDefault="00FF6B81" w:rsidP="006D2D29">
            <w:pPr>
              <w:spacing w:line="240" w:lineRule="auto"/>
              <w:rPr>
                <w:b/>
                <w:bCs/>
                <w:sz w:val="20"/>
                <w:szCs w:val="20"/>
              </w:rPr>
            </w:pPr>
            <w:r>
              <w:rPr>
                <w:b/>
                <w:bCs/>
                <w:sz w:val="20"/>
                <w:szCs w:val="20"/>
              </w:rPr>
              <w:t xml:space="preserve">Number </w:t>
            </w:r>
            <w:r w:rsidR="008D288B">
              <w:rPr>
                <w:b/>
                <w:bCs/>
                <w:sz w:val="20"/>
                <w:szCs w:val="20"/>
              </w:rPr>
              <w:t xml:space="preserve">of </w:t>
            </w:r>
            <w:r>
              <w:rPr>
                <w:b/>
                <w:bCs/>
                <w:sz w:val="20"/>
                <w:szCs w:val="20"/>
              </w:rPr>
              <w:t>Years working outside education</w:t>
            </w:r>
          </w:p>
        </w:tc>
        <w:tc>
          <w:tcPr>
            <w:tcW w:w="1530" w:type="dxa"/>
          </w:tcPr>
          <w:p w14:paraId="02DF29A6" w14:textId="77777777" w:rsidR="00FF6B81" w:rsidRPr="00397944" w:rsidRDefault="00FF6B81" w:rsidP="006D2D29">
            <w:pPr>
              <w:spacing w:line="240" w:lineRule="auto"/>
              <w:ind w:firstLine="256"/>
              <w:rPr>
                <w:sz w:val="20"/>
                <w:szCs w:val="20"/>
              </w:rPr>
            </w:pPr>
          </w:p>
        </w:tc>
      </w:tr>
      <w:tr w:rsidR="00FF6B81" w:rsidRPr="00397944" w14:paraId="5DFB3B82" w14:textId="77777777" w:rsidTr="009B0195">
        <w:tc>
          <w:tcPr>
            <w:tcW w:w="7470" w:type="dxa"/>
          </w:tcPr>
          <w:p w14:paraId="231CD97B" w14:textId="7C14E0BA" w:rsidR="00FF6B81" w:rsidRPr="00397944" w:rsidRDefault="00FF6B81" w:rsidP="006D2D29">
            <w:pPr>
              <w:spacing w:line="240" w:lineRule="auto"/>
              <w:ind w:firstLine="157"/>
              <w:rPr>
                <w:sz w:val="20"/>
                <w:szCs w:val="20"/>
              </w:rPr>
            </w:pPr>
            <w:r>
              <w:rPr>
                <w:sz w:val="20"/>
                <w:szCs w:val="20"/>
              </w:rPr>
              <w:t xml:space="preserve">0 to 3 years working outside </w:t>
            </w:r>
            <w:r w:rsidR="008D288B">
              <w:rPr>
                <w:sz w:val="20"/>
                <w:szCs w:val="20"/>
              </w:rPr>
              <w:t xml:space="preserve">of </w:t>
            </w:r>
            <w:r>
              <w:rPr>
                <w:sz w:val="20"/>
                <w:szCs w:val="20"/>
              </w:rPr>
              <w:t>education</w:t>
            </w:r>
          </w:p>
        </w:tc>
        <w:tc>
          <w:tcPr>
            <w:tcW w:w="1530" w:type="dxa"/>
          </w:tcPr>
          <w:p w14:paraId="24D0167B" w14:textId="77777777" w:rsidR="00FF6B81" w:rsidRPr="00397944" w:rsidRDefault="00FF6B81" w:rsidP="006D2D29">
            <w:pPr>
              <w:spacing w:line="240" w:lineRule="auto"/>
              <w:ind w:firstLine="256"/>
              <w:rPr>
                <w:sz w:val="20"/>
                <w:szCs w:val="20"/>
              </w:rPr>
            </w:pPr>
            <w:r>
              <w:rPr>
                <w:sz w:val="20"/>
                <w:szCs w:val="20"/>
              </w:rPr>
              <w:t>22.2%</w:t>
            </w:r>
          </w:p>
        </w:tc>
      </w:tr>
      <w:tr w:rsidR="00FF6B81" w:rsidRPr="00397944" w14:paraId="7ECE3E68" w14:textId="77777777" w:rsidTr="009B0195">
        <w:tc>
          <w:tcPr>
            <w:tcW w:w="7470" w:type="dxa"/>
          </w:tcPr>
          <w:p w14:paraId="0A26C75E" w14:textId="77777777" w:rsidR="00FF6B81" w:rsidRPr="00397944" w:rsidRDefault="00FF6B81" w:rsidP="006D2D29">
            <w:pPr>
              <w:spacing w:line="240" w:lineRule="auto"/>
              <w:ind w:firstLine="157"/>
              <w:rPr>
                <w:sz w:val="20"/>
                <w:szCs w:val="20"/>
              </w:rPr>
            </w:pPr>
            <w:r>
              <w:rPr>
                <w:sz w:val="20"/>
                <w:szCs w:val="20"/>
              </w:rPr>
              <w:t>4 to 10 years working outside education</w:t>
            </w:r>
          </w:p>
        </w:tc>
        <w:tc>
          <w:tcPr>
            <w:tcW w:w="1530" w:type="dxa"/>
          </w:tcPr>
          <w:p w14:paraId="0CBB0C29" w14:textId="77777777" w:rsidR="00FF6B81" w:rsidRPr="00397944" w:rsidRDefault="00FF6B81" w:rsidP="006D2D29">
            <w:pPr>
              <w:spacing w:line="240" w:lineRule="auto"/>
              <w:ind w:firstLine="256"/>
              <w:rPr>
                <w:sz w:val="20"/>
                <w:szCs w:val="20"/>
              </w:rPr>
            </w:pPr>
            <w:r>
              <w:rPr>
                <w:sz w:val="20"/>
                <w:szCs w:val="20"/>
              </w:rPr>
              <w:t>30.2%</w:t>
            </w:r>
          </w:p>
        </w:tc>
      </w:tr>
      <w:tr w:rsidR="00FF6B81" w:rsidRPr="00397944" w14:paraId="415D74A0" w14:textId="77777777" w:rsidTr="009B0195">
        <w:tc>
          <w:tcPr>
            <w:tcW w:w="7470" w:type="dxa"/>
          </w:tcPr>
          <w:p w14:paraId="493D20DB" w14:textId="0C030177" w:rsidR="00FF6B81" w:rsidRPr="00397944" w:rsidRDefault="00FF6B81" w:rsidP="006D2D29">
            <w:pPr>
              <w:spacing w:line="240" w:lineRule="auto"/>
              <w:ind w:firstLine="157"/>
              <w:rPr>
                <w:sz w:val="20"/>
                <w:szCs w:val="20"/>
              </w:rPr>
            </w:pPr>
            <w:r>
              <w:rPr>
                <w:sz w:val="20"/>
                <w:szCs w:val="20"/>
              </w:rPr>
              <w:t xml:space="preserve">11 to 19 years working outside </w:t>
            </w:r>
            <w:r w:rsidR="008D288B">
              <w:rPr>
                <w:sz w:val="20"/>
                <w:szCs w:val="20"/>
              </w:rPr>
              <w:t xml:space="preserve">of </w:t>
            </w:r>
            <w:r>
              <w:rPr>
                <w:sz w:val="20"/>
                <w:szCs w:val="20"/>
              </w:rPr>
              <w:t>education</w:t>
            </w:r>
          </w:p>
        </w:tc>
        <w:tc>
          <w:tcPr>
            <w:tcW w:w="1530" w:type="dxa"/>
          </w:tcPr>
          <w:p w14:paraId="49223BD0" w14:textId="77777777" w:rsidR="00FF6B81" w:rsidRPr="00397944" w:rsidRDefault="00FF6B81" w:rsidP="006D2D29">
            <w:pPr>
              <w:spacing w:line="240" w:lineRule="auto"/>
              <w:ind w:firstLine="256"/>
              <w:rPr>
                <w:sz w:val="20"/>
                <w:szCs w:val="20"/>
              </w:rPr>
            </w:pPr>
            <w:r>
              <w:rPr>
                <w:sz w:val="20"/>
                <w:szCs w:val="20"/>
              </w:rPr>
              <w:t>26.1%</w:t>
            </w:r>
          </w:p>
        </w:tc>
      </w:tr>
      <w:tr w:rsidR="00FF6B81" w:rsidRPr="00397944" w14:paraId="6EBAEA38" w14:textId="77777777" w:rsidTr="009B0195">
        <w:tc>
          <w:tcPr>
            <w:tcW w:w="7470" w:type="dxa"/>
            <w:tcBorders>
              <w:bottom w:val="single" w:sz="4" w:space="0" w:color="auto"/>
            </w:tcBorders>
          </w:tcPr>
          <w:p w14:paraId="395004B4" w14:textId="77777777" w:rsidR="00FF6B81" w:rsidRPr="00397944" w:rsidRDefault="00FF6B81" w:rsidP="006D2D29">
            <w:pPr>
              <w:spacing w:line="240" w:lineRule="auto"/>
              <w:ind w:firstLine="157"/>
              <w:rPr>
                <w:sz w:val="20"/>
                <w:szCs w:val="20"/>
              </w:rPr>
            </w:pPr>
            <w:r>
              <w:rPr>
                <w:sz w:val="20"/>
                <w:szCs w:val="20"/>
              </w:rPr>
              <w:t>Over 20 years working outside education</w:t>
            </w:r>
          </w:p>
        </w:tc>
        <w:tc>
          <w:tcPr>
            <w:tcW w:w="1530" w:type="dxa"/>
            <w:tcBorders>
              <w:bottom w:val="single" w:sz="4" w:space="0" w:color="auto"/>
            </w:tcBorders>
          </w:tcPr>
          <w:p w14:paraId="4DD13A6B" w14:textId="77777777" w:rsidR="00FF6B81" w:rsidRPr="00397944" w:rsidRDefault="00FF6B81" w:rsidP="006D2D29">
            <w:pPr>
              <w:spacing w:line="240" w:lineRule="auto"/>
              <w:ind w:firstLine="256"/>
              <w:rPr>
                <w:sz w:val="20"/>
                <w:szCs w:val="20"/>
              </w:rPr>
            </w:pPr>
            <w:r>
              <w:rPr>
                <w:sz w:val="20"/>
                <w:szCs w:val="20"/>
              </w:rPr>
              <w:t>21.5%</w:t>
            </w:r>
          </w:p>
        </w:tc>
      </w:tr>
    </w:tbl>
    <w:p w14:paraId="13B84DE6" w14:textId="46D9A232" w:rsidR="00FF6B81" w:rsidRDefault="00FF6B81" w:rsidP="008D288B">
      <w:pPr>
        <w:tabs>
          <w:tab w:val="left" w:pos="720"/>
        </w:tabs>
        <w:rPr>
          <w:rFonts w:eastAsia="Aptos"/>
          <w:kern w:val="2"/>
          <w:sz w:val="20"/>
          <w:szCs w:val="20"/>
          <w14:ligatures w14:val="standardContextual"/>
        </w:rPr>
      </w:pPr>
      <w:r w:rsidRPr="00094028">
        <w:rPr>
          <w:rFonts w:eastAsia="Aptos"/>
          <w:i/>
          <w:iCs/>
          <w:kern w:val="2"/>
          <w:sz w:val="20"/>
          <w:szCs w:val="20"/>
          <w14:ligatures w14:val="standardContextual"/>
        </w:rPr>
        <w:t>Note.</w:t>
      </w:r>
      <w:r>
        <w:rPr>
          <w:rFonts w:eastAsia="Aptos"/>
          <w:kern w:val="2"/>
          <w:sz w:val="20"/>
          <w:szCs w:val="20"/>
          <w14:ligatures w14:val="standardContextual"/>
        </w:rPr>
        <w:t xml:space="preserve"> This table has the percentages for </w:t>
      </w:r>
      <w:r w:rsidR="00C05037">
        <w:rPr>
          <w:rFonts w:eastAsia="Aptos"/>
          <w:kern w:val="2"/>
          <w:sz w:val="20"/>
          <w:szCs w:val="20"/>
          <w14:ligatures w14:val="standardContextual"/>
        </w:rPr>
        <w:t>categorical</w:t>
      </w:r>
      <w:r>
        <w:rPr>
          <w:rFonts w:eastAsia="Aptos"/>
          <w:kern w:val="2"/>
          <w:sz w:val="20"/>
          <w:szCs w:val="20"/>
          <w14:ligatures w14:val="standardContextual"/>
        </w:rPr>
        <w:t xml:space="preserve"> variable</w:t>
      </w:r>
      <w:r w:rsidR="00C05037">
        <w:rPr>
          <w:rFonts w:eastAsia="Aptos"/>
          <w:kern w:val="2"/>
          <w:sz w:val="20"/>
          <w:szCs w:val="20"/>
          <w14:ligatures w14:val="standardContextual"/>
        </w:rPr>
        <w:t>s</w:t>
      </w:r>
      <w:r>
        <w:rPr>
          <w:rFonts w:eastAsia="Aptos"/>
          <w:kern w:val="2"/>
          <w:sz w:val="20"/>
          <w:szCs w:val="20"/>
          <w14:ligatures w14:val="standardContextual"/>
        </w:rPr>
        <w:t xml:space="preserve"> measured in this study. (n=556)</w:t>
      </w:r>
    </w:p>
    <w:p w14:paraId="5B9FC040" w14:textId="126A8903" w:rsidR="003B3297" w:rsidRPr="008226BB" w:rsidRDefault="00544B4C" w:rsidP="006020BB">
      <w:pPr>
        <w:tabs>
          <w:tab w:val="left" w:pos="720"/>
        </w:tabs>
        <w:ind w:firstLine="720"/>
        <w:rPr>
          <w:rFonts w:eastAsia="Aptos"/>
          <w:kern w:val="2"/>
          <w14:ligatures w14:val="standardContextual"/>
        </w:rPr>
      </w:pPr>
      <w:r w:rsidRPr="008226BB">
        <w:rPr>
          <w:rFonts w:eastAsia="Aptos"/>
          <w:kern w:val="2"/>
          <w14:ligatures w14:val="standardContextual"/>
        </w:rPr>
        <w:t xml:space="preserve">Furthermore, 58.3% of those surveyed did not become </w:t>
      </w:r>
      <w:r w:rsidR="001940D4">
        <w:rPr>
          <w:rFonts w:eastAsia="Aptos"/>
          <w:kern w:val="2"/>
          <w14:ligatures w14:val="standardContextual"/>
        </w:rPr>
        <w:t>teachers</w:t>
      </w:r>
      <w:r w:rsidRPr="008226BB">
        <w:rPr>
          <w:rFonts w:eastAsia="Aptos"/>
          <w:kern w:val="2"/>
          <w14:ligatures w14:val="standardContextual"/>
        </w:rPr>
        <w:t xml:space="preserve"> immediately after graduating from college, and 73.7% of those surveyed worked outside of education before becoming a teacher. Additionally, 410 of the 556 responded to the question, “How many years did you work outside of education.” Among those who answered the question, 15.8% reported having been employed for more than 20 years in non-educational roles before transitioning to teaching. Additionally, 19.2% stated they had a work history of 11-19 years outside of education, while 22.3% mentioned having worked 4-10 years in non-educational fields before becoming teachers. Lastly, 16.4% indicated they had worked 0-3 years prior to entering the field of education. This information is interesting, given the fact that over three-quarters of those surveyed worked for 11 or more years outside of teaching. </w:t>
      </w:r>
    </w:p>
    <w:p w14:paraId="0F6BEF4F" w14:textId="02A22EFB" w:rsidR="008F5E0C" w:rsidRPr="008226BB" w:rsidRDefault="00F25A3D" w:rsidP="006020BB">
      <w:pPr>
        <w:tabs>
          <w:tab w:val="left" w:pos="720"/>
        </w:tabs>
        <w:ind w:firstLine="720"/>
        <w:rPr>
          <w:rFonts w:eastAsia="Aptos"/>
          <w:bCs/>
          <w:kern w:val="2"/>
          <w14:ligatures w14:val="standardContextual"/>
        </w:rPr>
      </w:pPr>
      <w:r w:rsidRPr="008226BB">
        <w:rPr>
          <w:rFonts w:eastAsia="Aptos"/>
          <w:bCs/>
          <w:kern w:val="2"/>
          <w14:ligatures w14:val="standardContextual"/>
        </w:rPr>
        <w:t xml:space="preserve">Participants who worked first outside education were invited to specify positions they held prior to becoming a teacher. Survey results indicated they had </w:t>
      </w:r>
      <w:r w:rsidR="008F5E0C" w:rsidRPr="008226BB">
        <w:rPr>
          <w:rFonts w:eastAsia="Aptos"/>
          <w:bCs/>
          <w:kern w:val="2"/>
          <w14:ligatures w14:val="standardContextual"/>
        </w:rPr>
        <w:t xml:space="preserve">diverse </w:t>
      </w:r>
      <w:r w:rsidR="00E011F8" w:rsidRPr="008226BB">
        <w:rPr>
          <w:rFonts w:eastAsia="Aptos"/>
          <w:bCs/>
          <w:kern w:val="2"/>
          <w14:ligatures w14:val="standardContextual"/>
        </w:rPr>
        <w:t xml:space="preserve">work </w:t>
      </w:r>
      <w:r w:rsidRPr="008226BB">
        <w:rPr>
          <w:rFonts w:eastAsia="Aptos"/>
          <w:bCs/>
          <w:kern w:val="2"/>
          <w14:ligatures w14:val="standardContextual"/>
        </w:rPr>
        <w:t xml:space="preserve">experiences </w:t>
      </w:r>
      <w:r w:rsidR="008F5E0C" w:rsidRPr="008226BB">
        <w:rPr>
          <w:rFonts w:eastAsia="Aptos"/>
          <w:bCs/>
          <w:kern w:val="2"/>
          <w14:ligatures w14:val="standardContextual"/>
        </w:rPr>
        <w:t>outside of education</w:t>
      </w:r>
      <w:r w:rsidRPr="008226BB">
        <w:rPr>
          <w:rFonts w:eastAsia="Aptos"/>
          <w:bCs/>
          <w:kern w:val="2"/>
          <w14:ligatures w14:val="standardContextual"/>
        </w:rPr>
        <w:t xml:space="preserve">. </w:t>
      </w:r>
      <w:r w:rsidR="002B1404" w:rsidRPr="008226BB">
        <w:rPr>
          <w:rFonts w:eastAsia="Aptos"/>
          <w:bCs/>
          <w:kern w:val="2"/>
          <w14:ligatures w14:val="standardContextual"/>
        </w:rPr>
        <w:t xml:space="preserve">Among the responses, 15.11% reported being employed in sectors such as business, banking, insurance, management, and public relations. The second-largest cohort, making up 8.60%, consisted of individuals working in public, private, and religious childcare or adult care, along with those in the Tech and Science Industry. Moreover, 7.65% held positions in government or military service, and an equal percentage was involved in the hospitality industry. Additionally, 6.88% </w:t>
      </w:r>
      <w:r w:rsidR="00992C4E" w:rsidRPr="008226BB">
        <w:rPr>
          <w:rFonts w:eastAsia="Aptos"/>
          <w:bCs/>
          <w:kern w:val="2"/>
          <w14:ligatures w14:val="standardContextual"/>
        </w:rPr>
        <w:t>actively participated</w:t>
      </w:r>
      <w:r w:rsidR="002B1404" w:rsidRPr="008226BB">
        <w:rPr>
          <w:rFonts w:eastAsia="Aptos"/>
          <w:bCs/>
          <w:kern w:val="2"/>
          <w14:ligatures w14:val="standardContextual"/>
        </w:rPr>
        <w:t xml:space="preserve"> in roles related to mental health and social services.</w:t>
      </w:r>
      <w:r w:rsidR="00E011F8" w:rsidRPr="008226BB">
        <w:rPr>
          <w:rFonts w:eastAsia="Aptos"/>
          <w:bCs/>
          <w:kern w:val="2"/>
          <w14:ligatures w14:val="standardContextual"/>
        </w:rPr>
        <w:t xml:space="preserve"> </w:t>
      </w:r>
      <w:r w:rsidR="008F5E0C" w:rsidRPr="008226BB">
        <w:rPr>
          <w:rFonts w:eastAsia="Aptos"/>
          <w:bCs/>
          <w:kern w:val="2"/>
          <w14:ligatures w14:val="standardContextual"/>
        </w:rPr>
        <w:t xml:space="preserve">Novice teachers also reported previous roles in fields such as manufacturing, health </w:t>
      </w:r>
      <w:r w:rsidR="007956D7" w:rsidRPr="008226BB">
        <w:rPr>
          <w:rFonts w:eastAsia="Aptos"/>
          <w:bCs/>
          <w:kern w:val="2"/>
          <w14:ligatures w14:val="standardContextual"/>
        </w:rPr>
        <w:t>care, emergency</w:t>
      </w:r>
      <w:r w:rsidR="008F5E0C" w:rsidRPr="008226BB">
        <w:rPr>
          <w:rFonts w:eastAsia="Aptos"/>
          <w:bCs/>
          <w:kern w:val="2"/>
          <w14:ligatures w14:val="standardContextual"/>
        </w:rPr>
        <w:t xml:space="preserve"> </w:t>
      </w:r>
      <w:r w:rsidR="00D03C21" w:rsidRPr="008226BB">
        <w:rPr>
          <w:rFonts w:eastAsia="Aptos"/>
          <w:bCs/>
          <w:kern w:val="2"/>
          <w14:ligatures w14:val="standardContextual"/>
        </w:rPr>
        <w:t>services,</w:t>
      </w:r>
      <w:r w:rsidR="008F5E0C" w:rsidRPr="008226BB">
        <w:rPr>
          <w:rFonts w:eastAsia="Aptos"/>
          <w:bCs/>
          <w:kern w:val="2"/>
          <w14:ligatures w14:val="standardContextual"/>
        </w:rPr>
        <w:t xml:space="preserve"> sales, the clergy, criminal justice, custodial and landscaping, law enforcement, retail, childcare, university education, and other similar positions.</w:t>
      </w:r>
    </w:p>
    <w:p w14:paraId="621A08F4" w14:textId="3BE0B81F" w:rsidR="002874AC" w:rsidRPr="008226BB" w:rsidRDefault="002874AC" w:rsidP="006020BB">
      <w:pPr>
        <w:tabs>
          <w:tab w:val="left" w:pos="720"/>
        </w:tabs>
        <w:ind w:firstLine="720"/>
        <w:rPr>
          <w:rFonts w:eastAsia="Aptos"/>
          <w:bCs/>
          <w:kern w:val="2"/>
          <w14:ligatures w14:val="standardContextual"/>
        </w:rPr>
      </w:pPr>
      <w:r w:rsidRPr="008226BB">
        <w:rPr>
          <w:rFonts w:eastAsia="Aptos"/>
          <w:bCs/>
          <w:kern w:val="2"/>
          <w14:ligatures w14:val="standardContextual"/>
        </w:rPr>
        <w:t>Out of the 556 respondents, 36.2% (201) identified as elementary school teachers, while 63.9% (355) identified themselves as secondary school teachers. Within this group, 23.4% identified as middle school instructors, and 40.5% identified as high school instructors. Regarding the content taught by participants, a substantial majority (70.7%) indicated that they teach core subjects like math, science, social studies, and English. Notably, 35.2% specifically mentioned teaching social studies. The remaining participants taught various subjects, with the following percentages: world language (3.0%), fine arts (12.0%), Career Tech (7.4%), PE/Health (2.8%), and Athletics (4.1%). An intriguing direction for future research could involve examining whether these percentage distributions correspond with the representation of new teachers entering these specific content areas.</w:t>
      </w:r>
    </w:p>
    <w:p w14:paraId="1AB879D1" w14:textId="5AF098B8" w:rsidR="00C43195" w:rsidRDefault="00621961" w:rsidP="006020BB">
      <w:pPr>
        <w:tabs>
          <w:tab w:val="left" w:pos="720"/>
        </w:tabs>
        <w:ind w:firstLine="720"/>
        <w:rPr>
          <w:rFonts w:eastAsia="Aptos"/>
          <w:kern w:val="2"/>
          <w14:ligatures w14:val="standardContextual"/>
        </w:rPr>
      </w:pPr>
      <w:r w:rsidRPr="008226BB">
        <w:rPr>
          <w:rFonts w:eastAsia="Aptos"/>
          <w:kern w:val="2"/>
          <w14:ligatures w14:val="standardContextual"/>
        </w:rPr>
        <w:t xml:space="preserve">One intriguing discovery in the study is the relatively low percentage of teachers who provided correct responses to the three </w:t>
      </w:r>
      <w:r w:rsidR="00FF77FD" w:rsidRPr="008226BB">
        <w:rPr>
          <w:rFonts w:eastAsia="Aptos"/>
          <w:kern w:val="2"/>
          <w14:ligatures w14:val="standardContextual"/>
        </w:rPr>
        <w:t>Cognitive Reflection Test</w:t>
      </w:r>
      <w:r w:rsidRPr="008226BB">
        <w:rPr>
          <w:rFonts w:eastAsia="Aptos"/>
          <w:kern w:val="2"/>
          <w14:ligatures w14:val="standardContextual"/>
        </w:rPr>
        <w:t xml:space="preserve"> (CRT) questions. Specifically, only 71 out of 557 respondents, constituting 12.8%, accurately answered all three questions. Surprisingly, 297 participants, or 53.4%, either provided no correct answers or chose not to respond to the questions. This finding raises curiosity as individuals could potentially search for answers using search engines if they encountered difficulty understanding the questions. Interestingly, there were no significant findings associated with whether participants correctly or incorrectly answered the questions.</w:t>
      </w:r>
      <w:r w:rsidR="00BC54D7">
        <w:rPr>
          <w:rFonts w:eastAsia="Aptos"/>
          <w:kern w:val="2"/>
          <w14:ligatures w14:val="standardContextual"/>
        </w:rPr>
        <w:t xml:space="preserve"> </w:t>
      </w:r>
      <w:r w:rsidRPr="008226BB">
        <w:rPr>
          <w:rFonts w:eastAsia="Aptos"/>
          <w:kern w:val="2"/>
          <w14:ligatures w14:val="standardContextual"/>
        </w:rPr>
        <w:t xml:space="preserve">Furthermore, a negative correlation with job satisfaction was observed for the correct response </w:t>
      </w:r>
      <w:r w:rsidR="000D7193" w:rsidRPr="008226BB">
        <w:rPr>
          <w:rFonts w:eastAsia="Aptos"/>
          <w:kern w:val="2"/>
          <w14:ligatures w14:val="standardContextual"/>
        </w:rPr>
        <w:t>to the CRT questions. There was a</w:t>
      </w:r>
      <w:r w:rsidRPr="008226BB">
        <w:rPr>
          <w:rFonts w:eastAsia="Aptos"/>
          <w:kern w:val="2"/>
          <w14:ligatures w14:val="standardContextual"/>
        </w:rPr>
        <w:t xml:space="preserve"> -0.036 </w:t>
      </w:r>
      <w:r w:rsidR="002562F7" w:rsidRPr="008226BB">
        <w:rPr>
          <w:rFonts w:eastAsia="Aptos"/>
          <w:kern w:val="2"/>
          <w14:ligatures w14:val="standardContextual"/>
        </w:rPr>
        <w:t xml:space="preserve">(0.041) </w:t>
      </w:r>
      <w:r w:rsidRPr="008226BB">
        <w:rPr>
          <w:rFonts w:eastAsia="Aptos"/>
          <w:kern w:val="2"/>
          <w14:ligatures w14:val="standardContextual"/>
        </w:rPr>
        <w:t>for emergency certified teachers and -0.012</w:t>
      </w:r>
      <w:r w:rsidR="002562F7" w:rsidRPr="008226BB">
        <w:rPr>
          <w:rFonts w:eastAsia="Aptos"/>
          <w:kern w:val="2"/>
          <w14:ligatures w14:val="standardContextual"/>
        </w:rPr>
        <w:t xml:space="preserve"> (0.052</w:t>
      </w:r>
      <w:r w:rsidR="005B2C46" w:rsidRPr="008226BB">
        <w:rPr>
          <w:rFonts w:eastAsia="Aptos"/>
          <w:kern w:val="2"/>
          <w14:ligatures w14:val="standardContextual"/>
        </w:rPr>
        <w:t>) for</w:t>
      </w:r>
      <w:r w:rsidRPr="008226BB">
        <w:rPr>
          <w:rFonts w:eastAsia="Aptos"/>
          <w:kern w:val="2"/>
          <w14:ligatures w14:val="standardContextual"/>
        </w:rPr>
        <w:t xml:space="preserve"> traditionally trained teachers. </w:t>
      </w:r>
      <w:r w:rsidR="00DE20A7" w:rsidRPr="008226BB">
        <w:rPr>
          <w:rFonts w:eastAsia="Aptos"/>
          <w:kern w:val="2"/>
          <w14:ligatures w14:val="standardContextual"/>
        </w:rPr>
        <w:t>These</w:t>
      </w:r>
      <w:r w:rsidRPr="008226BB">
        <w:rPr>
          <w:rFonts w:eastAsia="Aptos"/>
          <w:kern w:val="2"/>
          <w14:ligatures w14:val="standardContextual"/>
        </w:rPr>
        <w:t xml:space="preserve"> correlations were not statistically significant. </w:t>
      </w:r>
      <w:r w:rsidR="006B5E91" w:rsidRPr="008226BB">
        <w:rPr>
          <w:rFonts w:eastAsia="Aptos"/>
          <w:kern w:val="2"/>
          <w14:ligatures w14:val="standardContextual"/>
        </w:rPr>
        <w:t xml:space="preserve">This finding may suggest that respondents perceived these questions as irrelevant to their role as teachers, leading to a lack of interest in investing effort to answer them accurately. </w:t>
      </w:r>
    </w:p>
    <w:p w14:paraId="74C4ABE3" w14:textId="77777777" w:rsidR="003204EA" w:rsidRDefault="003204EA" w:rsidP="003204EA">
      <w:pPr>
        <w:tabs>
          <w:tab w:val="left" w:pos="720"/>
        </w:tabs>
      </w:pPr>
      <w:r>
        <w:rPr>
          <w:rFonts w:eastAsia="Aptos"/>
          <w:kern w:val="2"/>
          <w14:ligatures w14:val="standardContextual"/>
        </w:rPr>
        <w:tab/>
        <w:t xml:space="preserve">When </w:t>
      </w:r>
      <w:r w:rsidRPr="00D1564E">
        <w:t xml:space="preserve">asked about working outside of education, 73.7% reported having some experience in other fields before becoming teachers. Specifically, 58.3% had four or more years of such experience, and 15.8% had over 20 years. </w:t>
      </w:r>
      <w:r>
        <w:t xml:space="preserve">16.4% said that they had zero to three years’ experience working outside education, and 26.3% did not respond to the question or did not have any experience working outside education. </w:t>
      </w:r>
      <w:r w:rsidRPr="00D1564E">
        <w:t>It would be interesting to examine trend data over time to determine if the 15.8% transitioning to education after 20 years in other fields aligns with pre-COVID statistics or represents a new trend in education.</w:t>
      </w:r>
      <w:r>
        <w:t xml:space="preserve"> </w:t>
      </w:r>
    </w:p>
    <w:p w14:paraId="568DE6A0" w14:textId="63232DD4" w:rsidR="003204EA" w:rsidRDefault="003204EA" w:rsidP="003204EA">
      <w:pPr>
        <w:tabs>
          <w:tab w:val="left" w:pos="720"/>
        </w:tabs>
        <w:rPr>
          <w:rFonts w:eastAsia="Aptos"/>
          <w:kern w:val="2"/>
          <w14:ligatures w14:val="standardContextual"/>
        </w:rPr>
      </w:pPr>
      <w:r>
        <w:tab/>
      </w:r>
      <w:r w:rsidRPr="00112166">
        <w:rPr>
          <w:rFonts w:eastAsia="Aptos"/>
          <w:kern w:val="2"/>
          <w14:ligatures w14:val="standardContextual"/>
        </w:rPr>
        <w:t>A total of 552 individuals responded to the question regarding whether they had a family or served as a caregiver for a family member. Of those who replied, 43.5% indicated that they had no family responsibilities, while 55.8% responded that they had a family or were a</w:t>
      </w:r>
      <w:r>
        <w:rPr>
          <w:rFonts w:eastAsia="Aptos"/>
          <w:kern w:val="2"/>
          <w14:ligatures w14:val="standardContextual"/>
        </w:rPr>
        <w:t xml:space="preserve"> </w:t>
      </w:r>
      <w:r w:rsidR="0091088F">
        <w:rPr>
          <w:rFonts w:eastAsia="Aptos"/>
          <w:kern w:val="2"/>
          <w14:ligatures w14:val="standardContextual"/>
        </w:rPr>
        <w:t>caregiver</w:t>
      </w:r>
      <w:r w:rsidRPr="00112166">
        <w:rPr>
          <w:rFonts w:eastAsia="Aptos"/>
          <w:kern w:val="2"/>
          <w14:ligatures w14:val="standardContextual"/>
        </w:rPr>
        <w:t xml:space="preserve">. This association remains stable across diverse demographics, spanning race, education, certification pathway, and variables such as grit, </w:t>
      </w:r>
      <w:r>
        <w:rPr>
          <w:rFonts w:eastAsia="Aptos"/>
          <w:kern w:val="2"/>
          <w14:ligatures w14:val="standardContextual"/>
        </w:rPr>
        <w:t>self-efficacy</w:t>
      </w:r>
      <w:r w:rsidRPr="00112166">
        <w:rPr>
          <w:rFonts w:eastAsia="Aptos"/>
          <w:kern w:val="2"/>
          <w14:ligatures w14:val="standardContextual"/>
        </w:rPr>
        <w:t>, and knowledge of teaching</w:t>
      </w:r>
      <w:r>
        <w:rPr>
          <w:rFonts w:eastAsia="Aptos"/>
          <w:kern w:val="2"/>
          <w14:ligatures w14:val="standardContextual"/>
        </w:rPr>
        <w:t xml:space="preserve">. </w:t>
      </w:r>
    </w:p>
    <w:p w14:paraId="77FEE8D7" w14:textId="77777777" w:rsidR="00FC5642" w:rsidRDefault="00FC5642" w:rsidP="007A78F6">
      <w:pPr>
        <w:pStyle w:val="Style7"/>
      </w:pPr>
      <w:r>
        <w:t>Table 5</w:t>
      </w:r>
    </w:p>
    <w:p w14:paraId="09378AF4" w14:textId="77777777" w:rsidR="00FC5642" w:rsidRDefault="00FC5642" w:rsidP="00FC5642">
      <w:pPr>
        <w:pStyle w:val="Heading5"/>
        <w:spacing w:before="0" w:after="0"/>
      </w:pPr>
      <w:r w:rsidRPr="000B4A8E">
        <w:t>Descriptive Statistics of Continuous Variables</w:t>
      </w:r>
    </w:p>
    <w:tbl>
      <w:tblPr>
        <w:tblStyle w:val="TableGrid"/>
        <w:tblW w:w="8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174"/>
        <w:gridCol w:w="1119"/>
        <w:gridCol w:w="1393"/>
        <w:gridCol w:w="30"/>
        <w:gridCol w:w="1050"/>
        <w:gridCol w:w="380"/>
        <w:gridCol w:w="752"/>
        <w:gridCol w:w="342"/>
      </w:tblGrid>
      <w:tr w:rsidR="00FC5642" w:rsidRPr="00A672D8" w14:paraId="2BA91053" w14:textId="77777777" w:rsidTr="003204EA">
        <w:tc>
          <w:tcPr>
            <w:tcW w:w="3324" w:type="dxa"/>
            <w:tcBorders>
              <w:top w:val="single" w:sz="4" w:space="0" w:color="auto"/>
              <w:bottom w:val="single" w:sz="4" w:space="0" w:color="auto"/>
            </w:tcBorders>
          </w:tcPr>
          <w:p w14:paraId="32DA5615" w14:textId="77777777" w:rsidR="00FC5642" w:rsidRPr="00A672D8" w:rsidRDefault="00FC5642" w:rsidP="004A0CBD">
            <w:pPr>
              <w:spacing w:line="240" w:lineRule="auto"/>
              <w:rPr>
                <w:b/>
                <w:bCs/>
                <w:sz w:val="20"/>
                <w:szCs w:val="20"/>
              </w:rPr>
            </w:pPr>
            <w:r w:rsidRPr="00A672D8">
              <w:rPr>
                <w:b/>
                <w:bCs/>
                <w:sz w:val="20"/>
                <w:szCs w:val="20"/>
              </w:rPr>
              <w:t>Category</w:t>
            </w:r>
          </w:p>
        </w:tc>
        <w:tc>
          <w:tcPr>
            <w:tcW w:w="1293" w:type="dxa"/>
            <w:gridSpan w:val="2"/>
            <w:tcBorders>
              <w:top w:val="single" w:sz="4" w:space="0" w:color="auto"/>
              <w:bottom w:val="single" w:sz="4" w:space="0" w:color="auto"/>
            </w:tcBorders>
          </w:tcPr>
          <w:p w14:paraId="7D253A3E" w14:textId="77777777" w:rsidR="00FC5642" w:rsidRPr="00A672D8" w:rsidRDefault="00FC5642" w:rsidP="004A0CBD">
            <w:pPr>
              <w:spacing w:line="240" w:lineRule="auto"/>
              <w:rPr>
                <w:b/>
                <w:bCs/>
                <w:sz w:val="20"/>
                <w:szCs w:val="20"/>
              </w:rPr>
            </w:pPr>
            <w:r w:rsidRPr="00A672D8">
              <w:rPr>
                <w:b/>
                <w:bCs/>
                <w:sz w:val="20"/>
                <w:szCs w:val="20"/>
              </w:rPr>
              <w:t>Valid Percent</w:t>
            </w:r>
          </w:p>
        </w:tc>
        <w:tc>
          <w:tcPr>
            <w:tcW w:w="1393" w:type="dxa"/>
            <w:tcBorders>
              <w:top w:val="single" w:sz="4" w:space="0" w:color="auto"/>
              <w:bottom w:val="single" w:sz="4" w:space="0" w:color="auto"/>
            </w:tcBorders>
          </w:tcPr>
          <w:p w14:paraId="18385BD4" w14:textId="77777777" w:rsidR="00FC5642" w:rsidRPr="00A672D8" w:rsidRDefault="00FC5642" w:rsidP="004A0CBD">
            <w:pPr>
              <w:spacing w:line="240" w:lineRule="auto"/>
              <w:rPr>
                <w:b/>
                <w:bCs/>
                <w:sz w:val="20"/>
                <w:szCs w:val="20"/>
              </w:rPr>
            </w:pPr>
            <w:r w:rsidRPr="00A672D8">
              <w:rPr>
                <w:b/>
                <w:bCs/>
                <w:sz w:val="20"/>
                <w:szCs w:val="20"/>
              </w:rPr>
              <w:t>Mean</w:t>
            </w:r>
          </w:p>
        </w:tc>
        <w:tc>
          <w:tcPr>
            <w:tcW w:w="1460" w:type="dxa"/>
            <w:gridSpan w:val="3"/>
            <w:tcBorders>
              <w:top w:val="single" w:sz="4" w:space="0" w:color="auto"/>
              <w:bottom w:val="single" w:sz="4" w:space="0" w:color="auto"/>
            </w:tcBorders>
          </w:tcPr>
          <w:p w14:paraId="45279EDE" w14:textId="77777777" w:rsidR="00FC5642" w:rsidRPr="00A672D8" w:rsidRDefault="00FC5642" w:rsidP="004A0CBD">
            <w:pPr>
              <w:spacing w:line="240" w:lineRule="auto"/>
              <w:rPr>
                <w:b/>
                <w:bCs/>
                <w:sz w:val="20"/>
                <w:szCs w:val="20"/>
              </w:rPr>
            </w:pPr>
            <w:r w:rsidRPr="00A672D8">
              <w:rPr>
                <w:b/>
                <w:bCs/>
                <w:sz w:val="20"/>
                <w:szCs w:val="20"/>
              </w:rPr>
              <w:t xml:space="preserve">Standard </w:t>
            </w:r>
          </w:p>
          <w:p w14:paraId="1C069619" w14:textId="77777777" w:rsidR="00FC5642" w:rsidRPr="00A672D8" w:rsidRDefault="00FC5642" w:rsidP="004A0CBD">
            <w:pPr>
              <w:spacing w:line="240" w:lineRule="auto"/>
              <w:rPr>
                <w:b/>
                <w:bCs/>
                <w:sz w:val="20"/>
                <w:szCs w:val="20"/>
              </w:rPr>
            </w:pPr>
            <w:r w:rsidRPr="00A672D8">
              <w:rPr>
                <w:b/>
                <w:bCs/>
                <w:sz w:val="20"/>
                <w:szCs w:val="20"/>
              </w:rPr>
              <w:t>Deviation</w:t>
            </w:r>
          </w:p>
        </w:tc>
        <w:tc>
          <w:tcPr>
            <w:tcW w:w="1094" w:type="dxa"/>
            <w:gridSpan w:val="2"/>
            <w:tcBorders>
              <w:top w:val="single" w:sz="4" w:space="0" w:color="auto"/>
              <w:bottom w:val="single" w:sz="4" w:space="0" w:color="auto"/>
            </w:tcBorders>
          </w:tcPr>
          <w:p w14:paraId="43B902B1" w14:textId="77777777" w:rsidR="00FC5642" w:rsidRPr="00A672D8" w:rsidRDefault="00FC5642" w:rsidP="004A0CBD">
            <w:pPr>
              <w:spacing w:line="240" w:lineRule="auto"/>
              <w:rPr>
                <w:b/>
                <w:bCs/>
                <w:sz w:val="20"/>
                <w:szCs w:val="20"/>
              </w:rPr>
            </w:pPr>
            <w:r w:rsidRPr="00A672D8">
              <w:rPr>
                <w:b/>
                <w:bCs/>
                <w:sz w:val="20"/>
                <w:szCs w:val="20"/>
              </w:rPr>
              <w:t>Valid Responses</w:t>
            </w:r>
          </w:p>
        </w:tc>
      </w:tr>
      <w:tr w:rsidR="00FC5642" w:rsidRPr="00A672D8" w14:paraId="4AE649DE"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0ADAF170" w14:textId="77777777" w:rsidR="00FC5642" w:rsidRPr="00A672D8" w:rsidRDefault="00FC5642" w:rsidP="004A0CBD">
            <w:pPr>
              <w:spacing w:line="240" w:lineRule="auto"/>
              <w:ind w:firstLine="255"/>
              <w:rPr>
                <w:sz w:val="20"/>
                <w:szCs w:val="20"/>
              </w:rPr>
            </w:pPr>
            <w:r>
              <w:rPr>
                <w:sz w:val="20"/>
                <w:szCs w:val="20"/>
              </w:rPr>
              <w:t>Job Satisfaction</w:t>
            </w:r>
          </w:p>
        </w:tc>
        <w:tc>
          <w:tcPr>
            <w:tcW w:w="1119" w:type="dxa"/>
            <w:tcBorders>
              <w:top w:val="nil"/>
              <w:left w:val="nil"/>
              <w:bottom w:val="nil"/>
              <w:right w:val="nil"/>
            </w:tcBorders>
          </w:tcPr>
          <w:p w14:paraId="0C6CFD8E"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4C47D5FA" w14:textId="77777777" w:rsidR="00FC5642" w:rsidRPr="00A672D8" w:rsidRDefault="00FC5642" w:rsidP="004A0CBD">
            <w:pPr>
              <w:spacing w:line="240" w:lineRule="auto"/>
              <w:rPr>
                <w:sz w:val="20"/>
                <w:szCs w:val="20"/>
              </w:rPr>
            </w:pPr>
            <w:r>
              <w:rPr>
                <w:sz w:val="20"/>
                <w:szCs w:val="20"/>
              </w:rPr>
              <w:t>3.0212</w:t>
            </w:r>
          </w:p>
        </w:tc>
        <w:tc>
          <w:tcPr>
            <w:tcW w:w="1050" w:type="dxa"/>
            <w:tcBorders>
              <w:top w:val="nil"/>
              <w:left w:val="nil"/>
              <w:bottom w:val="nil"/>
              <w:right w:val="nil"/>
            </w:tcBorders>
          </w:tcPr>
          <w:p w14:paraId="7AE8A3CB" w14:textId="77777777" w:rsidR="00FC5642" w:rsidRPr="00A672D8" w:rsidRDefault="00FC5642" w:rsidP="004A0CBD">
            <w:pPr>
              <w:spacing w:line="240" w:lineRule="auto"/>
              <w:rPr>
                <w:sz w:val="20"/>
                <w:szCs w:val="20"/>
              </w:rPr>
            </w:pPr>
            <w:r>
              <w:rPr>
                <w:sz w:val="20"/>
                <w:szCs w:val="20"/>
              </w:rPr>
              <w:t>0.52191</w:t>
            </w:r>
          </w:p>
        </w:tc>
        <w:tc>
          <w:tcPr>
            <w:tcW w:w="1132" w:type="dxa"/>
            <w:gridSpan w:val="2"/>
            <w:tcBorders>
              <w:top w:val="nil"/>
              <w:left w:val="nil"/>
              <w:bottom w:val="nil"/>
              <w:right w:val="nil"/>
            </w:tcBorders>
          </w:tcPr>
          <w:p w14:paraId="49E0A9FE" w14:textId="77777777" w:rsidR="00FC5642" w:rsidRPr="00A672D8" w:rsidRDefault="00FC5642" w:rsidP="004A0CBD">
            <w:pPr>
              <w:spacing w:line="240" w:lineRule="auto"/>
              <w:ind w:firstLine="525"/>
              <w:rPr>
                <w:sz w:val="20"/>
                <w:szCs w:val="20"/>
              </w:rPr>
            </w:pPr>
            <w:r>
              <w:rPr>
                <w:sz w:val="20"/>
                <w:szCs w:val="20"/>
              </w:rPr>
              <w:t>553</w:t>
            </w:r>
          </w:p>
        </w:tc>
      </w:tr>
      <w:tr w:rsidR="00FC5642" w:rsidRPr="00A672D8" w14:paraId="2E491778"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7FACA642"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1D731F4D"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6484810C"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4A578C6A"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1BB29D4B" w14:textId="77777777" w:rsidR="00FC5642" w:rsidRPr="00A672D8" w:rsidRDefault="00FC5642" w:rsidP="004A0CBD">
            <w:pPr>
              <w:spacing w:line="240" w:lineRule="auto"/>
              <w:ind w:firstLine="525"/>
              <w:rPr>
                <w:sz w:val="20"/>
                <w:szCs w:val="20"/>
              </w:rPr>
            </w:pPr>
          </w:p>
        </w:tc>
      </w:tr>
      <w:tr w:rsidR="00FC5642" w:rsidRPr="00A672D8" w14:paraId="726B2285"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45162C89" w14:textId="77777777" w:rsidR="00FC5642" w:rsidRPr="00A672D8" w:rsidRDefault="00FC5642" w:rsidP="004A0CBD">
            <w:pPr>
              <w:spacing w:line="240" w:lineRule="auto"/>
              <w:ind w:firstLine="255"/>
              <w:rPr>
                <w:sz w:val="20"/>
                <w:szCs w:val="20"/>
              </w:rPr>
            </w:pPr>
            <w:r>
              <w:rPr>
                <w:sz w:val="20"/>
                <w:szCs w:val="20"/>
              </w:rPr>
              <w:t>Knowledge of Teaching</w:t>
            </w:r>
          </w:p>
        </w:tc>
        <w:tc>
          <w:tcPr>
            <w:tcW w:w="1119" w:type="dxa"/>
            <w:tcBorders>
              <w:top w:val="nil"/>
              <w:left w:val="nil"/>
              <w:bottom w:val="nil"/>
              <w:right w:val="nil"/>
            </w:tcBorders>
          </w:tcPr>
          <w:p w14:paraId="7EB76AB8"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5D8604B6" w14:textId="77777777" w:rsidR="00FC5642" w:rsidRPr="00A672D8" w:rsidRDefault="00FC5642" w:rsidP="004A0CBD">
            <w:pPr>
              <w:spacing w:line="240" w:lineRule="auto"/>
              <w:rPr>
                <w:sz w:val="20"/>
                <w:szCs w:val="20"/>
              </w:rPr>
            </w:pPr>
            <w:r>
              <w:rPr>
                <w:sz w:val="20"/>
                <w:szCs w:val="20"/>
              </w:rPr>
              <w:t>2.9658</w:t>
            </w:r>
          </w:p>
        </w:tc>
        <w:tc>
          <w:tcPr>
            <w:tcW w:w="1050" w:type="dxa"/>
            <w:tcBorders>
              <w:top w:val="nil"/>
              <w:left w:val="nil"/>
              <w:bottom w:val="nil"/>
              <w:right w:val="nil"/>
            </w:tcBorders>
          </w:tcPr>
          <w:p w14:paraId="796F9B4C" w14:textId="77777777" w:rsidR="00FC5642" w:rsidRPr="00A672D8" w:rsidRDefault="00FC5642" w:rsidP="004A0CBD">
            <w:pPr>
              <w:spacing w:line="240" w:lineRule="auto"/>
              <w:rPr>
                <w:sz w:val="20"/>
                <w:szCs w:val="20"/>
              </w:rPr>
            </w:pPr>
            <w:r>
              <w:rPr>
                <w:sz w:val="20"/>
                <w:szCs w:val="20"/>
              </w:rPr>
              <w:t>.52706</w:t>
            </w:r>
          </w:p>
        </w:tc>
        <w:tc>
          <w:tcPr>
            <w:tcW w:w="1132" w:type="dxa"/>
            <w:gridSpan w:val="2"/>
            <w:tcBorders>
              <w:top w:val="nil"/>
              <w:left w:val="nil"/>
              <w:bottom w:val="nil"/>
              <w:right w:val="nil"/>
            </w:tcBorders>
          </w:tcPr>
          <w:p w14:paraId="49A5A300"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6E0C306E"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3183B42"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23A61F08"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37013765"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44B6EE17"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38D8BE60" w14:textId="77777777" w:rsidR="00FC5642" w:rsidRPr="00A672D8" w:rsidRDefault="00FC5642" w:rsidP="004A0CBD">
            <w:pPr>
              <w:spacing w:line="240" w:lineRule="auto"/>
              <w:ind w:firstLine="525"/>
              <w:rPr>
                <w:sz w:val="20"/>
                <w:szCs w:val="20"/>
              </w:rPr>
            </w:pPr>
          </w:p>
        </w:tc>
      </w:tr>
      <w:tr w:rsidR="00FC5642" w:rsidRPr="00A672D8" w14:paraId="1BCAA50A"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64AAD7B5" w14:textId="77777777" w:rsidR="00FC5642" w:rsidRPr="00A672D8" w:rsidRDefault="00FC5642" w:rsidP="004A0CBD">
            <w:pPr>
              <w:spacing w:line="240" w:lineRule="auto"/>
              <w:ind w:firstLine="255"/>
              <w:rPr>
                <w:sz w:val="20"/>
                <w:szCs w:val="20"/>
              </w:rPr>
            </w:pPr>
            <w:r w:rsidRPr="00A672D8">
              <w:rPr>
                <w:sz w:val="20"/>
                <w:szCs w:val="20"/>
              </w:rPr>
              <w:t>Big 5</w:t>
            </w:r>
            <w:r>
              <w:rPr>
                <w:sz w:val="20"/>
                <w:szCs w:val="20"/>
              </w:rPr>
              <w:t xml:space="preserve">: </w:t>
            </w:r>
            <w:r w:rsidRPr="00A672D8">
              <w:rPr>
                <w:sz w:val="20"/>
                <w:szCs w:val="20"/>
              </w:rPr>
              <w:t>Extraversion</w:t>
            </w:r>
          </w:p>
        </w:tc>
        <w:tc>
          <w:tcPr>
            <w:tcW w:w="1119" w:type="dxa"/>
            <w:tcBorders>
              <w:top w:val="nil"/>
              <w:left w:val="nil"/>
              <w:bottom w:val="nil"/>
              <w:right w:val="nil"/>
            </w:tcBorders>
          </w:tcPr>
          <w:p w14:paraId="09221C64"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7CA7CF70" w14:textId="77777777" w:rsidR="00FC5642" w:rsidRPr="00A672D8" w:rsidRDefault="00FC5642" w:rsidP="004A0CBD">
            <w:pPr>
              <w:spacing w:line="240" w:lineRule="auto"/>
              <w:rPr>
                <w:sz w:val="20"/>
                <w:szCs w:val="20"/>
              </w:rPr>
            </w:pPr>
            <w:r w:rsidRPr="00A672D8">
              <w:rPr>
                <w:sz w:val="20"/>
                <w:szCs w:val="20"/>
              </w:rPr>
              <w:t>4.4145</w:t>
            </w:r>
          </w:p>
        </w:tc>
        <w:tc>
          <w:tcPr>
            <w:tcW w:w="1050" w:type="dxa"/>
            <w:tcBorders>
              <w:top w:val="nil"/>
              <w:left w:val="nil"/>
              <w:bottom w:val="nil"/>
              <w:right w:val="nil"/>
            </w:tcBorders>
          </w:tcPr>
          <w:p w14:paraId="4CCDF4D9" w14:textId="77777777" w:rsidR="00FC5642" w:rsidRPr="00A672D8" w:rsidRDefault="00FC5642" w:rsidP="004A0CBD">
            <w:pPr>
              <w:spacing w:line="240" w:lineRule="auto"/>
              <w:rPr>
                <w:sz w:val="20"/>
                <w:szCs w:val="20"/>
              </w:rPr>
            </w:pPr>
            <w:r w:rsidRPr="00A672D8">
              <w:rPr>
                <w:sz w:val="20"/>
                <w:szCs w:val="20"/>
              </w:rPr>
              <w:t>1.65829</w:t>
            </w:r>
          </w:p>
        </w:tc>
        <w:tc>
          <w:tcPr>
            <w:tcW w:w="1132" w:type="dxa"/>
            <w:gridSpan w:val="2"/>
            <w:tcBorders>
              <w:top w:val="nil"/>
              <w:left w:val="nil"/>
              <w:bottom w:val="nil"/>
              <w:right w:val="nil"/>
            </w:tcBorders>
          </w:tcPr>
          <w:p w14:paraId="1436F7BC" w14:textId="77777777" w:rsidR="00FC5642" w:rsidRPr="00A672D8" w:rsidRDefault="00FC5642" w:rsidP="004A0CBD">
            <w:pPr>
              <w:spacing w:line="240" w:lineRule="auto"/>
              <w:ind w:firstLine="525"/>
              <w:rPr>
                <w:sz w:val="20"/>
                <w:szCs w:val="20"/>
              </w:rPr>
            </w:pPr>
            <w:r w:rsidRPr="00A672D8">
              <w:rPr>
                <w:sz w:val="20"/>
                <w:szCs w:val="20"/>
              </w:rPr>
              <w:t>556</w:t>
            </w:r>
          </w:p>
        </w:tc>
      </w:tr>
      <w:tr w:rsidR="00FC5642" w:rsidRPr="00A672D8" w14:paraId="0F55DABF"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482A3DE2" w14:textId="77777777" w:rsidR="00FC5642" w:rsidRPr="00A672D8" w:rsidRDefault="00FC5642" w:rsidP="004A0CBD">
            <w:pPr>
              <w:spacing w:line="240" w:lineRule="auto"/>
              <w:ind w:firstLine="255"/>
              <w:rPr>
                <w:sz w:val="20"/>
                <w:szCs w:val="20"/>
              </w:rPr>
            </w:pPr>
            <w:r w:rsidRPr="00A672D8">
              <w:rPr>
                <w:sz w:val="20"/>
                <w:szCs w:val="20"/>
              </w:rPr>
              <w:t>Big 5</w:t>
            </w:r>
            <w:r>
              <w:rPr>
                <w:sz w:val="20"/>
                <w:szCs w:val="20"/>
              </w:rPr>
              <w:t xml:space="preserve">: </w:t>
            </w:r>
            <w:r w:rsidRPr="00A672D8">
              <w:rPr>
                <w:sz w:val="20"/>
                <w:szCs w:val="20"/>
              </w:rPr>
              <w:t>Agreeableness</w:t>
            </w:r>
          </w:p>
        </w:tc>
        <w:tc>
          <w:tcPr>
            <w:tcW w:w="1119" w:type="dxa"/>
            <w:tcBorders>
              <w:top w:val="nil"/>
              <w:left w:val="nil"/>
              <w:bottom w:val="nil"/>
              <w:right w:val="nil"/>
            </w:tcBorders>
          </w:tcPr>
          <w:p w14:paraId="1794EB5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4715DD3F" w14:textId="77777777" w:rsidR="00FC5642" w:rsidRPr="00A672D8" w:rsidRDefault="00FC5642" w:rsidP="004A0CBD">
            <w:pPr>
              <w:spacing w:line="240" w:lineRule="auto"/>
              <w:rPr>
                <w:sz w:val="20"/>
                <w:szCs w:val="20"/>
              </w:rPr>
            </w:pPr>
            <w:r w:rsidRPr="00A672D8">
              <w:rPr>
                <w:sz w:val="20"/>
                <w:szCs w:val="20"/>
              </w:rPr>
              <w:t>5.5072</w:t>
            </w:r>
          </w:p>
        </w:tc>
        <w:tc>
          <w:tcPr>
            <w:tcW w:w="1050" w:type="dxa"/>
            <w:tcBorders>
              <w:top w:val="nil"/>
              <w:left w:val="nil"/>
              <w:bottom w:val="nil"/>
              <w:right w:val="nil"/>
            </w:tcBorders>
          </w:tcPr>
          <w:p w14:paraId="2CD595E6" w14:textId="77777777" w:rsidR="00FC5642" w:rsidRPr="00A672D8" w:rsidRDefault="00FC5642" w:rsidP="004A0CBD">
            <w:pPr>
              <w:spacing w:line="240" w:lineRule="auto"/>
              <w:rPr>
                <w:sz w:val="20"/>
                <w:szCs w:val="20"/>
              </w:rPr>
            </w:pPr>
            <w:r w:rsidRPr="00A672D8">
              <w:rPr>
                <w:sz w:val="20"/>
                <w:szCs w:val="20"/>
              </w:rPr>
              <w:t>1.07968</w:t>
            </w:r>
          </w:p>
        </w:tc>
        <w:tc>
          <w:tcPr>
            <w:tcW w:w="1132" w:type="dxa"/>
            <w:gridSpan w:val="2"/>
            <w:tcBorders>
              <w:top w:val="nil"/>
              <w:left w:val="nil"/>
              <w:bottom w:val="nil"/>
              <w:right w:val="nil"/>
            </w:tcBorders>
          </w:tcPr>
          <w:p w14:paraId="18E4747F" w14:textId="77777777" w:rsidR="00FC5642" w:rsidRPr="00A672D8" w:rsidRDefault="00FC5642" w:rsidP="004A0CBD">
            <w:pPr>
              <w:spacing w:line="240" w:lineRule="auto"/>
              <w:ind w:firstLine="525"/>
              <w:rPr>
                <w:sz w:val="20"/>
                <w:szCs w:val="20"/>
              </w:rPr>
            </w:pPr>
            <w:r w:rsidRPr="00A672D8">
              <w:rPr>
                <w:sz w:val="20"/>
                <w:szCs w:val="20"/>
              </w:rPr>
              <w:t>556</w:t>
            </w:r>
          </w:p>
        </w:tc>
      </w:tr>
      <w:tr w:rsidR="00FC5642" w:rsidRPr="00A672D8" w14:paraId="7931A49C"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6BB5841C" w14:textId="77777777" w:rsidR="00FC5642" w:rsidRPr="00A672D8" w:rsidRDefault="00FC5642" w:rsidP="004A0CBD">
            <w:pPr>
              <w:spacing w:line="240" w:lineRule="auto"/>
              <w:ind w:firstLine="255"/>
              <w:rPr>
                <w:sz w:val="20"/>
                <w:szCs w:val="20"/>
              </w:rPr>
            </w:pPr>
            <w:r w:rsidRPr="00A672D8">
              <w:rPr>
                <w:sz w:val="20"/>
                <w:szCs w:val="20"/>
              </w:rPr>
              <w:t>Big Five</w:t>
            </w:r>
            <w:r>
              <w:rPr>
                <w:sz w:val="20"/>
                <w:szCs w:val="20"/>
              </w:rPr>
              <w:t xml:space="preserve">: </w:t>
            </w:r>
            <w:r w:rsidRPr="00A672D8">
              <w:rPr>
                <w:sz w:val="20"/>
                <w:szCs w:val="20"/>
              </w:rPr>
              <w:t>Conscientiousness</w:t>
            </w:r>
          </w:p>
        </w:tc>
        <w:tc>
          <w:tcPr>
            <w:tcW w:w="1119" w:type="dxa"/>
            <w:tcBorders>
              <w:top w:val="nil"/>
              <w:left w:val="nil"/>
              <w:bottom w:val="nil"/>
              <w:right w:val="nil"/>
            </w:tcBorders>
          </w:tcPr>
          <w:p w14:paraId="2D9A2540"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0D93E47D" w14:textId="77777777" w:rsidR="00FC5642" w:rsidRPr="00A672D8" w:rsidRDefault="00FC5642" w:rsidP="004A0CBD">
            <w:pPr>
              <w:spacing w:line="240" w:lineRule="auto"/>
              <w:rPr>
                <w:sz w:val="20"/>
                <w:szCs w:val="20"/>
              </w:rPr>
            </w:pPr>
            <w:r w:rsidRPr="00A672D8">
              <w:rPr>
                <w:sz w:val="20"/>
                <w:szCs w:val="20"/>
              </w:rPr>
              <w:t>4.9155</w:t>
            </w:r>
          </w:p>
        </w:tc>
        <w:tc>
          <w:tcPr>
            <w:tcW w:w="1050" w:type="dxa"/>
            <w:tcBorders>
              <w:top w:val="nil"/>
              <w:left w:val="nil"/>
              <w:bottom w:val="nil"/>
              <w:right w:val="nil"/>
            </w:tcBorders>
          </w:tcPr>
          <w:p w14:paraId="7DB159E3" w14:textId="77777777" w:rsidR="00FC5642" w:rsidRPr="00A672D8" w:rsidRDefault="00FC5642" w:rsidP="004A0CBD">
            <w:pPr>
              <w:spacing w:line="240" w:lineRule="auto"/>
              <w:rPr>
                <w:sz w:val="20"/>
                <w:szCs w:val="20"/>
              </w:rPr>
            </w:pPr>
            <w:r w:rsidRPr="00A672D8">
              <w:rPr>
                <w:sz w:val="20"/>
                <w:szCs w:val="20"/>
              </w:rPr>
              <w:t>1.24952</w:t>
            </w:r>
          </w:p>
        </w:tc>
        <w:tc>
          <w:tcPr>
            <w:tcW w:w="1132" w:type="dxa"/>
            <w:gridSpan w:val="2"/>
            <w:tcBorders>
              <w:top w:val="nil"/>
              <w:left w:val="nil"/>
              <w:bottom w:val="nil"/>
              <w:right w:val="nil"/>
            </w:tcBorders>
          </w:tcPr>
          <w:p w14:paraId="17D24870" w14:textId="77777777" w:rsidR="00FC5642" w:rsidRPr="00A672D8" w:rsidRDefault="00FC5642" w:rsidP="004A0CBD">
            <w:pPr>
              <w:spacing w:line="240" w:lineRule="auto"/>
              <w:ind w:firstLine="525"/>
              <w:rPr>
                <w:sz w:val="20"/>
                <w:szCs w:val="20"/>
              </w:rPr>
            </w:pPr>
            <w:r w:rsidRPr="00A672D8">
              <w:rPr>
                <w:sz w:val="20"/>
                <w:szCs w:val="20"/>
              </w:rPr>
              <w:t>556</w:t>
            </w:r>
          </w:p>
        </w:tc>
      </w:tr>
      <w:tr w:rsidR="00FC5642" w:rsidRPr="00A672D8" w14:paraId="1A969F6E"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0084F028" w14:textId="77777777" w:rsidR="00FC5642" w:rsidRPr="00A672D8" w:rsidRDefault="00FC5642" w:rsidP="004A0CBD">
            <w:pPr>
              <w:spacing w:line="240" w:lineRule="auto"/>
              <w:ind w:firstLine="255"/>
              <w:rPr>
                <w:sz w:val="20"/>
                <w:szCs w:val="20"/>
              </w:rPr>
            </w:pPr>
            <w:r>
              <w:rPr>
                <w:sz w:val="20"/>
                <w:szCs w:val="20"/>
              </w:rPr>
              <w:t>Big Five: Emotional Stability</w:t>
            </w:r>
          </w:p>
        </w:tc>
        <w:tc>
          <w:tcPr>
            <w:tcW w:w="1119" w:type="dxa"/>
            <w:tcBorders>
              <w:top w:val="nil"/>
              <w:left w:val="nil"/>
              <w:bottom w:val="nil"/>
              <w:right w:val="nil"/>
            </w:tcBorders>
          </w:tcPr>
          <w:p w14:paraId="06FDEF33"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56CE21A3" w14:textId="77777777" w:rsidR="00FC5642" w:rsidRPr="00A672D8" w:rsidRDefault="00FC5642" w:rsidP="004A0CBD">
            <w:pPr>
              <w:spacing w:line="240" w:lineRule="auto"/>
              <w:rPr>
                <w:sz w:val="20"/>
                <w:szCs w:val="20"/>
              </w:rPr>
            </w:pPr>
            <w:r>
              <w:rPr>
                <w:sz w:val="20"/>
                <w:szCs w:val="20"/>
              </w:rPr>
              <w:t>4.9155</w:t>
            </w:r>
          </w:p>
        </w:tc>
        <w:tc>
          <w:tcPr>
            <w:tcW w:w="1050" w:type="dxa"/>
            <w:tcBorders>
              <w:top w:val="nil"/>
              <w:left w:val="nil"/>
              <w:bottom w:val="nil"/>
              <w:right w:val="nil"/>
            </w:tcBorders>
          </w:tcPr>
          <w:p w14:paraId="3CED52B4" w14:textId="77777777" w:rsidR="00FC5642" w:rsidRPr="00A672D8" w:rsidRDefault="00FC5642" w:rsidP="004A0CBD">
            <w:pPr>
              <w:spacing w:line="240" w:lineRule="auto"/>
              <w:rPr>
                <w:sz w:val="20"/>
                <w:szCs w:val="20"/>
              </w:rPr>
            </w:pPr>
            <w:r>
              <w:rPr>
                <w:sz w:val="20"/>
                <w:szCs w:val="20"/>
              </w:rPr>
              <w:t>1.24952</w:t>
            </w:r>
          </w:p>
        </w:tc>
        <w:tc>
          <w:tcPr>
            <w:tcW w:w="1132" w:type="dxa"/>
            <w:gridSpan w:val="2"/>
            <w:tcBorders>
              <w:top w:val="nil"/>
              <w:left w:val="nil"/>
              <w:bottom w:val="nil"/>
              <w:right w:val="nil"/>
            </w:tcBorders>
          </w:tcPr>
          <w:p w14:paraId="778A9582"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02B261F8"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F6EF489" w14:textId="77777777" w:rsidR="00FC5642" w:rsidRPr="00A672D8" w:rsidRDefault="00FC5642" w:rsidP="004A0CBD">
            <w:pPr>
              <w:spacing w:line="240" w:lineRule="auto"/>
              <w:ind w:firstLine="255"/>
              <w:rPr>
                <w:sz w:val="20"/>
                <w:szCs w:val="20"/>
              </w:rPr>
            </w:pPr>
            <w:r>
              <w:rPr>
                <w:sz w:val="20"/>
                <w:szCs w:val="20"/>
              </w:rPr>
              <w:t>Big Five: Openness</w:t>
            </w:r>
          </w:p>
        </w:tc>
        <w:tc>
          <w:tcPr>
            <w:tcW w:w="1119" w:type="dxa"/>
            <w:tcBorders>
              <w:top w:val="nil"/>
              <w:left w:val="nil"/>
              <w:bottom w:val="nil"/>
              <w:right w:val="nil"/>
            </w:tcBorders>
          </w:tcPr>
          <w:p w14:paraId="7EA800B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0E312BC1" w14:textId="77777777" w:rsidR="00FC5642" w:rsidRPr="00A672D8" w:rsidRDefault="00FC5642" w:rsidP="004A0CBD">
            <w:pPr>
              <w:spacing w:line="240" w:lineRule="auto"/>
              <w:rPr>
                <w:sz w:val="20"/>
                <w:szCs w:val="20"/>
              </w:rPr>
            </w:pPr>
            <w:r>
              <w:rPr>
                <w:sz w:val="20"/>
                <w:szCs w:val="20"/>
              </w:rPr>
              <w:t>5.5773</w:t>
            </w:r>
          </w:p>
        </w:tc>
        <w:tc>
          <w:tcPr>
            <w:tcW w:w="1050" w:type="dxa"/>
            <w:tcBorders>
              <w:top w:val="nil"/>
              <w:left w:val="nil"/>
              <w:bottom w:val="nil"/>
              <w:right w:val="nil"/>
            </w:tcBorders>
          </w:tcPr>
          <w:p w14:paraId="0F683D8B" w14:textId="77777777" w:rsidR="00FC5642" w:rsidRPr="00A672D8" w:rsidRDefault="00FC5642" w:rsidP="004A0CBD">
            <w:pPr>
              <w:spacing w:line="240" w:lineRule="auto"/>
              <w:rPr>
                <w:sz w:val="20"/>
                <w:szCs w:val="20"/>
              </w:rPr>
            </w:pPr>
            <w:r>
              <w:rPr>
                <w:sz w:val="20"/>
                <w:szCs w:val="20"/>
              </w:rPr>
              <w:t>1.03773</w:t>
            </w:r>
          </w:p>
        </w:tc>
        <w:tc>
          <w:tcPr>
            <w:tcW w:w="1132" w:type="dxa"/>
            <w:gridSpan w:val="2"/>
            <w:tcBorders>
              <w:top w:val="nil"/>
              <w:left w:val="nil"/>
              <w:bottom w:val="nil"/>
              <w:right w:val="nil"/>
            </w:tcBorders>
          </w:tcPr>
          <w:p w14:paraId="2D0DBA57"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3E582678"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06509B7"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0F3261D1"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1ADF391D"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009ECB21"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66E3704D" w14:textId="77777777" w:rsidR="00FC5642" w:rsidRPr="00A672D8" w:rsidRDefault="00FC5642" w:rsidP="004A0CBD">
            <w:pPr>
              <w:spacing w:line="240" w:lineRule="auto"/>
              <w:ind w:firstLine="525"/>
              <w:rPr>
                <w:sz w:val="20"/>
                <w:szCs w:val="20"/>
              </w:rPr>
            </w:pPr>
          </w:p>
        </w:tc>
      </w:tr>
      <w:tr w:rsidR="00FC5642" w:rsidRPr="00A672D8" w14:paraId="366FAE7C"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56C8AF7F" w14:textId="77777777" w:rsidR="00FC5642" w:rsidRPr="00A672D8" w:rsidRDefault="00FC5642" w:rsidP="004A0CBD">
            <w:pPr>
              <w:spacing w:line="240" w:lineRule="auto"/>
              <w:ind w:firstLine="255"/>
              <w:rPr>
                <w:sz w:val="20"/>
                <w:szCs w:val="20"/>
              </w:rPr>
            </w:pPr>
            <w:r>
              <w:rPr>
                <w:sz w:val="20"/>
                <w:szCs w:val="20"/>
              </w:rPr>
              <w:t>Grit</w:t>
            </w:r>
          </w:p>
        </w:tc>
        <w:tc>
          <w:tcPr>
            <w:tcW w:w="1119" w:type="dxa"/>
            <w:tcBorders>
              <w:top w:val="nil"/>
              <w:left w:val="nil"/>
              <w:bottom w:val="nil"/>
              <w:right w:val="nil"/>
            </w:tcBorders>
          </w:tcPr>
          <w:p w14:paraId="6C01762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0F1F6A6D" w14:textId="77777777" w:rsidR="00FC5642" w:rsidRPr="00A672D8" w:rsidRDefault="00FC5642" w:rsidP="004A0CBD">
            <w:pPr>
              <w:spacing w:line="240" w:lineRule="auto"/>
              <w:rPr>
                <w:sz w:val="20"/>
                <w:szCs w:val="20"/>
              </w:rPr>
            </w:pPr>
            <w:r>
              <w:rPr>
                <w:sz w:val="20"/>
                <w:szCs w:val="20"/>
              </w:rPr>
              <w:t>3.7039</w:t>
            </w:r>
          </w:p>
        </w:tc>
        <w:tc>
          <w:tcPr>
            <w:tcW w:w="1050" w:type="dxa"/>
            <w:tcBorders>
              <w:top w:val="nil"/>
              <w:left w:val="nil"/>
              <w:bottom w:val="nil"/>
              <w:right w:val="nil"/>
            </w:tcBorders>
          </w:tcPr>
          <w:p w14:paraId="43429590" w14:textId="77777777" w:rsidR="00FC5642" w:rsidRPr="00A672D8" w:rsidRDefault="00FC5642" w:rsidP="004A0CBD">
            <w:pPr>
              <w:spacing w:line="240" w:lineRule="auto"/>
              <w:rPr>
                <w:sz w:val="20"/>
                <w:szCs w:val="20"/>
              </w:rPr>
            </w:pPr>
            <w:r>
              <w:rPr>
                <w:sz w:val="20"/>
                <w:szCs w:val="20"/>
              </w:rPr>
              <w:t>.56399</w:t>
            </w:r>
          </w:p>
        </w:tc>
        <w:tc>
          <w:tcPr>
            <w:tcW w:w="1132" w:type="dxa"/>
            <w:gridSpan w:val="2"/>
            <w:tcBorders>
              <w:top w:val="nil"/>
              <w:left w:val="nil"/>
              <w:bottom w:val="nil"/>
              <w:right w:val="nil"/>
            </w:tcBorders>
          </w:tcPr>
          <w:p w14:paraId="6C709777"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220B31FA"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7585A76E"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237525BE"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6035AA63"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05D672EF"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0F03DB92" w14:textId="77777777" w:rsidR="00FC5642" w:rsidRPr="00A672D8" w:rsidRDefault="00FC5642" w:rsidP="004A0CBD">
            <w:pPr>
              <w:spacing w:line="240" w:lineRule="auto"/>
              <w:ind w:firstLine="525"/>
              <w:rPr>
                <w:sz w:val="20"/>
                <w:szCs w:val="20"/>
              </w:rPr>
            </w:pPr>
          </w:p>
        </w:tc>
      </w:tr>
      <w:tr w:rsidR="00FC5642" w:rsidRPr="00A672D8" w14:paraId="7C258530"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228917AB" w14:textId="77777777" w:rsidR="00FC5642" w:rsidRPr="00A672D8" w:rsidRDefault="00FC5642" w:rsidP="004A0CBD">
            <w:pPr>
              <w:spacing w:line="240" w:lineRule="auto"/>
              <w:ind w:firstLine="255"/>
              <w:rPr>
                <w:sz w:val="20"/>
                <w:szCs w:val="20"/>
              </w:rPr>
            </w:pPr>
            <w:r>
              <w:rPr>
                <w:sz w:val="20"/>
                <w:szCs w:val="20"/>
              </w:rPr>
              <w:t>Self-efficacy: Student Engagement</w:t>
            </w:r>
          </w:p>
        </w:tc>
        <w:tc>
          <w:tcPr>
            <w:tcW w:w="1119" w:type="dxa"/>
            <w:tcBorders>
              <w:top w:val="nil"/>
              <w:left w:val="nil"/>
              <w:bottom w:val="nil"/>
              <w:right w:val="nil"/>
            </w:tcBorders>
          </w:tcPr>
          <w:p w14:paraId="005DB86B"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26788450" w14:textId="77777777" w:rsidR="00FC5642" w:rsidRPr="00A672D8" w:rsidRDefault="00FC5642" w:rsidP="004A0CBD">
            <w:pPr>
              <w:spacing w:line="240" w:lineRule="auto"/>
              <w:rPr>
                <w:sz w:val="20"/>
                <w:szCs w:val="20"/>
              </w:rPr>
            </w:pPr>
            <w:r>
              <w:rPr>
                <w:sz w:val="20"/>
                <w:szCs w:val="20"/>
              </w:rPr>
              <w:t>6.7914</w:t>
            </w:r>
          </w:p>
        </w:tc>
        <w:tc>
          <w:tcPr>
            <w:tcW w:w="1050" w:type="dxa"/>
            <w:tcBorders>
              <w:top w:val="nil"/>
              <w:left w:val="nil"/>
              <w:bottom w:val="nil"/>
              <w:right w:val="nil"/>
            </w:tcBorders>
          </w:tcPr>
          <w:p w14:paraId="7878C7AE" w14:textId="77777777" w:rsidR="00FC5642" w:rsidRPr="00A672D8" w:rsidRDefault="00FC5642" w:rsidP="004A0CBD">
            <w:pPr>
              <w:spacing w:line="240" w:lineRule="auto"/>
              <w:rPr>
                <w:sz w:val="20"/>
                <w:szCs w:val="20"/>
              </w:rPr>
            </w:pPr>
            <w:r>
              <w:rPr>
                <w:sz w:val="20"/>
                <w:szCs w:val="20"/>
              </w:rPr>
              <w:t>1.05292</w:t>
            </w:r>
          </w:p>
        </w:tc>
        <w:tc>
          <w:tcPr>
            <w:tcW w:w="1132" w:type="dxa"/>
            <w:gridSpan w:val="2"/>
            <w:tcBorders>
              <w:top w:val="nil"/>
              <w:left w:val="nil"/>
              <w:bottom w:val="nil"/>
              <w:right w:val="nil"/>
            </w:tcBorders>
          </w:tcPr>
          <w:p w14:paraId="4C914589"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5D04AE64"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46737C45" w14:textId="77777777" w:rsidR="00FC5642" w:rsidRPr="00A672D8" w:rsidRDefault="00FC5642" w:rsidP="004A0CBD">
            <w:pPr>
              <w:spacing w:line="240" w:lineRule="auto"/>
              <w:ind w:firstLine="255"/>
              <w:rPr>
                <w:sz w:val="20"/>
                <w:szCs w:val="20"/>
              </w:rPr>
            </w:pPr>
            <w:r>
              <w:rPr>
                <w:sz w:val="20"/>
                <w:szCs w:val="20"/>
              </w:rPr>
              <w:t>Self-efficacy: Instructional Strategies</w:t>
            </w:r>
          </w:p>
        </w:tc>
        <w:tc>
          <w:tcPr>
            <w:tcW w:w="1119" w:type="dxa"/>
            <w:tcBorders>
              <w:top w:val="nil"/>
              <w:left w:val="nil"/>
              <w:bottom w:val="nil"/>
              <w:right w:val="nil"/>
            </w:tcBorders>
          </w:tcPr>
          <w:p w14:paraId="57734A64"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7CF9CAAC" w14:textId="77777777" w:rsidR="00FC5642" w:rsidRPr="00A672D8" w:rsidRDefault="00FC5642" w:rsidP="004A0CBD">
            <w:pPr>
              <w:spacing w:line="240" w:lineRule="auto"/>
              <w:rPr>
                <w:sz w:val="20"/>
                <w:szCs w:val="20"/>
              </w:rPr>
            </w:pPr>
            <w:r>
              <w:rPr>
                <w:sz w:val="20"/>
                <w:szCs w:val="20"/>
              </w:rPr>
              <w:t>7.1123</w:t>
            </w:r>
          </w:p>
        </w:tc>
        <w:tc>
          <w:tcPr>
            <w:tcW w:w="1050" w:type="dxa"/>
            <w:tcBorders>
              <w:top w:val="nil"/>
              <w:left w:val="nil"/>
              <w:bottom w:val="nil"/>
              <w:right w:val="nil"/>
            </w:tcBorders>
          </w:tcPr>
          <w:p w14:paraId="15E11B5A" w14:textId="77777777" w:rsidR="00FC5642" w:rsidRPr="00A672D8" w:rsidRDefault="00FC5642" w:rsidP="004A0CBD">
            <w:pPr>
              <w:spacing w:line="240" w:lineRule="auto"/>
              <w:rPr>
                <w:sz w:val="20"/>
                <w:szCs w:val="20"/>
              </w:rPr>
            </w:pPr>
            <w:r>
              <w:rPr>
                <w:sz w:val="20"/>
                <w:szCs w:val="20"/>
              </w:rPr>
              <w:t>1.03868</w:t>
            </w:r>
          </w:p>
        </w:tc>
        <w:tc>
          <w:tcPr>
            <w:tcW w:w="1132" w:type="dxa"/>
            <w:gridSpan w:val="2"/>
            <w:tcBorders>
              <w:top w:val="nil"/>
              <w:left w:val="nil"/>
              <w:bottom w:val="nil"/>
              <w:right w:val="nil"/>
            </w:tcBorders>
          </w:tcPr>
          <w:p w14:paraId="77E310B4"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7AA1C005"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7A32CD7" w14:textId="77777777" w:rsidR="00FC5642" w:rsidRPr="00A672D8" w:rsidRDefault="00FC5642" w:rsidP="004A0CBD">
            <w:pPr>
              <w:spacing w:line="240" w:lineRule="auto"/>
              <w:ind w:firstLine="255"/>
              <w:rPr>
                <w:sz w:val="20"/>
                <w:szCs w:val="20"/>
              </w:rPr>
            </w:pPr>
            <w:r>
              <w:rPr>
                <w:sz w:val="20"/>
                <w:szCs w:val="20"/>
              </w:rPr>
              <w:t>Self-efficacy: Classroom Management</w:t>
            </w:r>
          </w:p>
        </w:tc>
        <w:tc>
          <w:tcPr>
            <w:tcW w:w="1119" w:type="dxa"/>
            <w:tcBorders>
              <w:top w:val="nil"/>
              <w:left w:val="nil"/>
              <w:bottom w:val="nil"/>
              <w:right w:val="nil"/>
            </w:tcBorders>
          </w:tcPr>
          <w:p w14:paraId="69FBE6E8"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7FD631F6" w14:textId="77777777" w:rsidR="00FC5642" w:rsidRPr="00A672D8" w:rsidRDefault="00FC5642" w:rsidP="004A0CBD">
            <w:pPr>
              <w:spacing w:line="240" w:lineRule="auto"/>
              <w:rPr>
                <w:sz w:val="20"/>
                <w:szCs w:val="20"/>
              </w:rPr>
            </w:pPr>
            <w:r>
              <w:rPr>
                <w:sz w:val="20"/>
                <w:szCs w:val="20"/>
              </w:rPr>
              <w:t>7.1475</w:t>
            </w:r>
          </w:p>
        </w:tc>
        <w:tc>
          <w:tcPr>
            <w:tcW w:w="1050" w:type="dxa"/>
            <w:tcBorders>
              <w:top w:val="nil"/>
              <w:left w:val="nil"/>
              <w:bottom w:val="nil"/>
              <w:right w:val="nil"/>
            </w:tcBorders>
          </w:tcPr>
          <w:p w14:paraId="5747A8D8" w14:textId="77777777" w:rsidR="00FC5642" w:rsidRPr="00A672D8" w:rsidRDefault="00FC5642" w:rsidP="004A0CBD">
            <w:pPr>
              <w:spacing w:line="240" w:lineRule="auto"/>
              <w:rPr>
                <w:sz w:val="20"/>
                <w:szCs w:val="20"/>
              </w:rPr>
            </w:pPr>
            <w:r>
              <w:rPr>
                <w:sz w:val="20"/>
                <w:szCs w:val="20"/>
              </w:rPr>
              <w:t>1.04806</w:t>
            </w:r>
          </w:p>
        </w:tc>
        <w:tc>
          <w:tcPr>
            <w:tcW w:w="1132" w:type="dxa"/>
            <w:gridSpan w:val="2"/>
            <w:tcBorders>
              <w:top w:val="nil"/>
              <w:left w:val="nil"/>
              <w:bottom w:val="nil"/>
              <w:right w:val="nil"/>
            </w:tcBorders>
          </w:tcPr>
          <w:p w14:paraId="732557AF"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2BDEF214"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2A506BF1"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6A49B438"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2893C6F9"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4845173F"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1D99AF18" w14:textId="77777777" w:rsidR="00FC5642" w:rsidRPr="00A672D8" w:rsidRDefault="00FC5642" w:rsidP="004A0CBD">
            <w:pPr>
              <w:spacing w:line="240" w:lineRule="auto"/>
              <w:ind w:firstLine="525"/>
              <w:rPr>
                <w:sz w:val="20"/>
                <w:szCs w:val="20"/>
              </w:rPr>
            </w:pPr>
          </w:p>
        </w:tc>
      </w:tr>
      <w:tr w:rsidR="00FC5642" w:rsidRPr="00A672D8" w14:paraId="7F569B0C"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22F9B23F" w14:textId="77777777" w:rsidR="00FC5642" w:rsidRPr="00A672D8" w:rsidRDefault="00FC5642" w:rsidP="004A0CBD">
            <w:pPr>
              <w:spacing w:line="240" w:lineRule="auto"/>
              <w:ind w:firstLine="255"/>
              <w:rPr>
                <w:sz w:val="20"/>
                <w:szCs w:val="20"/>
              </w:rPr>
            </w:pPr>
            <w:r w:rsidRPr="00EB6B58">
              <w:rPr>
                <w:sz w:val="20"/>
                <w:szCs w:val="20"/>
              </w:rPr>
              <w:t>FIT-Choice</w:t>
            </w:r>
            <w:r>
              <w:rPr>
                <w:sz w:val="20"/>
                <w:szCs w:val="20"/>
              </w:rPr>
              <w:t>: Ability</w:t>
            </w:r>
          </w:p>
        </w:tc>
        <w:tc>
          <w:tcPr>
            <w:tcW w:w="1119" w:type="dxa"/>
            <w:tcBorders>
              <w:top w:val="nil"/>
              <w:left w:val="nil"/>
              <w:bottom w:val="nil"/>
              <w:right w:val="nil"/>
            </w:tcBorders>
          </w:tcPr>
          <w:p w14:paraId="6037F194"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5D3B9AAC" w14:textId="77777777" w:rsidR="00FC5642" w:rsidRPr="00A672D8" w:rsidRDefault="00FC5642" w:rsidP="004A0CBD">
            <w:pPr>
              <w:spacing w:line="240" w:lineRule="auto"/>
              <w:rPr>
                <w:sz w:val="20"/>
                <w:szCs w:val="20"/>
              </w:rPr>
            </w:pPr>
            <w:r>
              <w:rPr>
                <w:sz w:val="20"/>
                <w:szCs w:val="20"/>
              </w:rPr>
              <w:t>11.05</w:t>
            </w:r>
          </w:p>
        </w:tc>
        <w:tc>
          <w:tcPr>
            <w:tcW w:w="1050" w:type="dxa"/>
            <w:tcBorders>
              <w:top w:val="nil"/>
              <w:left w:val="nil"/>
              <w:bottom w:val="nil"/>
              <w:right w:val="nil"/>
            </w:tcBorders>
          </w:tcPr>
          <w:p w14:paraId="52A9A581" w14:textId="77777777" w:rsidR="00FC5642" w:rsidRPr="00A672D8" w:rsidRDefault="00FC5642" w:rsidP="004A0CBD">
            <w:pPr>
              <w:spacing w:line="240" w:lineRule="auto"/>
              <w:rPr>
                <w:sz w:val="20"/>
                <w:szCs w:val="20"/>
              </w:rPr>
            </w:pPr>
            <w:r>
              <w:rPr>
                <w:sz w:val="20"/>
                <w:szCs w:val="20"/>
              </w:rPr>
              <w:t>2.514</w:t>
            </w:r>
          </w:p>
        </w:tc>
        <w:tc>
          <w:tcPr>
            <w:tcW w:w="1132" w:type="dxa"/>
            <w:gridSpan w:val="2"/>
            <w:tcBorders>
              <w:top w:val="nil"/>
              <w:left w:val="nil"/>
              <w:bottom w:val="nil"/>
              <w:right w:val="nil"/>
            </w:tcBorders>
          </w:tcPr>
          <w:p w14:paraId="513F2AB7"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46E69EDE"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38872321" w14:textId="77777777" w:rsidR="00FC5642" w:rsidRPr="00A672D8" w:rsidRDefault="00FC5642" w:rsidP="004A0CBD">
            <w:pPr>
              <w:spacing w:line="240" w:lineRule="auto"/>
              <w:ind w:firstLine="255"/>
              <w:rPr>
                <w:sz w:val="20"/>
                <w:szCs w:val="20"/>
              </w:rPr>
            </w:pPr>
            <w:r>
              <w:rPr>
                <w:sz w:val="20"/>
                <w:szCs w:val="20"/>
              </w:rPr>
              <w:t>FIT-Choice: Social Equity</w:t>
            </w:r>
          </w:p>
        </w:tc>
        <w:tc>
          <w:tcPr>
            <w:tcW w:w="1119" w:type="dxa"/>
            <w:tcBorders>
              <w:top w:val="nil"/>
              <w:left w:val="nil"/>
              <w:bottom w:val="nil"/>
              <w:right w:val="nil"/>
            </w:tcBorders>
          </w:tcPr>
          <w:p w14:paraId="335B87E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597A47E4" w14:textId="77777777" w:rsidR="00FC5642" w:rsidRPr="00A672D8" w:rsidRDefault="00FC5642" w:rsidP="004A0CBD">
            <w:pPr>
              <w:spacing w:line="240" w:lineRule="auto"/>
              <w:rPr>
                <w:sz w:val="20"/>
                <w:szCs w:val="20"/>
              </w:rPr>
            </w:pPr>
            <w:r>
              <w:rPr>
                <w:sz w:val="20"/>
                <w:szCs w:val="20"/>
              </w:rPr>
              <w:t>10.33</w:t>
            </w:r>
          </w:p>
        </w:tc>
        <w:tc>
          <w:tcPr>
            <w:tcW w:w="1050" w:type="dxa"/>
            <w:tcBorders>
              <w:top w:val="nil"/>
              <w:left w:val="nil"/>
              <w:bottom w:val="nil"/>
              <w:right w:val="nil"/>
            </w:tcBorders>
          </w:tcPr>
          <w:p w14:paraId="4324E9E4" w14:textId="77777777" w:rsidR="00FC5642" w:rsidRPr="00A672D8" w:rsidRDefault="00FC5642" w:rsidP="004A0CBD">
            <w:pPr>
              <w:spacing w:line="240" w:lineRule="auto"/>
              <w:rPr>
                <w:sz w:val="20"/>
                <w:szCs w:val="20"/>
              </w:rPr>
            </w:pPr>
            <w:r>
              <w:rPr>
                <w:sz w:val="20"/>
                <w:szCs w:val="20"/>
              </w:rPr>
              <w:t>3.214</w:t>
            </w:r>
          </w:p>
        </w:tc>
        <w:tc>
          <w:tcPr>
            <w:tcW w:w="1132" w:type="dxa"/>
            <w:gridSpan w:val="2"/>
            <w:tcBorders>
              <w:top w:val="nil"/>
              <w:left w:val="nil"/>
              <w:bottom w:val="nil"/>
              <w:right w:val="nil"/>
            </w:tcBorders>
          </w:tcPr>
          <w:p w14:paraId="7A2DB787"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3645171D"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86988FC" w14:textId="77777777" w:rsidR="00FC5642" w:rsidRPr="00A672D8" w:rsidRDefault="00FC5642" w:rsidP="004A0CBD">
            <w:pPr>
              <w:spacing w:line="240" w:lineRule="auto"/>
              <w:ind w:firstLine="255"/>
              <w:rPr>
                <w:sz w:val="20"/>
                <w:szCs w:val="20"/>
              </w:rPr>
            </w:pPr>
            <w:r w:rsidRPr="00EB6B58">
              <w:rPr>
                <w:sz w:val="20"/>
                <w:szCs w:val="20"/>
              </w:rPr>
              <w:t>FIT-Choice</w:t>
            </w:r>
            <w:r>
              <w:rPr>
                <w:sz w:val="20"/>
                <w:szCs w:val="20"/>
              </w:rPr>
              <w:t>: Fallback Career</w:t>
            </w:r>
          </w:p>
        </w:tc>
        <w:tc>
          <w:tcPr>
            <w:tcW w:w="1119" w:type="dxa"/>
            <w:tcBorders>
              <w:top w:val="nil"/>
              <w:left w:val="nil"/>
              <w:bottom w:val="nil"/>
              <w:right w:val="nil"/>
            </w:tcBorders>
          </w:tcPr>
          <w:p w14:paraId="23B8F953"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0A41AD76" w14:textId="77777777" w:rsidR="00FC5642" w:rsidRPr="00A672D8" w:rsidRDefault="00FC5642" w:rsidP="004A0CBD">
            <w:pPr>
              <w:spacing w:line="240" w:lineRule="auto"/>
              <w:rPr>
                <w:sz w:val="20"/>
                <w:szCs w:val="20"/>
              </w:rPr>
            </w:pPr>
            <w:r>
              <w:rPr>
                <w:sz w:val="20"/>
                <w:szCs w:val="20"/>
              </w:rPr>
              <w:t>5.63</w:t>
            </w:r>
          </w:p>
        </w:tc>
        <w:tc>
          <w:tcPr>
            <w:tcW w:w="1050" w:type="dxa"/>
            <w:tcBorders>
              <w:top w:val="nil"/>
              <w:left w:val="nil"/>
              <w:bottom w:val="nil"/>
              <w:right w:val="nil"/>
            </w:tcBorders>
          </w:tcPr>
          <w:p w14:paraId="14A84636" w14:textId="77777777" w:rsidR="00FC5642" w:rsidRPr="00A672D8" w:rsidRDefault="00FC5642" w:rsidP="004A0CBD">
            <w:pPr>
              <w:spacing w:line="240" w:lineRule="auto"/>
              <w:rPr>
                <w:sz w:val="20"/>
                <w:szCs w:val="20"/>
              </w:rPr>
            </w:pPr>
            <w:r>
              <w:rPr>
                <w:sz w:val="20"/>
                <w:szCs w:val="20"/>
              </w:rPr>
              <w:t>3.427</w:t>
            </w:r>
          </w:p>
        </w:tc>
        <w:tc>
          <w:tcPr>
            <w:tcW w:w="1132" w:type="dxa"/>
            <w:gridSpan w:val="2"/>
            <w:tcBorders>
              <w:top w:val="nil"/>
              <w:left w:val="nil"/>
              <w:bottom w:val="nil"/>
              <w:right w:val="nil"/>
            </w:tcBorders>
          </w:tcPr>
          <w:p w14:paraId="169A3DE4"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74207F73"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39491B9" w14:textId="77777777" w:rsidR="00FC5642" w:rsidRPr="00A672D8" w:rsidRDefault="00FC5642" w:rsidP="004A0CBD">
            <w:pPr>
              <w:spacing w:line="240" w:lineRule="auto"/>
              <w:ind w:firstLine="255"/>
              <w:rPr>
                <w:sz w:val="20"/>
                <w:szCs w:val="20"/>
              </w:rPr>
            </w:pPr>
            <w:r>
              <w:rPr>
                <w:sz w:val="20"/>
                <w:szCs w:val="20"/>
              </w:rPr>
              <w:t>FIT-Choice: Job Security</w:t>
            </w:r>
          </w:p>
        </w:tc>
        <w:tc>
          <w:tcPr>
            <w:tcW w:w="1119" w:type="dxa"/>
            <w:tcBorders>
              <w:top w:val="nil"/>
              <w:left w:val="nil"/>
              <w:bottom w:val="nil"/>
              <w:right w:val="nil"/>
            </w:tcBorders>
          </w:tcPr>
          <w:p w14:paraId="45A7260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386B6AE8" w14:textId="77777777" w:rsidR="00FC5642" w:rsidRPr="00A672D8" w:rsidRDefault="00FC5642" w:rsidP="004A0CBD">
            <w:pPr>
              <w:spacing w:line="240" w:lineRule="auto"/>
              <w:rPr>
                <w:sz w:val="20"/>
                <w:szCs w:val="20"/>
              </w:rPr>
            </w:pPr>
            <w:r>
              <w:rPr>
                <w:sz w:val="20"/>
                <w:szCs w:val="20"/>
              </w:rPr>
              <w:t>13.77</w:t>
            </w:r>
          </w:p>
        </w:tc>
        <w:tc>
          <w:tcPr>
            <w:tcW w:w="1050" w:type="dxa"/>
            <w:tcBorders>
              <w:top w:val="nil"/>
              <w:left w:val="nil"/>
              <w:bottom w:val="nil"/>
              <w:right w:val="nil"/>
            </w:tcBorders>
          </w:tcPr>
          <w:p w14:paraId="0BF12A3D" w14:textId="77777777" w:rsidR="00FC5642" w:rsidRPr="00A672D8" w:rsidRDefault="00FC5642" w:rsidP="004A0CBD">
            <w:pPr>
              <w:spacing w:line="240" w:lineRule="auto"/>
              <w:rPr>
                <w:sz w:val="20"/>
                <w:szCs w:val="20"/>
              </w:rPr>
            </w:pPr>
            <w:r>
              <w:rPr>
                <w:sz w:val="20"/>
                <w:szCs w:val="20"/>
              </w:rPr>
              <w:t>4.660</w:t>
            </w:r>
          </w:p>
        </w:tc>
        <w:tc>
          <w:tcPr>
            <w:tcW w:w="1132" w:type="dxa"/>
            <w:gridSpan w:val="2"/>
            <w:tcBorders>
              <w:top w:val="nil"/>
              <w:left w:val="nil"/>
              <w:bottom w:val="nil"/>
              <w:right w:val="nil"/>
            </w:tcBorders>
          </w:tcPr>
          <w:p w14:paraId="3DEE257A"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2F2F25FF"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1DC65F95" w14:textId="77777777" w:rsidR="00FC5642" w:rsidRPr="00A672D8" w:rsidRDefault="00FC5642" w:rsidP="004A0CBD">
            <w:pPr>
              <w:spacing w:line="240" w:lineRule="auto"/>
              <w:ind w:firstLine="255"/>
              <w:rPr>
                <w:sz w:val="20"/>
                <w:szCs w:val="20"/>
              </w:rPr>
            </w:pPr>
            <w:r w:rsidRPr="00EB6B58">
              <w:rPr>
                <w:sz w:val="20"/>
                <w:szCs w:val="20"/>
              </w:rPr>
              <w:t>FIT-Choice</w:t>
            </w:r>
            <w:r>
              <w:rPr>
                <w:sz w:val="20"/>
                <w:szCs w:val="20"/>
              </w:rPr>
              <w:t>: Job Transferability</w:t>
            </w:r>
          </w:p>
        </w:tc>
        <w:tc>
          <w:tcPr>
            <w:tcW w:w="1119" w:type="dxa"/>
            <w:tcBorders>
              <w:top w:val="nil"/>
              <w:left w:val="nil"/>
              <w:bottom w:val="nil"/>
              <w:right w:val="nil"/>
            </w:tcBorders>
          </w:tcPr>
          <w:p w14:paraId="5E4D93E5"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612F9DF1" w14:textId="77777777" w:rsidR="00FC5642" w:rsidRPr="00A672D8" w:rsidRDefault="00FC5642" w:rsidP="004A0CBD">
            <w:pPr>
              <w:spacing w:line="240" w:lineRule="auto"/>
              <w:rPr>
                <w:sz w:val="20"/>
                <w:szCs w:val="20"/>
              </w:rPr>
            </w:pPr>
            <w:r>
              <w:rPr>
                <w:sz w:val="20"/>
                <w:szCs w:val="20"/>
              </w:rPr>
              <w:t>10.28</w:t>
            </w:r>
          </w:p>
        </w:tc>
        <w:tc>
          <w:tcPr>
            <w:tcW w:w="1050" w:type="dxa"/>
            <w:tcBorders>
              <w:top w:val="nil"/>
              <w:left w:val="nil"/>
              <w:bottom w:val="nil"/>
              <w:right w:val="nil"/>
            </w:tcBorders>
          </w:tcPr>
          <w:p w14:paraId="7ACB1A03" w14:textId="77777777" w:rsidR="00FC5642" w:rsidRPr="00A672D8" w:rsidRDefault="00FC5642" w:rsidP="004A0CBD">
            <w:pPr>
              <w:spacing w:line="240" w:lineRule="auto"/>
              <w:rPr>
                <w:sz w:val="20"/>
                <w:szCs w:val="20"/>
              </w:rPr>
            </w:pPr>
            <w:r>
              <w:rPr>
                <w:sz w:val="20"/>
                <w:szCs w:val="20"/>
              </w:rPr>
              <w:t>4,680</w:t>
            </w:r>
          </w:p>
        </w:tc>
        <w:tc>
          <w:tcPr>
            <w:tcW w:w="1132" w:type="dxa"/>
            <w:gridSpan w:val="2"/>
            <w:tcBorders>
              <w:top w:val="nil"/>
              <w:left w:val="nil"/>
              <w:bottom w:val="nil"/>
              <w:right w:val="nil"/>
            </w:tcBorders>
          </w:tcPr>
          <w:p w14:paraId="5CB1E1C5"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3AE9708F"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3ED182E6" w14:textId="77777777" w:rsidR="00FC5642" w:rsidRPr="00A672D8" w:rsidRDefault="00FC5642" w:rsidP="004A0CBD">
            <w:pPr>
              <w:spacing w:line="240" w:lineRule="auto"/>
              <w:ind w:firstLine="255"/>
              <w:rPr>
                <w:sz w:val="20"/>
                <w:szCs w:val="20"/>
              </w:rPr>
            </w:pPr>
            <w:r>
              <w:rPr>
                <w:sz w:val="20"/>
                <w:szCs w:val="20"/>
              </w:rPr>
              <w:t>FIT-Choice: Make a Social Contribution</w:t>
            </w:r>
          </w:p>
        </w:tc>
        <w:tc>
          <w:tcPr>
            <w:tcW w:w="1119" w:type="dxa"/>
            <w:tcBorders>
              <w:top w:val="nil"/>
              <w:left w:val="nil"/>
              <w:bottom w:val="nil"/>
              <w:right w:val="nil"/>
            </w:tcBorders>
          </w:tcPr>
          <w:p w14:paraId="0697948A"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002A2397" w14:textId="77777777" w:rsidR="00FC5642" w:rsidRPr="00A672D8" w:rsidRDefault="00FC5642" w:rsidP="004A0CBD">
            <w:pPr>
              <w:spacing w:line="240" w:lineRule="auto"/>
              <w:rPr>
                <w:sz w:val="20"/>
                <w:szCs w:val="20"/>
              </w:rPr>
            </w:pPr>
            <w:r>
              <w:rPr>
                <w:sz w:val="20"/>
                <w:szCs w:val="20"/>
              </w:rPr>
              <w:t>11.92</w:t>
            </w:r>
          </w:p>
        </w:tc>
        <w:tc>
          <w:tcPr>
            <w:tcW w:w="1050" w:type="dxa"/>
            <w:tcBorders>
              <w:top w:val="nil"/>
              <w:left w:val="nil"/>
              <w:bottom w:val="nil"/>
              <w:right w:val="nil"/>
            </w:tcBorders>
          </w:tcPr>
          <w:p w14:paraId="6BA406D5" w14:textId="77777777" w:rsidR="00FC5642" w:rsidRPr="00A672D8" w:rsidRDefault="00FC5642" w:rsidP="004A0CBD">
            <w:pPr>
              <w:spacing w:line="240" w:lineRule="auto"/>
              <w:rPr>
                <w:sz w:val="20"/>
                <w:szCs w:val="20"/>
              </w:rPr>
            </w:pPr>
            <w:r>
              <w:rPr>
                <w:sz w:val="20"/>
                <w:szCs w:val="20"/>
              </w:rPr>
              <w:t>2.446</w:t>
            </w:r>
          </w:p>
        </w:tc>
        <w:tc>
          <w:tcPr>
            <w:tcW w:w="1132" w:type="dxa"/>
            <w:gridSpan w:val="2"/>
            <w:tcBorders>
              <w:top w:val="nil"/>
              <w:left w:val="nil"/>
              <w:bottom w:val="nil"/>
              <w:right w:val="nil"/>
            </w:tcBorders>
          </w:tcPr>
          <w:p w14:paraId="0EA71551"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5F1CDEAA"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288FF744" w14:textId="77777777" w:rsidR="00FC5642" w:rsidRPr="00A672D8" w:rsidRDefault="00FC5642" w:rsidP="004A0CBD">
            <w:pPr>
              <w:spacing w:line="240" w:lineRule="auto"/>
              <w:ind w:firstLine="255"/>
              <w:rPr>
                <w:sz w:val="20"/>
                <w:szCs w:val="20"/>
              </w:rPr>
            </w:pPr>
            <w:r w:rsidRPr="00EB6B58">
              <w:rPr>
                <w:sz w:val="20"/>
                <w:szCs w:val="20"/>
              </w:rPr>
              <w:t>FIT-Choice</w:t>
            </w:r>
            <w:r>
              <w:rPr>
                <w:sz w:val="20"/>
                <w:szCs w:val="20"/>
              </w:rPr>
              <w:t>: Prior Teaching</w:t>
            </w:r>
          </w:p>
        </w:tc>
        <w:tc>
          <w:tcPr>
            <w:tcW w:w="1119" w:type="dxa"/>
            <w:tcBorders>
              <w:top w:val="nil"/>
              <w:left w:val="nil"/>
              <w:bottom w:val="nil"/>
              <w:right w:val="nil"/>
            </w:tcBorders>
          </w:tcPr>
          <w:p w14:paraId="360DB2F6"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4697573E" w14:textId="77777777" w:rsidR="00FC5642" w:rsidRPr="00A672D8" w:rsidRDefault="00FC5642" w:rsidP="004A0CBD">
            <w:pPr>
              <w:spacing w:line="240" w:lineRule="auto"/>
              <w:rPr>
                <w:sz w:val="20"/>
                <w:szCs w:val="20"/>
              </w:rPr>
            </w:pPr>
            <w:r>
              <w:rPr>
                <w:sz w:val="20"/>
                <w:szCs w:val="20"/>
              </w:rPr>
              <w:t>11.07</w:t>
            </w:r>
          </w:p>
        </w:tc>
        <w:tc>
          <w:tcPr>
            <w:tcW w:w="1050" w:type="dxa"/>
            <w:tcBorders>
              <w:top w:val="nil"/>
              <w:left w:val="nil"/>
              <w:bottom w:val="nil"/>
              <w:right w:val="nil"/>
            </w:tcBorders>
          </w:tcPr>
          <w:p w14:paraId="36FAB121" w14:textId="77777777" w:rsidR="00FC5642" w:rsidRPr="00A672D8" w:rsidRDefault="00FC5642" w:rsidP="004A0CBD">
            <w:pPr>
              <w:spacing w:line="240" w:lineRule="auto"/>
              <w:rPr>
                <w:sz w:val="20"/>
                <w:szCs w:val="20"/>
              </w:rPr>
            </w:pPr>
            <w:r>
              <w:rPr>
                <w:sz w:val="20"/>
                <w:szCs w:val="20"/>
              </w:rPr>
              <w:t>3.073</w:t>
            </w:r>
          </w:p>
        </w:tc>
        <w:tc>
          <w:tcPr>
            <w:tcW w:w="1132" w:type="dxa"/>
            <w:gridSpan w:val="2"/>
            <w:tcBorders>
              <w:top w:val="nil"/>
              <w:left w:val="nil"/>
              <w:bottom w:val="nil"/>
              <w:right w:val="nil"/>
            </w:tcBorders>
          </w:tcPr>
          <w:p w14:paraId="4A69FD07"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4BE2589A"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719719E3" w14:textId="77777777" w:rsidR="00FC5642" w:rsidRPr="00A672D8" w:rsidRDefault="00FC5642" w:rsidP="004A0CBD">
            <w:pPr>
              <w:spacing w:line="240" w:lineRule="auto"/>
              <w:ind w:firstLine="255"/>
              <w:rPr>
                <w:sz w:val="20"/>
                <w:szCs w:val="20"/>
              </w:rPr>
            </w:pPr>
            <w:r w:rsidRPr="00EB6B58">
              <w:rPr>
                <w:sz w:val="20"/>
                <w:szCs w:val="20"/>
              </w:rPr>
              <w:t>FIT-Choice</w:t>
            </w:r>
            <w:r>
              <w:rPr>
                <w:sz w:val="20"/>
                <w:szCs w:val="20"/>
              </w:rPr>
              <w:t xml:space="preserve"> Social Influences</w:t>
            </w:r>
          </w:p>
        </w:tc>
        <w:tc>
          <w:tcPr>
            <w:tcW w:w="1119" w:type="dxa"/>
            <w:tcBorders>
              <w:top w:val="nil"/>
              <w:left w:val="nil"/>
              <w:bottom w:val="nil"/>
              <w:right w:val="nil"/>
            </w:tcBorders>
          </w:tcPr>
          <w:p w14:paraId="4CC91C84"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5A57C1F4" w14:textId="77777777" w:rsidR="00FC5642" w:rsidRPr="00A672D8" w:rsidRDefault="00FC5642" w:rsidP="004A0CBD">
            <w:pPr>
              <w:spacing w:line="240" w:lineRule="auto"/>
              <w:rPr>
                <w:sz w:val="20"/>
                <w:szCs w:val="20"/>
              </w:rPr>
            </w:pPr>
            <w:r>
              <w:rPr>
                <w:sz w:val="20"/>
                <w:szCs w:val="20"/>
              </w:rPr>
              <w:t>9.79</w:t>
            </w:r>
          </w:p>
        </w:tc>
        <w:tc>
          <w:tcPr>
            <w:tcW w:w="1050" w:type="dxa"/>
            <w:tcBorders>
              <w:top w:val="nil"/>
              <w:left w:val="nil"/>
              <w:bottom w:val="nil"/>
              <w:right w:val="nil"/>
            </w:tcBorders>
          </w:tcPr>
          <w:p w14:paraId="73B88AD9" w14:textId="77777777" w:rsidR="00FC5642" w:rsidRPr="00A672D8" w:rsidRDefault="00FC5642" w:rsidP="004A0CBD">
            <w:pPr>
              <w:spacing w:line="240" w:lineRule="auto"/>
              <w:rPr>
                <w:sz w:val="20"/>
                <w:szCs w:val="20"/>
              </w:rPr>
            </w:pPr>
            <w:r>
              <w:rPr>
                <w:sz w:val="20"/>
                <w:szCs w:val="20"/>
              </w:rPr>
              <w:t>5.667</w:t>
            </w:r>
          </w:p>
        </w:tc>
        <w:tc>
          <w:tcPr>
            <w:tcW w:w="1132" w:type="dxa"/>
            <w:gridSpan w:val="2"/>
            <w:tcBorders>
              <w:top w:val="nil"/>
              <w:left w:val="nil"/>
              <w:bottom w:val="nil"/>
              <w:right w:val="nil"/>
            </w:tcBorders>
          </w:tcPr>
          <w:p w14:paraId="09B3A58A"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2993E5FD"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456DF1FF" w14:textId="77777777" w:rsidR="00FC5642" w:rsidRPr="00A672D8" w:rsidRDefault="00FC5642" w:rsidP="004A0CBD">
            <w:pPr>
              <w:spacing w:line="240" w:lineRule="auto"/>
              <w:ind w:firstLine="255"/>
              <w:rPr>
                <w:sz w:val="20"/>
                <w:szCs w:val="20"/>
              </w:rPr>
            </w:pPr>
            <w:r w:rsidRPr="00EB6B58">
              <w:rPr>
                <w:sz w:val="20"/>
                <w:szCs w:val="20"/>
              </w:rPr>
              <w:t xml:space="preserve">FIT-Choice * </w:t>
            </w:r>
            <w:r>
              <w:rPr>
                <w:sz w:val="20"/>
                <w:szCs w:val="20"/>
              </w:rPr>
              <w:t>Time with Family</w:t>
            </w:r>
          </w:p>
        </w:tc>
        <w:tc>
          <w:tcPr>
            <w:tcW w:w="1119" w:type="dxa"/>
            <w:tcBorders>
              <w:top w:val="nil"/>
              <w:left w:val="nil"/>
              <w:bottom w:val="nil"/>
              <w:right w:val="nil"/>
            </w:tcBorders>
          </w:tcPr>
          <w:p w14:paraId="25E9AC9D"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108FC8DF" w14:textId="77777777" w:rsidR="00FC5642" w:rsidRPr="00A672D8" w:rsidRDefault="00FC5642" w:rsidP="004A0CBD">
            <w:pPr>
              <w:spacing w:line="240" w:lineRule="auto"/>
              <w:rPr>
                <w:sz w:val="20"/>
                <w:szCs w:val="20"/>
              </w:rPr>
            </w:pPr>
            <w:r>
              <w:rPr>
                <w:sz w:val="20"/>
                <w:szCs w:val="20"/>
              </w:rPr>
              <w:t>17.72</w:t>
            </w:r>
          </w:p>
        </w:tc>
        <w:tc>
          <w:tcPr>
            <w:tcW w:w="1050" w:type="dxa"/>
            <w:tcBorders>
              <w:top w:val="nil"/>
              <w:left w:val="nil"/>
              <w:bottom w:val="nil"/>
              <w:right w:val="nil"/>
            </w:tcBorders>
          </w:tcPr>
          <w:p w14:paraId="7719D193" w14:textId="77777777" w:rsidR="00FC5642" w:rsidRPr="00A672D8" w:rsidRDefault="00FC5642" w:rsidP="004A0CBD">
            <w:pPr>
              <w:spacing w:line="240" w:lineRule="auto"/>
              <w:rPr>
                <w:sz w:val="20"/>
                <w:szCs w:val="20"/>
              </w:rPr>
            </w:pPr>
            <w:r>
              <w:rPr>
                <w:sz w:val="20"/>
                <w:szCs w:val="20"/>
              </w:rPr>
              <w:t>7.495</w:t>
            </w:r>
          </w:p>
        </w:tc>
        <w:tc>
          <w:tcPr>
            <w:tcW w:w="1132" w:type="dxa"/>
            <w:gridSpan w:val="2"/>
            <w:tcBorders>
              <w:top w:val="nil"/>
              <w:left w:val="nil"/>
              <w:bottom w:val="nil"/>
              <w:right w:val="nil"/>
            </w:tcBorders>
          </w:tcPr>
          <w:p w14:paraId="3489E7F1" w14:textId="77777777" w:rsidR="00FC5642" w:rsidRPr="00A672D8" w:rsidRDefault="00FC5642" w:rsidP="004A0CBD">
            <w:pPr>
              <w:spacing w:line="240" w:lineRule="auto"/>
              <w:ind w:firstLine="525"/>
              <w:rPr>
                <w:sz w:val="20"/>
                <w:szCs w:val="20"/>
              </w:rPr>
            </w:pPr>
            <w:r>
              <w:rPr>
                <w:sz w:val="20"/>
                <w:szCs w:val="20"/>
              </w:rPr>
              <w:t>556</w:t>
            </w:r>
          </w:p>
        </w:tc>
      </w:tr>
      <w:tr w:rsidR="00FC5642" w:rsidRPr="00A672D8" w14:paraId="450D6B6D"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nil"/>
              <w:right w:val="nil"/>
            </w:tcBorders>
          </w:tcPr>
          <w:p w14:paraId="29EAE1CB" w14:textId="77777777" w:rsidR="00FC5642" w:rsidRPr="00A672D8" w:rsidRDefault="00FC5642" w:rsidP="004A0CBD">
            <w:pPr>
              <w:spacing w:line="240" w:lineRule="auto"/>
              <w:ind w:firstLine="255"/>
              <w:rPr>
                <w:sz w:val="20"/>
                <w:szCs w:val="20"/>
              </w:rPr>
            </w:pPr>
          </w:p>
        </w:tc>
        <w:tc>
          <w:tcPr>
            <w:tcW w:w="1119" w:type="dxa"/>
            <w:tcBorders>
              <w:top w:val="nil"/>
              <w:left w:val="nil"/>
              <w:bottom w:val="nil"/>
              <w:right w:val="nil"/>
            </w:tcBorders>
          </w:tcPr>
          <w:p w14:paraId="32E4FC24"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nil"/>
              <w:right w:val="nil"/>
            </w:tcBorders>
          </w:tcPr>
          <w:p w14:paraId="15A9D14A" w14:textId="77777777" w:rsidR="00FC5642" w:rsidRPr="00A672D8" w:rsidRDefault="00FC5642" w:rsidP="004A0CBD">
            <w:pPr>
              <w:spacing w:line="240" w:lineRule="auto"/>
              <w:rPr>
                <w:sz w:val="20"/>
                <w:szCs w:val="20"/>
              </w:rPr>
            </w:pPr>
          </w:p>
        </w:tc>
        <w:tc>
          <w:tcPr>
            <w:tcW w:w="1050" w:type="dxa"/>
            <w:tcBorders>
              <w:top w:val="nil"/>
              <w:left w:val="nil"/>
              <w:bottom w:val="nil"/>
              <w:right w:val="nil"/>
            </w:tcBorders>
          </w:tcPr>
          <w:p w14:paraId="2ECEC00D" w14:textId="77777777" w:rsidR="00FC5642" w:rsidRPr="00A672D8" w:rsidRDefault="00FC5642" w:rsidP="004A0CBD">
            <w:pPr>
              <w:spacing w:line="240" w:lineRule="auto"/>
              <w:rPr>
                <w:sz w:val="20"/>
                <w:szCs w:val="20"/>
              </w:rPr>
            </w:pPr>
          </w:p>
        </w:tc>
        <w:tc>
          <w:tcPr>
            <w:tcW w:w="1132" w:type="dxa"/>
            <w:gridSpan w:val="2"/>
            <w:tcBorders>
              <w:top w:val="nil"/>
              <w:left w:val="nil"/>
              <w:bottom w:val="nil"/>
              <w:right w:val="nil"/>
            </w:tcBorders>
          </w:tcPr>
          <w:p w14:paraId="4CAA8717" w14:textId="77777777" w:rsidR="00FC5642" w:rsidRPr="00A672D8" w:rsidRDefault="00FC5642" w:rsidP="004A0CBD">
            <w:pPr>
              <w:spacing w:line="240" w:lineRule="auto"/>
              <w:ind w:firstLine="525"/>
              <w:rPr>
                <w:sz w:val="20"/>
                <w:szCs w:val="20"/>
              </w:rPr>
            </w:pPr>
          </w:p>
        </w:tc>
      </w:tr>
      <w:tr w:rsidR="00FC5642" w:rsidRPr="00A672D8" w14:paraId="35D5D5D5" w14:textId="77777777" w:rsidTr="00320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2" w:type="dxa"/>
        </w:trPr>
        <w:tc>
          <w:tcPr>
            <w:tcW w:w="3498" w:type="dxa"/>
            <w:gridSpan w:val="2"/>
            <w:tcBorders>
              <w:top w:val="nil"/>
              <w:left w:val="nil"/>
              <w:bottom w:val="single" w:sz="4" w:space="0" w:color="auto"/>
              <w:right w:val="nil"/>
            </w:tcBorders>
          </w:tcPr>
          <w:p w14:paraId="2EDF07EB" w14:textId="77777777" w:rsidR="00FC5642" w:rsidRPr="00A672D8" w:rsidRDefault="00FC5642" w:rsidP="004A0CBD">
            <w:pPr>
              <w:spacing w:line="240" w:lineRule="auto"/>
              <w:ind w:firstLine="255"/>
              <w:rPr>
                <w:sz w:val="20"/>
                <w:szCs w:val="20"/>
              </w:rPr>
            </w:pPr>
            <w:r>
              <w:rPr>
                <w:sz w:val="20"/>
                <w:szCs w:val="20"/>
              </w:rPr>
              <w:t>Cognitive Reflection Test (CRT)</w:t>
            </w:r>
          </w:p>
        </w:tc>
        <w:tc>
          <w:tcPr>
            <w:tcW w:w="1119" w:type="dxa"/>
            <w:tcBorders>
              <w:top w:val="nil"/>
              <w:left w:val="nil"/>
              <w:bottom w:val="single" w:sz="4" w:space="0" w:color="auto"/>
              <w:right w:val="nil"/>
            </w:tcBorders>
          </w:tcPr>
          <w:p w14:paraId="3D3F9B9C" w14:textId="77777777" w:rsidR="00FC5642" w:rsidRPr="00A672D8" w:rsidRDefault="00FC5642" w:rsidP="004A0CBD">
            <w:pPr>
              <w:spacing w:line="240" w:lineRule="auto"/>
              <w:ind w:firstLine="165"/>
              <w:rPr>
                <w:sz w:val="20"/>
                <w:szCs w:val="20"/>
              </w:rPr>
            </w:pPr>
          </w:p>
        </w:tc>
        <w:tc>
          <w:tcPr>
            <w:tcW w:w="1423" w:type="dxa"/>
            <w:gridSpan w:val="2"/>
            <w:tcBorders>
              <w:top w:val="nil"/>
              <w:left w:val="nil"/>
              <w:bottom w:val="single" w:sz="4" w:space="0" w:color="auto"/>
              <w:right w:val="nil"/>
            </w:tcBorders>
          </w:tcPr>
          <w:p w14:paraId="4C419653" w14:textId="77777777" w:rsidR="00FC5642" w:rsidRPr="00A672D8" w:rsidRDefault="00FC5642" w:rsidP="004A0CBD">
            <w:pPr>
              <w:spacing w:line="240" w:lineRule="auto"/>
              <w:rPr>
                <w:sz w:val="20"/>
                <w:szCs w:val="20"/>
              </w:rPr>
            </w:pPr>
            <w:r>
              <w:rPr>
                <w:sz w:val="20"/>
                <w:szCs w:val="20"/>
              </w:rPr>
              <w:t>0.9</w:t>
            </w:r>
          </w:p>
        </w:tc>
        <w:tc>
          <w:tcPr>
            <w:tcW w:w="1050" w:type="dxa"/>
            <w:tcBorders>
              <w:top w:val="nil"/>
              <w:left w:val="nil"/>
              <w:bottom w:val="single" w:sz="4" w:space="0" w:color="auto"/>
              <w:right w:val="nil"/>
            </w:tcBorders>
          </w:tcPr>
          <w:p w14:paraId="0B30C227" w14:textId="77777777" w:rsidR="00FC5642" w:rsidRPr="00A672D8" w:rsidRDefault="00FC5642" w:rsidP="004A0CBD">
            <w:pPr>
              <w:spacing w:line="240" w:lineRule="auto"/>
              <w:rPr>
                <w:sz w:val="20"/>
                <w:szCs w:val="20"/>
              </w:rPr>
            </w:pPr>
            <w:r>
              <w:rPr>
                <w:sz w:val="20"/>
                <w:szCs w:val="20"/>
              </w:rPr>
              <w:t>1.105</w:t>
            </w:r>
          </w:p>
        </w:tc>
        <w:tc>
          <w:tcPr>
            <w:tcW w:w="1132" w:type="dxa"/>
            <w:gridSpan w:val="2"/>
            <w:tcBorders>
              <w:top w:val="nil"/>
              <w:left w:val="nil"/>
              <w:bottom w:val="single" w:sz="4" w:space="0" w:color="auto"/>
              <w:right w:val="nil"/>
            </w:tcBorders>
          </w:tcPr>
          <w:p w14:paraId="6894F708" w14:textId="77777777" w:rsidR="00FC5642" w:rsidRPr="00A672D8" w:rsidRDefault="00FC5642" w:rsidP="004A0CBD">
            <w:pPr>
              <w:spacing w:line="240" w:lineRule="auto"/>
              <w:ind w:firstLine="525"/>
              <w:rPr>
                <w:sz w:val="20"/>
                <w:szCs w:val="20"/>
              </w:rPr>
            </w:pPr>
            <w:r>
              <w:rPr>
                <w:sz w:val="20"/>
                <w:szCs w:val="20"/>
              </w:rPr>
              <w:t>556</w:t>
            </w:r>
          </w:p>
        </w:tc>
      </w:tr>
    </w:tbl>
    <w:p w14:paraId="2C8F70D9" w14:textId="36C83450" w:rsidR="00876DE9" w:rsidRDefault="00FC5642" w:rsidP="00FC5642">
      <w:pPr>
        <w:tabs>
          <w:tab w:val="left" w:pos="720"/>
        </w:tabs>
        <w:rPr>
          <w:rFonts w:eastAsia="Aptos"/>
          <w:kern w:val="2"/>
          <w14:ligatures w14:val="standardContextual"/>
        </w:rPr>
      </w:pPr>
      <w:r>
        <w:rPr>
          <w:rFonts w:eastAsia="Aptos"/>
          <w:kern w:val="2"/>
          <w14:ligatures w14:val="standardContextual"/>
        </w:rPr>
        <w:tab/>
      </w:r>
    </w:p>
    <w:p w14:paraId="389057B4" w14:textId="581A87D1" w:rsidR="00167167" w:rsidRDefault="00B9300C" w:rsidP="00B9300C">
      <w:pPr>
        <w:ind w:firstLine="720"/>
      </w:pPr>
      <w:r w:rsidRPr="00B9300C">
        <w:t>Notably, participants with family obligations consistently exhibited elevated levels of job satisfaction, and this association reached a statistically significant level (p &lt; 0.01) across all categories. These coefficients, along with their significant levels, offer insights into the impact of having a family or being a caregiver on the considered outcome or variable, with the magnitude of the coefficients indicating the strength of the effect. A more in-depth exploration and discussion of this observation will be undertaken in Chapter 6.</w:t>
      </w:r>
    </w:p>
    <w:p w14:paraId="0CD94EE5" w14:textId="77777777" w:rsidR="00167167" w:rsidRDefault="00167167">
      <w:r>
        <w:br w:type="page"/>
      </w:r>
    </w:p>
    <w:p w14:paraId="5FB639CE" w14:textId="3F6C4B44" w:rsidR="008D5B8B" w:rsidRPr="008226BB" w:rsidRDefault="00AB71BE" w:rsidP="007A2CD3">
      <w:pPr>
        <w:pStyle w:val="Heading1"/>
        <w:spacing w:line="480" w:lineRule="auto"/>
      </w:pPr>
      <w:bookmarkStart w:id="107" w:name="_Toc170509851"/>
      <w:r w:rsidRPr="008226BB">
        <w:t xml:space="preserve">Chapter </w:t>
      </w:r>
      <w:r w:rsidR="00B04FD9" w:rsidRPr="008226BB">
        <w:t xml:space="preserve">5: </w:t>
      </w:r>
      <w:r w:rsidRPr="008226BB">
        <w:t>Results</w:t>
      </w:r>
      <w:bookmarkEnd w:id="107"/>
    </w:p>
    <w:p w14:paraId="428BAA21" w14:textId="5551A1B9" w:rsidR="00F37181" w:rsidRPr="008226BB" w:rsidRDefault="005E07F5" w:rsidP="007A2CD3">
      <w:pPr>
        <w:tabs>
          <w:tab w:val="left" w:pos="720"/>
        </w:tabs>
      </w:pPr>
      <w:r w:rsidRPr="008226BB">
        <w:tab/>
        <w:t xml:space="preserve">This study explored the relationship </w:t>
      </w:r>
      <w:r w:rsidR="00FA6B87" w:rsidRPr="008226BB">
        <w:t xml:space="preserve">between job satisfaction, personality, grit, </w:t>
      </w:r>
      <w:r w:rsidR="000D12D2">
        <w:t>self-efficacy</w:t>
      </w:r>
      <w:r w:rsidR="00C068D9" w:rsidRPr="008226BB">
        <w:t>, teacher fit,</w:t>
      </w:r>
      <w:r w:rsidR="00FA6B87" w:rsidRPr="008226BB">
        <w:t xml:space="preserve"> knowledge of teaching, and cognitive ability among traditionally trained and alternative</w:t>
      </w:r>
      <w:r w:rsidR="00693131" w:rsidRPr="008226BB">
        <w:t>l</w:t>
      </w:r>
      <w:r w:rsidR="00FA6B87" w:rsidRPr="008226BB">
        <w:t>y and emergency certified teachers</w:t>
      </w:r>
      <w:r w:rsidR="00693131" w:rsidRPr="008226BB">
        <w:t xml:space="preserve">. </w:t>
      </w:r>
      <w:r w:rsidR="00F37181" w:rsidRPr="008226BB">
        <w:t>T</w:t>
      </w:r>
      <w:r w:rsidR="00172AC9" w:rsidRPr="008226BB">
        <w:t>wo research questions steered this study</w:t>
      </w:r>
      <w:r w:rsidR="006D6950" w:rsidRPr="008226BB">
        <w:t xml:space="preserve">: </w:t>
      </w:r>
    </w:p>
    <w:p w14:paraId="45BFFB9F" w14:textId="75C84263" w:rsidR="00172AC9" w:rsidRPr="008226BB" w:rsidRDefault="001B0D45" w:rsidP="006020BB">
      <w:pPr>
        <w:tabs>
          <w:tab w:val="left" w:pos="720"/>
        </w:tabs>
        <w:ind w:left="630"/>
      </w:pPr>
      <w:r w:rsidRPr="00D93BD8">
        <w:rPr>
          <w:color w:val="0E101A"/>
        </w:rPr>
        <w:t>R.Q. 1:</w:t>
      </w:r>
      <w:r w:rsidRPr="00DC45E2">
        <w:rPr>
          <w:color w:val="0E101A"/>
        </w:rPr>
        <w:t xml:space="preserve"> </w:t>
      </w:r>
      <w:r w:rsidR="00172AC9" w:rsidRPr="008226BB">
        <w:t xml:space="preserve">How do novice teachers with traditional, alternative, and emergency certifications compare and contrast in terms of </w:t>
      </w:r>
      <w:bookmarkStart w:id="108" w:name="_Hlk170463625"/>
      <w:r w:rsidR="00172AC9" w:rsidRPr="008226BB">
        <w:t xml:space="preserve">background, personality traits, and job-related factors such as teaching knowledge, grit, </w:t>
      </w:r>
      <w:r w:rsidR="000D12D2">
        <w:t>self-efficacy</w:t>
      </w:r>
      <w:r w:rsidR="00172AC9" w:rsidRPr="008226BB">
        <w:t>, and job satisfaction</w:t>
      </w:r>
      <w:bookmarkEnd w:id="108"/>
      <w:r w:rsidR="00172AC9" w:rsidRPr="008226BB">
        <w:t xml:space="preserve">? </w:t>
      </w:r>
    </w:p>
    <w:p w14:paraId="7124E1D8" w14:textId="0545F075" w:rsidR="00172AC9" w:rsidRPr="008226BB" w:rsidRDefault="001B0D45" w:rsidP="006020BB">
      <w:pPr>
        <w:tabs>
          <w:tab w:val="left" w:pos="720"/>
        </w:tabs>
        <w:ind w:left="630"/>
      </w:pPr>
      <w:r w:rsidRPr="00D93BD8">
        <w:rPr>
          <w:color w:val="0E101A"/>
        </w:rPr>
        <w:t xml:space="preserve">R.Q. </w:t>
      </w:r>
      <w:r>
        <w:rPr>
          <w:color w:val="0E101A"/>
        </w:rPr>
        <w:t>2</w:t>
      </w:r>
      <w:r w:rsidRPr="00D93BD8">
        <w:rPr>
          <w:color w:val="0E101A"/>
        </w:rPr>
        <w:t>:</w:t>
      </w:r>
      <w:r w:rsidRPr="00DC45E2">
        <w:rPr>
          <w:color w:val="0E101A"/>
        </w:rPr>
        <w:t xml:space="preserve"> </w:t>
      </w:r>
      <w:r w:rsidR="00172AC9" w:rsidRPr="008226BB">
        <w:t>Does certification status act as a moderator in the correlation between personality traits, job-related factors, and teacher job satisfaction</w:t>
      </w:r>
    </w:p>
    <w:p w14:paraId="0D35C479" w14:textId="5FB93E0D" w:rsidR="00284D68" w:rsidRPr="008226BB" w:rsidRDefault="00386048" w:rsidP="006020BB">
      <w:pPr>
        <w:tabs>
          <w:tab w:val="left" w:pos="720"/>
        </w:tabs>
      </w:pPr>
      <w:r w:rsidRPr="008226BB">
        <w:t xml:space="preserve">The two research questions </w:t>
      </w:r>
      <w:r w:rsidR="009758C3">
        <w:t xml:space="preserve">and the review of the literature generated </w:t>
      </w:r>
      <w:r w:rsidRPr="008226BB">
        <w:t>the study’s hy</w:t>
      </w:r>
      <w:r w:rsidR="00CD649C" w:rsidRPr="008226BB">
        <w:t>p</w:t>
      </w:r>
      <w:r w:rsidRPr="008226BB">
        <w:t>otheses. In this</w:t>
      </w:r>
      <w:r w:rsidR="00284D68" w:rsidRPr="008226BB">
        <w:t xml:space="preserve"> chapter</w:t>
      </w:r>
      <w:r w:rsidR="00CD649C" w:rsidRPr="008226BB">
        <w:t>, the</w:t>
      </w:r>
      <w:r w:rsidR="00284D68" w:rsidRPr="008226BB">
        <w:t xml:space="preserve"> </w:t>
      </w:r>
      <w:r w:rsidR="00CD649C" w:rsidRPr="008226BB">
        <w:t>s</w:t>
      </w:r>
      <w:r w:rsidR="003B7B56" w:rsidRPr="008226BB">
        <w:t>ix</w:t>
      </w:r>
      <w:r w:rsidR="00CD649C" w:rsidRPr="008226BB">
        <w:t xml:space="preserve"> hypotheses listed below will be used to </w:t>
      </w:r>
      <w:r w:rsidR="003C6B9F" w:rsidRPr="008226BB">
        <w:t>organize the discussion of the independent variables.</w:t>
      </w:r>
    </w:p>
    <w:p w14:paraId="42AD32E3" w14:textId="77777777" w:rsidR="003469F1" w:rsidRPr="008226BB" w:rsidRDefault="00035B92" w:rsidP="006020BB">
      <w:pPr>
        <w:tabs>
          <w:tab w:val="left" w:pos="720"/>
        </w:tabs>
        <w:ind w:left="720"/>
        <w:rPr>
          <w:rFonts w:eastAsia="Aptos"/>
          <w:bCs/>
          <w:kern w:val="2"/>
          <w14:ligatures w14:val="standardContextual"/>
        </w:rPr>
      </w:pPr>
      <w:r w:rsidRPr="008226BB">
        <w:rPr>
          <w:rFonts w:eastAsia="Aptos"/>
          <w:b/>
          <w:i/>
          <w:iCs/>
          <w:kern w:val="2"/>
          <w14:ligatures w14:val="standardContextual"/>
        </w:rPr>
        <w:t>Hypothesis 1:</w:t>
      </w:r>
      <w:r w:rsidRPr="008226BB">
        <w:rPr>
          <w:rFonts w:eastAsia="Aptos"/>
          <w:bCs/>
          <w:i/>
          <w:iCs/>
          <w:kern w:val="2"/>
          <w14:ligatures w14:val="standardContextual"/>
        </w:rPr>
        <w:t xml:space="preserve"> </w:t>
      </w:r>
      <w:r w:rsidR="003469F1" w:rsidRPr="008226BB">
        <w:rPr>
          <w:rFonts w:eastAsia="Aptos"/>
          <w:bCs/>
          <w:kern w:val="2"/>
          <w14:ligatures w14:val="standardContextual"/>
        </w:rPr>
        <w:t>Traditionally, alternatively, and emergency certified teachers will differ significantly in specific personality characteristics. Specifically, traditionally trained teachers will demonstrate more conscientiousness than emergency certified teachers. Alternatively and emergency certified teachers may have higher scores in openness than traditionally trained teachers.</w:t>
      </w:r>
    </w:p>
    <w:p w14:paraId="3DAE767E" w14:textId="608E4F6A" w:rsidR="009E71CB" w:rsidRPr="008226BB" w:rsidRDefault="00035B92" w:rsidP="006020BB">
      <w:pPr>
        <w:tabs>
          <w:tab w:val="left" w:pos="720"/>
        </w:tabs>
        <w:ind w:left="720"/>
        <w:rPr>
          <w:rFonts w:eastAsia="Aptos"/>
          <w:bCs/>
          <w:kern w:val="2"/>
          <w14:ligatures w14:val="standardContextual"/>
        </w:rPr>
      </w:pPr>
      <w:r w:rsidRPr="008226BB">
        <w:rPr>
          <w:rFonts w:eastAsia="Aptos"/>
          <w:b/>
          <w:bCs/>
          <w:i/>
          <w:iCs/>
          <w:kern w:val="2"/>
          <w14:ligatures w14:val="standardContextual"/>
        </w:rPr>
        <w:t>Hypothesis 2:</w:t>
      </w:r>
      <w:r w:rsidRPr="008226BB">
        <w:rPr>
          <w:rFonts w:eastAsia="Aptos"/>
          <w:bCs/>
          <w:i/>
          <w:iCs/>
          <w:kern w:val="2"/>
          <w14:ligatures w14:val="standardContextual"/>
        </w:rPr>
        <w:t xml:space="preserve"> </w:t>
      </w:r>
      <w:r w:rsidR="0050596D" w:rsidRPr="008226BB">
        <w:rPr>
          <w:rFonts w:eastAsia="Aptos"/>
          <w:bCs/>
          <w:kern w:val="2"/>
          <w14:ligatures w14:val="standardContextual"/>
        </w:rPr>
        <w:t xml:space="preserve">Teachers who score high in conscientiousness, emotional stability, and openness will have higher job satisfaction (e.g., Furnham et al., 2005; Furnham et al., 2008; Straw </w:t>
      </w:r>
      <w:r w:rsidR="009758C3">
        <w:rPr>
          <w:rFonts w:eastAsia="Aptos"/>
          <w:bCs/>
          <w:kern w:val="2"/>
          <w14:ligatures w14:val="standardContextual"/>
        </w:rPr>
        <w:t xml:space="preserve">&amp; </w:t>
      </w:r>
      <w:r w:rsidR="0050596D" w:rsidRPr="008226BB">
        <w:rPr>
          <w:rFonts w:eastAsia="Aptos"/>
          <w:bCs/>
          <w:kern w:val="2"/>
          <w14:ligatures w14:val="standardContextual"/>
        </w:rPr>
        <w:t xml:space="preserve">Ross, 1985). </w:t>
      </w:r>
      <w:r w:rsidR="009E71CB" w:rsidRPr="008226BB">
        <w:rPr>
          <w:rFonts w:eastAsia="Aptos"/>
          <w:bCs/>
          <w:kern w:val="2"/>
          <w14:ligatures w14:val="standardContextual"/>
        </w:rPr>
        <w:t>Neither extraversion nor agreeableness will be associated with job satisfaction.</w:t>
      </w:r>
    </w:p>
    <w:p w14:paraId="229F6F95" w14:textId="44459D40" w:rsidR="00E11245" w:rsidRPr="008226BB" w:rsidRDefault="00035B92" w:rsidP="006020BB">
      <w:pPr>
        <w:tabs>
          <w:tab w:val="left" w:pos="720"/>
        </w:tabs>
        <w:ind w:left="720"/>
        <w:rPr>
          <w:rFonts w:eastAsia="Aptos"/>
          <w:kern w:val="2"/>
          <w14:ligatures w14:val="standardContextual"/>
        </w:rPr>
      </w:pPr>
      <w:r w:rsidRPr="008226BB">
        <w:rPr>
          <w:rFonts w:eastAsia="Aptos"/>
          <w:b/>
          <w:i/>
          <w:iCs/>
          <w:kern w:val="2"/>
          <w14:ligatures w14:val="standardContextual"/>
        </w:rPr>
        <w:t>Hypothesis 3:</w:t>
      </w:r>
      <w:r w:rsidRPr="008226BB">
        <w:rPr>
          <w:rFonts w:eastAsia="Aptos"/>
          <w:kern w:val="2"/>
          <w14:ligatures w14:val="standardContextual"/>
        </w:rPr>
        <w:t xml:space="preserve"> </w:t>
      </w:r>
      <w:bookmarkStart w:id="109" w:name="_Hlk163418409"/>
      <w:r w:rsidR="00E11245" w:rsidRPr="008226BB">
        <w:rPr>
          <w:rFonts w:eastAsia="Aptos"/>
          <w:kern w:val="2"/>
          <w14:ligatures w14:val="standardContextual"/>
        </w:rPr>
        <w:t xml:space="preserve">There will be a positive correlation between the knowledge of teaching and job satisfaction (e.g., Carter et al., 1988; Darling-Hammond 2000a, 2000b; Reynolds, 1995). </w:t>
      </w:r>
      <w:r w:rsidR="00475646" w:rsidRPr="008226BB">
        <w:rPr>
          <w:rFonts w:eastAsia="Aptos"/>
          <w:kern w:val="2"/>
          <w14:ligatures w14:val="standardContextual"/>
        </w:rPr>
        <w:t xml:space="preserve">Traditionally trained teachers will be more satisfied with their jobs because they are more prepared for the classroom’s </w:t>
      </w:r>
      <w:r w:rsidR="0050596D" w:rsidRPr="008226BB">
        <w:rPr>
          <w:rFonts w:eastAsia="Aptos"/>
          <w:kern w:val="2"/>
          <w14:ligatures w14:val="standardContextual"/>
        </w:rPr>
        <w:t>challenges.</w:t>
      </w:r>
    </w:p>
    <w:bookmarkEnd w:id="109"/>
    <w:p w14:paraId="7C6BE65D" w14:textId="41850021" w:rsidR="00734754" w:rsidRPr="008226BB" w:rsidRDefault="00F462C2" w:rsidP="006020BB">
      <w:pPr>
        <w:tabs>
          <w:tab w:val="left" w:pos="720"/>
        </w:tabs>
        <w:ind w:left="720"/>
        <w:rPr>
          <w:rFonts w:eastAsia="Aptos"/>
          <w:bCs/>
          <w:kern w:val="2"/>
          <w14:ligatures w14:val="standardContextual"/>
        </w:rPr>
      </w:pPr>
      <w:r w:rsidRPr="008226BB">
        <w:rPr>
          <w:rFonts w:eastAsia="Aptos"/>
          <w:b/>
          <w:bCs/>
          <w:i/>
          <w:iCs/>
          <w:kern w:val="2"/>
          <w14:ligatures w14:val="standardContextual"/>
        </w:rPr>
        <w:t>Hypothesis 4</w:t>
      </w:r>
      <w:r w:rsidR="00734754" w:rsidRPr="008226BB">
        <w:rPr>
          <w:rFonts w:eastAsia="Aptos"/>
          <w:b/>
          <w:bCs/>
          <w:i/>
          <w:iCs/>
          <w:kern w:val="2"/>
          <w14:ligatures w14:val="standardContextual"/>
        </w:rPr>
        <w:t xml:space="preserve">: </w:t>
      </w:r>
      <w:r w:rsidR="000D12D2">
        <w:rPr>
          <w:rFonts w:eastAsia="Aptos"/>
          <w:kern w:val="2"/>
          <w14:ligatures w14:val="standardContextual"/>
        </w:rPr>
        <w:t>Self-efficacy</w:t>
      </w:r>
      <w:r w:rsidR="00734754" w:rsidRPr="008226BB">
        <w:rPr>
          <w:rFonts w:eastAsia="Aptos"/>
          <w:kern w:val="2"/>
          <w14:ligatures w14:val="standardContextual"/>
        </w:rPr>
        <w:t>, t</w:t>
      </w:r>
      <w:r w:rsidR="00734754" w:rsidRPr="008226BB">
        <w:rPr>
          <w:rFonts w:eastAsia="Aptos"/>
          <w:bCs/>
          <w:kern w:val="2"/>
          <w14:ligatures w14:val="standardContextual"/>
        </w:rPr>
        <w:t>he ability to successfully engage students in learning, create meaningful lessons, and manage a classroom</w:t>
      </w:r>
      <w:r w:rsidR="00035734" w:rsidRPr="008226BB">
        <w:rPr>
          <w:rFonts w:eastAsia="Aptos"/>
          <w:bCs/>
          <w:kern w:val="2"/>
          <w14:ligatures w14:val="standardContextual"/>
        </w:rPr>
        <w:t>,</w:t>
      </w:r>
      <w:r w:rsidR="00734754" w:rsidRPr="008226BB">
        <w:rPr>
          <w:rFonts w:eastAsia="Aptos"/>
          <w:bCs/>
          <w:kern w:val="2"/>
          <w14:ligatures w14:val="standardContextual"/>
        </w:rPr>
        <w:t xml:space="preserve"> will affect teacher job satisfaction. (e.g., Carter et al., 1988; Darling-Hammond, 1990, 2000a, 200b). </w:t>
      </w:r>
    </w:p>
    <w:p w14:paraId="18F26D8C" w14:textId="385A685E" w:rsidR="00D80DA0" w:rsidRPr="008226BB" w:rsidRDefault="00344559" w:rsidP="006020BB">
      <w:pPr>
        <w:tabs>
          <w:tab w:val="left" w:pos="720"/>
        </w:tabs>
        <w:ind w:left="720"/>
        <w:rPr>
          <w:rFonts w:eastAsia="Aptos"/>
          <w:kern w:val="2"/>
          <w14:ligatures w14:val="standardContextual"/>
        </w:rPr>
      </w:pPr>
      <w:r w:rsidRPr="008226BB">
        <w:rPr>
          <w:rFonts w:eastAsia="Aptos"/>
          <w:b/>
          <w:bCs/>
          <w:i/>
          <w:iCs/>
          <w:kern w:val="2"/>
          <w14:ligatures w14:val="standardContextual"/>
        </w:rPr>
        <w:t>Hypothesis 5:</w:t>
      </w:r>
      <w:r w:rsidRPr="008226BB">
        <w:rPr>
          <w:rFonts w:eastAsia="Aptos"/>
          <w:kern w:val="2"/>
          <w14:ligatures w14:val="standardContextual"/>
        </w:rPr>
        <w:t xml:space="preserve"> </w:t>
      </w:r>
      <w:r w:rsidR="00D80DA0" w:rsidRPr="008226BB">
        <w:rPr>
          <w:rFonts w:eastAsia="Aptos"/>
          <w:kern w:val="2"/>
          <w14:ligatures w14:val="standardContextual"/>
        </w:rPr>
        <w:t xml:space="preserve">Traditionally trained teachers will have more </w:t>
      </w:r>
      <w:r w:rsidR="000D12D2">
        <w:rPr>
          <w:rFonts w:eastAsia="Aptos"/>
          <w:kern w:val="2"/>
          <w14:ligatures w14:val="standardContextual"/>
        </w:rPr>
        <w:t>self-efficacy</w:t>
      </w:r>
      <w:r w:rsidR="00D80DA0" w:rsidRPr="008226BB">
        <w:rPr>
          <w:rFonts w:eastAsia="Aptos"/>
          <w:kern w:val="2"/>
          <w14:ligatures w14:val="standardContextual"/>
        </w:rPr>
        <w:t xml:space="preserve"> in classroom management and will, as a result, feel more satisfied with their job. </w:t>
      </w:r>
    </w:p>
    <w:p w14:paraId="5BA6AB5D" w14:textId="44EA355B" w:rsidR="007945A7" w:rsidRPr="008226BB" w:rsidRDefault="00543D53" w:rsidP="006020BB">
      <w:pPr>
        <w:tabs>
          <w:tab w:val="left" w:pos="720"/>
        </w:tabs>
        <w:ind w:left="720"/>
        <w:rPr>
          <w:rFonts w:eastAsia="Aptos"/>
          <w:kern w:val="2"/>
          <w14:ligatures w14:val="standardContextual"/>
        </w:rPr>
      </w:pPr>
      <w:r w:rsidRPr="008226BB">
        <w:rPr>
          <w:rFonts w:eastAsia="Aptos"/>
          <w:b/>
          <w:bCs/>
          <w:i/>
          <w:iCs/>
          <w:kern w:val="2"/>
          <w14:ligatures w14:val="standardContextual"/>
        </w:rPr>
        <w:t>Hypothesis 6</w:t>
      </w:r>
      <w:r w:rsidRPr="008226BB">
        <w:rPr>
          <w:rFonts w:eastAsia="Aptos"/>
          <w:kern w:val="2"/>
          <w14:ligatures w14:val="standardContextual"/>
        </w:rPr>
        <w:t xml:space="preserve">: </w:t>
      </w:r>
      <w:r w:rsidR="007945A7" w:rsidRPr="008226BB">
        <w:rPr>
          <w:rFonts w:eastAsia="Aptos"/>
          <w:kern w:val="2"/>
          <w14:ligatures w14:val="standardContextual"/>
        </w:rPr>
        <w:t xml:space="preserve">There will be a positive correlation between traditionally trained teachers’ job satisfaction and their grit scores and their FIT-Choice scores in the categories of Socialization Influences, Self-Perception, and Social </w:t>
      </w:r>
      <w:r w:rsidR="00D32BA8" w:rsidRPr="008226BB">
        <w:rPr>
          <w:rFonts w:eastAsia="Aptos"/>
          <w:kern w:val="2"/>
          <w14:ligatures w14:val="standardContextual"/>
        </w:rPr>
        <w:t>Utility</w:t>
      </w:r>
      <w:r w:rsidR="007945A7" w:rsidRPr="008226BB">
        <w:rPr>
          <w:rFonts w:eastAsia="Aptos"/>
          <w:kern w:val="2"/>
          <w14:ligatures w14:val="standardContextual"/>
        </w:rPr>
        <w:t>.</w:t>
      </w:r>
    </w:p>
    <w:p w14:paraId="077EADED" w14:textId="40884E5F" w:rsidR="00A5445E" w:rsidRPr="008226BB" w:rsidRDefault="00A5445E" w:rsidP="006020BB">
      <w:pPr>
        <w:tabs>
          <w:tab w:val="left" w:pos="720"/>
        </w:tabs>
        <w:rPr>
          <w:rFonts w:eastAsia="Aptos"/>
          <w:kern w:val="2"/>
          <w14:ligatures w14:val="standardContextual"/>
        </w:rPr>
      </w:pPr>
      <w:r w:rsidRPr="008226BB">
        <w:rPr>
          <w:rFonts w:eastAsia="Aptos"/>
          <w:kern w:val="2"/>
          <w14:ligatures w14:val="standardContextual"/>
        </w:rPr>
        <w:t xml:space="preserve">In the following section, </w:t>
      </w:r>
      <w:r w:rsidR="009758C3">
        <w:rPr>
          <w:rFonts w:eastAsia="Aptos"/>
          <w:kern w:val="2"/>
          <w14:ligatures w14:val="standardContextual"/>
        </w:rPr>
        <w:t xml:space="preserve">the answers to the study research questions and conclusions regarding the study hypotheses will be reported. </w:t>
      </w:r>
    </w:p>
    <w:p w14:paraId="712F45B5" w14:textId="29A6666E" w:rsidR="00FC5642" w:rsidRDefault="00FC5642" w:rsidP="003571D2">
      <w:pPr>
        <w:pStyle w:val="Heading2"/>
      </w:pPr>
      <w:bookmarkStart w:id="110" w:name="_Toc170509852"/>
      <w:r>
        <w:t>Differences in Background, Personality</w:t>
      </w:r>
      <w:r w:rsidR="009B0195">
        <w:t>,</w:t>
      </w:r>
      <w:r>
        <w:t xml:space="preserve"> and Job-Related Characteristics by Certification</w:t>
      </w:r>
      <w:bookmarkEnd w:id="110"/>
    </w:p>
    <w:p w14:paraId="6A301BB5" w14:textId="410FDD9C" w:rsidR="00FC5642" w:rsidRDefault="00FC5642" w:rsidP="00FC5642">
      <w:r>
        <w:rPr>
          <w:b/>
          <w:bCs/>
        </w:rPr>
        <w:tab/>
      </w:r>
      <w:r>
        <w:t xml:space="preserve">The first research question inquired </w:t>
      </w:r>
      <w:r w:rsidR="009A537F">
        <w:t>about the differences between traditional, alternative, and emergency-certified teachers in terms of background, personality traits, and job-related factors such as teaching knowledge, grit, self-efficacy, and job satisfaction</w:t>
      </w:r>
      <w:r w:rsidR="002E3DF7">
        <w:t>. Table</w:t>
      </w:r>
      <w:r w:rsidR="00872581">
        <w:t>s</w:t>
      </w:r>
      <w:r w:rsidR="002E3DF7">
        <w:t xml:space="preserve"> 6 </w:t>
      </w:r>
      <w:r w:rsidR="00AA3686">
        <w:t>through 8</w:t>
      </w:r>
      <w:r w:rsidR="00872581">
        <w:t xml:space="preserve"> </w:t>
      </w:r>
      <w:r w:rsidR="002E3DF7">
        <w:t xml:space="preserve">present the findings from this analysis. </w:t>
      </w:r>
    </w:p>
    <w:p w14:paraId="7F8D8EA6" w14:textId="76C41B16" w:rsidR="00013610" w:rsidRDefault="00013610" w:rsidP="00013610">
      <w:pPr>
        <w:tabs>
          <w:tab w:val="left" w:pos="720"/>
        </w:tabs>
      </w:pPr>
      <w:r>
        <w:tab/>
        <w:t xml:space="preserve">An examination of Table 6 demonstrates that, in terms of personality characteristics, emergency certified teachers exhibit higher emotional stability and agreeableness traits than traditionally certified teachers. However, emergency certified teachers showed no difference from traditionally certified teachers in grit and lower knowledge of teaching than traditionally certified teachers. Alternatively certified teachers had significantly higher grit but lower knowledge of teaching than traditionally certified teachers. </w:t>
      </w:r>
    </w:p>
    <w:p w14:paraId="25D3481F" w14:textId="77777777" w:rsidR="00D172B5" w:rsidRPr="0010117F" w:rsidRDefault="00D172B5" w:rsidP="007A78F6">
      <w:pPr>
        <w:pStyle w:val="Style7"/>
      </w:pPr>
      <w:r w:rsidRPr="0010117F">
        <w:t>Table 6</w:t>
      </w:r>
    </w:p>
    <w:p w14:paraId="3582A095" w14:textId="77777777" w:rsidR="00D172B5" w:rsidRPr="0010117F" w:rsidRDefault="00D172B5" w:rsidP="00D172B5">
      <w:pPr>
        <w:spacing w:after="160" w:line="259" w:lineRule="auto"/>
        <w:rPr>
          <w:rFonts w:ascii="Aptos" w:eastAsia="Aptos" w:hAnsi="Aptos"/>
          <w:kern w:val="2"/>
          <w:sz w:val="22"/>
          <w:szCs w:val="22"/>
          <w14:ligatures w14:val="standardContextual"/>
        </w:rPr>
      </w:pPr>
      <w:r w:rsidRPr="00872581">
        <w:rPr>
          <w:i/>
          <w:iCs/>
        </w:rPr>
        <w:t xml:space="preserve">One-Way ANOVA of </w:t>
      </w:r>
      <w:r>
        <w:rPr>
          <w:i/>
          <w:iCs/>
        </w:rPr>
        <w:t>Personality, Grit, and Knowledge of Teaching</w:t>
      </w:r>
      <w:r w:rsidRPr="00872581">
        <w:rPr>
          <w:i/>
          <w:iCs/>
        </w:rPr>
        <w:t xml:space="preserve"> by Certification Type</w:t>
      </w:r>
    </w:p>
    <w:tbl>
      <w:tblPr>
        <w:tblW w:w="9219" w:type="dxa"/>
        <w:tblInd w:w="-108" w:type="dxa"/>
        <w:tblLook w:val="04A0" w:firstRow="1" w:lastRow="0" w:firstColumn="1" w:lastColumn="0" w:noHBand="0" w:noVBand="1"/>
      </w:tblPr>
      <w:tblGrid>
        <w:gridCol w:w="1242"/>
        <w:gridCol w:w="995"/>
        <w:gridCol w:w="876"/>
        <w:gridCol w:w="937"/>
        <w:gridCol w:w="1458"/>
        <w:gridCol w:w="897"/>
        <w:gridCol w:w="1305"/>
        <w:gridCol w:w="1509"/>
      </w:tblGrid>
      <w:tr w:rsidR="00D172B5" w:rsidRPr="0010117F" w14:paraId="7610F30B" w14:textId="77777777" w:rsidTr="006F1BA9">
        <w:trPr>
          <w:trHeight w:val="260"/>
        </w:trPr>
        <w:tc>
          <w:tcPr>
            <w:tcW w:w="1242" w:type="dxa"/>
            <w:tcBorders>
              <w:top w:val="single" w:sz="4" w:space="0" w:color="auto"/>
              <w:left w:val="nil"/>
              <w:bottom w:val="single" w:sz="4" w:space="0" w:color="auto"/>
              <w:right w:val="nil"/>
            </w:tcBorders>
            <w:shd w:val="clear" w:color="auto" w:fill="auto"/>
            <w:noWrap/>
            <w:hideMark/>
          </w:tcPr>
          <w:p w14:paraId="6F574D5E" w14:textId="77777777" w:rsidR="00D172B5" w:rsidRPr="0010117F" w:rsidRDefault="00D172B5" w:rsidP="006F1BA9">
            <w:pPr>
              <w:spacing w:line="240" w:lineRule="auto"/>
              <w:rPr>
                <w:rFonts w:eastAsia="Aptos"/>
                <w:kern w:val="2"/>
                <w:sz w:val="20"/>
                <w:szCs w:val="20"/>
                <w14:ligatures w14:val="standardContextual"/>
              </w:rPr>
            </w:pPr>
          </w:p>
          <w:p w14:paraId="033FF5CE" w14:textId="77777777" w:rsidR="00D172B5" w:rsidRPr="0010117F" w:rsidRDefault="00D172B5" w:rsidP="006F1BA9">
            <w:pPr>
              <w:spacing w:line="240" w:lineRule="auto"/>
              <w:rPr>
                <w:rFonts w:eastAsia="Times New Roman"/>
                <w:sz w:val="20"/>
                <w:szCs w:val="20"/>
              </w:rPr>
            </w:pPr>
            <w:r w:rsidRPr="0010117F">
              <w:rPr>
                <w:rFonts w:eastAsia="Aptos"/>
                <w:kern w:val="2"/>
                <w:sz w:val="20"/>
                <w:szCs w:val="20"/>
                <w14:ligatures w14:val="standardContextual"/>
              </w:rPr>
              <w:t>Certification Type</w:t>
            </w:r>
          </w:p>
        </w:tc>
        <w:tc>
          <w:tcPr>
            <w:tcW w:w="995" w:type="dxa"/>
            <w:tcBorders>
              <w:top w:val="single" w:sz="4" w:space="0" w:color="auto"/>
              <w:left w:val="nil"/>
              <w:bottom w:val="single" w:sz="4" w:space="0" w:color="auto"/>
              <w:right w:val="nil"/>
            </w:tcBorders>
            <w:shd w:val="clear" w:color="auto" w:fill="auto"/>
            <w:noWrap/>
            <w:hideMark/>
          </w:tcPr>
          <w:p w14:paraId="47C58D9E" w14:textId="77777777" w:rsidR="00D172B5" w:rsidRPr="0010117F" w:rsidRDefault="00D172B5" w:rsidP="006F1BA9">
            <w:pPr>
              <w:spacing w:line="240" w:lineRule="auto"/>
              <w:jc w:val="center"/>
              <w:rPr>
                <w:rFonts w:eastAsia="Aptos"/>
                <w:kern w:val="2"/>
                <w:sz w:val="20"/>
                <w:szCs w:val="20"/>
                <w14:ligatures w14:val="standardContextual"/>
              </w:rPr>
            </w:pPr>
          </w:p>
          <w:p w14:paraId="00D6BF92" w14:textId="77777777" w:rsidR="00D172B5" w:rsidRPr="0010117F" w:rsidRDefault="00D172B5" w:rsidP="006F1BA9">
            <w:pPr>
              <w:spacing w:line="240" w:lineRule="auto"/>
              <w:jc w:val="center"/>
              <w:rPr>
                <w:rFonts w:eastAsia="Aptos"/>
                <w:kern w:val="2"/>
                <w:sz w:val="20"/>
                <w:szCs w:val="20"/>
                <w14:ligatures w14:val="standardContextual"/>
              </w:rPr>
            </w:pPr>
          </w:p>
          <w:p w14:paraId="497FEE0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Extravert</w:t>
            </w:r>
          </w:p>
        </w:tc>
        <w:tc>
          <w:tcPr>
            <w:tcW w:w="876" w:type="dxa"/>
            <w:tcBorders>
              <w:top w:val="single" w:sz="4" w:space="0" w:color="auto"/>
              <w:left w:val="nil"/>
              <w:bottom w:val="single" w:sz="4" w:space="0" w:color="auto"/>
              <w:right w:val="nil"/>
            </w:tcBorders>
            <w:shd w:val="clear" w:color="auto" w:fill="auto"/>
            <w:noWrap/>
            <w:hideMark/>
          </w:tcPr>
          <w:p w14:paraId="4BDA450D" w14:textId="77777777" w:rsidR="00D172B5" w:rsidRPr="0010117F" w:rsidRDefault="00D172B5" w:rsidP="006F1BA9">
            <w:pPr>
              <w:spacing w:line="240" w:lineRule="auto"/>
              <w:jc w:val="center"/>
              <w:rPr>
                <w:rFonts w:eastAsia="Aptos"/>
                <w:kern w:val="2"/>
                <w:sz w:val="20"/>
                <w:szCs w:val="20"/>
                <w14:ligatures w14:val="standardContextual"/>
              </w:rPr>
            </w:pPr>
          </w:p>
          <w:p w14:paraId="0F97DADE"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Agree-able</w:t>
            </w:r>
          </w:p>
        </w:tc>
        <w:tc>
          <w:tcPr>
            <w:tcW w:w="937" w:type="dxa"/>
            <w:tcBorders>
              <w:top w:val="single" w:sz="4" w:space="0" w:color="auto"/>
              <w:left w:val="nil"/>
              <w:bottom w:val="single" w:sz="4" w:space="0" w:color="auto"/>
              <w:right w:val="nil"/>
            </w:tcBorders>
            <w:shd w:val="clear" w:color="auto" w:fill="auto"/>
            <w:noWrap/>
            <w:hideMark/>
          </w:tcPr>
          <w:p w14:paraId="4FB433A4" w14:textId="77777777" w:rsidR="00D172B5" w:rsidRPr="0010117F" w:rsidRDefault="00D172B5" w:rsidP="006F1BA9">
            <w:pPr>
              <w:spacing w:line="240" w:lineRule="auto"/>
              <w:jc w:val="center"/>
              <w:rPr>
                <w:rFonts w:eastAsia="Aptos"/>
                <w:kern w:val="2"/>
                <w:sz w:val="20"/>
                <w:szCs w:val="20"/>
                <w14:ligatures w14:val="standardContextual"/>
              </w:rPr>
            </w:pPr>
          </w:p>
          <w:p w14:paraId="4F2DEEDF" w14:textId="77777777" w:rsidR="00D172B5" w:rsidRPr="0010117F" w:rsidRDefault="00D172B5" w:rsidP="006F1BA9">
            <w:pPr>
              <w:spacing w:line="240" w:lineRule="auto"/>
              <w:jc w:val="center"/>
              <w:rPr>
                <w:rFonts w:eastAsia="Aptos"/>
                <w:kern w:val="2"/>
                <w:sz w:val="20"/>
                <w:szCs w:val="20"/>
                <w14:ligatures w14:val="standardContextual"/>
              </w:rPr>
            </w:pPr>
          </w:p>
          <w:p w14:paraId="3031C81D"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Cons.</w:t>
            </w:r>
          </w:p>
        </w:tc>
        <w:tc>
          <w:tcPr>
            <w:tcW w:w="1458" w:type="dxa"/>
            <w:tcBorders>
              <w:top w:val="single" w:sz="4" w:space="0" w:color="auto"/>
              <w:left w:val="nil"/>
              <w:bottom w:val="single" w:sz="4" w:space="0" w:color="auto"/>
              <w:right w:val="nil"/>
            </w:tcBorders>
            <w:shd w:val="clear" w:color="auto" w:fill="auto"/>
            <w:noWrap/>
            <w:hideMark/>
          </w:tcPr>
          <w:p w14:paraId="00D6D7FB" w14:textId="77777777" w:rsidR="00D172B5" w:rsidRPr="0010117F" w:rsidRDefault="00D172B5" w:rsidP="006F1BA9">
            <w:pPr>
              <w:spacing w:line="240" w:lineRule="auto"/>
              <w:jc w:val="center"/>
              <w:rPr>
                <w:rFonts w:eastAsia="Aptos"/>
                <w:kern w:val="2"/>
                <w:sz w:val="20"/>
                <w:szCs w:val="20"/>
                <w14:ligatures w14:val="standardContextual"/>
              </w:rPr>
            </w:pPr>
          </w:p>
          <w:p w14:paraId="4D286AAF" w14:textId="77777777" w:rsidR="00D172B5" w:rsidRPr="0010117F" w:rsidRDefault="00D172B5" w:rsidP="006F1BA9">
            <w:pPr>
              <w:spacing w:line="240" w:lineRule="auto"/>
              <w:jc w:val="center"/>
              <w:rPr>
                <w:rFonts w:eastAsia="Aptos"/>
                <w:kern w:val="2"/>
                <w:sz w:val="20"/>
                <w:szCs w:val="20"/>
                <w14:ligatures w14:val="standardContextual"/>
              </w:rPr>
            </w:pPr>
            <w:r w:rsidRPr="0010117F">
              <w:rPr>
                <w:rFonts w:eastAsia="Aptos"/>
                <w:kern w:val="2"/>
                <w:sz w:val="20"/>
                <w:szCs w:val="20"/>
                <w14:ligatures w14:val="standardContextual"/>
              </w:rPr>
              <w:t>Emot.</w:t>
            </w:r>
          </w:p>
          <w:p w14:paraId="2291A5C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Stable</w:t>
            </w:r>
          </w:p>
        </w:tc>
        <w:tc>
          <w:tcPr>
            <w:tcW w:w="897" w:type="dxa"/>
            <w:tcBorders>
              <w:top w:val="single" w:sz="4" w:space="0" w:color="auto"/>
              <w:left w:val="nil"/>
              <w:bottom w:val="single" w:sz="4" w:space="0" w:color="auto"/>
              <w:right w:val="nil"/>
            </w:tcBorders>
            <w:shd w:val="clear" w:color="auto" w:fill="auto"/>
            <w:noWrap/>
            <w:hideMark/>
          </w:tcPr>
          <w:p w14:paraId="48908473" w14:textId="77777777" w:rsidR="00D172B5" w:rsidRPr="0010117F" w:rsidRDefault="00D172B5" w:rsidP="006F1BA9">
            <w:pPr>
              <w:spacing w:line="240" w:lineRule="auto"/>
              <w:jc w:val="center"/>
              <w:rPr>
                <w:rFonts w:eastAsia="Aptos"/>
                <w:kern w:val="2"/>
                <w:sz w:val="20"/>
                <w:szCs w:val="20"/>
                <w14:ligatures w14:val="standardContextual"/>
              </w:rPr>
            </w:pPr>
          </w:p>
          <w:p w14:paraId="6B36177A"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Open-ness</w:t>
            </w:r>
          </w:p>
        </w:tc>
        <w:tc>
          <w:tcPr>
            <w:tcW w:w="1305" w:type="dxa"/>
            <w:tcBorders>
              <w:top w:val="single" w:sz="4" w:space="0" w:color="auto"/>
              <w:left w:val="nil"/>
              <w:bottom w:val="single" w:sz="4" w:space="0" w:color="auto"/>
              <w:right w:val="nil"/>
            </w:tcBorders>
            <w:shd w:val="clear" w:color="auto" w:fill="auto"/>
            <w:noWrap/>
            <w:hideMark/>
          </w:tcPr>
          <w:p w14:paraId="152F8C26" w14:textId="77777777" w:rsidR="00D172B5" w:rsidRPr="0010117F" w:rsidRDefault="00D172B5" w:rsidP="006F1BA9">
            <w:pPr>
              <w:spacing w:line="240" w:lineRule="auto"/>
              <w:jc w:val="center"/>
              <w:rPr>
                <w:rFonts w:eastAsia="Aptos"/>
                <w:kern w:val="2"/>
                <w:sz w:val="20"/>
                <w:szCs w:val="20"/>
                <w14:ligatures w14:val="standardContextual"/>
              </w:rPr>
            </w:pPr>
          </w:p>
          <w:p w14:paraId="5C2045C6" w14:textId="77777777" w:rsidR="00D172B5" w:rsidRPr="0010117F" w:rsidRDefault="00D172B5" w:rsidP="006F1BA9">
            <w:pPr>
              <w:spacing w:line="240" w:lineRule="auto"/>
              <w:jc w:val="center"/>
              <w:rPr>
                <w:rFonts w:eastAsia="Aptos"/>
                <w:kern w:val="2"/>
                <w:sz w:val="20"/>
                <w:szCs w:val="20"/>
                <w14:ligatures w14:val="standardContextual"/>
              </w:rPr>
            </w:pPr>
          </w:p>
          <w:p w14:paraId="5D21B111"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Grit</w:t>
            </w:r>
          </w:p>
        </w:tc>
        <w:tc>
          <w:tcPr>
            <w:tcW w:w="1509" w:type="dxa"/>
            <w:tcBorders>
              <w:top w:val="single" w:sz="4" w:space="0" w:color="auto"/>
              <w:left w:val="nil"/>
              <w:bottom w:val="single" w:sz="4" w:space="0" w:color="auto"/>
              <w:right w:val="nil"/>
            </w:tcBorders>
            <w:shd w:val="clear" w:color="auto" w:fill="auto"/>
            <w:noWrap/>
            <w:hideMark/>
          </w:tcPr>
          <w:p w14:paraId="7092C7D8" w14:textId="77777777" w:rsidR="00D172B5" w:rsidRPr="0010117F" w:rsidRDefault="00D172B5" w:rsidP="006F1BA9">
            <w:pPr>
              <w:spacing w:line="240" w:lineRule="auto"/>
              <w:jc w:val="center"/>
              <w:rPr>
                <w:rFonts w:eastAsia="Aptos"/>
                <w:kern w:val="2"/>
                <w:sz w:val="20"/>
                <w:szCs w:val="20"/>
                <w14:ligatures w14:val="standardContextual"/>
              </w:rPr>
            </w:pPr>
          </w:p>
          <w:p w14:paraId="4A098E2C" w14:textId="77777777" w:rsidR="00D172B5" w:rsidRPr="0010117F" w:rsidRDefault="00D172B5" w:rsidP="006F1BA9">
            <w:pPr>
              <w:spacing w:line="240" w:lineRule="auto"/>
              <w:jc w:val="center"/>
              <w:rPr>
                <w:rFonts w:eastAsia="Aptos"/>
                <w:kern w:val="2"/>
                <w:sz w:val="20"/>
                <w:szCs w:val="20"/>
                <w14:ligatures w14:val="standardContextual"/>
              </w:rPr>
            </w:pPr>
            <w:r w:rsidRPr="0010117F">
              <w:rPr>
                <w:rFonts w:eastAsia="Aptos"/>
                <w:kern w:val="2"/>
                <w:sz w:val="20"/>
                <w:szCs w:val="20"/>
                <w14:ligatures w14:val="standardContextual"/>
              </w:rPr>
              <w:t>Know.</w:t>
            </w:r>
          </w:p>
          <w:p w14:paraId="6BA00C9E"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Teach</w:t>
            </w:r>
          </w:p>
        </w:tc>
      </w:tr>
      <w:tr w:rsidR="00D172B5" w:rsidRPr="0010117F" w14:paraId="018A0EC7" w14:textId="77777777" w:rsidTr="006F1BA9">
        <w:trPr>
          <w:trHeight w:val="140"/>
        </w:trPr>
        <w:tc>
          <w:tcPr>
            <w:tcW w:w="1242" w:type="dxa"/>
            <w:tcBorders>
              <w:top w:val="nil"/>
              <w:left w:val="nil"/>
              <w:bottom w:val="nil"/>
              <w:right w:val="nil"/>
            </w:tcBorders>
            <w:shd w:val="clear" w:color="auto" w:fill="auto"/>
            <w:noWrap/>
            <w:hideMark/>
          </w:tcPr>
          <w:p w14:paraId="0348F1B3" w14:textId="77777777" w:rsidR="00D172B5" w:rsidRPr="0010117F" w:rsidRDefault="00D172B5" w:rsidP="006F1BA9">
            <w:pPr>
              <w:spacing w:line="240" w:lineRule="auto"/>
              <w:jc w:val="center"/>
              <w:rPr>
                <w:rFonts w:eastAsia="Times New Roman"/>
                <w:sz w:val="20"/>
                <w:szCs w:val="20"/>
              </w:rPr>
            </w:pPr>
          </w:p>
        </w:tc>
        <w:tc>
          <w:tcPr>
            <w:tcW w:w="995" w:type="dxa"/>
            <w:tcBorders>
              <w:top w:val="nil"/>
              <w:left w:val="nil"/>
              <w:bottom w:val="nil"/>
              <w:right w:val="nil"/>
            </w:tcBorders>
            <w:shd w:val="clear" w:color="auto" w:fill="auto"/>
            <w:noWrap/>
            <w:hideMark/>
          </w:tcPr>
          <w:p w14:paraId="206D0784" w14:textId="77777777" w:rsidR="00D172B5" w:rsidRPr="0010117F" w:rsidRDefault="00D172B5" w:rsidP="006F1BA9">
            <w:pPr>
              <w:spacing w:line="240" w:lineRule="auto"/>
              <w:rPr>
                <w:rFonts w:eastAsia="Times New Roman"/>
                <w:sz w:val="20"/>
                <w:szCs w:val="20"/>
              </w:rPr>
            </w:pPr>
          </w:p>
        </w:tc>
        <w:tc>
          <w:tcPr>
            <w:tcW w:w="876" w:type="dxa"/>
            <w:tcBorders>
              <w:top w:val="nil"/>
              <w:left w:val="nil"/>
              <w:bottom w:val="nil"/>
              <w:right w:val="nil"/>
            </w:tcBorders>
            <w:shd w:val="clear" w:color="auto" w:fill="auto"/>
            <w:noWrap/>
            <w:hideMark/>
          </w:tcPr>
          <w:p w14:paraId="11C6223C" w14:textId="77777777" w:rsidR="00D172B5" w:rsidRPr="0010117F" w:rsidRDefault="00D172B5" w:rsidP="006F1BA9">
            <w:pPr>
              <w:spacing w:line="240" w:lineRule="auto"/>
              <w:jc w:val="center"/>
              <w:rPr>
                <w:rFonts w:eastAsia="Times New Roman"/>
                <w:sz w:val="20"/>
                <w:szCs w:val="20"/>
              </w:rPr>
            </w:pPr>
          </w:p>
        </w:tc>
        <w:tc>
          <w:tcPr>
            <w:tcW w:w="937" w:type="dxa"/>
            <w:tcBorders>
              <w:top w:val="nil"/>
              <w:left w:val="nil"/>
              <w:bottom w:val="nil"/>
              <w:right w:val="nil"/>
            </w:tcBorders>
            <w:shd w:val="clear" w:color="auto" w:fill="auto"/>
            <w:noWrap/>
            <w:hideMark/>
          </w:tcPr>
          <w:p w14:paraId="791C02A7" w14:textId="77777777" w:rsidR="00D172B5" w:rsidRPr="0010117F" w:rsidRDefault="00D172B5" w:rsidP="006F1BA9">
            <w:pPr>
              <w:spacing w:line="240" w:lineRule="auto"/>
              <w:jc w:val="center"/>
              <w:rPr>
                <w:rFonts w:eastAsia="Times New Roman"/>
                <w:sz w:val="20"/>
                <w:szCs w:val="20"/>
              </w:rPr>
            </w:pPr>
          </w:p>
        </w:tc>
        <w:tc>
          <w:tcPr>
            <w:tcW w:w="1458" w:type="dxa"/>
            <w:tcBorders>
              <w:top w:val="nil"/>
              <w:left w:val="nil"/>
              <w:bottom w:val="nil"/>
              <w:right w:val="nil"/>
            </w:tcBorders>
            <w:shd w:val="clear" w:color="auto" w:fill="auto"/>
            <w:noWrap/>
            <w:hideMark/>
          </w:tcPr>
          <w:p w14:paraId="429EBCF9" w14:textId="77777777" w:rsidR="00D172B5" w:rsidRPr="0010117F" w:rsidRDefault="00D172B5" w:rsidP="006F1BA9">
            <w:pPr>
              <w:spacing w:line="240" w:lineRule="auto"/>
              <w:jc w:val="center"/>
              <w:rPr>
                <w:rFonts w:eastAsia="Times New Roman"/>
                <w:sz w:val="20"/>
                <w:szCs w:val="20"/>
              </w:rPr>
            </w:pPr>
          </w:p>
        </w:tc>
        <w:tc>
          <w:tcPr>
            <w:tcW w:w="897" w:type="dxa"/>
            <w:tcBorders>
              <w:top w:val="nil"/>
              <w:left w:val="nil"/>
              <w:bottom w:val="nil"/>
              <w:right w:val="nil"/>
            </w:tcBorders>
            <w:shd w:val="clear" w:color="auto" w:fill="auto"/>
            <w:noWrap/>
            <w:hideMark/>
          </w:tcPr>
          <w:p w14:paraId="5EC4837B" w14:textId="77777777" w:rsidR="00D172B5" w:rsidRPr="0010117F" w:rsidRDefault="00D172B5" w:rsidP="006F1BA9">
            <w:pPr>
              <w:spacing w:line="240" w:lineRule="auto"/>
              <w:jc w:val="center"/>
              <w:rPr>
                <w:rFonts w:eastAsia="Times New Roman"/>
                <w:sz w:val="20"/>
                <w:szCs w:val="20"/>
              </w:rPr>
            </w:pPr>
          </w:p>
        </w:tc>
        <w:tc>
          <w:tcPr>
            <w:tcW w:w="1305" w:type="dxa"/>
            <w:tcBorders>
              <w:top w:val="nil"/>
              <w:left w:val="nil"/>
              <w:bottom w:val="nil"/>
              <w:right w:val="nil"/>
            </w:tcBorders>
            <w:shd w:val="clear" w:color="auto" w:fill="auto"/>
            <w:noWrap/>
            <w:hideMark/>
          </w:tcPr>
          <w:p w14:paraId="33F4FC85" w14:textId="77777777" w:rsidR="00D172B5" w:rsidRPr="0010117F" w:rsidRDefault="00D172B5" w:rsidP="006F1BA9">
            <w:pPr>
              <w:spacing w:line="240" w:lineRule="auto"/>
              <w:jc w:val="center"/>
              <w:rPr>
                <w:rFonts w:eastAsia="Times New Roman"/>
                <w:sz w:val="20"/>
                <w:szCs w:val="20"/>
              </w:rPr>
            </w:pPr>
          </w:p>
        </w:tc>
        <w:tc>
          <w:tcPr>
            <w:tcW w:w="1509" w:type="dxa"/>
            <w:tcBorders>
              <w:top w:val="nil"/>
              <w:left w:val="nil"/>
              <w:bottom w:val="nil"/>
              <w:right w:val="nil"/>
            </w:tcBorders>
            <w:shd w:val="clear" w:color="auto" w:fill="auto"/>
            <w:noWrap/>
            <w:hideMark/>
          </w:tcPr>
          <w:p w14:paraId="5888574D" w14:textId="77777777" w:rsidR="00D172B5" w:rsidRPr="0010117F" w:rsidRDefault="00D172B5" w:rsidP="006F1BA9">
            <w:pPr>
              <w:spacing w:line="240" w:lineRule="auto"/>
              <w:jc w:val="center"/>
              <w:rPr>
                <w:rFonts w:eastAsia="Times New Roman"/>
                <w:sz w:val="20"/>
                <w:szCs w:val="20"/>
              </w:rPr>
            </w:pPr>
          </w:p>
        </w:tc>
      </w:tr>
      <w:tr w:rsidR="00D172B5" w:rsidRPr="0010117F" w14:paraId="60506E63" w14:textId="77777777" w:rsidTr="006F1BA9">
        <w:trPr>
          <w:trHeight w:val="260"/>
        </w:trPr>
        <w:tc>
          <w:tcPr>
            <w:tcW w:w="1242" w:type="dxa"/>
            <w:tcBorders>
              <w:top w:val="nil"/>
              <w:left w:val="nil"/>
              <w:bottom w:val="nil"/>
              <w:right w:val="nil"/>
            </w:tcBorders>
            <w:shd w:val="clear" w:color="auto" w:fill="auto"/>
            <w:noWrap/>
            <w:hideMark/>
          </w:tcPr>
          <w:p w14:paraId="286587B1" w14:textId="77777777" w:rsidR="00D172B5" w:rsidRPr="0010117F" w:rsidRDefault="00D172B5" w:rsidP="006F1BA9">
            <w:pPr>
              <w:spacing w:line="240" w:lineRule="auto"/>
              <w:rPr>
                <w:rFonts w:eastAsia="Times New Roman"/>
                <w:sz w:val="20"/>
                <w:szCs w:val="20"/>
              </w:rPr>
            </w:pPr>
            <w:r w:rsidRPr="0010117F">
              <w:rPr>
                <w:rFonts w:eastAsia="Aptos"/>
                <w:kern w:val="2"/>
                <w:sz w:val="20"/>
                <w:szCs w:val="20"/>
                <w14:ligatures w14:val="standardContextual"/>
              </w:rPr>
              <w:t>Traditional</w:t>
            </w:r>
          </w:p>
        </w:tc>
        <w:tc>
          <w:tcPr>
            <w:tcW w:w="995" w:type="dxa"/>
            <w:tcBorders>
              <w:top w:val="nil"/>
              <w:left w:val="nil"/>
              <w:bottom w:val="nil"/>
              <w:right w:val="nil"/>
            </w:tcBorders>
            <w:shd w:val="clear" w:color="auto" w:fill="auto"/>
            <w:noWrap/>
            <w:hideMark/>
          </w:tcPr>
          <w:p w14:paraId="5A1348E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4.316**</w:t>
            </w:r>
          </w:p>
        </w:tc>
        <w:tc>
          <w:tcPr>
            <w:tcW w:w="876" w:type="dxa"/>
            <w:tcBorders>
              <w:top w:val="nil"/>
              <w:left w:val="nil"/>
              <w:bottom w:val="nil"/>
              <w:right w:val="nil"/>
            </w:tcBorders>
            <w:shd w:val="clear" w:color="auto" w:fill="auto"/>
            <w:noWrap/>
            <w:hideMark/>
          </w:tcPr>
          <w:p w14:paraId="30E07C5B"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5.350**</w:t>
            </w:r>
          </w:p>
        </w:tc>
        <w:tc>
          <w:tcPr>
            <w:tcW w:w="937" w:type="dxa"/>
            <w:tcBorders>
              <w:top w:val="nil"/>
              <w:left w:val="nil"/>
              <w:bottom w:val="nil"/>
              <w:right w:val="nil"/>
            </w:tcBorders>
            <w:shd w:val="clear" w:color="auto" w:fill="auto"/>
            <w:noWrap/>
            <w:hideMark/>
          </w:tcPr>
          <w:p w14:paraId="2F0F744B"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5.861**</w:t>
            </w:r>
          </w:p>
        </w:tc>
        <w:tc>
          <w:tcPr>
            <w:tcW w:w="1458" w:type="dxa"/>
            <w:tcBorders>
              <w:top w:val="nil"/>
              <w:left w:val="nil"/>
              <w:bottom w:val="nil"/>
              <w:right w:val="nil"/>
            </w:tcBorders>
            <w:shd w:val="clear" w:color="auto" w:fill="auto"/>
            <w:noWrap/>
            <w:hideMark/>
          </w:tcPr>
          <w:p w14:paraId="7EED34CA"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4.637**</w:t>
            </w:r>
          </w:p>
        </w:tc>
        <w:tc>
          <w:tcPr>
            <w:tcW w:w="897" w:type="dxa"/>
            <w:tcBorders>
              <w:top w:val="nil"/>
              <w:left w:val="nil"/>
              <w:bottom w:val="nil"/>
              <w:right w:val="nil"/>
            </w:tcBorders>
            <w:shd w:val="clear" w:color="auto" w:fill="auto"/>
            <w:noWrap/>
            <w:hideMark/>
          </w:tcPr>
          <w:p w14:paraId="6D0F178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5.446**</w:t>
            </w:r>
          </w:p>
        </w:tc>
        <w:tc>
          <w:tcPr>
            <w:tcW w:w="1305" w:type="dxa"/>
            <w:tcBorders>
              <w:top w:val="nil"/>
              <w:left w:val="nil"/>
              <w:bottom w:val="nil"/>
              <w:right w:val="nil"/>
            </w:tcBorders>
            <w:shd w:val="clear" w:color="auto" w:fill="auto"/>
            <w:noWrap/>
            <w:hideMark/>
          </w:tcPr>
          <w:p w14:paraId="7706707A"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3.631**</w:t>
            </w:r>
          </w:p>
        </w:tc>
        <w:tc>
          <w:tcPr>
            <w:tcW w:w="1509" w:type="dxa"/>
            <w:tcBorders>
              <w:top w:val="nil"/>
              <w:left w:val="nil"/>
              <w:bottom w:val="nil"/>
              <w:right w:val="nil"/>
            </w:tcBorders>
            <w:shd w:val="clear" w:color="auto" w:fill="auto"/>
            <w:noWrap/>
            <w:hideMark/>
          </w:tcPr>
          <w:p w14:paraId="4D1601D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3.034**</w:t>
            </w:r>
          </w:p>
        </w:tc>
      </w:tr>
      <w:tr w:rsidR="00D172B5" w:rsidRPr="0010117F" w14:paraId="445C8349" w14:textId="77777777" w:rsidTr="006F1BA9">
        <w:trPr>
          <w:trHeight w:val="260"/>
        </w:trPr>
        <w:tc>
          <w:tcPr>
            <w:tcW w:w="1242" w:type="dxa"/>
            <w:tcBorders>
              <w:top w:val="nil"/>
              <w:left w:val="nil"/>
              <w:bottom w:val="nil"/>
              <w:right w:val="nil"/>
            </w:tcBorders>
            <w:shd w:val="clear" w:color="auto" w:fill="auto"/>
            <w:noWrap/>
            <w:hideMark/>
          </w:tcPr>
          <w:p w14:paraId="08A7C667" w14:textId="77777777" w:rsidR="00D172B5" w:rsidRPr="0010117F" w:rsidRDefault="00D172B5" w:rsidP="006F1BA9">
            <w:pPr>
              <w:spacing w:line="240" w:lineRule="auto"/>
              <w:jc w:val="center"/>
              <w:rPr>
                <w:rFonts w:eastAsia="Times New Roman"/>
                <w:sz w:val="20"/>
                <w:szCs w:val="20"/>
              </w:rPr>
            </w:pPr>
          </w:p>
        </w:tc>
        <w:tc>
          <w:tcPr>
            <w:tcW w:w="995" w:type="dxa"/>
            <w:tcBorders>
              <w:top w:val="nil"/>
              <w:left w:val="nil"/>
              <w:bottom w:val="nil"/>
              <w:right w:val="nil"/>
            </w:tcBorders>
            <w:shd w:val="clear" w:color="auto" w:fill="auto"/>
            <w:noWrap/>
            <w:hideMark/>
          </w:tcPr>
          <w:p w14:paraId="27730941"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(0.110)</w:t>
            </w:r>
          </w:p>
        </w:tc>
        <w:tc>
          <w:tcPr>
            <w:tcW w:w="876" w:type="dxa"/>
            <w:tcBorders>
              <w:top w:val="nil"/>
              <w:left w:val="nil"/>
              <w:bottom w:val="nil"/>
              <w:right w:val="nil"/>
            </w:tcBorders>
            <w:shd w:val="clear" w:color="auto" w:fill="auto"/>
            <w:noWrap/>
            <w:hideMark/>
          </w:tcPr>
          <w:p w14:paraId="0336C00F"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(0.072)</w:t>
            </w:r>
          </w:p>
        </w:tc>
        <w:tc>
          <w:tcPr>
            <w:tcW w:w="937" w:type="dxa"/>
            <w:tcBorders>
              <w:top w:val="nil"/>
              <w:left w:val="nil"/>
              <w:bottom w:val="nil"/>
              <w:right w:val="nil"/>
            </w:tcBorders>
            <w:shd w:val="clear" w:color="auto" w:fill="auto"/>
            <w:noWrap/>
            <w:hideMark/>
          </w:tcPr>
          <w:p w14:paraId="6672B0D3"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(0.069)</w:t>
            </w:r>
          </w:p>
        </w:tc>
        <w:tc>
          <w:tcPr>
            <w:tcW w:w="1458" w:type="dxa"/>
            <w:tcBorders>
              <w:top w:val="nil"/>
              <w:left w:val="nil"/>
              <w:bottom w:val="nil"/>
              <w:right w:val="nil"/>
            </w:tcBorders>
            <w:shd w:val="clear" w:color="auto" w:fill="auto"/>
            <w:noWrap/>
            <w:hideMark/>
          </w:tcPr>
          <w:p w14:paraId="58F68364"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(0.082)</w:t>
            </w:r>
          </w:p>
        </w:tc>
        <w:tc>
          <w:tcPr>
            <w:tcW w:w="897" w:type="dxa"/>
            <w:tcBorders>
              <w:top w:val="nil"/>
              <w:left w:val="nil"/>
              <w:bottom w:val="nil"/>
              <w:right w:val="nil"/>
            </w:tcBorders>
            <w:shd w:val="clear" w:color="auto" w:fill="auto"/>
            <w:noWrap/>
            <w:hideMark/>
          </w:tcPr>
          <w:p w14:paraId="041B840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(0.069)</w:t>
            </w:r>
          </w:p>
        </w:tc>
        <w:tc>
          <w:tcPr>
            <w:tcW w:w="1305" w:type="dxa"/>
            <w:tcBorders>
              <w:top w:val="nil"/>
              <w:left w:val="nil"/>
              <w:bottom w:val="nil"/>
              <w:right w:val="nil"/>
            </w:tcBorders>
            <w:shd w:val="clear" w:color="auto" w:fill="auto"/>
            <w:noWrap/>
            <w:hideMark/>
          </w:tcPr>
          <w:p w14:paraId="2EA494DA"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(0.038)</w:t>
            </w:r>
          </w:p>
        </w:tc>
        <w:tc>
          <w:tcPr>
            <w:tcW w:w="1509" w:type="dxa"/>
            <w:tcBorders>
              <w:top w:val="nil"/>
              <w:left w:val="nil"/>
              <w:bottom w:val="nil"/>
              <w:right w:val="nil"/>
            </w:tcBorders>
            <w:shd w:val="clear" w:color="auto" w:fill="auto"/>
            <w:noWrap/>
            <w:hideMark/>
          </w:tcPr>
          <w:p w14:paraId="7AEF2B49"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(0.035)</w:t>
            </w:r>
          </w:p>
        </w:tc>
      </w:tr>
      <w:tr w:rsidR="00D172B5" w:rsidRPr="0010117F" w14:paraId="052FA8E4" w14:textId="77777777" w:rsidTr="006F1BA9">
        <w:trPr>
          <w:trHeight w:val="260"/>
        </w:trPr>
        <w:tc>
          <w:tcPr>
            <w:tcW w:w="1242" w:type="dxa"/>
            <w:tcBorders>
              <w:top w:val="nil"/>
              <w:left w:val="nil"/>
              <w:bottom w:val="nil"/>
              <w:right w:val="nil"/>
            </w:tcBorders>
            <w:shd w:val="clear" w:color="auto" w:fill="auto"/>
            <w:noWrap/>
            <w:hideMark/>
          </w:tcPr>
          <w:p w14:paraId="2C25536C" w14:textId="77777777" w:rsidR="00D172B5" w:rsidRPr="0010117F" w:rsidRDefault="00D172B5" w:rsidP="006F1BA9">
            <w:pPr>
              <w:spacing w:line="240" w:lineRule="auto"/>
              <w:rPr>
                <w:rFonts w:eastAsia="Times New Roman"/>
                <w:sz w:val="20"/>
                <w:szCs w:val="20"/>
              </w:rPr>
            </w:pPr>
            <w:r w:rsidRPr="0010117F">
              <w:rPr>
                <w:rFonts w:eastAsia="Aptos"/>
                <w:kern w:val="2"/>
                <w:sz w:val="20"/>
                <w:szCs w:val="20"/>
                <w14:ligatures w14:val="standardContextual"/>
              </w:rPr>
              <w:t>Alternative</w:t>
            </w:r>
          </w:p>
        </w:tc>
        <w:tc>
          <w:tcPr>
            <w:tcW w:w="995" w:type="dxa"/>
            <w:tcBorders>
              <w:top w:val="nil"/>
              <w:left w:val="nil"/>
              <w:bottom w:val="nil"/>
              <w:right w:val="nil"/>
            </w:tcBorders>
            <w:shd w:val="clear" w:color="auto" w:fill="auto"/>
            <w:noWrap/>
            <w:hideMark/>
          </w:tcPr>
          <w:p w14:paraId="2EFE302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0.260</w:t>
            </w:r>
          </w:p>
        </w:tc>
        <w:tc>
          <w:tcPr>
            <w:tcW w:w="876" w:type="dxa"/>
            <w:tcBorders>
              <w:top w:val="nil"/>
              <w:left w:val="nil"/>
              <w:bottom w:val="nil"/>
              <w:right w:val="nil"/>
            </w:tcBorders>
            <w:shd w:val="clear" w:color="auto" w:fill="auto"/>
            <w:noWrap/>
            <w:hideMark/>
          </w:tcPr>
          <w:p w14:paraId="6889FA71"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0.201</w:t>
            </w:r>
          </w:p>
        </w:tc>
        <w:tc>
          <w:tcPr>
            <w:tcW w:w="937" w:type="dxa"/>
            <w:tcBorders>
              <w:top w:val="nil"/>
              <w:left w:val="nil"/>
              <w:bottom w:val="nil"/>
              <w:right w:val="nil"/>
            </w:tcBorders>
            <w:shd w:val="clear" w:color="auto" w:fill="auto"/>
            <w:noWrap/>
            <w:hideMark/>
          </w:tcPr>
          <w:p w14:paraId="1059BCB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0.078</w:t>
            </w:r>
          </w:p>
        </w:tc>
        <w:tc>
          <w:tcPr>
            <w:tcW w:w="1458" w:type="dxa"/>
            <w:tcBorders>
              <w:top w:val="nil"/>
              <w:left w:val="nil"/>
              <w:bottom w:val="nil"/>
              <w:right w:val="nil"/>
            </w:tcBorders>
            <w:shd w:val="clear" w:color="auto" w:fill="auto"/>
            <w:noWrap/>
            <w:hideMark/>
          </w:tcPr>
          <w:p w14:paraId="5DA8542C"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0.439**</w:t>
            </w:r>
          </w:p>
        </w:tc>
        <w:tc>
          <w:tcPr>
            <w:tcW w:w="897" w:type="dxa"/>
            <w:tcBorders>
              <w:top w:val="nil"/>
              <w:left w:val="nil"/>
              <w:bottom w:val="nil"/>
              <w:right w:val="nil"/>
            </w:tcBorders>
            <w:shd w:val="clear" w:color="auto" w:fill="auto"/>
            <w:noWrap/>
            <w:hideMark/>
          </w:tcPr>
          <w:p w14:paraId="1DB20A95"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0.303**</w:t>
            </w:r>
          </w:p>
        </w:tc>
        <w:tc>
          <w:tcPr>
            <w:tcW w:w="1305" w:type="dxa"/>
            <w:tcBorders>
              <w:top w:val="nil"/>
              <w:left w:val="nil"/>
              <w:bottom w:val="nil"/>
              <w:right w:val="nil"/>
            </w:tcBorders>
            <w:shd w:val="clear" w:color="auto" w:fill="auto"/>
            <w:noWrap/>
            <w:hideMark/>
          </w:tcPr>
          <w:p w14:paraId="524CAD8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0.141*</w:t>
            </w:r>
          </w:p>
        </w:tc>
        <w:tc>
          <w:tcPr>
            <w:tcW w:w="1509" w:type="dxa"/>
            <w:tcBorders>
              <w:top w:val="nil"/>
              <w:left w:val="nil"/>
              <w:bottom w:val="nil"/>
              <w:right w:val="nil"/>
            </w:tcBorders>
            <w:shd w:val="clear" w:color="auto" w:fill="auto"/>
            <w:noWrap/>
            <w:hideMark/>
          </w:tcPr>
          <w:p w14:paraId="62A8EA41"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-0.102*</w:t>
            </w:r>
          </w:p>
        </w:tc>
      </w:tr>
      <w:tr w:rsidR="00D172B5" w:rsidRPr="0010117F" w14:paraId="5753AC40" w14:textId="77777777" w:rsidTr="006F1BA9">
        <w:trPr>
          <w:trHeight w:val="260"/>
        </w:trPr>
        <w:tc>
          <w:tcPr>
            <w:tcW w:w="1242" w:type="dxa"/>
            <w:tcBorders>
              <w:top w:val="nil"/>
              <w:left w:val="nil"/>
              <w:bottom w:val="nil"/>
              <w:right w:val="nil"/>
            </w:tcBorders>
            <w:shd w:val="clear" w:color="auto" w:fill="auto"/>
            <w:noWrap/>
            <w:hideMark/>
          </w:tcPr>
          <w:p w14:paraId="106EEE2D" w14:textId="77777777" w:rsidR="00D172B5" w:rsidRPr="0010117F" w:rsidRDefault="00D172B5" w:rsidP="006F1BA9">
            <w:pPr>
              <w:spacing w:line="240" w:lineRule="auto"/>
              <w:jc w:val="center"/>
              <w:rPr>
                <w:rFonts w:eastAsia="Times New Roman"/>
                <w:sz w:val="20"/>
                <w:szCs w:val="20"/>
              </w:rPr>
            </w:pPr>
          </w:p>
        </w:tc>
        <w:tc>
          <w:tcPr>
            <w:tcW w:w="995" w:type="dxa"/>
            <w:tcBorders>
              <w:top w:val="nil"/>
              <w:left w:val="nil"/>
              <w:bottom w:val="nil"/>
              <w:right w:val="nil"/>
            </w:tcBorders>
            <w:shd w:val="clear" w:color="auto" w:fill="auto"/>
            <w:noWrap/>
            <w:hideMark/>
          </w:tcPr>
          <w:p w14:paraId="0AB3E26F"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(0.161)</w:t>
            </w:r>
          </w:p>
        </w:tc>
        <w:tc>
          <w:tcPr>
            <w:tcW w:w="876" w:type="dxa"/>
            <w:tcBorders>
              <w:top w:val="nil"/>
              <w:left w:val="nil"/>
              <w:bottom w:val="nil"/>
              <w:right w:val="nil"/>
            </w:tcBorders>
            <w:shd w:val="clear" w:color="auto" w:fill="auto"/>
            <w:noWrap/>
            <w:hideMark/>
          </w:tcPr>
          <w:p w14:paraId="320264A3"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(0.105)</w:t>
            </w:r>
          </w:p>
        </w:tc>
        <w:tc>
          <w:tcPr>
            <w:tcW w:w="937" w:type="dxa"/>
            <w:tcBorders>
              <w:top w:val="nil"/>
              <w:left w:val="nil"/>
              <w:bottom w:val="nil"/>
              <w:right w:val="nil"/>
            </w:tcBorders>
            <w:shd w:val="clear" w:color="auto" w:fill="auto"/>
            <w:noWrap/>
            <w:hideMark/>
          </w:tcPr>
          <w:p w14:paraId="20DB906B"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(0.100)</w:t>
            </w:r>
          </w:p>
        </w:tc>
        <w:tc>
          <w:tcPr>
            <w:tcW w:w="1458" w:type="dxa"/>
            <w:tcBorders>
              <w:top w:val="nil"/>
              <w:left w:val="nil"/>
              <w:bottom w:val="nil"/>
              <w:right w:val="nil"/>
            </w:tcBorders>
            <w:shd w:val="clear" w:color="auto" w:fill="auto"/>
            <w:noWrap/>
            <w:hideMark/>
          </w:tcPr>
          <w:p w14:paraId="22400C20"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(0.120)</w:t>
            </w:r>
          </w:p>
        </w:tc>
        <w:tc>
          <w:tcPr>
            <w:tcW w:w="897" w:type="dxa"/>
            <w:tcBorders>
              <w:top w:val="nil"/>
              <w:left w:val="nil"/>
              <w:bottom w:val="nil"/>
              <w:right w:val="nil"/>
            </w:tcBorders>
            <w:shd w:val="clear" w:color="auto" w:fill="auto"/>
            <w:noWrap/>
            <w:hideMark/>
          </w:tcPr>
          <w:p w14:paraId="0E1DE465"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(0.101)</w:t>
            </w:r>
          </w:p>
        </w:tc>
        <w:tc>
          <w:tcPr>
            <w:tcW w:w="1305" w:type="dxa"/>
            <w:tcBorders>
              <w:top w:val="nil"/>
              <w:left w:val="nil"/>
              <w:bottom w:val="nil"/>
              <w:right w:val="nil"/>
            </w:tcBorders>
            <w:shd w:val="clear" w:color="auto" w:fill="auto"/>
            <w:noWrap/>
            <w:hideMark/>
          </w:tcPr>
          <w:p w14:paraId="2BCFB615"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(0.055)</w:t>
            </w:r>
          </w:p>
        </w:tc>
        <w:tc>
          <w:tcPr>
            <w:tcW w:w="1509" w:type="dxa"/>
            <w:tcBorders>
              <w:top w:val="nil"/>
              <w:left w:val="nil"/>
              <w:bottom w:val="nil"/>
              <w:right w:val="nil"/>
            </w:tcBorders>
            <w:shd w:val="clear" w:color="auto" w:fill="auto"/>
            <w:noWrap/>
            <w:hideMark/>
          </w:tcPr>
          <w:p w14:paraId="5A8910BB"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(0.051)</w:t>
            </w:r>
          </w:p>
        </w:tc>
      </w:tr>
      <w:tr w:rsidR="00D172B5" w:rsidRPr="0010117F" w14:paraId="3407484A" w14:textId="77777777" w:rsidTr="006F1BA9">
        <w:trPr>
          <w:trHeight w:val="260"/>
        </w:trPr>
        <w:tc>
          <w:tcPr>
            <w:tcW w:w="1242" w:type="dxa"/>
            <w:tcBorders>
              <w:top w:val="nil"/>
              <w:left w:val="nil"/>
              <w:bottom w:val="nil"/>
              <w:right w:val="nil"/>
            </w:tcBorders>
            <w:shd w:val="clear" w:color="auto" w:fill="auto"/>
            <w:noWrap/>
            <w:hideMark/>
          </w:tcPr>
          <w:p w14:paraId="4003F6AE" w14:textId="77777777" w:rsidR="00D172B5" w:rsidRPr="0010117F" w:rsidRDefault="00D172B5" w:rsidP="006F1BA9">
            <w:pPr>
              <w:spacing w:line="240" w:lineRule="auto"/>
              <w:rPr>
                <w:rFonts w:eastAsia="Times New Roman"/>
                <w:sz w:val="20"/>
                <w:szCs w:val="20"/>
              </w:rPr>
            </w:pPr>
            <w:r w:rsidRPr="0010117F">
              <w:rPr>
                <w:rFonts w:eastAsia="Aptos"/>
                <w:kern w:val="2"/>
                <w:sz w:val="20"/>
                <w:szCs w:val="20"/>
                <w14:ligatures w14:val="standardContextual"/>
              </w:rPr>
              <w:t>Emergency</w:t>
            </w:r>
          </w:p>
        </w:tc>
        <w:tc>
          <w:tcPr>
            <w:tcW w:w="995" w:type="dxa"/>
            <w:tcBorders>
              <w:top w:val="nil"/>
              <w:left w:val="nil"/>
              <w:bottom w:val="nil"/>
              <w:right w:val="nil"/>
            </w:tcBorders>
            <w:shd w:val="clear" w:color="auto" w:fill="auto"/>
            <w:noWrap/>
            <w:hideMark/>
          </w:tcPr>
          <w:p w14:paraId="731B4C79"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0.139</w:t>
            </w:r>
          </w:p>
        </w:tc>
        <w:tc>
          <w:tcPr>
            <w:tcW w:w="876" w:type="dxa"/>
            <w:tcBorders>
              <w:top w:val="nil"/>
              <w:left w:val="nil"/>
              <w:bottom w:val="nil"/>
              <w:right w:val="nil"/>
            </w:tcBorders>
            <w:shd w:val="clear" w:color="auto" w:fill="auto"/>
            <w:noWrap/>
            <w:hideMark/>
          </w:tcPr>
          <w:p w14:paraId="7951A0EF"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0.348**</w:t>
            </w:r>
          </w:p>
        </w:tc>
        <w:tc>
          <w:tcPr>
            <w:tcW w:w="937" w:type="dxa"/>
            <w:tcBorders>
              <w:top w:val="nil"/>
              <w:left w:val="nil"/>
              <w:bottom w:val="nil"/>
              <w:right w:val="nil"/>
            </w:tcBorders>
            <w:shd w:val="clear" w:color="auto" w:fill="auto"/>
            <w:noWrap/>
            <w:hideMark/>
          </w:tcPr>
          <w:p w14:paraId="4B97EF14"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0.076</w:t>
            </w:r>
          </w:p>
        </w:tc>
        <w:tc>
          <w:tcPr>
            <w:tcW w:w="1458" w:type="dxa"/>
            <w:tcBorders>
              <w:top w:val="nil"/>
              <w:left w:val="nil"/>
              <w:bottom w:val="nil"/>
              <w:right w:val="nil"/>
            </w:tcBorders>
            <w:shd w:val="clear" w:color="auto" w:fill="auto"/>
            <w:noWrap/>
            <w:hideMark/>
          </w:tcPr>
          <w:p w14:paraId="1EBBAEA8"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0.512**</w:t>
            </w:r>
          </w:p>
        </w:tc>
        <w:tc>
          <w:tcPr>
            <w:tcW w:w="897" w:type="dxa"/>
            <w:tcBorders>
              <w:top w:val="nil"/>
              <w:left w:val="nil"/>
              <w:bottom w:val="nil"/>
              <w:right w:val="nil"/>
            </w:tcBorders>
            <w:shd w:val="clear" w:color="auto" w:fill="auto"/>
            <w:noWrap/>
            <w:hideMark/>
          </w:tcPr>
          <w:p w14:paraId="2128151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0.102</w:t>
            </w:r>
          </w:p>
        </w:tc>
        <w:tc>
          <w:tcPr>
            <w:tcW w:w="1305" w:type="dxa"/>
            <w:tcBorders>
              <w:top w:val="nil"/>
              <w:left w:val="nil"/>
              <w:bottom w:val="nil"/>
              <w:right w:val="nil"/>
            </w:tcBorders>
            <w:shd w:val="clear" w:color="auto" w:fill="auto"/>
            <w:noWrap/>
            <w:hideMark/>
          </w:tcPr>
          <w:p w14:paraId="19BDAD5C"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0.095</w:t>
            </w:r>
          </w:p>
        </w:tc>
        <w:tc>
          <w:tcPr>
            <w:tcW w:w="1509" w:type="dxa"/>
            <w:tcBorders>
              <w:top w:val="nil"/>
              <w:left w:val="nil"/>
              <w:bottom w:val="nil"/>
              <w:right w:val="nil"/>
            </w:tcBorders>
            <w:shd w:val="clear" w:color="auto" w:fill="auto"/>
            <w:noWrap/>
            <w:hideMark/>
          </w:tcPr>
          <w:p w14:paraId="1CB05706"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-0.130*</w:t>
            </w:r>
          </w:p>
        </w:tc>
      </w:tr>
      <w:tr w:rsidR="00D172B5" w:rsidRPr="0010117F" w14:paraId="5077358F" w14:textId="77777777" w:rsidTr="006F1BA9">
        <w:trPr>
          <w:trHeight w:val="260"/>
        </w:trPr>
        <w:tc>
          <w:tcPr>
            <w:tcW w:w="1242" w:type="dxa"/>
            <w:tcBorders>
              <w:top w:val="nil"/>
              <w:left w:val="nil"/>
              <w:bottom w:val="single" w:sz="4" w:space="0" w:color="auto"/>
              <w:right w:val="nil"/>
            </w:tcBorders>
            <w:shd w:val="clear" w:color="auto" w:fill="auto"/>
            <w:noWrap/>
            <w:hideMark/>
          </w:tcPr>
          <w:p w14:paraId="166D00D3" w14:textId="77777777" w:rsidR="00D172B5" w:rsidRPr="0010117F" w:rsidRDefault="00D172B5" w:rsidP="006F1BA9">
            <w:pPr>
              <w:spacing w:line="240" w:lineRule="auto"/>
              <w:rPr>
                <w:rFonts w:eastAsia="Times New Roman"/>
                <w:sz w:val="20"/>
                <w:szCs w:val="20"/>
              </w:rPr>
            </w:pPr>
          </w:p>
        </w:tc>
        <w:tc>
          <w:tcPr>
            <w:tcW w:w="995" w:type="dxa"/>
            <w:tcBorders>
              <w:top w:val="nil"/>
              <w:left w:val="nil"/>
              <w:bottom w:val="single" w:sz="4" w:space="0" w:color="auto"/>
              <w:right w:val="nil"/>
            </w:tcBorders>
            <w:shd w:val="clear" w:color="auto" w:fill="auto"/>
            <w:noWrap/>
            <w:hideMark/>
          </w:tcPr>
          <w:p w14:paraId="6EC54C22"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(0.179)</w:t>
            </w:r>
          </w:p>
        </w:tc>
        <w:tc>
          <w:tcPr>
            <w:tcW w:w="876" w:type="dxa"/>
            <w:tcBorders>
              <w:top w:val="nil"/>
              <w:left w:val="nil"/>
              <w:bottom w:val="single" w:sz="4" w:space="0" w:color="auto"/>
              <w:right w:val="nil"/>
            </w:tcBorders>
            <w:shd w:val="clear" w:color="auto" w:fill="auto"/>
            <w:noWrap/>
            <w:hideMark/>
          </w:tcPr>
          <w:p w14:paraId="22069802"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(0.117)</w:t>
            </w:r>
          </w:p>
        </w:tc>
        <w:tc>
          <w:tcPr>
            <w:tcW w:w="937" w:type="dxa"/>
            <w:tcBorders>
              <w:top w:val="nil"/>
              <w:left w:val="nil"/>
              <w:bottom w:val="single" w:sz="4" w:space="0" w:color="auto"/>
              <w:right w:val="nil"/>
            </w:tcBorders>
            <w:shd w:val="clear" w:color="auto" w:fill="auto"/>
            <w:noWrap/>
            <w:hideMark/>
          </w:tcPr>
          <w:p w14:paraId="72024EAE"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(0.112)</w:t>
            </w:r>
          </w:p>
        </w:tc>
        <w:tc>
          <w:tcPr>
            <w:tcW w:w="1458" w:type="dxa"/>
            <w:tcBorders>
              <w:top w:val="nil"/>
              <w:left w:val="nil"/>
              <w:bottom w:val="single" w:sz="4" w:space="0" w:color="auto"/>
              <w:right w:val="nil"/>
            </w:tcBorders>
            <w:shd w:val="clear" w:color="auto" w:fill="auto"/>
            <w:noWrap/>
            <w:hideMark/>
          </w:tcPr>
          <w:p w14:paraId="5D914DC3"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(0.135)</w:t>
            </w:r>
          </w:p>
        </w:tc>
        <w:tc>
          <w:tcPr>
            <w:tcW w:w="897" w:type="dxa"/>
            <w:tcBorders>
              <w:top w:val="nil"/>
              <w:left w:val="nil"/>
              <w:bottom w:val="single" w:sz="4" w:space="0" w:color="auto"/>
              <w:right w:val="nil"/>
            </w:tcBorders>
            <w:shd w:val="clear" w:color="auto" w:fill="auto"/>
            <w:noWrap/>
            <w:hideMark/>
          </w:tcPr>
          <w:p w14:paraId="2A61290D"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(0.113)</w:t>
            </w:r>
          </w:p>
        </w:tc>
        <w:tc>
          <w:tcPr>
            <w:tcW w:w="1305" w:type="dxa"/>
            <w:tcBorders>
              <w:top w:val="nil"/>
              <w:left w:val="nil"/>
              <w:bottom w:val="single" w:sz="4" w:space="0" w:color="auto"/>
              <w:right w:val="nil"/>
            </w:tcBorders>
            <w:shd w:val="clear" w:color="auto" w:fill="auto"/>
            <w:noWrap/>
            <w:hideMark/>
          </w:tcPr>
          <w:p w14:paraId="6C70B12F"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(0.061)</w:t>
            </w:r>
          </w:p>
        </w:tc>
        <w:tc>
          <w:tcPr>
            <w:tcW w:w="1509" w:type="dxa"/>
            <w:tcBorders>
              <w:top w:val="nil"/>
              <w:left w:val="nil"/>
              <w:bottom w:val="single" w:sz="4" w:space="0" w:color="auto"/>
              <w:right w:val="nil"/>
            </w:tcBorders>
            <w:shd w:val="clear" w:color="auto" w:fill="auto"/>
            <w:noWrap/>
            <w:hideMark/>
          </w:tcPr>
          <w:p w14:paraId="3A4A53A2" w14:textId="77777777" w:rsidR="00D172B5" w:rsidRPr="0010117F" w:rsidRDefault="00D172B5" w:rsidP="006F1BA9">
            <w:pPr>
              <w:spacing w:line="240" w:lineRule="auto"/>
              <w:jc w:val="center"/>
              <w:rPr>
                <w:rFonts w:eastAsia="Times New Roman"/>
                <w:sz w:val="20"/>
                <w:szCs w:val="20"/>
              </w:rPr>
            </w:pPr>
            <w:r w:rsidRPr="0010117F">
              <w:rPr>
                <w:rFonts w:eastAsia="Aptos"/>
                <w:kern w:val="2"/>
                <w:sz w:val="20"/>
                <w:szCs w:val="20"/>
                <w14:ligatures w14:val="standardContextual"/>
              </w:rPr>
              <w:t>(0.057)</w:t>
            </w:r>
          </w:p>
        </w:tc>
      </w:tr>
    </w:tbl>
    <w:p w14:paraId="267FF51D" w14:textId="77777777" w:rsidR="00D172B5" w:rsidRDefault="006D2CFA" w:rsidP="00D172B5">
      <w:pPr>
        <w:tabs>
          <w:tab w:val="left" w:pos="720"/>
        </w:tabs>
        <w:spacing w:line="360" w:lineRule="auto"/>
      </w:pPr>
      <w:r>
        <w:tab/>
      </w:r>
    </w:p>
    <w:p w14:paraId="2C84C3E8" w14:textId="557475D6" w:rsidR="00815A1B" w:rsidRPr="00815A1B" w:rsidRDefault="00D172B5" w:rsidP="00D172B5">
      <w:pPr>
        <w:tabs>
          <w:tab w:val="left" w:pos="720"/>
        </w:tabs>
      </w:pPr>
      <w:r>
        <w:tab/>
      </w:r>
      <w:bookmarkStart w:id="111" w:name="_Hlk170466528"/>
      <w:r w:rsidR="008F30D5">
        <w:t xml:space="preserve">Table 7 displays the results of the one-way ANOVA analysis of self-efficacy and CRT results by certification type. </w:t>
      </w:r>
      <w:r w:rsidR="008F30D5" w:rsidRPr="00D172B5">
        <w:t>These results show no differences in self-efficacy</w:t>
      </w:r>
      <w:r w:rsidR="009D4119" w:rsidRPr="00D172B5">
        <w:t>,</w:t>
      </w:r>
      <w:r w:rsidR="008F30D5" w:rsidRPr="00D172B5">
        <w:t xml:space="preserve"> student engagement, instructional strategies, or classroom management by certification type. However, CRT results are highest for alternatively certified teachers, followed by traditionally certified teachers. Emergency certified teachers were no different in CRT performance as compared to traditionally certified teachers.</w:t>
      </w:r>
    </w:p>
    <w:p w14:paraId="14439CB3" w14:textId="06C7729E" w:rsidR="00AA3686" w:rsidRPr="0010117F" w:rsidRDefault="00AA3686" w:rsidP="007A78F6">
      <w:pPr>
        <w:pStyle w:val="Style7"/>
      </w:pPr>
      <w:r w:rsidRPr="0010117F">
        <w:t xml:space="preserve">Table </w:t>
      </w:r>
      <w:r>
        <w:t>7</w:t>
      </w:r>
    </w:p>
    <w:p w14:paraId="00DF361B" w14:textId="77777777" w:rsidR="00AA3686" w:rsidRDefault="00AA3686" w:rsidP="00D172B5">
      <w:pPr>
        <w:tabs>
          <w:tab w:val="left" w:pos="720"/>
        </w:tabs>
        <w:spacing w:line="240" w:lineRule="auto"/>
        <w:rPr>
          <w:b/>
          <w:bCs/>
        </w:rPr>
      </w:pPr>
      <w:r w:rsidRPr="00872581">
        <w:rPr>
          <w:i/>
          <w:iCs/>
        </w:rPr>
        <w:t xml:space="preserve">One-Way ANOVA of </w:t>
      </w:r>
      <w:r>
        <w:rPr>
          <w:i/>
          <w:iCs/>
        </w:rPr>
        <w:t>Self-Efficacy and Cognitive Reflection Test</w:t>
      </w:r>
      <w:r w:rsidRPr="00872581">
        <w:rPr>
          <w:i/>
          <w:iCs/>
        </w:rPr>
        <w:t xml:space="preserve"> by Certification Type</w:t>
      </w:r>
    </w:p>
    <w:tbl>
      <w:tblPr>
        <w:tblW w:w="8344" w:type="dxa"/>
        <w:tblLook w:val="04A0" w:firstRow="1" w:lastRow="0" w:firstColumn="1" w:lastColumn="0" w:noHBand="0" w:noVBand="1"/>
      </w:tblPr>
      <w:tblGrid>
        <w:gridCol w:w="1800"/>
        <w:gridCol w:w="1890"/>
        <w:gridCol w:w="1440"/>
        <w:gridCol w:w="1260"/>
        <w:gridCol w:w="1954"/>
      </w:tblGrid>
      <w:tr w:rsidR="00AA3686" w:rsidRPr="00AA3686" w14:paraId="4DA7D679" w14:textId="77777777" w:rsidTr="00C75244">
        <w:trPr>
          <w:trHeight w:val="260"/>
        </w:trPr>
        <w:tc>
          <w:tcPr>
            <w:tcW w:w="1800" w:type="dxa"/>
            <w:tcBorders>
              <w:top w:val="single" w:sz="4" w:space="0" w:color="auto"/>
              <w:left w:val="nil"/>
              <w:bottom w:val="single" w:sz="4" w:space="0" w:color="auto"/>
              <w:right w:val="nil"/>
            </w:tcBorders>
            <w:shd w:val="clear" w:color="auto" w:fill="auto"/>
            <w:noWrap/>
            <w:hideMark/>
          </w:tcPr>
          <w:p w14:paraId="0E2B4A55" w14:textId="77777777" w:rsidR="00AA3686" w:rsidRPr="00AA3686" w:rsidRDefault="00AA3686" w:rsidP="00D172B5">
            <w:pPr>
              <w:spacing w:line="240" w:lineRule="auto"/>
              <w:rPr>
                <w:rFonts w:eastAsia="Aptos"/>
                <w:kern w:val="2"/>
                <w:sz w:val="20"/>
                <w:szCs w:val="20"/>
                <w14:ligatures w14:val="standardContextual"/>
              </w:rPr>
            </w:pPr>
          </w:p>
          <w:p w14:paraId="2DCF4BEA" w14:textId="77777777" w:rsidR="00AA3686" w:rsidRPr="00AA3686" w:rsidRDefault="00AA3686" w:rsidP="00D172B5">
            <w:pPr>
              <w:spacing w:line="240" w:lineRule="auto"/>
              <w:rPr>
                <w:rFonts w:eastAsia="Times New Roman"/>
                <w:sz w:val="20"/>
                <w:szCs w:val="20"/>
              </w:rPr>
            </w:pPr>
            <w:r w:rsidRPr="00AA3686">
              <w:rPr>
                <w:rFonts w:eastAsia="Aptos"/>
                <w:kern w:val="2"/>
                <w:sz w:val="20"/>
                <w:szCs w:val="20"/>
                <w14:ligatures w14:val="standardContextual"/>
              </w:rPr>
              <w:t>Certification Type</w:t>
            </w:r>
          </w:p>
        </w:tc>
        <w:tc>
          <w:tcPr>
            <w:tcW w:w="1890" w:type="dxa"/>
            <w:tcBorders>
              <w:top w:val="single" w:sz="4" w:space="0" w:color="auto"/>
              <w:left w:val="nil"/>
              <w:bottom w:val="single" w:sz="4" w:space="0" w:color="auto"/>
              <w:right w:val="nil"/>
            </w:tcBorders>
            <w:shd w:val="clear" w:color="auto" w:fill="auto"/>
            <w:noWrap/>
            <w:hideMark/>
          </w:tcPr>
          <w:p w14:paraId="04A0155C" w14:textId="77777777" w:rsidR="00AA3686" w:rsidRPr="00AA3686" w:rsidRDefault="00AA3686" w:rsidP="00D172B5">
            <w:pPr>
              <w:spacing w:line="240" w:lineRule="auto"/>
              <w:jc w:val="center"/>
              <w:rPr>
                <w:rFonts w:eastAsia="Aptos"/>
                <w:kern w:val="2"/>
                <w:sz w:val="20"/>
                <w:szCs w:val="20"/>
                <w14:ligatures w14:val="standardContextual"/>
              </w:rPr>
            </w:pPr>
            <w:r w:rsidRPr="00AA3686">
              <w:rPr>
                <w:rFonts w:eastAsia="Aptos"/>
                <w:kern w:val="2"/>
                <w:sz w:val="20"/>
                <w:szCs w:val="20"/>
                <w14:ligatures w14:val="standardContextual"/>
              </w:rPr>
              <w:t>SE</w:t>
            </w:r>
          </w:p>
          <w:p w14:paraId="0C600EE1" w14:textId="77777777" w:rsidR="00AA3686" w:rsidRPr="00AA3686" w:rsidRDefault="00AA3686" w:rsidP="00D172B5">
            <w:pPr>
              <w:spacing w:line="240" w:lineRule="auto"/>
              <w:jc w:val="center"/>
              <w:rPr>
                <w:rFonts w:eastAsia="Aptos"/>
                <w:kern w:val="2"/>
                <w:sz w:val="20"/>
                <w:szCs w:val="20"/>
                <w14:ligatures w14:val="standardContextual"/>
              </w:rPr>
            </w:pPr>
            <w:r w:rsidRPr="00AA3686">
              <w:rPr>
                <w:rFonts w:eastAsia="Aptos"/>
                <w:kern w:val="2"/>
                <w:sz w:val="20"/>
                <w:szCs w:val="20"/>
                <w14:ligatures w14:val="standardContextual"/>
              </w:rPr>
              <w:t>Stud</w:t>
            </w:r>
          </w:p>
          <w:p w14:paraId="5C277C28"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Engage</w:t>
            </w:r>
          </w:p>
        </w:tc>
        <w:tc>
          <w:tcPr>
            <w:tcW w:w="1440" w:type="dxa"/>
            <w:tcBorders>
              <w:top w:val="single" w:sz="4" w:space="0" w:color="auto"/>
              <w:left w:val="nil"/>
              <w:bottom w:val="single" w:sz="4" w:space="0" w:color="auto"/>
              <w:right w:val="nil"/>
            </w:tcBorders>
            <w:shd w:val="clear" w:color="auto" w:fill="auto"/>
            <w:noWrap/>
            <w:hideMark/>
          </w:tcPr>
          <w:p w14:paraId="71D2E561" w14:textId="77777777" w:rsidR="00AA3686" w:rsidRPr="00AA3686" w:rsidRDefault="00AA3686" w:rsidP="00D172B5">
            <w:pPr>
              <w:spacing w:line="240" w:lineRule="auto"/>
              <w:jc w:val="center"/>
              <w:rPr>
                <w:rFonts w:eastAsia="Aptos"/>
                <w:kern w:val="2"/>
                <w:sz w:val="20"/>
                <w:szCs w:val="20"/>
                <w14:ligatures w14:val="standardContextual"/>
              </w:rPr>
            </w:pPr>
            <w:r w:rsidRPr="00AA3686">
              <w:rPr>
                <w:rFonts w:eastAsia="Aptos"/>
                <w:kern w:val="2"/>
                <w:sz w:val="20"/>
                <w:szCs w:val="20"/>
                <w14:ligatures w14:val="standardContextual"/>
              </w:rPr>
              <w:t>SE</w:t>
            </w:r>
          </w:p>
          <w:p w14:paraId="42B6B07A" w14:textId="77777777" w:rsidR="00AA3686" w:rsidRPr="00AA3686" w:rsidRDefault="00AA3686" w:rsidP="00D172B5">
            <w:pPr>
              <w:spacing w:line="240" w:lineRule="auto"/>
              <w:jc w:val="center"/>
              <w:rPr>
                <w:rFonts w:eastAsia="Aptos"/>
                <w:kern w:val="2"/>
                <w:sz w:val="20"/>
                <w:szCs w:val="20"/>
                <w14:ligatures w14:val="standardContextual"/>
              </w:rPr>
            </w:pPr>
            <w:r w:rsidRPr="00AA3686">
              <w:rPr>
                <w:rFonts w:eastAsia="Aptos"/>
                <w:kern w:val="2"/>
                <w:sz w:val="20"/>
                <w:szCs w:val="20"/>
                <w14:ligatures w14:val="standardContextual"/>
              </w:rPr>
              <w:t>Inst</w:t>
            </w:r>
          </w:p>
          <w:p w14:paraId="759D0412"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Strat</w:t>
            </w:r>
          </w:p>
        </w:tc>
        <w:tc>
          <w:tcPr>
            <w:tcW w:w="1260" w:type="dxa"/>
            <w:tcBorders>
              <w:top w:val="single" w:sz="4" w:space="0" w:color="auto"/>
              <w:left w:val="nil"/>
              <w:bottom w:val="single" w:sz="4" w:space="0" w:color="auto"/>
              <w:right w:val="nil"/>
            </w:tcBorders>
            <w:shd w:val="clear" w:color="auto" w:fill="auto"/>
            <w:noWrap/>
          </w:tcPr>
          <w:p w14:paraId="23B218E2"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SE</w:t>
            </w:r>
          </w:p>
          <w:p w14:paraId="027150C6"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Class</w:t>
            </w:r>
          </w:p>
          <w:p w14:paraId="50347806"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Mgmt</w:t>
            </w:r>
          </w:p>
        </w:tc>
        <w:tc>
          <w:tcPr>
            <w:tcW w:w="1954" w:type="dxa"/>
            <w:tcBorders>
              <w:top w:val="single" w:sz="4" w:space="0" w:color="auto"/>
              <w:left w:val="nil"/>
              <w:bottom w:val="single" w:sz="4" w:space="0" w:color="auto"/>
              <w:right w:val="nil"/>
            </w:tcBorders>
            <w:shd w:val="clear" w:color="auto" w:fill="auto"/>
            <w:noWrap/>
          </w:tcPr>
          <w:p w14:paraId="07ED4B96" w14:textId="77777777" w:rsidR="00AA3686" w:rsidRPr="00AA3686" w:rsidRDefault="00AA3686" w:rsidP="00D172B5">
            <w:pPr>
              <w:spacing w:line="240" w:lineRule="auto"/>
              <w:jc w:val="center"/>
              <w:rPr>
                <w:rFonts w:eastAsia="Times New Roman"/>
                <w:sz w:val="20"/>
                <w:szCs w:val="20"/>
              </w:rPr>
            </w:pPr>
          </w:p>
          <w:p w14:paraId="357975F6"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CRT</w:t>
            </w:r>
          </w:p>
          <w:p w14:paraId="0FAF2840" w14:textId="77777777" w:rsidR="00AA3686" w:rsidRPr="00AA3686" w:rsidRDefault="00AA3686" w:rsidP="00D172B5">
            <w:pPr>
              <w:spacing w:line="240" w:lineRule="auto"/>
              <w:jc w:val="center"/>
              <w:rPr>
                <w:rFonts w:eastAsia="Times New Roman"/>
                <w:sz w:val="20"/>
                <w:szCs w:val="20"/>
              </w:rPr>
            </w:pPr>
            <w:r w:rsidRPr="00AA3686">
              <w:rPr>
                <w:rFonts w:eastAsia="Times New Roman"/>
                <w:sz w:val="20"/>
                <w:szCs w:val="20"/>
              </w:rPr>
              <w:t>Score</w:t>
            </w:r>
          </w:p>
        </w:tc>
      </w:tr>
      <w:tr w:rsidR="00AA3686" w:rsidRPr="00AA3686" w14:paraId="591D5B36" w14:textId="77777777" w:rsidTr="00C75244">
        <w:trPr>
          <w:trHeight w:val="140"/>
        </w:trPr>
        <w:tc>
          <w:tcPr>
            <w:tcW w:w="1800" w:type="dxa"/>
            <w:tcBorders>
              <w:top w:val="nil"/>
              <w:left w:val="nil"/>
              <w:bottom w:val="nil"/>
              <w:right w:val="nil"/>
            </w:tcBorders>
            <w:shd w:val="clear" w:color="auto" w:fill="auto"/>
            <w:noWrap/>
            <w:hideMark/>
          </w:tcPr>
          <w:p w14:paraId="3ADBB4C7" w14:textId="77777777" w:rsidR="00AA3686" w:rsidRPr="00AA3686" w:rsidRDefault="00AA3686" w:rsidP="00D172B5">
            <w:pPr>
              <w:spacing w:line="240" w:lineRule="auto"/>
              <w:jc w:val="center"/>
              <w:rPr>
                <w:rFonts w:eastAsia="Times New Roman"/>
                <w:sz w:val="20"/>
                <w:szCs w:val="20"/>
              </w:rPr>
            </w:pPr>
          </w:p>
        </w:tc>
        <w:tc>
          <w:tcPr>
            <w:tcW w:w="1890" w:type="dxa"/>
            <w:tcBorders>
              <w:top w:val="nil"/>
              <w:left w:val="nil"/>
              <w:bottom w:val="nil"/>
              <w:right w:val="nil"/>
            </w:tcBorders>
            <w:shd w:val="clear" w:color="auto" w:fill="auto"/>
            <w:noWrap/>
            <w:hideMark/>
          </w:tcPr>
          <w:p w14:paraId="19B30173" w14:textId="77777777" w:rsidR="00AA3686" w:rsidRPr="00AA3686" w:rsidRDefault="00AA3686" w:rsidP="00D172B5">
            <w:pPr>
              <w:spacing w:line="240" w:lineRule="auto"/>
              <w:rPr>
                <w:rFonts w:eastAsia="Times New Roman"/>
                <w:sz w:val="20"/>
                <w:szCs w:val="20"/>
              </w:rPr>
            </w:pPr>
          </w:p>
        </w:tc>
        <w:tc>
          <w:tcPr>
            <w:tcW w:w="1440" w:type="dxa"/>
            <w:tcBorders>
              <w:top w:val="nil"/>
              <w:left w:val="nil"/>
              <w:bottom w:val="nil"/>
              <w:right w:val="nil"/>
            </w:tcBorders>
            <w:shd w:val="clear" w:color="auto" w:fill="auto"/>
            <w:noWrap/>
            <w:hideMark/>
          </w:tcPr>
          <w:p w14:paraId="034B5360" w14:textId="77777777" w:rsidR="00AA3686" w:rsidRPr="00AA3686" w:rsidRDefault="00AA3686" w:rsidP="00D172B5">
            <w:pPr>
              <w:spacing w:line="240" w:lineRule="auto"/>
              <w:jc w:val="center"/>
              <w:rPr>
                <w:rFonts w:eastAsia="Times New Roman"/>
                <w:sz w:val="20"/>
                <w:szCs w:val="20"/>
              </w:rPr>
            </w:pPr>
          </w:p>
        </w:tc>
        <w:tc>
          <w:tcPr>
            <w:tcW w:w="1260" w:type="dxa"/>
            <w:tcBorders>
              <w:top w:val="nil"/>
              <w:left w:val="nil"/>
              <w:bottom w:val="nil"/>
              <w:right w:val="nil"/>
            </w:tcBorders>
            <w:shd w:val="clear" w:color="auto" w:fill="auto"/>
            <w:noWrap/>
            <w:vAlign w:val="bottom"/>
          </w:tcPr>
          <w:p w14:paraId="7BCA3EFF" w14:textId="77777777" w:rsidR="00AA3686" w:rsidRPr="00AA3686" w:rsidRDefault="00AA3686" w:rsidP="00D172B5">
            <w:pPr>
              <w:spacing w:line="240" w:lineRule="auto"/>
              <w:jc w:val="center"/>
              <w:rPr>
                <w:rFonts w:eastAsia="Times New Roman"/>
                <w:sz w:val="20"/>
                <w:szCs w:val="20"/>
              </w:rPr>
            </w:pPr>
          </w:p>
        </w:tc>
        <w:tc>
          <w:tcPr>
            <w:tcW w:w="1954" w:type="dxa"/>
            <w:tcBorders>
              <w:top w:val="nil"/>
              <w:left w:val="nil"/>
              <w:bottom w:val="nil"/>
              <w:right w:val="nil"/>
            </w:tcBorders>
            <w:shd w:val="clear" w:color="auto" w:fill="auto"/>
            <w:noWrap/>
            <w:vAlign w:val="bottom"/>
          </w:tcPr>
          <w:p w14:paraId="18DFB487" w14:textId="77777777" w:rsidR="00AA3686" w:rsidRPr="00AA3686" w:rsidRDefault="00AA3686" w:rsidP="00D172B5">
            <w:pPr>
              <w:spacing w:line="240" w:lineRule="auto"/>
              <w:jc w:val="center"/>
              <w:rPr>
                <w:rFonts w:eastAsia="Times New Roman"/>
                <w:sz w:val="20"/>
                <w:szCs w:val="20"/>
              </w:rPr>
            </w:pPr>
          </w:p>
        </w:tc>
      </w:tr>
      <w:tr w:rsidR="00AA3686" w:rsidRPr="00AA3686" w14:paraId="533C3926" w14:textId="77777777" w:rsidTr="00C75244">
        <w:trPr>
          <w:trHeight w:val="260"/>
        </w:trPr>
        <w:tc>
          <w:tcPr>
            <w:tcW w:w="1800" w:type="dxa"/>
            <w:tcBorders>
              <w:top w:val="nil"/>
              <w:left w:val="nil"/>
              <w:bottom w:val="nil"/>
              <w:right w:val="nil"/>
            </w:tcBorders>
            <w:shd w:val="clear" w:color="auto" w:fill="auto"/>
            <w:noWrap/>
            <w:hideMark/>
          </w:tcPr>
          <w:p w14:paraId="5640FAFC" w14:textId="77777777" w:rsidR="00AA3686" w:rsidRPr="00AA3686" w:rsidRDefault="00AA3686" w:rsidP="00D172B5">
            <w:pPr>
              <w:spacing w:line="240" w:lineRule="auto"/>
              <w:rPr>
                <w:rFonts w:eastAsia="Times New Roman"/>
                <w:sz w:val="20"/>
                <w:szCs w:val="20"/>
              </w:rPr>
            </w:pPr>
            <w:r w:rsidRPr="00AA3686">
              <w:rPr>
                <w:rFonts w:eastAsia="Aptos"/>
                <w:kern w:val="2"/>
                <w:sz w:val="20"/>
                <w:szCs w:val="20"/>
                <w14:ligatures w14:val="standardContextual"/>
              </w:rPr>
              <w:t>Traditional</w:t>
            </w:r>
          </w:p>
        </w:tc>
        <w:tc>
          <w:tcPr>
            <w:tcW w:w="1890" w:type="dxa"/>
            <w:tcBorders>
              <w:top w:val="nil"/>
              <w:left w:val="nil"/>
              <w:bottom w:val="nil"/>
              <w:right w:val="nil"/>
            </w:tcBorders>
            <w:shd w:val="clear" w:color="auto" w:fill="auto"/>
            <w:noWrap/>
            <w:hideMark/>
          </w:tcPr>
          <w:p w14:paraId="15E9839F"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6.782**</w:t>
            </w:r>
          </w:p>
        </w:tc>
        <w:tc>
          <w:tcPr>
            <w:tcW w:w="1440" w:type="dxa"/>
            <w:tcBorders>
              <w:top w:val="nil"/>
              <w:left w:val="nil"/>
              <w:bottom w:val="nil"/>
              <w:right w:val="nil"/>
            </w:tcBorders>
            <w:shd w:val="clear" w:color="auto" w:fill="auto"/>
            <w:noWrap/>
            <w:hideMark/>
          </w:tcPr>
          <w:p w14:paraId="3A6B17B8"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7.154**</w:t>
            </w:r>
          </w:p>
        </w:tc>
        <w:tc>
          <w:tcPr>
            <w:tcW w:w="1260" w:type="dxa"/>
            <w:tcBorders>
              <w:top w:val="nil"/>
              <w:left w:val="nil"/>
              <w:bottom w:val="nil"/>
              <w:right w:val="nil"/>
            </w:tcBorders>
            <w:shd w:val="clear" w:color="auto" w:fill="auto"/>
            <w:noWrap/>
            <w:vAlign w:val="bottom"/>
          </w:tcPr>
          <w:p w14:paraId="3979C716"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7.203**</w:t>
            </w:r>
          </w:p>
        </w:tc>
        <w:tc>
          <w:tcPr>
            <w:tcW w:w="1954" w:type="dxa"/>
            <w:tcBorders>
              <w:top w:val="nil"/>
              <w:left w:val="nil"/>
              <w:bottom w:val="nil"/>
              <w:right w:val="nil"/>
            </w:tcBorders>
            <w:shd w:val="clear" w:color="auto" w:fill="auto"/>
            <w:noWrap/>
            <w:vAlign w:val="bottom"/>
          </w:tcPr>
          <w:p w14:paraId="0FD75749"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0.825**</w:t>
            </w:r>
          </w:p>
        </w:tc>
      </w:tr>
      <w:tr w:rsidR="00AA3686" w:rsidRPr="00AA3686" w14:paraId="2E0CD31A" w14:textId="77777777" w:rsidTr="00C75244">
        <w:trPr>
          <w:trHeight w:val="260"/>
        </w:trPr>
        <w:tc>
          <w:tcPr>
            <w:tcW w:w="1800" w:type="dxa"/>
            <w:tcBorders>
              <w:top w:val="nil"/>
              <w:left w:val="nil"/>
              <w:bottom w:val="nil"/>
              <w:right w:val="nil"/>
            </w:tcBorders>
            <w:shd w:val="clear" w:color="auto" w:fill="auto"/>
            <w:noWrap/>
            <w:hideMark/>
          </w:tcPr>
          <w:p w14:paraId="48695865" w14:textId="77777777" w:rsidR="00AA3686" w:rsidRPr="00AA3686" w:rsidRDefault="00AA3686" w:rsidP="00D172B5">
            <w:pPr>
              <w:spacing w:line="240" w:lineRule="auto"/>
              <w:jc w:val="center"/>
              <w:rPr>
                <w:rFonts w:eastAsia="Times New Roman"/>
                <w:sz w:val="20"/>
                <w:szCs w:val="20"/>
              </w:rPr>
            </w:pPr>
          </w:p>
        </w:tc>
        <w:tc>
          <w:tcPr>
            <w:tcW w:w="1890" w:type="dxa"/>
            <w:tcBorders>
              <w:top w:val="nil"/>
              <w:left w:val="nil"/>
              <w:bottom w:val="nil"/>
              <w:right w:val="nil"/>
            </w:tcBorders>
            <w:shd w:val="clear" w:color="auto" w:fill="auto"/>
            <w:noWrap/>
            <w:hideMark/>
          </w:tcPr>
          <w:p w14:paraId="0C71029F"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(0.071)</w:t>
            </w:r>
          </w:p>
        </w:tc>
        <w:tc>
          <w:tcPr>
            <w:tcW w:w="1440" w:type="dxa"/>
            <w:tcBorders>
              <w:top w:val="nil"/>
              <w:left w:val="nil"/>
              <w:bottom w:val="nil"/>
              <w:right w:val="nil"/>
            </w:tcBorders>
            <w:shd w:val="clear" w:color="auto" w:fill="auto"/>
            <w:noWrap/>
            <w:hideMark/>
          </w:tcPr>
          <w:p w14:paraId="667E3EC3"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(0.070)</w:t>
            </w:r>
          </w:p>
        </w:tc>
        <w:tc>
          <w:tcPr>
            <w:tcW w:w="1260" w:type="dxa"/>
            <w:tcBorders>
              <w:top w:val="nil"/>
              <w:left w:val="nil"/>
              <w:bottom w:val="nil"/>
              <w:right w:val="nil"/>
            </w:tcBorders>
            <w:shd w:val="clear" w:color="auto" w:fill="auto"/>
            <w:noWrap/>
            <w:vAlign w:val="bottom"/>
          </w:tcPr>
          <w:p w14:paraId="143AB71A"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(0.070)</w:t>
            </w:r>
          </w:p>
        </w:tc>
        <w:tc>
          <w:tcPr>
            <w:tcW w:w="1954" w:type="dxa"/>
            <w:tcBorders>
              <w:top w:val="nil"/>
              <w:left w:val="nil"/>
              <w:bottom w:val="nil"/>
              <w:right w:val="nil"/>
            </w:tcBorders>
            <w:shd w:val="clear" w:color="auto" w:fill="auto"/>
            <w:noWrap/>
            <w:vAlign w:val="bottom"/>
          </w:tcPr>
          <w:p w14:paraId="2B8F2861"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(0.074)</w:t>
            </w:r>
          </w:p>
        </w:tc>
      </w:tr>
      <w:tr w:rsidR="00AA3686" w:rsidRPr="00AA3686" w14:paraId="618A0BEC" w14:textId="77777777" w:rsidTr="00C75244">
        <w:trPr>
          <w:trHeight w:val="260"/>
        </w:trPr>
        <w:tc>
          <w:tcPr>
            <w:tcW w:w="1800" w:type="dxa"/>
            <w:tcBorders>
              <w:top w:val="nil"/>
              <w:left w:val="nil"/>
              <w:bottom w:val="nil"/>
              <w:right w:val="nil"/>
            </w:tcBorders>
            <w:shd w:val="clear" w:color="auto" w:fill="auto"/>
            <w:noWrap/>
            <w:hideMark/>
          </w:tcPr>
          <w:p w14:paraId="3D0B5952" w14:textId="77777777" w:rsidR="00AA3686" w:rsidRPr="00AA3686" w:rsidRDefault="00AA3686" w:rsidP="00D172B5">
            <w:pPr>
              <w:spacing w:line="240" w:lineRule="auto"/>
              <w:rPr>
                <w:rFonts w:eastAsia="Times New Roman"/>
                <w:sz w:val="20"/>
                <w:szCs w:val="20"/>
              </w:rPr>
            </w:pPr>
            <w:r w:rsidRPr="00AA3686">
              <w:rPr>
                <w:rFonts w:eastAsia="Aptos"/>
                <w:kern w:val="2"/>
                <w:sz w:val="20"/>
                <w:szCs w:val="20"/>
                <w14:ligatures w14:val="standardContextual"/>
              </w:rPr>
              <w:t>Alternative</w:t>
            </w:r>
          </w:p>
        </w:tc>
        <w:tc>
          <w:tcPr>
            <w:tcW w:w="1890" w:type="dxa"/>
            <w:tcBorders>
              <w:top w:val="nil"/>
              <w:left w:val="nil"/>
              <w:bottom w:val="nil"/>
              <w:right w:val="nil"/>
            </w:tcBorders>
            <w:shd w:val="clear" w:color="auto" w:fill="auto"/>
            <w:noWrap/>
            <w:hideMark/>
          </w:tcPr>
          <w:p w14:paraId="776E8690"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-0.058</w:t>
            </w:r>
          </w:p>
        </w:tc>
        <w:tc>
          <w:tcPr>
            <w:tcW w:w="1440" w:type="dxa"/>
            <w:tcBorders>
              <w:top w:val="nil"/>
              <w:left w:val="nil"/>
              <w:bottom w:val="nil"/>
              <w:right w:val="nil"/>
            </w:tcBorders>
            <w:shd w:val="clear" w:color="auto" w:fill="auto"/>
            <w:noWrap/>
            <w:hideMark/>
          </w:tcPr>
          <w:p w14:paraId="662D321A"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-0.011</w:t>
            </w:r>
          </w:p>
        </w:tc>
        <w:tc>
          <w:tcPr>
            <w:tcW w:w="1260" w:type="dxa"/>
            <w:tcBorders>
              <w:top w:val="nil"/>
              <w:left w:val="nil"/>
              <w:bottom w:val="nil"/>
              <w:right w:val="nil"/>
            </w:tcBorders>
            <w:shd w:val="clear" w:color="auto" w:fill="auto"/>
            <w:noWrap/>
            <w:vAlign w:val="bottom"/>
          </w:tcPr>
          <w:p w14:paraId="6EE80FF2"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-0.131</w:t>
            </w:r>
          </w:p>
        </w:tc>
        <w:tc>
          <w:tcPr>
            <w:tcW w:w="1954" w:type="dxa"/>
            <w:tcBorders>
              <w:top w:val="nil"/>
              <w:left w:val="nil"/>
              <w:bottom w:val="nil"/>
              <w:right w:val="nil"/>
            </w:tcBorders>
            <w:shd w:val="clear" w:color="auto" w:fill="auto"/>
            <w:noWrap/>
            <w:vAlign w:val="bottom"/>
          </w:tcPr>
          <w:p w14:paraId="57B8A475"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0.231*</w:t>
            </w:r>
          </w:p>
        </w:tc>
      </w:tr>
      <w:tr w:rsidR="00AA3686" w:rsidRPr="00AA3686" w14:paraId="5D83C379" w14:textId="77777777" w:rsidTr="00C75244">
        <w:trPr>
          <w:trHeight w:val="260"/>
        </w:trPr>
        <w:tc>
          <w:tcPr>
            <w:tcW w:w="1800" w:type="dxa"/>
            <w:tcBorders>
              <w:top w:val="nil"/>
              <w:left w:val="nil"/>
              <w:bottom w:val="nil"/>
              <w:right w:val="nil"/>
            </w:tcBorders>
            <w:shd w:val="clear" w:color="auto" w:fill="auto"/>
            <w:noWrap/>
            <w:hideMark/>
          </w:tcPr>
          <w:p w14:paraId="07F83A66" w14:textId="77777777" w:rsidR="00AA3686" w:rsidRPr="00AA3686" w:rsidRDefault="00AA3686" w:rsidP="00D172B5">
            <w:pPr>
              <w:spacing w:line="240" w:lineRule="auto"/>
              <w:jc w:val="center"/>
              <w:rPr>
                <w:rFonts w:eastAsia="Times New Roman"/>
                <w:sz w:val="20"/>
                <w:szCs w:val="20"/>
              </w:rPr>
            </w:pPr>
          </w:p>
        </w:tc>
        <w:tc>
          <w:tcPr>
            <w:tcW w:w="1890" w:type="dxa"/>
            <w:tcBorders>
              <w:top w:val="nil"/>
              <w:left w:val="nil"/>
              <w:bottom w:val="nil"/>
              <w:right w:val="nil"/>
            </w:tcBorders>
            <w:shd w:val="clear" w:color="auto" w:fill="auto"/>
            <w:noWrap/>
            <w:hideMark/>
          </w:tcPr>
          <w:p w14:paraId="58E5107A"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(0.103)</w:t>
            </w:r>
          </w:p>
        </w:tc>
        <w:tc>
          <w:tcPr>
            <w:tcW w:w="1440" w:type="dxa"/>
            <w:tcBorders>
              <w:top w:val="nil"/>
              <w:left w:val="nil"/>
              <w:bottom w:val="nil"/>
              <w:right w:val="nil"/>
            </w:tcBorders>
            <w:shd w:val="clear" w:color="auto" w:fill="auto"/>
            <w:noWrap/>
            <w:hideMark/>
          </w:tcPr>
          <w:p w14:paraId="66B605B7"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(0.102)</w:t>
            </w:r>
          </w:p>
        </w:tc>
        <w:tc>
          <w:tcPr>
            <w:tcW w:w="1260" w:type="dxa"/>
            <w:tcBorders>
              <w:top w:val="nil"/>
              <w:left w:val="nil"/>
              <w:bottom w:val="nil"/>
              <w:right w:val="nil"/>
            </w:tcBorders>
            <w:shd w:val="clear" w:color="auto" w:fill="auto"/>
            <w:noWrap/>
            <w:vAlign w:val="bottom"/>
          </w:tcPr>
          <w:p w14:paraId="70061ECF"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(0.103)</w:t>
            </w:r>
          </w:p>
        </w:tc>
        <w:tc>
          <w:tcPr>
            <w:tcW w:w="1954" w:type="dxa"/>
            <w:tcBorders>
              <w:top w:val="nil"/>
              <w:left w:val="nil"/>
              <w:bottom w:val="nil"/>
              <w:right w:val="nil"/>
            </w:tcBorders>
            <w:shd w:val="clear" w:color="auto" w:fill="auto"/>
            <w:noWrap/>
            <w:vAlign w:val="bottom"/>
          </w:tcPr>
          <w:p w14:paraId="35D8E987"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(0.108)</w:t>
            </w:r>
          </w:p>
        </w:tc>
      </w:tr>
      <w:tr w:rsidR="00AA3686" w:rsidRPr="00AA3686" w14:paraId="0981E317" w14:textId="77777777" w:rsidTr="00C75244">
        <w:trPr>
          <w:trHeight w:val="260"/>
        </w:trPr>
        <w:tc>
          <w:tcPr>
            <w:tcW w:w="1800" w:type="dxa"/>
            <w:tcBorders>
              <w:top w:val="nil"/>
              <w:left w:val="nil"/>
              <w:bottom w:val="nil"/>
              <w:right w:val="nil"/>
            </w:tcBorders>
            <w:shd w:val="clear" w:color="auto" w:fill="auto"/>
            <w:noWrap/>
            <w:hideMark/>
          </w:tcPr>
          <w:p w14:paraId="22EED439" w14:textId="77777777" w:rsidR="00AA3686" w:rsidRPr="00AA3686" w:rsidRDefault="00AA3686" w:rsidP="00D172B5">
            <w:pPr>
              <w:spacing w:line="240" w:lineRule="auto"/>
              <w:rPr>
                <w:rFonts w:eastAsia="Times New Roman"/>
                <w:sz w:val="20"/>
                <w:szCs w:val="20"/>
              </w:rPr>
            </w:pPr>
            <w:r w:rsidRPr="00AA3686">
              <w:rPr>
                <w:rFonts w:eastAsia="Aptos"/>
                <w:kern w:val="2"/>
                <w:sz w:val="20"/>
                <w:szCs w:val="20"/>
                <w14:ligatures w14:val="standardContextual"/>
              </w:rPr>
              <w:t>Emergency</w:t>
            </w:r>
          </w:p>
        </w:tc>
        <w:tc>
          <w:tcPr>
            <w:tcW w:w="1890" w:type="dxa"/>
            <w:tcBorders>
              <w:top w:val="nil"/>
              <w:left w:val="nil"/>
              <w:bottom w:val="nil"/>
              <w:right w:val="nil"/>
            </w:tcBorders>
            <w:shd w:val="clear" w:color="auto" w:fill="auto"/>
            <w:noWrap/>
            <w:hideMark/>
          </w:tcPr>
          <w:p w14:paraId="3F504B53"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0.125</w:t>
            </w:r>
          </w:p>
        </w:tc>
        <w:tc>
          <w:tcPr>
            <w:tcW w:w="1440" w:type="dxa"/>
            <w:tcBorders>
              <w:top w:val="nil"/>
              <w:left w:val="nil"/>
              <w:bottom w:val="nil"/>
              <w:right w:val="nil"/>
            </w:tcBorders>
            <w:shd w:val="clear" w:color="auto" w:fill="auto"/>
            <w:noWrap/>
            <w:hideMark/>
          </w:tcPr>
          <w:p w14:paraId="066686F9"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-0.151</w:t>
            </w:r>
          </w:p>
        </w:tc>
        <w:tc>
          <w:tcPr>
            <w:tcW w:w="1260" w:type="dxa"/>
            <w:tcBorders>
              <w:top w:val="nil"/>
              <w:left w:val="nil"/>
              <w:bottom w:val="nil"/>
              <w:right w:val="nil"/>
            </w:tcBorders>
            <w:shd w:val="clear" w:color="auto" w:fill="auto"/>
            <w:noWrap/>
            <w:vAlign w:val="bottom"/>
          </w:tcPr>
          <w:p w14:paraId="2654AD70"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-0.041</w:t>
            </w:r>
          </w:p>
        </w:tc>
        <w:tc>
          <w:tcPr>
            <w:tcW w:w="1954" w:type="dxa"/>
            <w:tcBorders>
              <w:top w:val="nil"/>
              <w:left w:val="nil"/>
              <w:bottom w:val="nil"/>
              <w:right w:val="nil"/>
            </w:tcBorders>
            <w:shd w:val="clear" w:color="auto" w:fill="auto"/>
            <w:noWrap/>
            <w:vAlign w:val="bottom"/>
          </w:tcPr>
          <w:p w14:paraId="198E7742"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0.003</w:t>
            </w:r>
          </w:p>
        </w:tc>
      </w:tr>
      <w:tr w:rsidR="00AA3686" w:rsidRPr="00AA3686" w14:paraId="16C177DE" w14:textId="77777777" w:rsidTr="00C75244">
        <w:trPr>
          <w:trHeight w:val="260"/>
        </w:trPr>
        <w:tc>
          <w:tcPr>
            <w:tcW w:w="1800" w:type="dxa"/>
            <w:tcBorders>
              <w:top w:val="nil"/>
              <w:left w:val="nil"/>
              <w:bottom w:val="single" w:sz="4" w:space="0" w:color="auto"/>
              <w:right w:val="nil"/>
            </w:tcBorders>
            <w:shd w:val="clear" w:color="auto" w:fill="auto"/>
            <w:noWrap/>
            <w:hideMark/>
          </w:tcPr>
          <w:p w14:paraId="56F1A11A" w14:textId="77777777" w:rsidR="00AA3686" w:rsidRPr="00AA3686" w:rsidRDefault="00AA3686" w:rsidP="00D172B5">
            <w:pPr>
              <w:spacing w:line="240" w:lineRule="auto"/>
              <w:rPr>
                <w:rFonts w:eastAsia="Times New Roman"/>
                <w:sz w:val="20"/>
                <w:szCs w:val="20"/>
              </w:rPr>
            </w:pPr>
          </w:p>
        </w:tc>
        <w:tc>
          <w:tcPr>
            <w:tcW w:w="1890" w:type="dxa"/>
            <w:tcBorders>
              <w:top w:val="nil"/>
              <w:left w:val="nil"/>
              <w:bottom w:val="single" w:sz="4" w:space="0" w:color="auto"/>
              <w:right w:val="nil"/>
            </w:tcBorders>
            <w:shd w:val="clear" w:color="auto" w:fill="auto"/>
            <w:noWrap/>
            <w:hideMark/>
          </w:tcPr>
          <w:p w14:paraId="0EBE41AF"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(0.116)</w:t>
            </w:r>
          </w:p>
        </w:tc>
        <w:tc>
          <w:tcPr>
            <w:tcW w:w="1440" w:type="dxa"/>
            <w:tcBorders>
              <w:top w:val="nil"/>
              <w:left w:val="nil"/>
              <w:bottom w:val="single" w:sz="4" w:space="0" w:color="auto"/>
              <w:right w:val="nil"/>
            </w:tcBorders>
            <w:shd w:val="clear" w:color="auto" w:fill="auto"/>
            <w:noWrap/>
            <w:hideMark/>
          </w:tcPr>
          <w:p w14:paraId="33EA84E2"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(0.114)</w:t>
            </w:r>
          </w:p>
        </w:tc>
        <w:tc>
          <w:tcPr>
            <w:tcW w:w="1260" w:type="dxa"/>
            <w:tcBorders>
              <w:top w:val="nil"/>
              <w:left w:val="nil"/>
              <w:bottom w:val="single" w:sz="4" w:space="0" w:color="auto"/>
              <w:right w:val="nil"/>
            </w:tcBorders>
            <w:shd w:val="clear" w:color="auto" w:fill="auto"/>
            <w:noWrap/>
            <w:vAlign w:val="bottom"/>
          </w:tcPr>
          <w:p w14:paraId="46F88F51"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(0.115)</w:t>
            </w:r>
          </w:p>
        </w:tc>
        <w:tc>
          <w:tcPr>
            <w:tcW w:w="1954" w:type="dxa"/>
            <w:tcBorders>
              <w:top w:val="nil"/>
              <w:left w:val="nil"/>
              <w:bottom w:val="single" w:sz="4" w:space="0" w:color="000000"/>
              <w:right w:val="nil"/>
            </w:tcBorders>
            <w:shd w:val="clear" w:color="auto" w:fill="auto"/>
            <w:noWrap/>
            <w:vAlign w:val="bottom"/>
          </w:tcPr>
          <w:p w14:paraId="489EFFA0" w14:textId="77777777" w:rsidR="00AA3686" w:rsidRPr="00AA3686" w:rsidRDefault="00AA3686" w:rsidP="00D172B5">
            <w:pPr>
              <w:spacing w:line="240" w:lineRule="auto"/>
              <w:jc w:val="center"/>
              <w:rPr>
                <w:rFonts w:eastAsia="Times New Roman"/>
                <w:sz w:val="20"/>
                <w:szCs w:val="20"/>
              </w:rPr>
            </w:pPr>
            <w:r w:rsidRPr="00AA3686">
              <w:rPr>
                <w:rFonts w:eastAsia="Aptos"/>
                <w:kern w:val="2"/>
                <w:sz w:val="20"/>
                <w:szCs w:val="20"/>
                <w14:ligatures w14:val="standardContextual"/>
              </w:rPr>
              <w:t>(0.120)</w:t>
            </w:r>
          </w:p>
        </w:tc>
      </w:tr>
    </w:tbl>
    <w:p w14:paraId="30A2A61C" w14:textId="77777777" w:rsidR="006B14EC" w:rsidRDefault="00220CCE" w:rsidP="00C16944">
      <w:pPr>
        <w:tabs>
          <w:tab w:val="left" w:pos="720"/>
        </w:tabs>
      </w:pPr>
      <w:r>
        <w:tab/>
      </w:r>
      <w:r w:rsidR="0079792C">
        <w:t xml:space="preserve"> </w:t>
      </w:r>
    </w:p>
    <w:p w14:paraId="56D64648" w14:textId="3269C59F" w:rsidR="0079792C" w:rsidRPr="00220CCE" w:rsidRDefault="006B14EC" w:rsidP="00C16944">
      <w:pPr>
        <w:tabs>
          <w:tab w:val="left" w:pos="720"/>
        </w:tabs>
      </w:pPr>
      <w:r>
        <w:tab/>
      </w:r>
      <w:r w:rsidR="0079792C">
        <w:t>Finally</w:t>
      </w:r>
      <w:r w:rsidR="00207289">
        <w:t>,</w:t>
      </w:r>
      <w:r w:rsidR="0079792C">
        <w:t xml:space="preserve"> Table 8 displays the results of the analysis </w:t>
      </w:r>
      <w:r w:rsidR="00AF047A">
        <w:t xml:space="preserve">of the </w:t>
      </w:r>
      <w:r w:rsidR="005C07DD">
        <w:t>FIT-Choice</w:t>
      </w:r>
      <w:r w:rsidR="00AF047A">
        <w:t xml:space="preserve"> scale by certification type. Beginning with FIT Ability, traditionally certified teachers are highest</w:t>
      </w:r>
      <w:r w:rsidR="00504D02">
        <w:t>,</w:t>
      </w:r>
      <w:r w:rsidR="00AF047A">
        <w:t xml:space="preserve"> and both alternative and emergency certified teachers are significantly lower. The same pattern is true for prior teaching and job transfer. Conversely, emergency and alternative</w:t>
      </w:r>
      <w:r w:rsidR="00207289">
        <w:t>ly certified teachers scored higher on fallback career</w:t>
      </w:r>
      <w:r w:rsidR="003772E9">
        <w:t>,</w:t>
      </w:r>
      <w:r w:rsidR="00207289">
        <w:t xml:space="preserve"> with emergency certified teachers reporting the highest levels. </w:t>
      </w:r>
    </w:p>
    <w:p w14:paraId="68CEAE3A" w14:textId="77777777" w:rsidR="00934C13" w:rsidRPr="00293FD8" w:rsidRDefault="00AA3686" w:rsidP="007A78F6">
      <w:pPr>
        <w:pStyle w:val="Style7"/>
      </w:pPr>
      <w:r w:rsidRPr="00293FD8">
        <w:t>Table 8</w:t>
      </w:r>
    </w:p>
    <w:p w14:paraId="360E48DC" w14:textId="01C62C55" w:rsidR="00AA3686" w:rsidRPr="00306164" w:rsidRDefault="00AA3686" w:rsidP="00306164">
      <w:pPr>
        <w:rPr>
          <w:i/>
          <w:iCs/>
        </w:rPr>
      </w:pPr>
      <w:r w:rsidRPr="00306164">
        <w:rPr>
          <w:i/>
          <w:iCs/>
        </w:rPr>
        <w:t>One-Way ANOVA of F</w:t>
      </w:r>
      <w:r w:rsidR="00F83341">
        <w:rPr>
          <w:i/>
          <w:iCs/>
        </w:rPr>
        <w:t>IT-</w:t>
      </w:r>
      <w:r w:rsidRPr="00306164">
        <w:rPr>
          <w:i/>
          <w:iCs/>
        </w:rPr>
        <w:t>Choice Scale by Certification Type</w:t>
      </w:r>
      <w:bookmarkEnd w:id="111"/>
      <w:r>
        <w:rPr>
          <w:i/>
          <w:iCs/>
        </w:rPr>
        <w:fldChar w:fldCharType="begin"/>
      </w:r>
      <w:r w:rsidRPr="00306164">
        <w:rPr>
          <w:i/>
          <w:iCs/>
        </w:rPr>
        <w:instrText xml:space="preserve"> LINK Excel.SheetBinaryMacroEnabled.12 "C:\\Users\\Tim Ford\\Dropbox\\PC\\Downloads\\DennisANOVA1.xls" "Sheet1!R2C1:R12C11" \a \f 4 \h  \* MERGEFORMAT </w:instrText>
      </w:r>
      <w:r>
        <w:rPr>
          <w:i/>
          <w:iCs/>
        </w:rPr>
        <w:fldChar w:fldCharType="separate"/>
      </w:r>
    </w:p>
    <w:tbl>
      <w:tblPr>
        <w:tblW w:w="10218" w:type="dxa"/>
        <w:tblInd w:w="-180" w:type="dxa"/>
        <w:tblLook w:val="04A0" w:firstRow="1" w:lastRow="0" w:firstColumn="1" w:lastColumn="0" w:noHBand="0" w:noVBand="1"/>
      </w:tblPr>
      <w:tblGrid>
        <w:gridCol w:w="1227"/>
        <w:gridCol w:w="966"/>
        <w:gridCol w:w="966"/>
        <w:gridCol w:w="905"/>
        <w:gridCol w:w="966"/>
        <w:gridCol w:w="966"/>
        <w:gridCol w:w="966"/>
        <w:gridCol w:w="966"/>
        <w:gridCol w:w="1049"/>
        <w:gridCol w:w="966"/>
        <w:gridCol w:w="275"/>
      </w:tblGrid>
      <w:tr w:rsidR="00AA3686" w:rsidRPr="00C16944" w14:paraId="7CAC5837" w14:textId="77777777" w:rsidTr="00934C13">
        <w:trPr>
          <w:trHeight w:val="260"/>
        </w:trPr>
        <w:tc>
          <w:tcPr>
            <w:tcW w:w="10218" w:type="dxa"/>
            <w:gridSpan w:val="11"/>
            <w:tcBorders>
              <w:top w:val="single" w:sz="4" w:space="0" w:color="000000"/>
              <w:left w:val="nil"/>
              <w:bottom w:val="nil"/>
              <w:right w:val="nil"/>
            </w:tcBorders>
            <w:shd w:val="clear" w:color="auto" w:fill="auto"/>
            <w:noWrap/>
            <w:vAlign w:val="bottom"/>
            <w:hideMark/>
          </w:tcPr>
          <w:p w14:paraId="5D0DE7C7" w14:textId="0A8CA2C2" w:rsidR="00AA3686" w:rsidRPr="00C16944" w:rsidRDefault="005C07DD" w:rsidP="00953475">
            <w:pPr>
              <w:spacing w:line="240" w:lineRule="auto"/>
              <w:ind w:hanging="90"/>
              <w:jc w:val="center"/>
              <w:rPr>
                <w:rFonts w:eastAsia="Times New Roman"/>
                <w:sz w:val="19"/>
                <w:szCs w:val="19"/>
              </w:rPr>
            </w:pPr>
            <w:bookmarkStart w:id="112" w:name="_Hlk170466070"/>
            <w:r>
              <w:rPr>
                <w:rFonts w:eastAsia="Times New Roman"/>
                <w:sz w:val="19"/>
                <w:szCs w:val="19"/>
              </w:rPr>
              <w:t>FIT-Choice</w:t>
            </w:r>
            <w:r w:rsidR="00AA3686" w:rsidRPr="00C16944">
              <w:rPr>
                <w:rFonts w:eastAsia="Times New Roman"/>
                <w:sz w:val="19"/>
                <w:szCs w:val="19"/>
              </w:rPr>
              <w:t xml:space="preserve"> Scale</w:t>
            </w:r>
          </w:p>
          <w:p w14:paraId="79819E8C" w14:textId="77777777" w:rsidR="00AA3686" w:rsidRPr="00C16944" w:rsidRDefault="00AA3686" w:rsidP="00953475">
            <w:pPr>
              <w:spacing w:line="240" w:lineRule="auto"/>
              <w:ind w:hanging="90"/>
              <w:jc w:val="center"/>
              <w:rPr>
                <w:rFonts w:eastAsia="Times New Roman"/>
                <w:sz w:val="19"/>
                <w:szCs w:val="19"/>
              </w:rPr>
            </w:pPr>
          </w:p>
        </w:tc>
      </w:tr>
      <w:tr w:rsidR="00AA3686" w:rsidRPr="00C16944" w14:paraId="2B2EF0A7" w14:textId="77777777" w:rsidTr="006A23BC">
        <w:trPr>
          <w:trHeight w:val="260"/>
        </w:trPr>
        <w:tc>
          <w:tcPr>
            <w:tcW w:w="1227" w:type="dxa"/>
            <w:tcBorders>
              <w:top w:val="nil"/>
              <w:left w:val="nil"/>
              <w:bottom w:val="single" w:sz="4" w:space="0" w:color="auto"/>
              <w:right w:val="nil"/>
            </w:tcBorders>
            <w:shd w:val="clear" w:color="auto" w:fill="auto"/>
            <w:noWrap/>
            <w:vAlign w:val="bottom"/>
            <w:hideMark/>
          </w:tcPr>
          <w:p w14:paraId="7AC143D1"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Certification</w:t>
            </w:r>
          </w:p>
        </w:tc>
        <w:tc>
          <w:tcPr>
            <w:tcW w:w="966" w:type="dxa"/>
            <w:tcBorders>
              <w:top w:val="nil"/>
              <w:left w:val="nil"/>
              <w:bottom w:val="single" w:sz="4" w:space="0" w:color="auto"/>
              <w:right w:val="nil"/>
            </w:tcBorders>
            <w:shd w:val="clear" w:color="auto" w:fill="auto"/>
            <w:noWrap/>
            <w:vAlign w:val="bottom"/>
            <w:hideMark/>
          </w:tcPr>
          <w:p w14:paraId="6353A348"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Ability</w:t>
            </w:r>
          </w:p>
        </w:tc>
        <w:tc>
          <w:tcPr>
            <w:tcW w:w="966" w:type="dxa"/>
            <w:tcBorders>
              <w:top w:val="nil"/>
              <w:left w:val="nil"/>
              <w:bottom w:val="single" w:sz="4" w:space="0" w:color="auto"/>
              <w:right w:val="nil"/>
            </w:tcBorders>
            <w:shd w:val="clear" w:color="auto" w:fill="auto"/>
            <w:noWrap/>
            <w:vAlign w:val="bottom"/>
            <w:hideMark/>
          </w:tcPr>
          <w:p w14:paraId="1AABF2D3"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Social Equity</w:t>
            </w:r>
          </w:p>
        </w:tc>
        <w:tc>
          <w:tcPr>
            <w:tcW w:w="905" w:type="dxa"/>
            <w:tcBorders>
              <w:top w:val="nil"/>
              <w:left w:val="nil"/>
              <w:bottom w:val="single" w:sz="4" w:space="0" w:color="auto"/>
              <w:right w:val="nil"/>
            </w:tcBorders>
            <w:shd w:val="clear" w:color="auto" w:fill="auto"/>
            <w:noWrap/>
            <w:vAlign w:val="bottom"/>
            <w:hideMark/>
          </w:tcPr>
          <w:p w14:paraId="518F512F"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Fallback Career</w:t>
            </w:r>
          </w:p>
        </w:tc>
        <w:tc>
          <w:tcPr>
            <w:tcW w:w="966" w:type="dxa"/>
            <w:tcBorders>
              <w:top w:val="nil"/>
              <w:left w:val="nil"/>
              <w:bottom w:val="single" w:sz="4" w:space="0" w:color="auto"/>
              <w:right w:val="nil"/>
            </w:tcBorders>
            <w:shd w:val="clear" w:color="auto" w:fill="auto"/>
            <w:noWrap/>
            <w:vAlign w:val="bottom"/>
            <w:hideMark/>
          </w:tcPr>
          <w:p w14:paraId="022A4B53"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Job Security</w:t>
            </w:r>
          </w:p>
        </w:tc>
        <w:tc>
          <w:tcPr>
            <w:tcW w:w="966" w:type="dxa"/>
            <w:tcBorders>
              <w:top w:val="nil"/>
              <w:left w:val="nil"/>
              <w:bottom w:val="single" w:sz="4" w:space="0" w:color="auto"/>
              <w:right w:val="nil"/>
            </w:tcBorders>
            <w:shd w:val="clear" w:color="auto" w:fill="auto"/>
            <w:noWrap/>
            <w:vAlign w:val="bottom"/>
            <w:hideMark/>
          </w:tcPr>
          <w:p w14:paraId="2B985B10"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Job Transfer</w:t>
            </w:r>
          </w:p>
        </w:tc>
        <w:tc>
          <w:tcPr>
            <w:tcW w:w="966" w:type="dxa"/>
            <w:tcBorders>
              <w:top w:val="nil"/>
              <w:left w:val="nil"/>
              <w:bottom w:val="single" w:sz="4" w:space="0" w:color="auto"/>
              <w:right w:val="nil"/>
            </w:tcBorders>
            <w:shd w:val="clear" w:color="auto" w:fill="auto"/>
            <w:noWrap/>
            <w:vAlign w:val="bottom"/>
            <w:hideMark/>
          </w:tcPr>
          <w:p w14:paraId="0EEA393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Social Cont.</w:t>
            </w:r>
          </w:p>
        </w:tc>
        <w:tc>
          <w:tcPr>
            <w:tcW w:w="966" w:type="dxa"/>
            <w:tcBorders>
              <w:top w:val="nil"/>
              <w:left w:val="nil"/>
              <w:bottom w:val="single" w:sz="4" w:space="0" w:color="auto"/>
              <w:right w:val="nil"/>
            </w:tcBorders>
            <w:shd w:val="clear" w:color="auto" w:fill="auto"/>
            <w:noWrap/>
            <w:vAlign w:val="bottom"/>
            <w:hideMark/>
          </w:tcPr>
          <w:p w14:paraId="4AA22A54"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Prior Teaching</w:t>
            </w:r>
          </w:p>
        </w:tc>
        <w:tc>
          <w:tcPr>
            <w:tcW w:w="1049" w:type="dxa"/>
            <w:tcBorders>
              <w:top w:val="nil"/>
              <w:left w:val="nil"/>
              <w:bottom w:val="single" w:sz="4" w:space="0" w:color="auto"/>
              <w:right w:val="nil"/>
            </w:tcBorders>
            <w:shd w:val="clear" w:color="auto" w:fill="auto"/>
            <w:noWrap/>
            <w:vAlign w:val="bottom"/>
            <w:hideMark/>
          </w:tcPr>
          <w:p w14:paraId="4A3EC490"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Social Influences</w:t>
            </w:r>
          </w:p>
        </w:tc>
        <w:tc>
          <w:tcPr>
            <w:tcW w:w="966" w:type="dxa"/>
            <w:tcBorders>
              <w:top w:val="nil"/>
              <w:left w:val="nil"/>
              <w:bottom w:val="single" w:sz="4" w:space="0" w:color="auto"/>
              <w:right w:val="nil"/>
            </w:tcBorders>
            <w:shd w:val="clear" w:color="auto" w:fill="auto"/>
            <w:noWrap/>
            <w:vAlign w:val="bottom"/>
            <w:hideMark/>
          </w:tcPr>
          <w:p w14:paraId="65079F4D"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Family Time</w:t>
            </w:r>
          </w:p>
        </w:tc>
        <w:tc>
          <w:tcPr>
            <w:tcW w:w="275" w:type="dxa"/>
            <w:tcBorders>
              <w:top w:val="nil"/>
              <w:left w:val="nil"/>
              <w:bottom w:val="single" w:sz="4" w:space="0" w:color="auto"/>
              <w:right w:val="nil"/>
            </w:tcBorders>
            <w:shd w:val="clear" w:color="auto" w:fill="auto"/>
            <w:noWrap/>
            <w:vAlign w:val="bottom"/>
          </w:tcPr>
          <w:p w14:paraId="707748C0"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1DD67714" w14:textId="77777777" w:rsidTr="006A23BC">
        <w:trPr>
          <w:trHeight w:val="140"/>
        </w:trPr>
        <w:tc>
          <w:tcPr>
            <w:tcW w:w="1227" w:type="dxa"/>
            <w:tcBorders>
              <w:top w:val="nil"/>
              <w:left w:val="nil"/>
              <w:bottom w:val="nil"/>
              <w:right w:val="nil"/>
            </w:tcBorders>
            <w:shd w:val="clear" w:color="auto" w:fill="auto"/>
            <w:noWrap/>
            <w:vAlign w:val="bottom"/>
            <w:hideMark/>
          </w:tcPr>
          <w:p w14:paraId="42D2F6BB" w14:textId="77777777" w:rsidR="00AA3686" w:rsidRPr="00C16944" w:rsidRDefault="00AA3686" w:rsidP="00953475">
            <w:pPr>
              <w:spacing w:line="240" w:lineRule="auto"/>
              <w:ind w:hanging="90"/>
              <w:jc w:val="center"/>
              <w:rPr>
                <w:rFonts w:eastAsia="Times New Roman"/>
                <w:sz w:val="20"/>
                <w:szCs w:val="20"/>
              </w:rPr>
            </w:pPr>
          </w:p>
        </w:tc>
        <w:tc>
          <w:tcPr>
            <w:tcW w:w="966" w:type="dxa"/>
            <w:tcBorders>
              <w:top w:val="nil"/>
              <w:left w:val="nil"/>
              <w:bottom w:val="nil"/>
              <w:right w:val="nil"/>
            </w:tcBorders>
            <w:shd w:val="clear" w:color="auto" w:fill="auto"/>
            <w:noWrap/>
            <w:vAlign w:val="bottom"/>
            <w:hideMark/>
          </w:tcPr>
          <w:p w14:paraId="32504963" w14:textId="77777777" w:rsidR="00AA3686" w:rsidRPr="00C16944" w:rsidRDefault="00AA3686" w:rsidP="00953475">
            <w:pPr>
              <w:spacing w:line="240" w:lineRule="auto"/>
              <w:ind w:hanging="90"/>
              <w:rPr>
                <w:rFonts w:eastAsia="Times New Roman"/>
                <w:sz w:val="20"/>
                <w:szCs w:val="20"/>
              </w:rPr>
            </w:pPr>
          </w:p>
        </w:tc>
        <w:tc>
          <w:tcPr>
            <w:tcW w:w="966" w:type="dxa"/>
            <w:tcBorders>
              <w:top w:val="nil"/>
              <w:left w:val="nil"/>
              <w:bottom w:val="nil"/>
              <w:right w:val="nil"/>
            </w:tcBorders>
            <w:shd w:val="clear" w:color="auto" w:fill="auto"/>
            <w:noWrap/>
            <w:vAlign w:val="bottom"/>
            <w:hideMark/>
          </w:tcPr>
          <w:p w14:paraId="4D1C328E" w14:textId="77777777" w:rsidR="00AA3686" w:rsidRPr="00C16944" w:rsidRDefault="00AA3686" w:rsidP="00953475">
            <w:pPr>
              <w:spacing w:line="240" w:lineRule="auto"/>
              <w:ind w:hanging="90"/>
              <w:jc w:val="center"/>
              <w:rPr>
                <w:rFonts w:eastAsia="Times New Roman"/>
                <w:sz w:val="20"/>
                <w:szCs w:val="20"/>
              </w:rPr>
            </w:pPr>
          </w:p>
        </w:tc>
        <w:tc>
          <w:tcPr>
            <w:tcW w:w="905" w:type="dxa"/>
            <w:tcBorders>
              <w:top w:val="nil"/>
              <w:left w:val="nil"/>
              <w:bottom w:val="nil"/>
              <w:right w:val="nil"/>
            </w:tcBorders>
            <w:shd w:val="clear" w:color="auto" w:fill="auto"/>
            <w:noWrap/>
            <w:vAlign w:val="bottom"/>
            <w:hideMark/>
          </w:tcPr>
          <w:p w14:paraId="4DCC5863" w14:textId="77777777" w:rsidR="00AA3686" w:rsidRPr="00C16944" w:rsidRDefault="00AA3686" w:rsidP="00953475">
            <w:pPr>
              <w:spacing w:line="240" w:lineRule="auto"/>
              <w:ind w:hanging="90"/>
              <w:jc w:val="center"/>
              <w:rPr>
                <w:rFonts w:eastAsia="Times New Roman"/>
                <w:sz w:val="19"/>
                <w:szCs w:val="19"/>
              </w:rPr>
            </w:pPr>
          </w:p>
        </w:tc>
        <w:tc>
          <w:tcPr>
            <w:tcW w:w="966" w:type="dxa"/>
            <w:tcBorders>
              <w:top w:val="nil"/>
              <w:left w:val="nil"/>
              <w:bottom w:val="nil"/>
              <w:right w:val="nil"/>
            </w:tcBorders>
            <w:shd w:val="clear" w:color="auto" w:fill="auto"/>
            <w:noWrap/>
            <w:vAlign w:val="bottom"/>
            <w:hideMark/>
          </w:tcPr>
          <w:p w14:paraId="3367AFE6" w14:textId="77777777" w:rsidR="00AA3686" w:rsidRPr="00C16944" w:rsidRDefault="00AA3686" w:rsidP="00953475">
            <w:pPr>
              <w:spacing w:line="240" w:lineRule="auto"/>
              <w:ind w:hanging="90"/>
              <w:jc w:val="center"/>
              <w:rPr>
                <w:rFonts w:eastAsia="Times New Roman"/>
                <w:sz w:val="19"/>
                <w:szCs w:val="19"/>
              </w:rPr>
            </w:pPr>
          </w:p>
        </w:tc>
        <w:tc>
          <w:tcPr>
            <w:tcW w:w="966" w:type="dxa"/>
            <w:tcBorders>
              <w:top w:val="nil"/>
              <w:left w:val="nil"/>
              <w:bottom w:val="nil"/>
              <w:right w:val="nil"/>
            </w:tcBorders>
            <w:shd w:val="clear" w:color="auto" w:fill="auto"/>
            <w:noWrap/>
            <w:vAlign w:val="bottom"/>
            <w:hideMark/>
          </w:tcPr>
          <w:p w14:paraId="2BD3CD8B" w14:textId="77777777" w:rsidR="00AA3686" w:rsidRPr="00C16944" w:rsidRDefault="00AA3686" w:rsidP="00953475">
            <w:pPr>
              <w:spacing w:line="240" w:lineRule="auto"/>
              <w:ind w:hanging="90"/>
              <w:jc w:val="center"/>
              <w:rPr>
                <w:rFonts w:eastAsia="Times New Roman"/>
                <w:sz w:val="19"/>
                <w:szCs w:val="19"/>
              </w:rPr>
            </w:pPr>
          </w:p>
        </w:tc>
        <w:tc>
          <w:tcPr>
            <w:tcW w:w="966" w:type="dxa"/>
            <w:tcBorders>
              <w:top w:val="nil"/>
              <w:left w:val="nil"/>
              <w:bottom w:val="nil"/>
              <w:right w:val="nil"/>
            </w:tcBorders>
            <w:shd w:val="clear" w:color="auto" w:fill="auto"/>
            <w:noWrap/>
            <w:vAlign w:val="bottom"/>
            <w:hideMark/>
          </w:tcPr>
          <w:p w14:paraId="77810FCE" w14:textId="77777777" w:rsidR="00AA3686" w:rsidRPr="00C16944" w:rsidRDefault="00AA3686" w:rsidP="00953475">
            <w:pPr>
              <w:spacing w:line="240" w:lineRule="auto"/>
              <w:ind w:hanging="90"/>
              <w:jc w:val="center"/>
              <w:rPr>
                <w:rFonts w:eastAsia="Times New Roman"/>
                <w:sz w:val="19"/>
                <w:szCs w:val="19"/>
              </w:rPr>
            </w:pPr>
          </w:p>
        </w:tc>
        <w:tc>
          <w:tcPr>
            <w:tcW w:w="966" w:type="dxa"/>
            <w:tcBorders>
              <w:top w:val="nil"/>
              <w:left w:val="nil"/>
              <w:bottom w:val="nil"/>
              <w:right w:val="nil"/>
            </w:tcBorders>
            <w:shd w:val="clear" w:color="auto" w:fill="auto"/>
            <w:noWrap/>
            <w:vAlign w:val="bottom"/>
            <w:hideMark/>
          </w:tcPr>
          <w:p w14:paraId="2D484886" w14:textId="77777777" w:rsidR="00AA3686" w:rsidRPr="00C16944" w:rsidRDefault="00AA3686" w:rsidP="00953475">
            <w:pPr>
              <w:spacing w:line="240" w:lineRule="auto"/>
              <w:ind w:hanging="90"/>
              <w:jc w:val="center"/>
              <w:rPr>
                <w:rFonts w:eastAsia="Times New Roman"/>
                <w:sz w:val="19"/>
                <w:szCs w:val="19"/>
              </w:rPr>
            </w:pPr>
          </w:p>
        </w:tc>
        <w:tc>
          <w:tcPr>
            <w:tcW w:w="1049" w:type="dxa"/>
            <w:tcBorders>
              <w:top w:val="nil"/>
              <w:left w:val="nil"/>
              <w:bottom w:val="nil"/>
              <w:right w:val="nil"/>
            </w:tcBorders>
            <w:shd w:val="clear" w:color="auto" w:fill="auto"/>
            <w:noWrap/>
            <w:vAlign w:val="bottom"/>
            <w:hideMark/>
          </w:tcPr>
          <w:p w14:paraId="49130BBB" w14:textId="77777777" w:rsidR="00AA3686" w:rsidRPr="00C16944" w:rsidRDefault="00AA3686" w:rsidP="00953475">
            <w:pPr>
              <w:spacing w:line="240" w:lineRule="auto"/>
              <w:ind w:hanging="90"/>
              <w:jc w:val="center"/>
              <w:rPr>
                <w:rFonts w:eastAsia="Times New Roman"/>
                <w:sz w:val="19"/>
                <w:szCs w:val="19"/>
              </w:rPr>
            </w:pPr>
          </w:p>
        </w:tc>
        <w:tc>
          <w:tcPr>
            <w:tcW w:w="966" w:type="dxa"/>
            <w:tcBorders>
              <w:top w:val="nil"/>
              <w:left w:val="nil"/>
              <w:bottom w:val="nil"/>
              <w:right w:val="nil"/>
            </w:tcBorders>
            <w:shd w:val="clear" w:color="auto" w:fill="auto"/>
            <w:noWrap/>
            <w:vAlign w:val="bottom"/>
            <w:hideMark/>
          </w:tcPr>
          <w:p w14:paraId="7AB5D09C" w14:textId="77777777" w:rsidR="00AA3686" w:rsidRPr="00C16944" w:rsidRDefault="00AA3686" w:rsidP="00953475">
            <w:pPr>
              <w:spacing w:line="240" w:lineRule="auto"/>
              <w:ind w:hanging="90"/>
              <w:jc w:val="center"/>
              <w:rPr>
                <w:rFonts w:eastAsia="Times New Roman"/>
                <w:sz w:val="20"/>
                <w:szCs w:val="20"/>
              </w:rPr>
            </w:pPr>
          </w:p>
        </w:tc>
        <w:tc>
          <w:tcPr>
            <w:tcW w:w="275" w:type="dxa"/>
            <w:tcBorders>
              <w:top w:val="nil"/>
              <w:left w:val="nil"/>
              <w:bottom w:val="nil"/>
              <w:right w:val="nil"/>
            </w:tcBorders>
            <w:shd w:val="clear" w:color="auto" w:fill="auto"/>
            <w:noWrap/>
            <w:vAlign w:val="bottom"/>
          </w:tcPr>
          <w:p w14:paraId="2C10DC0C"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6C649F07" w14:textId="77777777" w:rsidTr="006A23BC">
        <w:trPr>
          <w:trHeight w:val="260"/>
        </w:trPr>
        <w:tc>
          <w:tcPr>
            <w:tcW w:w="1227" w:type="dxa"/>
            <w:tcBorders>
              <w:top w:val="nil"/>
              <w:left w:val="nil"/>
              <w:bottom w:val="nil"/>
              <w:right w:val="nil"/>
            </w:tcBorders>
            <w:shd w:val="clear" w:color="auto" w:fill="auto"/>
            <w:noWrap/>
            <w:vAlign w:val="bottom"/>
            <w:hideMark/>
          </w:tcPr>
          <w:p w14:paraId="47A2EF04"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Traditional</w:t>
            </w:r>
          </w:p>
        </w:tc>
        <w:tc>
          <w:tcPr>
            <w:tcW w:w="966" w:type="dxa"/>
            <w:tcBorders>
              <w:top w:val="nil"/>
              <w:left w:val="nil"/>
              <w:bottom w:val="nil"/>
              <w:right w:val="nil"/>
            </w:tcBorders>
            <w:shd w:val="clear" w:color="auto" w:fill="auto"/>
            <w:noWrap/>
            <w:vAlign w:val="bottom"/>
            <w:hideMark/>
          </w:tcPr>
          <w:p w14:paraId="50B8417F"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11.538**</w:t>
            </w:r>
          </w:p>
        </w:tc>
        <w:tc>
          <w:tcPr>
            <w:tcW w:w="966" w:type="dxa"/>
            <w:tcBorders>
              <w:top w:val="nil"/>
              <w:left w:val="nil"/>
              <w:bottom w:val="nil"/>
              <w:right w:val="nil"/>
            </w:tcBorders>
            <w:shd w:val="clear" w:color="auto" w:fill="auto"/>
            <w:noWrap/>
            <w:vAlign w:val="bottom"/>
            <w:hideMark/>
          </w:tcPr>
          <w:p w14:paraId="47B58532"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10.475**</w:t>
            </w:r>
          </w:p>
        </w:tc>
        <w:tc>
          <w:tcPr>
            <w:tcW w:w="905" w:type="dxa"/>
            <w:tcBorders>
              <w:top w:val="nil"/>
              <w:left w:val="nil"/>
              <w:bottom w:val="nil"/>
              <w:right w:val="nil"/>
            </w:tcBorders>
            <w:shd w:val="clear" w:color="auto" w:fill="auto"/>
            <w:noWrap/>
            <w:vAlign w:val="bottom"/>
            <w:hideMark/>
          </w:tcPr>
          <w:p w14:paraId="19C3A3C3"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4.574**</w:t>
            </w:r>
          </w:p>
        </w:tc>
        <w:tc>
          <w:tcPr>
            <w:tcW w:w="966" w:type="dxa"/>
            <w:tcBorders>
              <w:top w:val="nil"/>
              <w:left w:val="nil"/>
              <w:bottom w:val="nil"/>
              <w:right w:val="nil"/>
            </w:tcBorders>
            <w:shd w:val="clear" w:color="auto" w:fill="auto"/>
            <w:noWrap/>
            <w:vAlign w:val="bottom"/>
            <w:hideMark/>
          </w:tcPr>
          <w:p w14:paraId="016E2618"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13.857**</w:t>
            </w:r>
          </w:p>
        </w:tc>
        <w:tc>
          <w:tcPr>
            <w:tcW w:w="966" w:type="dxa"/>
            <w:tcBorders>
              <w:top w:val="nil"/>
              <w:left w:val="nil"/>
              <w:bottom w:val="nil"/>
              <w:right w:val="nil"/>
            </w:tcBorders>
            <w:shd w:val="clear" w:color="auto" w:fill="auto"/>
            <w:noWrap/>
            <w:vAlign w:val="bottom"/>
            <w:hideMark/>
          </w:tcPr>
          <w:p w14:paraId="79B8074F"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10.901**</w:t>
            </w:r>
          </w:p>
        </w:tc>
        <w:tc>
          <w:tcPr>
            <w:tcW w:w="966" w:type="dxa"/>
            <w:tcBorders>
              <w:top w:val="nil"/>
              <w:left w:val="nil"/>
              <w:bottom w:val="nil"/>
              <w:right w:val="nil"/>
            </w:tcBorders>
            <w:shd w:val="clear" w:color="auto" w:fill="auto"/>
            <w:noWrap/>
            <w:vAlign w:val="bottom"/>
            <w:hideMark/>
          </w:tcPr>
          <w:p w14:paraId="23FD626E"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12.036**</w:t>
            </w:r>
          </w:p>
        </w:tc>
        <w:tc>
          <w:tcPr>
            <w:tcW w:w="966" w:type="dxa"/>
            <w:tcBorders>
              <w:top w:val="nil"/>
              <w:left w:val="nil"/>
              <w:bottom w:val="nil"/>
              <w:right w:val="nil"/>
            </w:tcBorders>
            <w:shd w:val="clear" w:color="auto" w:fill="auto"/>
            <w:noWrap/>
            <w:vAlign w:val="bottom"/>
            <w:hideMark/>
          </w:tcPr>
          <w:p w14:paraId="4AB5D739"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11.641**</w:t>
            </w:r>
          </w:p>
        </w:tc>
        <w:tc>
          <w:tcPr>
            <w:tcW w:w="1049" w:type="dxa"/>
            <w:tcBorders>
              <w:top w:val="nil"/>
              <w:left w:val="nil"/>
              <w:bottom w:val="nil"/>
              <w:right w:val="nil"/>
            </w:tcBorders>
            <w:shd w:val="clear" w:color="auto" w:fill="auto"/>
            <w:noWrap/>
            <w:vAlign w:val="bottom"/>
            <w:hideMark/>
          </w:tcPr>
          <w:p w14:paraId="3D0E8790"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9.489**</w:t>
            </w:r>
          </w:p>
        </w:tc>
        <w:tc>
          <w:tcPr>
            <w:tcW w:w="966" w:type="dxa"/>
            <w:tcBorders>
              <w:top w:val="nil"/>
              <w:left w:val="nil"/>
              <w:bottom w:val="nil"/>
              <w:right w:val="nil"/>
            </w:tcBorders>
            <w:shd w:val="clear" w:color="auto" w:fill="auto"/>
            <w:noWrap/>
            <w:vAlign w:val="bottom"/>
            <w:hideMark/>
          </w:tcPr>
          <w:p w14:paraId="717381B1"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17.063**</w:t>
            </w:r>
          </w:p>
        </w:tc>
        <w:tc>
          <w:tcPr>
            <w:tcW w:w="275" w:type="dxa"/>
            <w:tcBorders>
              <w:top w:val="nil"/>
              <w:left w:val="nil"/>
              <w:bottom w:val="nil"/>
              <w:right w:val="nil"/>
            </w:tcBorders>
            <w:shd w:val="clear" w:color="auto" w:fill="auto"/>
            <w:noWrap/>
            <w:vAlign w:val="bottom"/>
          </w:tcPr>
          <w:p w14:paraId="77435018"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175A046A" w14:textId="77777777" w:rsidTr="006A23BC">
        <w:trPr>
          <w:trHeight w:val="260"/>
        </w:trPr>
        <w:tc>
          <w:tcPr>
            <w:tcW w:w="1227" w:type="dxa"/>
            <w:tcBorders>
              <w:top w:val="nil"/>
              <w:left w:val="nil"/>
              <w:bottom w:val="nil"/>
              <w:right w:val="nil"/>
            </w:tcBorders>
            <w:shd w:val="clear" w:color="auto" w:fill="auto"/>
            <w:noWrap/>
            <w:vAlign w:val="bottom"/>
            <w:hideMark/>
          </w:tcPr>
          <w:p w14:paraId="6B35C88D" w14:textId="77777777" w:rsidR="00AA3686" w:rsidRPr="00C16944" w:rsidRDefault="00AA3686" w:rsidP="00953475">
            <w:pPr>
              <w:spacing w:line="240" w:lineRule="auto"/>
              <w:ind w:hanging="90"/>
              <w:jc w:val="center"/>
              <w:rPr>
                <w:rFonts w:eastAsia="Times New Roman"/>
                <w:sz w:val="20"/>
                <w:szCs w:val="20"/>
              </w:rPr>
            </w:pPr>
          </w:p>
        </w:tc>
        <w:tc>
          <w:tcPr>
            <w:tcW w:w="966" w:type="dxa"/>
            <w:tcBorders>
              <w:top w:val="nil"/>
              <w:left w:val="nil"/>
              <w:bottom w:val="nil"/>
              <w:right w:val="nil"/>
            </w:tcBorders>
            <w:shd w:val="clear" w:color="auto" w:fill="auto"/>
            <w:noWrap/>
            <w:vAlign w:val="bottom"/>
            <w:hideMark/>
          </w:tcPr>
          <w:p w14:paraId="095BB08D"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(0.166)</w:t>
            </w:r>
          </w:p>
        </w:tc>
        <w:tc>
          <w:tcPr>
            <w:tcW w:w="966" w:type="dxa"/>
            <w:tcBorders>
              <w:top w:val="nil"/>
              <w:left w:val="nil"/>
              <w:bottom w:val="nil"/>
              <w:right w:val="nil"/>
            </w:tcBorders>
            <w:shd w:val="clear" w:color="auto" w:fill="auto"/>
            <w:noWrap/>
            <w:vAlign w:val="bottom"/>
            <w:hideMark/>
          </w:tcPr>
          <w:p w14:paraId="1D90D748"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(0.216)</w:t>
            </w:r>
          </w:p>
        </w:tc>
        <w:tc>
          <w:tcPr>
            <w:tcW w:w="905" w:type="dxa"/>
            <w:tcBorders>
              <w:top w:val="nil"/>
              <w:left w:val="nil"/>
              <w:bottom w:val="nil"/>
              <w:right w:val="nil"/>
            </w:tcBorders>
            <w:shd w:val="clear" w:color="auto" w:fill="auto"/>
            <w:noWrap/>
            <w:vAlign w:val="bottom"/>
            <w:hideMark/>
          </w:tcPr>
          <w:p w14:paraId="589FB8A0"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(0.222)</w:t>
            </w:r>
          </w:p>
        </w:tc>
        <w:tc>
          <w:tcPr>
            <w:tcW w:w="966" w:type="dxa"/>
            <w:tcBorders>
              <w:top w:val="nil"/>
              <w:left w:val="nil"/>
              <w:bottom w:val="nil"/>
              <w:right w:val="nil"/>
            </w:tcBorders>
            <w:shd w:val="clear" w:color="auto" w:fill="auto"/>
            <w:noWrap/>
            <w:vAlign w:val="bottom"/>
            <w:hideMark/>
          </w:tcPr>
          <w:p w14:paraId="027AB94E"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(0.313)</w:t>
            </w:r>
          </w:p>
        </w:tc>
        <w:tc>
          <w:tcPr>
            <w:tcW w:w="966" w:type="dxa"/>
            <w:tcBorders>
              <w:top w:val="nil"/>
              <w:left w:val="nil"/>
              <w:bottom w:val="nil"/>
              <w:right w:val="nil"/>
            </w:tcBorders>
            <w:shd w:val="clear" w:color="auto" w:fill="auto"/>
            <w:noWrap/>
            <w:vAlign w:val="bottom"/>
            <w:hideMark/>
          </w:tcPr>
          <w:p w14:paraId="39239D62"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(0.312)</w:t>
            </w:r>
          </w:p>
        </w:tc>
        <w:tc>
          <w:tcPr>
            <w:tcW w:w="966" w:type="dxa"/>
            <w:tcBorders>
              <w:top w:val="nil"/>
              <w:left w:val="nil"/>
              <w:bottom w:val="nil"/>
              <w:right w:val="nil"/>
            </w:tcBorders>
            <w:shd w:val="clear" w:color="auto" w:fill="auto"/>
            <w:noWrap/>
            <w:vAlign w:val="bottom"/>
            <w:hideMark/>
          </w:tcPr>
          <w:p w14:paraId="26598D5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(0.164)</w:t>
            </w:r>
          </w:p>
        </w:tc>
        <w:tc>
          <w:tcPr>
            <w:tcW w:w="966" w:type="dxa"/>
            <w:tcBorders>
              <w:top w:val="nil"/>
              <w:left w:val="nil"/>
              <w:bottom w:val="nil"/>
              <w:right w:val="nil"/>
            </w:tcBorders>
            <w:shd w:val="clear" w:color="auto" w:fill="auto"/>
            <w:noWrap/>
            <w:vAlign w:val="bottom"/>
            <w:hideMark/>
          </w:tcPr>
          <w:p w14:paraId="54906A85"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(0.204)</w:t>
            </w:r>
          </w:p>
        </w:tc>
        <w:tc>
          <w:tcPr>
            <w:tcW w:w="1049" w:type="dxa"/>
            <w:tcBorders>
              <w:top w:val="nil"/>
              <w:left w:val="nil"/>
              <w:bottom w:val="nil"/>
              <w:right w:val="nil"/>
            </w:tcBorders>
            <w:shd w:val="clear" w:color="auto" w:fill="auto"/>
            <w:noWrap/>
            <w:vAlign w:val="bottom"/>
            <w:hideMark/>
          </w:tcPr>
          <w:p w14:paraId="43534C54"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(0.379)</w:t>
            </w:r>
          </w:p>
        </w:tc>
        <w:tc>
          <w:tcPr>
            <w:tcW w:w="966" w:type="dxa"/>
            <w:tcBorders>
              <w:top w:val="nil"/>
              <w:left w:val="nil"/>
              <w:bottom w:val="nil"/>
              <w:right w:val="nil"/>
            </w:tcBorders>
            <w:shd w:val="clear" w:color="auto" w:fill="auto"/>
            <w:noWrap/>
            <w:vAlign w:val="bottom"/>
            <w:hideMark/>
          </w:tcPr>
          <w:p w14:paraId="6DA40E73"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(0.501)</w:t>
            </w:r>
          </w:p>
        </w:tc>
        <w:tc>
          <w:tcPr>
            <w:tcW w:w="275" w:type="dxa"/>
            <w:tcBorders>
              <w:top w:val="nil"/>
              <w:left w:val="nil"/>
              <w:bottom w:val="nil"/>
              <w:right w:val="nil"/>
            </w:tcBorders>
            <w:shd w:val="clear" w:color="auto" w:fill="auto"/>
            <w:noWrap/>
            <w:vAlign w:val="bottom"/>
          </w:tcPr>
          <w:p w14:paraId="49CB4D1C"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4B793F34" w14:textId="77777777" w:rsidTr="006A23BC">
        <w:trPr>
          <w:trHeight w:val="260"/>
        </w:trPr>
        <w:tc>
          <w:tcPr>
            <w:tcW w:w="1227" w:type="dxa"/>
            <w:tcBorders>
              <w:top w:val="nil"/>
              <w:left w:val="nil"/>
              <w:bottom w:val="nil"/>
              <w:right w:val="nil"/>
            </w:tcBorders>
            <w:shd w:val="clear" w:color="auto" w:fill="auto"/>
            <w:noWrap/>
            <w:vAlign w:val="bottom"/>
            <w:hideMark/>
          </w:tcPr>
          <w:p w14:paraId="736816CB"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Alternative</w:t>
            </w:r>
          </w:p>
        </w:tc>
        <w:tc>
          <w:tcPr>
            <w:tcW w:w="966" w:type="dxa"/>
            <w:tcBorders>
              <w:top w:val="nil"/>
              <w:left w:val="nil"/>
              <w:bottom w:val="nil"/>
              <w:right w:val="nil"/>
            </w:tcBorders>
            <w:shd w:val="clear" w:color="auto" w:fill="auto"/>
            <w:noWrap/>
            <w:vAlign w:val="bottom"/>
            <w:hideMark/>
          </w:tcPr>
          <w:p w14:paraId="7B3F641A"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-0.980**</w:t>
            </w:r>
          </w:p>
        </w:tc>
        <w:tc>
          <w:tcPr>
            <w:tcW w:w="966" w:type="dxa"/>
            <w:tcBorders>
              <w:top w:val="nil"/>
              <w:left w:val="nil"/>
              <w:bottom w:val="nil"/>
              <w:right w:val="nil"/>
            </w:tcBorders>
            <w:shd w:val="clear" w:color="auto" w:fill="auto"/>
            <w:noWrap/>
            <w:vAlign w:val="bottom"/>
            <w:hideMark/>
          </w:tcPr>
          <w:p w14:paraId="49F02B1C"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-0.267</w:t>
            </w:r>
          </w:p>
        </w:tc>
        <w:tc>
          <w:tcPr>
            <w:tcW w:w="905" w:type="dxa"/>
            <w:tcBorders>
              <w:top w:val="nil"/>
              <w:left w:val="nil"/>
              <w:bottom w:val="nil"/>
              <w:right w:val="nil"/>
            </w:tcBorders>
            <w:shd w:val="clear" w:color="auto" w:fill="auto"/>
            <w:noWrap/>
            <w:vAlign w:val="bottom"/>
            <w:hideMark/>
          </w:tcPr>
          <w:p w14:paraId="1DB2C025"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1.604**</w:t>
            </w:r>
          </w:p>
        </w:tc>
        <w:tc>
          <w:tcPr>
            <w:tcW w:w="966" w:type="dxa"/>
            <w:tcBorders>
              <w:top w:val="nil"/>
              <w:left w:val="nil"/>
              <w:bottom w:val="nil"/>
              <w:right w:val="nil"/>
            </w:tcBorders>
            <w:shd w:val="clear" w:color="auto" w:fill="auto"/>
            <w:noWrap/>
            <w:vAlign w:val="bottom"/>
            <w:hideMark/>
          </w:tcPr>
          <w:p w14:paraId="6D81FF4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-0.379</w:t>
            </w:r>
          </w:p>
        </w:tc>
        <w:tc>
          <w:tcPr>
            <w:tcW w:w="966" w:type="dxa"/>
            <w:tcBorders>
              <w:top w:val="nil"/>
              <w:left w:val="nil"/>
              <w:bottom w:val="nil"/>
              <w:right w:val="nil"/>
            </w:tcBorders>
            <w:shd w:val="clear" w:color="auto" w:fill="auto"/>
            <w:noWrap/>
            <w:vAlign w:val="bottom"/>
            <w:hideMark/>
          </w:tcPr>
          <w:p w14:paraId="2F2BAE66"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-0.993*</w:t>
            </w:r>
          </w:p>
        </w:tc>
        <w:tc>
          <w:tcPr>
            <w:tcW w:w="966" w:type="dxa"/>
            <w:tcBorders>
              <w:top w:val="nil"/>
              <w:left w:val="nil"/>
              <w:bottom w:val="nil"/>
              <w:right w:val="nil"/>
            </w:tcBorders>
            <w:shd w:val="clear" w:color="auto" w:fill="auto"/>
            <w:noWrap/>
            <w:vAlign w:val="bottom"/>
            <w:hideMark/>
          </w:tcPr>
          <w:p w14:paraId="39CE43E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-0.320</w:t>
            </w:r>
          </w:p>
        </w:tc>
        <w:tc>
          <w:tcPr>
            <w:tcW w:w="966" w:type="dxa"/>
            <w:tcBorders>
              <w:top w:val="nil"/>
              <w:left w:val="nil"/>
              <w:bottom w:val="nil"/>
              <w:right w:val="nil"/>
            </w:tcBorders>
            <w:shd w:val="clear" w:color="auto" w:fill="auto"/>
            <w:noWrap/>
            <w:vAlign w:val="bottom"/>
            <w:hideMark/>
          </w:tcPr>
          <w:p w14:paraId="39103F13"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-0.824**</w:t>
            </w:r>
          </w:p>
        </w:tc>
        <w:tc>
          <w:tcPr>
            <w:tcW w:w="1049" w:type="dxa"/>
            <w:tcBorders>
              <w:top w:val="nil"/>
              <w:left w:val="nil"/>
              <w:bottom w:val="nil"/>
              <w:right w:val="nil"/>
            </w:tcBorders>
            <w:shd w:val="clear" w:color="auto" w:fill="auto"/>
            <w:noWrap/>
            <w:vAlign w:val="bottom"/>
            <w:hideMark/>
          </w:tcPr>
          <w:p w14:paraId="3F50984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0.247</w:t>
            </w:r>
          </w:p>
        </w:tc>
        <w:tc>
          <w:tcPr>
            <w:tcW w:w="966" w:type="dxa"/>
            <w:tcBorders>
              <w:top w:val="nil"/>
              <w:left w:val="nil"/>
              <w:bottom w:val="nil"/>
              <w:right w:val="nil"/>
            </w:tcBorders>
            <w:shd w:val="clear" w:color="auto" w:fill="auto"/>
            <w:noWrap/>
            <w:vAlign w:val="bottom"/>
            <w:hideMark/>
          </w:tcPr>
          <w:p w14:paraId="11EF274D"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0.937</w:t>
            </w:r>
          </w:p>
        </w:tc>
        <w:tc>
          <w:tcPr>
            <w:tcW w:w="275" w:type="dxa"/>
            <w:tcBorders>
              <w:top w:val="nil"/>
              <w:left w:val="nil"/>
              <w:bottom w:val="nil"/>
              <w:right w:val="nil"/>
            </w:tcBorders>
            <w:shd w:val="clear" w:color="auto" w:fill="auto"/>
            <w:noWrap/>
            <w:vAlign w:val="bottom"/>
          </w:tcPr>
          <w:p w14:paraId="1EC37557"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26905B81" w14:textId="77777777" w:rsidTr="006A23BC">
        <w:trPr>
          <w:trHeight w:val="260"/>
        </w:trPr>
        <w:tc>
          <w:tcPr>
            <w:tcW w:w="1227" w:type="dxa"/>
            <w:tcBorders>
              <w:top w:val="nil"/>
              <w:left w:val="nil"/>
              <w:bottom w:val="nil"/>
              <w:right w:val="nil"/>
            </w:tcBorders>
            <w:shd w:val="clear" w:color="auto" w:fill="auto"/>
            <w:noWrap/>
            <w:vAlign w:val="bottom"/>
            <w:hideMark/>
          </w:tcPr>
          <w:p w14:paraId="057A9B5D" w14:textId="77777777" w:rsidR="00AA3686" w:rsidRPr="00C16944" w:rsidRDefault="00AA3686" w:rsidP="00953475">
            <w:pPr>
              <w:spacing w:line="240" w:lineRule="auto"/>
              <w:ind w:hanging="90"/>
              <w:jc w:val="center"/>
              <w:rPr>
                <w:rFonts w:eastAsia="Times New Roman"/>
                <w:sz w:val="20"/>
                <w:szCs w:val="20"/>
              </w:rPr>
            </w:pPr>
          </w:p>
        </w:tc>
        <w:tc>
          <w:tcPr>
            <w:tcW w:w="966" w:type="dxa"/>
            <w:tcBorders>
              <w:top w:val="nil"/>
              <w:left w:val="nil"/>
              <w:bottom w:val="nil"/>
              <w:right w:val="nil"/>
            </w:tcBorders>
            <w:shd w:val="clear" w:color="auto" w:fill="auto"/>
            <w:noWrap/>
            <w:vAlign w:val="bottom"/>
            <w:hideMark/>
          </w:tcPr>
          <w:p w14:paraId="4BA700B9"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(0.243)</w:t>
            </w:r>
          </w:p>
        </w:tc>
        <w:tc>
          <w:tcPr>
            <w:tcW w:w="966" w:type="dxa"/>
            <w:tcBorders>
              <w:top w:val="nil"/>
              <w:left w:val="nil"/>
              <w:bottom w:val="nil"/>
              <w:right w:val="nil"/>
            </w:tcBorders>
            <w:shd w:val="clear" w:color="auto" w:fill="auto"/>
            <w:noWrap/>
            <w:vAlign w:val="bottom"/>
            <w:hideMark/>
          </w:tcPr>
          <w:p w14:paraId="60D38D0D"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(0.315)</w:t>
            </w:r>
          </w:p>
        </w:tc>
        <w:tc>
          <w:tcPr>
            <w:tcW w:w="905" w:type="dxa"/>
            <w:tcBorders>
              <w:top w:val="nil"/>
              <w:left w:val="nil"/>
              <w:bottom w:val="nil"/>
              <w:right w:val="nil"/>
            </w:tcBorders>
            <w:shd w:val="clear" w:color="auto" w:fill="auto"/>
            <w:noWrap/>
            <w:vAlign w:val="bottom"/>
            <w:hideMark/>
          </w:tcPr>
          <w:p w14:paraId="2ED70F61"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(0.323)</w:t>
            </w:r>
          </w:p>
        </w:tc>
        <w:tc>
          <w:tcPr>
            <w:tcW w:w="966" w:type="dxa"/>
            <w:tcBorders>
              <w:top w:val="nil"/>
              <w:left w:val="nil"/>
              <w:bottom w:val="nil"/>
              <w:right w:val="nil"/>
            </w:tcBorders>
            <w:shd w:val="clear" w:color="auto" w:fill="auto"/>
            <w:noWrap/>
            <w:vAlign w:val="bottom"/>
            <w:hideMark/>
          </w:tcPr>
          <w:p w14:paraId="0B75C60C"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(0.456)</w:t>
            </w:r>
          </w:p>
        </w:tc>
        <w:tc>
          <w:tcPr>
            <w:tcW w:w="966" w:type="dxa"/>
            <w:tcBorders>
              <w:top w:val="nil"/>
              <w:left w:val="nil"/>
              <w:bottom w:val="nil"/>
              <w:right w:val="nil"/>
            </w:tcBorders>
            <w:shd w:val="clear" w:color="auto" w:fill="auto"/>
            <w:noWrap/>
            <w:vAlign w:val="bottom"/>
            <w:hideMark/>
          </w:tcPr>
          <w:p w14:paraId="403B6A9D"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(0.456)</w:t>
            </w:r>
          </w:p>
        </w:tc>
        <w:tc>
          <w:tcPr>
            <w:tcW w:w="966" w:type="dxa"/>
            <w:tcBorders>
              <w:top w:val="nil"/>
              <w:left w:val="nil"/>
              <w:bottom w:val="nil"/>
              <w:right w:val="nil"/>
            </w:tcBorders>
            <w:shd w:val="clear" w:color="auto" w:fill="auto"/>
            <w:noWrap/>
            <w:vAlign w:val="bottom"/>
            <w:hideMark/>
          </w:tcPr>
          <w:p w14:paraId="4275E1F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(0.239)</w:t>
            </w:r>
          </w:p>
        </w:tc>
        <w:tc>
          <w:tcPr>
            <w:tcW w:w="966" w:type="dxa"/>
            <w:tcBorders>
              <w:top w:val="nil"/>
              <w:left w:val="nil"/>
              <w:bottom w:val="nil"/>
              <w:right w:val="nil"/>
            </w:tcBorders>
            <w:shd w:val="clear" w:color="auto" w:fill="auto"/>
            <w:noWrap/>
            <w:vAlign w:val="bottom"/>
            <w:hideMark/>
          </w:tcPr>
          <w:p w14:paraId="3F6AFE99"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(0.298)</w:t>
            </w:r>
          </w:p>
        </w:tc>
        <w:tc>
          <w:tcPr>
            <w:tcW w:w="1049" w:type="dxa"/>
            <w:tcBorders>
              <w:top w:val="nil"/>
              <w:left w:val="nil"/>
              <w:bottom w:val="nil"/>
              <w:right w:val="nil"/>
            </w:tcBorders>
            <w:shd w:val="clear" w:color="auto" w:fill="auto"/>
            <w:noWrap/>
            <w:vAlign w:val="bottom"/>
            <w:hideMark/>
          </w:tcPr>
          <w:p w14:paraId="06B61811"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(0.554)</w:t>
            </w:r>
          </w:p>
        </w:tc>
        <w:tc>
          <w:tcPr>
            <w:tcW w:w="966" w:type="dxa"/>
            <w:tcBorders>
              <w:top w:val="nil"/>
              <w:left w:val="nil"/>
              <w:bottom w:val="nil"/>
              <w:right w:val="nil"/>
            </w:tcBorders>
            <w:shd w:val="clear" w:color="auto" w:fill="auto"/>
            <w:noWrap/>
            <w:vAlign w:val="bottom"/>
            <w:hideMark/>
          </w:tcPr>
          <w:p w14:paraId="12C5E78C"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(0.731)</w:t>
            </w:r>
          </w:p>
        </w:tc>
        <w:tc>
          <w:tcPr>
            <w:tcW w:w="275" w:type="dxa"/>
            <w:tcBorders>
              <w:top w:val="nil"/>
              <w:left w:val="nil"/>
              <w:bottom w:val="nil"/>
              <w:right w:val="nil"/>
            </w:tcBorders>
            <w:shd w:val="clear" w:color="auto" w:fill="auto"/>
            <w:noWrap/>
            <w:vAlign w:val="bottom"/>
          </w:tcPr>
          <w:p w14:paraId="4D508F25"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51EF0CF4" w14:textId="77777777" w:rsidTr="006A23BC">
        <w:trPr>
          <w:trHeight w:val="260"/>
        </w:trPr>
        <w:tc>
          <w:tcPr>
            <w:tcW w:w="1227" w:type="dxa"/>
            <w:tcBorders>
              <w:top w:val="nil"/>
              <w:left w:val="nil"/>
              <w:bottom w:val="nil"/>
              <w:right w:val="nil"/>
            </w:tcBorders>
            <w:shd w:val="clear" w:color="auto" w:fill="auto"/>
            <w:noWrap/>
            <w:vAlign w:val="bottom"/>
            <w:hideMark/>
          </w:tcPr>
          <w:p w14:paraId="0B132E45"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Emergency</w:t>
            </w:r>
          </w:p>
        </w:tc>
        <w:tc>
          <w:tcPr>
            <w:tcW w:w="966" w:type="dxa"/>
            <w:tcBorders>
              <w:top w:val="nil"/>
              <w:left w:val="nil"/>
              <w:bottom w:val="nil"/>
              <w:right w:val="nil"/>
            </w:tcBorders>
            <w:shd w:val="clear" w:color="auto" w:fill="auto"/>
            <w:noWrap/>
            <w:vAlign w:val="bottom"/>
            <w:hideMark/>
          </w:tcPr>
          <w:p w14:paraId="79E2CEB3"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-0.628*</w:t>
            </w:r>
          </w:p>
        </w:tc>
        <w:tc>
          <w:tcPr>
            <w:tcW w:w="966" w:type="dxa"/>
            <w:tcBorders>
              <w:top w:val="nil"/>
              <w:left w:val="nil"/>
              <w:bottom w:val="nil"/>
              <w:right w:val="nil"/>
            </w:tcBorders>
            <w:shd w:val="clear" w:color="auto" w:fill="auto"/>
            <w:noWrap/>
            <w:vAlign w:val="bottom"/>
            <w:hideMark/>
          </w:tcPr>
          <w:p w14:paraId="0D20ADBB"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-0.244</w:t>
            </w:r>
          </w:p>
        </w:tc>
        <w:tc>
          <w:tcPr>
            <w:tcW w:w="905" w:type="dxa"/>
            <w:tcBorders>
              <w:top w:val="nil"/>
              <w:left w:val="nil"/>
              <w:bottom w:val="nil"/>
              <w:right w:val="nil"/>
            </w:tcBorders>
            <w:shd w:val="clear" w:color="auto" w:fill="auto"/>
            <w:noWrap/>
            <w:vAlign w:val="bottom"/>
            <w:hideMark/>
          </w:tcPr>
          <w:p w14:paraId="39B5866C"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1.956**</w:t>
            </w:r>
          </w:p>
        </w:tc>
        <w:tc>
          <w:tcPr>
            <w:tcW w:w="966" w:type="dxa"/>
            <w:tcBorders>
              <w:top w:val="nil"/>
              <w:left w:val="nil"/>
              <w:bottom w:val="nil"/>
              <w:right w:val="nil"/>
            </w:tcBorders>
            <w:shd w:val="clear" w:color="auto" w:fill="auto"/>
            <w:noWrap/>
            <w:vAlign w:val="bottom"/>
            <w:hideMark/>
          </w:tcPr>
          <w:p w14:paraId="03F2AC83"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0.151</w:t>
            </w:r>
          </w:p>
        </w:tc>
        <w:tc>
          <w:tcPr>
            <w:tcW w:w="966" w:type="dxa"/>
            <w:tcBorders>
              <w:top w:val="nil"/>
              <w:left w:val="nil"/>
              <w:bottom w:val="nil"/>
              <w:right w:val="nil"/>
            </w:tcBorders>
            <w:shd w:val="clear" w:color="auto" w:fill="auto"/>
            <w:noWrap/>
            <w:vAlign w:val="bottom"/>
            <w:hideMark/>
          </w:tcPr>
          <w:p w14:paraId="0FD0D7D0"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-1.133*</w:t>
            </w:r>
          </w:p>
        </w:tc>
        <w:tc>
          <w:tcPr>
            <w:tcW w:w="966" w:type="dxa"/>
            <w:tcBorders>
              <w:top w:val="nil"/>
              <w:left w:val="nil"/>
              <w:bottom w:val="nil"/>
              <w:right w:val="nil"/>
            </w:tcBorders>
            <w:shd w:val="clear" w:color="auto" w:fill="auto"/>
            <w:noWrap/>
            <w:vAlign w:val="bottom"/>
            <w:hideMark/>
          </w:tcPr>
          <w:p w14:paraId="59F3FF35"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-0.028</w:t>
            </w:r>
          </w:p>
        </w:tc>
        <w:tc>
          <w:tcPr>
            <w:tcW w:w="966" w:type="dxa"/>
            <w:tcBorders>
              <w:top w:val="nil"/>
              <w:left w:val="nil"/>
              <w:bottom w:val="nil"/>
              <w:right w:val="nil"/>
            </w:tcBorders>
            <w:shd w:val="clear" w:color="auto" w:fill="auto"/>
            <w:noWrap/>
            <w:vAlign w:val="bottom"/>
            <w:hideMark/>
          </w:tcPr>
          <w:p w14:paraId="00927A63"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-1.149**</w:t>
            </w:r>
          </w:p>
        </w:tc>
        <w:tc>
          <w:tcPr>
            <w:tcW w:w="1049" w:type="dxa"/>
            <w:tcBorders>
              <w:top w:val="nil"/>
              <w:left w:val="nil"/>
              <w:bottom w:val="nil"/>
              <w:right w:val="nil"/>
            </w:tcBorders>
            <w:shd w:val="clear" w:color="auto" w:fill="auto"/>
            <w:noWrap/>
            <w:vAlign w:val="bottom"/>
            <w:hideMark/>
          </w:tcPr>
          <w:p w14:paraId="0E6DCB2F"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0.884</w:t>
            </w:r>
          </w:p>
        </w:tc>
        <w:tc>
          <w:tcPr>
            <w:tcW w:w="966" w:type="dxa"/>
            <w:tcBorders>
              <w:top w:val="nil"/>
              <w:left w:val="nil"/>
              <w:bottom w:val="nil"/>
              <w:right w:val="nil"/>
            </w:tcBorders>
            <w:shd w:val="clear" w:color="auto" w:fill="auto"/>
            <w:noWrap/>
            <w:vAlign w:val="bottom"/>
            <w:hideMark/>
          </w:tcPr>
          <w:p w14:paraId="25188BCA"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1.392</w:t>
            </w:r>
          </w:p>
        </w:tc>
        <w:tc>
          <w:tcPr>
            <w:tcW w:w="275" w:type="dxa"/>
            <w:tcBorders>
              <w:top w:val="nil"/>
              <w:left w:val="nil"/>
              <w:bottom w:val="nil"/>
              <w:right w:val="nil"/>
            </w:tcBorders>
            <w:shd w:val="clear" w:color="auto" w:fill="auto"/>
            <w:noWrap/>
            <w:vAlign w:val="bottom"/>
          </w:tcPr>
          <w:p w14:paraId="39B78ED3"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6BA200D1" w14:textId="77777777" w:rsidTr="00934C13">
        <w:trPr>
          <w:trHeight w:val="260"/>
        </w:trPr>
        <w:tc>
          <w:tcPr>
            <w:tcW w:w="1227" w:type="dxa"/>
            <w:tcBorders>
              <w:top w:val="nil"/>
              <w:left w:val="nil"/>
              <w:bottom w:val="single" w:sz="4" w:space="0" w:color="auto"/>
              <w:right w:val="nil"/>
            </w:tcBorders>
            <w:shd w:val="clear" w:color="auto" w:fill="auto"/>
            <w:noWrap/>
            <w:vAlign w:val="bottom"/>
            <w:hideMark/>
          </w:tcPr>
          <w:p w14:paraId="5AD0DC22"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 </w:t>
            </w:r>
          </w:p>
        </w:tc>
        <w:tc>
          <w:tcPr>
            <w:tcW w:w="966" w:type="dxa"/>
            <w:tcBorders>
              <w:top w:val="nil"/>
              <w:left w:val="nil"/>
              <w:bottom w:val="single" w:sz="4" w:space="0" w:color="auto"/>
              <w:right w:val="nil"/>
            </w:tcBorders>
            <w:shd w:val="clear" w:color="auto" w:fill="auto"/>
            <w:noWrap/>
            <w:vAlign w:val="bottom"/>
            <w:hideMark/>
          </w:tcPr>
          <w:p w14:paraId="1999E8FC"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(0.271)</w:t>
            </w:r>
          </w:p>
        </w:tc>
        <w:tc>
          <w:tcPr>
            <w:tcW w:w="966" w:type="dxa"/>
            <w:tcBorders>
              <w:top w:val="nil"/>
              <w:left w:val="nil"/>
              <w:bottom w:val="single" w:sz="4" w:space="0" w:color="auto"/>
              <w:right w:val="nil"/>
            </w:tcBorders>
            <w:shd w:val="clear" w:color="auto" w:fill="auto"/>
            <w:noWrap/>
            <w:vAlign w:val="bottom"/>
            <w:hideMark/>
          </w:tcPr>
          <w:p w14:paraId="408BBCDA"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(0.352)</w:t>
            </w:r>
          </w:p>
        </w:tc>
        <w:tc>
          <w:tcPr>
            <w:tcW w:w="905" w:type="dxa"/>
            <w:tcBorders>
              <w:top w:val="nil"/>
              <w:left w:val="nil"/>
              <w:bottom w:val="single" w:sz="4" w:space="0" w:color="auto"/>
              <w:right w:val="nil"/>
            </w:tcBorders>
            <w:shd w:val="clear" w:color="auto" w:fill="auto"/>
            <w:noWrap/>
            <w:vAlign w:val="bottom"/>
            <w:hideMark/>
          </w:tcPr>
          <w:p w14:paraId="4BD8BE9A"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(0.362)</w:t>
            </w:r>
          </w:p>
        </w:tc>
        <w:tc>
          <w:tcPr>
            <w:tcW w:w="966" w:type="dxa"/>
            <w:tcBorders>
              <w:top w:val="nil"/>
              <w:left w:val="nil"/>
              <w:bottom w:val="single" w:sz="4" w:space="0" w:color="auto"/>
              <w:right w:val="nil"/>
            </w:tcBorders>
            <w:shd w:val="clear" w:color="auto" w:fill="auto"/>
            <w:noWrap/>
            <w:vAlign w:val="bottom"/>
            <w:hideMark/>
          </w:tcPr>
          <w:p w14:paraId="5514F7C1"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(0.510)</w:t>
            </w:r>
          </w:p>
        </w:tc>
        <w:tc>
          <w:tcPr>
            <w:tcW w:w="966" w:type="dxa"/>
            <w:tcBorders>
              <w:top w:val="nil"/>
              <w:left w:val="nil"/>
              <w:bottom w:val="single" w:sz="4" w:space="0" w:color="auto"/>
              <w:right w:val="nil"/>
            </w:tcBorders>
            <w:shd w:val="clear" w:color="auto" w:fill="auto"/>
            <w:noWrap/>
            <w:vAlign w:val="bottom"/>
            <w:hideMark/>
          </w:tcPr>
          <w:p w14:paraId="207190D7"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(0.509)</w:t>
            </w:r>
          </w:p>
        </w:tc>
        <w:tc>
          <w:tcPr>
            <w:tcW w:w="966" w:type="dxa"/>
            <w:tcBorders>
              <w:top w:val="nil"/>
              <w:left w:val="nil"/>
              <w:bottom w:val="single" w:sz="4" w:space="0" w:color="auto"/>
              <w:right w:val="nil"/>
            </w:tcBorders>
            <w:shd w:val="clear" w:color="auto" w:fill="auto"/>
            <w:noWrap/>
            <w:vAlign w:val="bottom"/>
            <w:hideMark/>
          </w:tcPr>
          <w:p w14:paraId="3FCE46E5"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(0.268)</w:t>
            </w:r>
          </w:p>
        </w:tc>
        <w:tc>
          <w:tcPr>
            <w:tcW w:w="966" w:type="dxa"/>
            <w:tcBorders>
              <w:top w:val="nil"/>
              <w:left w:val="nil"/>
              <w:bottom w:val="single" w:sz="4" w:space="0" w:color="auto"/>
              <w:right w:val="nil"/>
            </w:tcBorders>
            <w:shd w:val="clear" w:color="auto" w:fill="auto"/>
            <w:noWrap/>
            <w:vAlign w:val="bottom"/>
            <w:hideMark/>
          </w:tcPr>
          <w:p w14:paraId="6782A145"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(0.333)</w:t>
            </w:r>
          </w:p>
        </w:tc>
        <w:tc>
          <w:tcPr>
            <w:tcW w:w="1049" w:type="dxa"/>
            <w:tcBorders>
              <w:top w:val="nil"/>
              <w:left w:val="nil"/>
              <w:bottom w:val="single" w:sz="4" w:space="0" w:color="auto"/>
              <w:right w:val="nil"/>
            </w:tcBorders>
            <w:shd w:val="clear" w:color="auto" w:fill="auto"/>
            <w:noWrap/>
            <w:vAlign w:val="bottom"/>
            <w:hideMark/>
          </w:tcPr>
          <w:p w14:paraId="1971CB5B" w14:textId="77777777" w:rsidR="00AA3686" w:rsidRPr="00C16944" w:rsidRDefault="00AA3686" w:rsidP="00953475">
            <w:pPr>
              <w:spacing w:line="240" w:lineRule="auto"/>
              <w:ind w:hanging="90"/>
              <w:jc w:val="center"/>
              <w:rPr>
                <w:rFonts w:eastAsia="Times New Roman"/>
                <w:sz w:val="19"/>
                <w:szCs w:val="19"/>
              </w:rPr>
            </w:pPr>
            <w:r w:rsidRPr="00C16944">
              <w:rPr>
                <w:rFonts w:eastAsia="Times New Roman"/>
                <w:sz w:val="19"/>
                <w:szCs w:val="19"/>
              </w:rPr>
              <w:t>(0.619)</w:t>
            </w:r>
          </w:p>
        </w:tc>
        <w:tc>
          <w:tcPr>
            <w:tcW w:w="966" w:type="dxa"/>
            <w:tcBorders>
              <w:top w:val="nil"/>
              <w:left w:val="nil"/>
              <w:bottom w:val="single" w:sz="4" w:space="0" w:color="auto"/>
              <w:right w:val="nil"/>
            </w:tcBorders>
            <w:shd w:val="clear" w:color="auto" w:fill="auto"/>
            <w:noWrap/>
            <w:vAlign w:val="bottom"/>
            <w:hideMark/>
          </w:tcPr>
          <w:p w14:paraId="3D931C21" w14:textId="77777777" w:rsidR="00AA3686" w:rsidRPr="00C16944" w:rsidRDefault="00AA3686" w:rsidP="00953475">
            <w:pPr>
              <w:spacing w:line="240" w:lineRule="auto"/>
              <w:ind w:hanging="90"/>
              <w:jc w:val="center"/>
              <w:rPr>
                <w:rFonts w:eastAsia="Times New Roman"/>
                <w:sz w:val="20"/>
                <w:szCs w:val="20"/>
              </w:rPr>
            </w:pPr>
            <w:r w:rsidRPr="00C16944">
              <w:rPr>
                <w:rFonts w:eastAsia="Times New Roman"/>
                <w:sz w:val="20"/>
                <w:szCs w:val="20"/>
              </w:rPr>
              <w:t>(0.817)</w:t>
            </w:r>
          </w:p>
        </w:tc>
        <w:tc>
          <w:tcPr>
            <w:tcW w:w="275" w:type="dxa"/>
            <w:tcBorders>
              <w:top w:val="nil"/>
              <w:left w:val="nil"/>
              <w:bottom w:val="single" w:sz="4" w:space="0" w:color="auto"/>
              <w:right w:val="nil"/>
            </w:tcBorders>
            <w:shd w:val="clear" w:color="auto" w:fill="auto"/>
            <w:noWrap/>
            <w:vAlign w:val="bottom"/>
          </w:tcPr>
          <w:p w14:paraId="4FAAEF0F" w14:textId="77777777" w:rsidR="00AA3686" w:rsidRPr="00C16944" w:rsidRDefault="00AA3686" w:rsidP="00953475">
            <w:pPr>
              <w:spacing w:line="240" w:lineRule="auto"/>
              <w:ind w:hanging="90"/>
              <w:jc w:val="center"/>
              <w:rPr>
                <w:rFonts w:eastAsia="Times New Roman"/>
                <w:sz w:val="20"/>
                <w:szCs w:val="20"/>
              </w:rPr>
            </w:pPr>
          </w:p>
        </w:tc>
      </w:tr>
      <w:tr w:rsidR="00AA3686" w:rsidRPr="00C16944" w14:paraId="5BFE8037" w14:textId="77777777" w:rsidTr="00934C13">
        <w:trPr>
          <w:trHeight w:val="260"/>
        </w:trPr>
        <w:tc>
          <w:tcPr>
            <w:tcW w:w="9943" w:type="dxa"/>
            <w:gridSpan w:val="10"/>
            <w:vMerge w:val="restart"/>
            <w:tcBorders>
              <w:top w:val="nil"/>
              <w:left w:val="nil"/>
              <w:right w:val="nil"/>
            </w:tcBorders>
            <w:shd w:val="clear" w:color="auto" w:fill="auto"/>
            <w:noWrap/>
            <w:vAlign w:val="bottom"/>
            <w:hideMark/>
          </w:tcPr>
          <w:p w14:paraId="4106411F"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Standard errors in parentheses</w:t>
            </w:r>
          </w:p>
          <w:p w14:paraId="27FD0B05" w14:textId="77777777" w:rsidR="00AA3686" w:rsidRPr="00C16944" w:rsidRDefault="00AA3686" w:rsidP="00953475">
            <w:pPr>
              <w:spacing w:line="240" w:lineRule="auto"/>
              <w:ind w:hanging="90"/>
              <w:rPr>
                <w:rFonts w:eastAsia="Times New Roman"/>
                <w:sz w:val="20"/>
                <w:szCs w:val="20"/>
              </w:rPr>
            </w:pPr>
            <w:r w:rsidRPr="00C16944">
              <w:rPr>
                <w:rFonts w:eastAsia="Times New Roman"/>
                <w:sz w:val="20"/>
                <w:szCs w:val="20"/>
              </w:rPr>
              <w:t>** p&lt;0.01, * p&lt;0.05</w:t>
            </w:r>
          </w:p>
        </w:tc>
        <w:tc>
          <w:tcPr>
            <w:tcW w:w="275" w:type="dxa"/>
            <w:tcBorders>
              <w:top w:val="nil"/>
              <w:left w:val="nil"/>
              <w:bottom w:val="nil"/>
              <w:right w:val="nil"/>
            </w:tcBorders>
            <w:shd w:val="clear" w:color="auto" w:fill="auto"/>
            <w:noWrap/>
            <w:vAlign w:val="bottom"/>
            <w:hideMark/>
          </w:tcPr>
          <w:p w14:paraId="319C809B" w14:textId="77777777" w:rsidR="00AA3686" w:rsidRPr="00C16944" w:rsidRDefault="00AA3686" w:rsidP="00953475">
            <w:pPr>
              <w:spacing w:line="240" w:lineRule="auto"/>
              <w:ind w:hanging="90"/>
              <w:rPr>
                <w:rFonts w:eastAsia="Times New Roman"/>
                <w:sz w:val="20"/>
                <w:szCs w:val="20"/>
              </w:rPr>
            </w:pPr>
          </w:p>
        </w:tc>
      </w:tr>
      <w:bookmarkEnd w:id="112"/>
      <w:tr w:rsidR="00AA3686" w:rsidRPr="00C16944" w14:paraId="7BEA7A67" w14:textId="77777777" w:rsidTr="00934C13">
        <w:trPr>
          <w:trHeight w:val="260"/>
        </w:trPr>
        <w:tc>
          <w:tcPr>
            <w:tcW w:w="9943" w:type="dxa"/>
            <w:gridSpan w:val="10"/>
            <w:vMerge/>
            <w:tcBorders>
              <w:left w:val="nil"/>
              <w:bottom w:val="nil"/>
              <w:right w:val="nil"/>
            </w:tcBorders>
            <w:shd w:val="clear" w:color="auto" w:fill="auto"/>
            <w:noWrap/>
            <w:vAlign w:val="bottom"/>
            <w:hideMark/>
          </w:tcPr>
          <w:p w14:paraId="4D89A9E0" w14:textId="77777777" w:rsidR="00AA3686" w:rsidRPr="00C16944" w:rsidRDefault="00AA3686" w:rsidP="00953475">
            <w:pPr>
              <w:spacing w:line="240" w:lineRule="auto"/>
              <w:ind w:hanging="90"/>
              <w:rPr>
                <w:rFonts w:eastAsia="Times New Roman"/>
                <w:sz w:val="20"/>
                <w:szCs w:val="20"/>
              </w:rPr>
            </w:pPr>
          </w:p>
        </w:tc>
        <w:tc>
          <w:tcPr>
            <w:tcW w:w="275" w:type="dxa"/>
            <w:tcBorders>
              <w:top w:val="nil"/>
              <w:left w:val="nil"/>
              <w:bottom w:val="nil"/>
              <w:right w:val="nil"/>
            </w:tcBorders>
            <w:shd w:val="clear" w:color="auto" w:fill="auto"/>
            <w:noWrap/>
            <w:vAlign w:val="bottom"/>
            <w:hideMark/>
          </w:tcPr>
          <w:p w14:paraId="3546E5CB" w14:textId="77777777" w:rsidR="00AA3686" w:rsidRPr="00C16944" w:rsidRDefault="00AA3686" w:rsidP="00953475">
            <w:pPr>
              <w:spacing w:line="240" w:lineRule="auto"/>
              <w:ind w:hanging="90"/>
              <w:rPr>
                <w:rFonts w:eastAsia="Times New Roman"/>
                <w:sz w:val="20"/>
                <w:szCs w:val="20"/>
              </w:rPr>
            </w:pPr>
          </w:p>
        </w:tc>
      </w:tr>
    </w:tbl>
    <w:p w14:paraId="6D66C391" w14:textId="77777777" w:rsidR="00AA3686" w:rsidRDefault="00AA3686" w:rsidP="00953475">
      <w:pPr>
        <w:tabs>
          <w:tab w:val="left" w:pos="720"/>
        </w:tabs>
        <w:ind w:hanging="90"/>
      </w:pPr>
      <w:r>
        <w:fldChar w:fldCharType="end"/>
      </w:r>
    </w:p>
    <w:p w14:paraId="40A642B8" w14:textId="4AD42E27" w:rsidR="00D567A8" w:rsidRPr="008226BB" w:rsidRDefault="00AA3686" w:rsidP="003571D2">
      <w:pPr>
        <w:pStyle w:val="Heading2"/>
      </w:pPr>
      <w:bookmarkStart w:id="113" w:name="_Toc170509853"/>
      <w:r>
        <w:t xml:space="preserve">Research Question 2: </w:t>
      </w:r>
      <w:r w:rsidR="00D567A8" w:rsidRPr="008226BB">
        <w:t>Knowledge of Teaching</w:t>
      </w:r>
      <w:bookmarkEnd w:id="113"/>
    </w:p>
    <w:p w14:paraId="5AA49792" w14:textId="4282261A" w:rsidR="00872581" w:rsidRDefault="0092323F" w:rsidP="00934C13">
      <w:pPr>
        <w:tabs>
          <w:tab w:val="left" w:pos="720"/>
          <w:tab w:val="left" w:pos="9270"/>
        </w:tabs>
        <w:ind w:firstLine="720"/>
      </w:pPr>
      <w:r w:rsidRPr="008226BB">
        <w:rPr>
          <w:bCs/>
        </w:rPr>
        <w:t>In Hypothesis</w:t>
      </w:r>
      <w:r w:rsidRPr="008226BB">
        <w:t xml:space="preserve"> 3, </w:t>
      </w:r>
      <w:r w:rsidR="005757A5" w:rsidRPr="008226BB">
        <w:t>the researcher argues</w:t>
      </w:r>
      <w:r w:rsidRPr="008226BB">
        <w:t xml:space="preserve"> that there will be a </w:t>
      </w:r>
      <w:r w:rsidR="001B75B0">
        <w:t xml:space="preserve">difference in the </w:t>
      </w:r>
      <w:r w:rsidR="00CA18A6">
        <w:t>relationship</w:t>
      </w:r>
      <w:r w:rsidR="001B75B0">
        <w:t xml:space="preserve"> between job satisfaction and certification type</w:t>
      </w:r>
      <w:r w:rsidR="005757A5" w:rsidRPr="008226BB">
        <w:t xml:space="preserve"> </w:t>
      </w:r>
      <w:r w:rsidRPr="008226BB">
        <w:t xml:space="preserve">(e.g., Carter et al., 1988; Darling-Hammond 2000a, 2000b; Reynolds, 1995). </w:t>
      </w:r>
      <w:r w:rsidR="000251DA" w:rsidRPr="008226BB">
        <w:t>It also proposes that traditionally trained teachers will be more satisfied with their jobs because they are more prepared for the classroom’s challenges</w:t>
      </w:r>
      <w:r w:rsidR="00CA28E0" w:rsidRPr="008226BB">
        <w:t>.</w:t>
      </w:r>
      <w:r w:rsidR="000251DA" w:rsidRPr="008226BB">
        <w:t xml:space="preserve"> </w:t>
      </w:r>
      <w:r w:rsidR="00ED1742" w:rsidRPr="008226BB">
        <w:t xml:space="preserve">While </w:t>
      </w:r>
    </w:p>
    <w:p w14:paraId="6EC0D744" w14:textId="191566FD" w:rsidR="0092323F" w:rsidRPr="008226BB" w:rsidRDefault="00ED1742" w:rsidP="00872581">
      <w:pPr>
        <w:tabs>
          <w:tab w:val="left" w:pos="720"/>
        </w:tabs>
      </w:pPr>
      <w:r w:rsidRPr="008226BB">
        <w:t>this position seems</w:t>
      </w:r>
      <w:r w:rsidR="00562F20" w:rsidRPr="008226BB">
        <w:t xml:space="preserve"> aligned with conventional wisdom, the research findings do affirm this </w:t>
      </w:r>
      <w:r w:rsidR="000251DA" w:rsidRPr="008226BB">
        <w:t>h</w:t>
      </w:r>
      <w:r w:rsidR="00562F20" w:rsidRPr="008226BB">
        <w:t>ypothesis</w:t>
      </w:r>
      <w:r w:rsidR="00410955">
        <w:t>.</w:t>
      </w:r>
      <w:r w:rsidR="008048A8">
        <w:t xml:space="preserve"> </w:t>
      </w:r>
      <w:r w:rsidR="00562F20" w:rsidRPr="008226BB">
        <w:t>This finding will be discussed more thoroughly in Chapter 6. Below is a description of the findings.</w:t>
      </w:r>
      <w:r w:rsidRPr="008226BB">
        <w:t xml:space="preserve"> </w:t>
      </w:r>
    </w:p>
    <w:p w14:paraId="6939DA86" w14:textId="760DDAD3" w:rsidR="000800F3" w:rsidRPr="006E2C33" w:rsidRDefault="00F71289" w:rsidP="000800F3">
      <w:pPr>
        <w:tabs>
          <w:tab w:val="left" w:pos="720"/>
        </w:tabs>
      </w:pPr>
      <w:r w:rsidRPr="008226BB">
        <w:t xml:space="preserve">For all three certification paths, there is a </w:t>
      </w:r>
      <w:r w:rsidR="008048A8">
        <w:t>difference in the relationship</w:t>
      </w:r>
      <w:r w:rsidRPr="008226BB">
        <w:t xml:space="preserve"> between knowledge of teaching and job satisfaction. </w:t>
      </w:r>
      <w:r w:rsidR="00FA374D" w:rsidRPr="008226BB">
        <w:t>Table</w:t>
      </w:r>
      <w:r w:rsidR="0080511D">
        <w:t xml:space="preserve"> 9</w:t>
      </w:r>
      <w:r w:rsidR="00FA374D" w:rsidRPr="008226BB">
        <w:t xml:space="preserve"> contains the </w:t>
      </w:r>
      <w:r w:rsidR="00DC6D8D">
        <w:t>results of this analysis.</w:t>
      </w:r>
      <w:r w:rsidR="00FA374D" w:rsidRPr="008226BB">
        <w:t xml:space="preserve"> </w:t>
      </w:r>
      <w:r w:rsidR="00156300" w:rsidRPr="008226BB">
        <w:t xml:space="preserve">Emergency certified teachers </w:t>
      </w:r>
      <w:r w:rsidR="00295744" w:rsidRPr="008226BB">
        <w:t>demonstrate</w:t>
      </w:r>
      <w:r w:rsidR="00156300" w:rsidRPr="008226BB">
        <w:t xml:space="preserve"> t</w:t>
      </w:r>
      <w:r w:rsidRPr="008226BB">
        <w:t xml:space="preserve">he </w:t>
      </w:r>
      <w:r w:rsidR="00FA374D" w:rsidRPr="008226BB">
        <w:t>most significant</w:t>
      </w:r>
      <w:r w:rsidRPr="008226BB">
        <w:t xml:space="preserve"> </w:t>
      </w:r>
      <w:r w:rsidR="00315D4F">
        <w:t>difference</w:t>
      </w:r>
      <w:r w:rsidR="00FA374D" w:rsidRPr="008226BB">
        <w:t xml:space="preserve"> between job satisfaction and knowledge of teaching</w:t>
      </w:r>
      <w:r w:rsidR="00295744" w:rsidRPr="008226BB">
        <w:t>.</w:t>
      </w:r>
      <w:r w:rsidR="00CA3B45">
        <w:t xml:space="preserve"> First, after controlling for all other factors, there are no significant differences in job satisfaction by certification type. One note, however, is that the moderation analysis shows that the relationship </w:t>
      </w:r>
      <w:r w:rsidR="0024432B">
        <w:t>between</w:t>
      </w:r>
      <w:r w:rsidR="00CA3B45">
        <w:t xml:space="preserve"> knowledge of teaching and job satisfaction is significantly stronger for </w:t>
      </w:r>
      <w:r w:rsidR="000800F3">
        <w:t>emergency certified teachers (</w:t>
      </w:r>
      <w:r w:rsidR="000800F3" w:rsidRPr="00CA3B45">
        <w:rPr>
          <w:i/>
          <w:iCs/>
        </w:rPr>
        <w:t>p</w:t>
      </w:r>
      <w:r w:rsidR="000800F3" w:rsidRPr="008226BB">
        <w:t xml:space="preserve"> </w:t>
      </w:r>
      <w:r w:rsidR="000800F3" w:rsidRPr="008226BB">
        <w:rPr>
          <w:rFonts w:eastAsia="Symbol"/>
        </w:rPr>
        <w:sym w:font="Symbol" w:char="F03C"/>
      </w:r>
      <w:r w:rsidR="000800F3" w:rsidRPr="008226BB">
        <w:t xml:space="preserve"> .01</w:t>
      </w:r>
      <w:r w:rsidR="000800F3">
        <w:t>).</w:t>
      </w:r>
      <w:r w:rsidR="000800F3" w:rsidRPr="008226BB">
        <w:t xml:space="preserve"> Thus, for emergency certified teachers, the more confident they are in their understanding of effective teaching techniques, the more content they are in their job. </w:t>
      </w:r>
      <w:r w:rsidR="000800F3">
        <w:t>This is true for alternatively certified teachers as well in comparison to traditionally certified teachers (</w:t>
      </w:r>
      <w:r w:rsidR="000800F3">
        <w:rPr>
          <w:i/>
          <w:iCs/>
        </w:rPr>
        <w:t xml:space="preserve">p &lt; </w:t>
      </w:r>
      <w:r w:rsidR="000800F3">
        <w:t>.05).</w:t>
      </w:r>
    </w:p>
    <w:p w14:paraId="0FDE29C0" w14:textId="580BF22E" w:rsidR="00D567A8" w:rsidRPr="00D16EEB" w:rsidRDefault="009C56B5" w:rsidP="007A78F6">
      <w:pPr>
        <w:pStyle w:val="Style7"/>
        <w:rPr>
          <w:strike/>
        </w:rPr>
      </w:pPr>
      <w:r w:rsidRPr="00361E61">
        <w:t xml:space="preserve">Table </w:t>
      </w:r>
      <w:r w:rsidR="00F93028">
        <w:t>9</w:t>
      </w:r>
    </w:p>
    <w:p w14:paraId="4A8F2EA8" w14:textId="3BEC4BA4" w:rsidR="009E6AD9" w:rsidRDefault="00C0520E" w:rsidP="00953475">
      <w:pPr>
        <w:pStyle w:val="Heading5"/>
        <w:spacing w:before="0" w:after="0"/>
        <w:ind w:firstLine="90"/>
      </w:pPr>
      <w:r>
        <w:t>Moderation of</w:t>
      </w:r>
      <w:r w:rsidR="00051378">
        <w:t xml:space="preserve"> </w:t>
      </w:r>
      <w:r w:rsidR="00757334" w:rsidRPr="00361E61">
        <w:t xml:space="preserve">Knowledge of </w:t>
      </w:r>
      <w:r w:rsidR="00BB6EDC">
        <w:t>T</w:t>
      </w:r>
      <w:r w:rsidR="00757334" w:rsidRPr="00361E61">
        <w:t>eaching</w:t>
      </w:r>
    </w:p>
    <w:tbl>
      <w:tblPr>
        <w:tblW w:w="8460" w:type="dxa"/>
        <w:tblCellMar>
          <w:top w:w="15" w:type="dxa"/>
          <w:bottom w:w="15" w:type="dxa"/>
        </w:tblCellMar>
        <w:tblLook w:val="04A0" w:firstRow="1" w:lastRow="0" w:firstColumn="1" w:lastColumn="0" w:noHBand="0" w:noVBand="1"/>
      </w:tblPr>
      <w:tblGrid>
        <w:gridCol w:w="5760"/>
        <w:gridCol w:w="2700"/>
      </w:tblGrid>
      <w:tr w:rsidR="00051378" w:rsidRPr="00BB6EDC" w14:paraId="5E861D17" w14:textId="77777777" w:rsidTr="002E3DF7">
        <w:trPr>
          <w:trHeight w:val="255"/>
        </w:trPr>
        <w:tc>
          <w:tcPr>
            <w:tcW w:w="5760" w:type="dxa"/>
            <w:tcBorders>
              <w:top w:val="single" w:sz="4" w:space="0" w:color="auto"/>
              <w:bottom w:val="single" w:sz="4" w:space="0" w:color="auto"/>
            </w:tcBorders>
            <w:shd w:val="clear" w:color="000000" w:fill="FFFFFF"/>
            <w:noWrap/>
            <w:vAlign w:val="bottom"/>
          </w:tcPr>
          <w:p w14:paraId="0A91A575" w14:textId="04C1F012" w:rsidR="00051378" w:rsidRPr="00BB6EDC" w:rsidRDefault="00051378" w:rsidP="00BB6EDC">
            <w:pPr>
              <w:tabs>
                <w:tab w:val="left" w:pos="720"/>
              </w:tabs>
              <w:spacing w:line="240" w:lineRule="auto"/>
              <w:rPr>
                <w:b/>
                <w:bCs/>
                <w:sz w:val="20"/>
                <w:szCs w:val="20"/>
              </w:rPr>
            </w:pPr>
            <w:r w:rsidRPr="00BB6EDC">
              <w:rPr>
                <w:b/>
                <w:bCs/>
                <w:sz w:val="20"/>
                <w:szCs w:val="20"/>
              </w:rPr>
              <w:t>Dependent Variable:</w:t>
            </w:r>
          </w:p>
        </w:tc>
        <w:tc>
          <w:tcPr>
            <w:tcW w:w="2700" w:type="dxa"/>
            <w:tcBorders>
              <w:top w:val="single" w:sz="4" w:space="0" w:color="auto"/>
              <w:bottom w:val="single" w:sz="4" w:space="0" w:color="auto"/>
            </w:tcBorders>
            <w:shd w:val="clear" w:color="000000" w:fill="FFFFFF"/>
            <w:noWrap/>
            <w:vAlign w:val="bottom"/>
          </w:tcPr>
          <w:p w14:paraId="1085226B" w14:textId="203AE599" w:rsidR="00051378" w:rsidRPr="00BB6EDC" w:rsidRDefault="00051378" w:rsidP="00BB6EDC">
            <w:pPr>
              <w:tabs>
                <w:tab w:val="left" w:pos="720"/>
              </w:tabs>
              <w:spacing w:line="240" w:lineRule="auto"/>
              <w:jc w:val="center"/>
              <w:rPr>
                <w:b/>
                <w:bCs/>
                <w:sz w:val="20"/>
                <w:szCs w:val="20"/>
              </w:rPr>
            </w:pPr>
            <w:r w:rsidRPr="00BB6EDC">
              <w:rPr>
                <w:b/>
                <w:bCs/>
                <w:sz w:val="20"/>
                <w:szCs w:val="20"/>
              </w:rPr>
              <w:t>Job Satisfaction</w:t>
            </w:r>
          </w:p>
        </w:tc>
      </w:tr>
      <w:tr w:rsidR="00ED61C8" w:rsidRPr="00BB6EDC" w14:paraId="049731CB" w14:textId="77777777" w:rsidTr="002E3DF7">
        <w:trPr>
          <w:trHeight w:val="255"/>
        </w:trPr>
        <w:tc>
          <w:tcPr>
            <w:tcW w:w="5760" w:type="dxa"/>
            <w:tcBorders>
              <w:top w:val="single" w:sz="4" w:space="0" w:color="auto"/>
              <w:bottom w:val="single" w:sz="4" w:space="0" w:color="auto"/>
            </w:tcBorders>
            <w:shd w:val="clear" w:color="000000" w:fill="FFFFFF"/>
            <w:noWrap/>
            <w:vAlign w:val="bottom"/>
            <w:hideMark/>
          </w:tcPr>
          <w:p w14:paraId="5BAEC3BA" w14:textId="2A208FE3" w:rsidR="00ED61C8" w:rsidRPr="00BB6EDC" w:rsidRDefault="00950695" w:rsidP="00BB6EDC">
            <w:pPr>
              <w:tabs>
                <w:tab w:val="left" w:pos="720"/>
              </w:tabs>
              <w:spacing w:line="240" w:lineRule="auto"/>
              <w:rPr>
                <w:b/>
                <w:bCs/>
                <w:sz w:val="20"/>
                <w:szCs w:val="20"/>
              </w:rPr>
            </w:pPr>
            <w:r w:rsidRPr="00BB6EDC">
              <w:rPr>
                <w:b/>
                <w:bCs/>
                <w:sz w:val="20"/>
                <w:szCs w:val="20"/>
              </w:rPr>
              <w:t xml:space="preserve">Independent </w:t>
            </w:r>
            <w:r w:rsidR="00EE197F" w:rsidRPr="00BB6EDC">
              <w:rPr>
                <w:b/>
                <w:bCs/>
                <w:sz w:val="20"/>
                <w:szCs w:val="20"/>
              </w:rPr>
              <w:t>Variable</w:t>
            </w:r>
            <w:r w:rsidRPr="00BB6EDC">
              <w:rPr>
                <w:b/>
                <w:bCs/>
                <w:sz w:val="20"/>
                <w:szCs w:val="20"/>
              </w:rPr>
              <w:t xml:space="preserve">: </w:t>
            </w:r>
          </w:p>
        </w:tc>
        <w:tc>
          <w:tcPr>
            <w:tcW w:w="2700" w:type="dxa"/>
            <w:tcBorders>
              <w:top w:val="single" w:sz="4" w:space="0" w:color="auto"/>
              <w:bottom w:val="single" w:sz="4" w:space="0" w:color="auto"/>
            </w:tcBorders>
            <w:shd w:val="clear" w:color="000000" w:fill="FFFFFF"/>
            <w:noWrap/>
            <w:vAlign w:val="bottom"/>
            <w:hideMark/>
          </w:tcPr>
          <w:p w14:paraId="5A979760" w14:textId="3491B72D" w:rsidR="00ED61C8" w:rsidRPr="00BB6EDC" w:rsidRDefault="00EE197F" w:rsidP="00BB6EDC">
            <w:pPr>
              <w:tabs>
                <w:tab w:val="left" w:pos="720"/>
              </w:tabs>
              <w:spacing w:line="240" w:lineRule="auto"/>
              <w:jc w:val="center"/>
              <w:rPr>
                <w:b/>
                <w:bCs/>
                <w:sz w:val="20"/>
                <w:szCs w:val="20"/>
              </w:rPr>
            </w:pPr>
            <w:r w:rsidRPr="00BB6EDC">
              <w:rPr>
                <w:b/>
                <w:bCs/>
                <w:sz w:val="20"/>
                <w:szCs w:val="20"/>
              </w:rPr>
              <w:t>Knowledge of Teaching</w:t>
            </w:r>
            <w:r w:rsidR="003D2848" w:rsidRPr="00BB6EDC">
              <w:rPr>
                <w:b/>
                <w:bCs/>
                <w:sz w:val="20"/>
                <w:szCs w:val="20"/>
              </w:rPr>
              <w:t xml:space="preserve"> </w:t>
            </w:r>
          </w:p>
        </w:tc>
      </w:tr>
      <w:tr w:rsidR="00ED61C8" w:rsidRPr="00BB6EDC" w14:paraId="1339B0BD" w14:textId="77777777" w:rsidTr="002E3DF7">
        <w:trPr>
          <w:trHeight w:val="255"/>
        </w:trPr>
        <w:tc>
          <w:tcPr>
            <w:tcW w:w="5760" w:type="dxa"/>
            <w:tcBorders>
              <w:top w:val="single" w:sz="4" w:space="0" w:color="auto"/>
            </w:tcBorders>
            <w:shd w:val="clear" w:color="000000" w:fill="FFFFFF"/>
            <w:noWrap/>
            <w:vAlign w:val="bottom"/>
            <w:hideMark/>
          </w:tcPr>
          <w:p w14:paraId="375DEC26" w14:textId="77777777" w:rsidR="00ED61C8" w:rsidRPr="00BB6EDC" w:rsidRDefault="00ED61C8" w:rsidP="00BB6EDC">
            <w:pPr>
              <w:tabs>
                <w:tab w:val="left" w:pos="720"/>
              </w:tabs>
              <w:spacing w:line="240" w:lineRule="auto"/>
              <w:rPr>
                <w:b/>
                <w:sz w:val="20"/>
                <w:szCs w:val="20"/>
              </w:rPr>
            </w:pPr>
            <w:r w:rsidRPr="00BB6EDC">
              <w:rPr>
                <w:b/>
                <w:sz w:val="20"/>
                <w:szCs w:val="20"/>
              </w:rPr>
              <w:t>Constant</w:t>
            </w:r>
          </w:p>
        </w:tc>
        <w:tc>
          <w:tcPr>
            <w:tcW w:w="2700" w:type="dxa"/>
            <w:tcBorders>
              <w:top w:val="single" w:sz="4" w:space="0" w:color="auto"/>
            </w:tcBorders>
            <w:shd w:val="clear" w:color="000000" w:fill="FFFFFF"/>
            <w:noWrap/>
            <w:vAlign w:val="bottom"/>
            <w:hideMark/>
          </w:tcPr>
          <w:p w14:paraId="29393883" w14:textId="77777777" w:rsidR="00ED61C8" w:rsidRPr="00BB6EDC" w:rsidRDefault="00ED61C8" w:rsidP="00BB6EDC">
            <w:pPr>
              <w:tabs>
                <w:tab w:val="left" w:pos="720"/>
              </w:tabs>
              <w:spacing w:line="240" w:lineRule="auto"/>
              <w:jc w:val="center"/>
              <w:rPr>
                <w:sz w:val="20"/>
                <w:szCs w:val="20"/>
              </w:rPr>
            </w:pPr>
            <w:r w:rsidRPr="00BB6EDC">
              <w:rPr>
                <w:sz w:val="20"/>
                <w:szCs w:val="20"/>
              </w:rPr>
              <w:t>2.160**</w:t>
            </w:r>
          </w:p>
        </w:tc>
      </w:tr>
      <w:tr w:rsidR="00ED61C8" w:rsidRPr="00BB6EDC" w14:paraId="58213EDE" w14:textId="77777777" w:rsidTr="002E3DF7">
        <w:trPr>
          <w:trHeight w:val="255"/>
        </w:trPr>
        <w:tc>
          <w:tcPr>
            <w:tcW w:w="5760" w:type="dxa"/>
            <w:shd w:val="clear" w:color="000000" w:fill="FFFFFF"/>
            <w:noWrap/>
            <w:vAlign w:val="bottom"/>
            <w:hideMark/>
          </w:tcPr>
          <w:p w14:paraId="273E1083"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130C40DE" w14:textId="77777777" w:rsidR="00ED61C8" w:rsidRPr="00BB6EDC" w:rsidRDefault="00ED61C8" w:rsidP="00BB6EDC">
            <w:pPr>
              <w:tabs>
                <w:tab w:val="left" w:pos="720"/>
              </w:tabs>
              <w:spacing w:line="240" w:lineRule="auto"/>
              <w:jc w:val="center"/>
              <w:rPr>
                <w:sz w:val="20"/>
                <w:szCs w:val="20"/>
              </w:rPr>
            </w:pPr>
            <w:r w:rsidRPr="00BB6EDC">
              <w:rPr>
                <w:sz w:val="20"/>
                <w:szCs w:val="20"/>
              </w:rPr>
              <w:t>(0.251)</w:t>
            </w:r>
          </w:p>
        </w:tc>
      </w:tr>
      <w:tr w:rsidR="00ED61C8" w:rsidRPr="00BB6EDC" w14:paraId="6DE08679" w14:textId="77777777" w:rsidTr="002E3DF7">
        <w:trPr>
          <w:trHeight w:val="255"/>
        </w:trPr>
        <w:tc>
          <w:tcPr>
            <w:tcW w:w="5760" w:type="dxa"/>
            <w:shd w:val="clear" w:color="000000" w:fill="FFFFFF"/>
            <w:noWrap/>
            <w:vAlign w:val="bottom"/>
            <w:hideMark/>
          </w:tcPr>
          <w:p w14:paraId="0E75A9A9" w14:textId="77777777" w:rsidR="00ED61C8" w:rsidRPr="00BB6EDC" w:rsidRDefault="00ED61C8" w:rsidP="00BB6EDC">
            <w:pPr>
              <w:tabs>
                <w:tab w:val="left" w:pos="720"/>
              </w:tabs>
              <w:spacing w:line="240" w:lineRule="auto"/>
              <w:rPr>
                <w:b/>
                <w:sz w:val="20"/>
                <w:szCs w:val="20"/>
              </w:rPr>
            </w:pPr>
            <w:r w:rsidRPr="00BB6EDC">
              <w:rPr>
                <w:b/>
                <w:sz w:val="20"/>
                <w:szCs w:val="20"/>
              </w:rPr>
              <w:t>Female</w:t>
            </w:r>
          </w:p>
        </w:tc>
        <w:tc>
          <w:tcPr>
            <w:tcW w:w="2700" w:type="dxa"/>
            <w:shd w:val="clear" w:color="000000" w:fill="FFFFFF"/>
            <w:noWrap/>
            <w:vAlign w:val="bottom"/>
            <w:hideMark/>
          </w:tcPr>
          <w:p w14:paraId="52FA7828" w14:textId="77777777" w:rsidR="00ED61C8" w:rsidRPr="00BB6EDC" w:rsidRDefault="00ED61C8" w:rsidP="00BB6EDC">
            <w:pPr>
              <w:tabs>
                <w:tab w:val="left" w:pos="720"/>
              </w:tabs>
              <w:spacing w:line="240" w:lineRule="auto"/>
              <w:jc w:val="center"/>
              <w:rPr>
                <w:sz w:val="20"/>
                <w:szCs w:val="20"/>
              </w:rPr>
            </w:pPr>
            <w:r w:rsidRPr="00BB6EDC">
              <w:rPr>
                <w:sz w:val="20"/>
                <w:szCs w:val="20"/>
              </w:rPr>
              <w:t>-0.041</w:t>
            </w:r>
          </w:p>
        </w:tc>
      </w:tr>
      <w:tr w:rsidR="00ED61C8" w:rsidRPr="00BB6EDC" w14:paraId="3299F125" w14:textId="77777777" w:rsidTr="002E3DF7">
        <w:trPr>
          <w:trHeight w:val="255"/>
        </w:trPr>
        <w:tc>
          <w:tcPr>
            <w:tcW w:w="5760" w:type="dxa"/>
            <w:shd w:val="clear" w:color="000000" w:fill="FFFFFF"/>
            <w:noWrap/>
            <w:vAlign w:val="bottom"/>
            <w:hideMark/>
          </w:tcPr>
          <w:p w14:paraId="5993B808"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1307F04A" w14:textId="77777777" w:rsidR="00ED61C8" w:rsidRPr="00BB6EDC" w:rsidRDefault="00ED61C8" w:rsidP="00BB6EDC">
            <w:pPr>
              <w:tabs>
                <w:tab w:val="left" w:pos="720"/>
              </w:tabs>
              <w:spacing w:line="240" w:lineRule="auto"/>
              <w:jc w:val="center"/>
              <w:rPr>
                <w:sz w:val="20"/>
                <w:szCs w:val="20"/>
              </w:rPr>
            </w:pPr>
            <w:r w:rsidRPr="00BB6EDC">
              <w:rPr>
                <w:sz w:val="20"/>
                <w:szCs w:val="20"/>
              </w:rPr>
              <w:t>(0.050)</w:t>
            </w:r>
          </w:p>
        </w:tc>
      </w:tr>
      <w:tr w:rsidR="00ED61C8" w:rsidRPr="00BB6EDC" w14:paraId="32F07675" w14:textId="77777777" w:rsidTr="002E3DF7">
        <w:trPr>
          <w:trHeight w:val="255"/>
        </w:trPr>
        <w:tc>
          <w:tcPr>
            <w:tcW w:w="5760" w:type="dxa"/>
            <w:shd w:val="clear" w:color="000000" w:fill="FFFFFF"/>
            <w:noWrap/>
            <w:vAlign w:val="bottom"/>
            <w:hideMark/>
          </w:tcPr>
          <w:p w14:paraId="56C4DD00" w14:textId="77777777" w:rsidR="00ED61C8" w:rsidRPr="00BB6EDC" w:rsidRDefault="00ED61C8" w:rsidP="00BB6EDC">
            <w:pPr>
              <w:tabs>
                <w:tab w:val="left" w:pos="720"/>
              </w:tabs>
              <w:spacing w:line="240" w:lineRule="auto"/>
              <w:rPr>
                <w:b/>
                <w:sz w:val="20"/>
                <w:szCs w:val="20"/>
              </w:rPr>
            </w:pPr>
            <w:r w:rsidRPr="00BB6EDC">
              <w:rPr>
                <w:b/>
                <w:sz w:val="20"/>
                <w:szCs w:val="20"/>
              </w:rPr>
              <w:t>Master's Degree or Higher</w:t>
            </w:r>
          </w:p>
        </w:tc>
        <w:tc>
          <w:tcPr>
            <w:tcW w:w="2700" w:type="dxa"/>
            <w:shd w:val="clear" w:color="000000" w:fill="FFFFFF"/>
            <w:noWrap/>
            <w:vAlign w:val="bottom"/>
            <w:hideMark/>
          </w:tcPr>
          <w:p w14:paraId="595F2A8E" w14:textId="77777777" w:rsidR="00ED61C8" w:rsidRPr="00BB6EDC" w:rsidRDefault="00ED61C8" w:rsidP="00BB6EDC">
            <w:pPr>
              <w:tabs>
                <w:tab w:val="left" w:pos="720"/>
              </w:tabs>
              <w:spacing w:line="240" w:lineRule="auto"/>
              <w:jc w:val="center"/>
              <w:rPr>
                <w:sz w:val="20"/>
                <w:szCs w:val="20"/>
              </w:rPr>
            </w:pPr>
            <w:r w:rsidRPr="00BB6EDC">
              <w:rPr>
                <w:sz w:val="20"/>
                <w:szCs w:val="20"/>
              </w:rPr>
              <w:t>-0.075</w:t>
            </w:r>
          </w:p>
        </w:tc>
      </w:tr>
      <w:tr w:rsidR="00ED61C8" w:rsidRPr="00BB6EDC" w14:paraId="771AE83B" w14:textId="77777777" w:rsidTr="002E3DF7">
        <w:trPr>
          <w:trHeight w:val="255"/>
        </w:trPr>
        <w:tc>
          <w:tcPr>
            <w:tcW w:w="5760" w:type="dxa"/>
            <w:shd w:val="clear" w:color="000000" w:fill="FFFFFF"/>
            <w:noWrap/>
            <w:vAlign w:val="bottom"/>
            <w:hideMark/>
          </w:tcPr>
          <w:p w14:paraId="4DFD3D6C"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072A26B0" w14:textId="77777777" w:rsidR="00ED61C8" w:rsidRPr="00BB6EDC" w:rsidRDefault="00ED61C8" w:rsidP="00BB6EDC">
            <w:pPr>
              <w:tabs>
                <w:tab w:val="left" w:pos="720"/>
              </w:tabs>
              <w:spacing w:line="240" w:lineRule="auto"/>
              <w:jc w:val="center"/>
              <w:rPr>
                <w:sz w:val="20"/>
                <w:szCs w:val="20"/>
              </w:rPr>
            </w:pPr>
            <w:r w:rsidRPr="00BB6EDC">
              <w:rPr>
                <w:sz w:val="20"/>
                <w:szCs w:val="20"/>
              </w:rPr>
              <w:t>(0.048)</w:t>
            </w:r>
          </w:p>
        </w:tc>
      </w:tr>
      <w:tr w:rsidR="00ED61C8" w:rsidRPr="00BB6EDC" w14:paraId="184FD4FF" w14:textId="77777777" w:rsidTr="002E3DF7">
        <w:trPr>
          <w:trHeight w:val="255"/>
        </w:trPr>
        <w:tc>
          <w:tcPr>
            <w:tcW w:w="5760" w:type="dxa"/>
            <w:shd w:val="clear" w:color="000000" w:fill="FFFFFF"/>
            <w:noWrap/>
            <w:vAlign w:val="bottom"/>
            <w:hideMark/>
          </w:tcPr>
          <w:p w14:paraId="5E4C0569" w14:textId="77777777" w:rsidR="00ED61C8" w:rsidRPr="00BB6EDC" w:rsidRDefault="00ED61C8" w:rsidP="00BB6EDC">
            <w:pPr>
              <w:tabs>
                <w:tab w:val="left" w:pos="720"/>
              </w:tabs>
              <w:spacing w:line="240" w:lineRule="auto"/>
              <w:rPr>
                <w:b/>
                <w:sz w:val="20"/>
                <w:szCs w:val="20"/>
              </w:rPr>
            </w:pPr>
            <w:r w:rsidRPr="00BB6EDC">
              <w:rPr>
                <w:b/>
                <w:sz w:val="20"/>
                <w:szCs w:val="20"/>
              </w:rPr>
              <w:t>Native American</w:t>
            </w:r>
          </w:p>
        </w:tc>
        <w:tc>
          <w:tcPr>
            <w:tcW w:w="2700" w:type="dxa"/>
            <w:shd w:val="clear" w:color="000000" w:fill="FFFFFF"/>
            <w:noWrap/>
            <w:vAlign w:val="bottom"/>
            <w:hideMark/>
          </w:tcPr>
          <w:p w14:paraId="25786F3A" w14:textId="77777777" w:rsidR="00ED61C8" w:rsidRPr="00BB6EDC" w:rsidRDefault="00ED61C8" w:rsidP="00BB6EDC">
            <w:pPr>
              <w:tabs>
                <w:tab w:val="left" w:pos="720"/>
              </w:tabs>
              <w:spacing w:line="240" w:lineRule="auto"/>
              <w:jc w:val="center"/>
              <w:rPr>
                <w:sz w:val="20"/>
                <w:szCs w:val="20"/>
              </w:rPr>
            </w:pPr>
            <w:r w:rsidRPr="00BB6EDC">
              <w:rPr>
                <w:sz w:val="20"/>
                <w:szCs w:val="20"/>
              </w:rPr>
              <w:t>0.026</w:t>
            </w:r>
          </w:p>
        </w:tc>
      </w:tr>
      <w:tr w:rsidR="00ED61C8" w:rsidRPr="00BB6EDC" w14:paraId="7FAC5105" w14:textId="77777777" w:rsidTr="002E3DF7">
        <w:trPr>
          <w:trHeight w:val="255"/>
        </w:trPr>
        <w:tc>
          <w:tcPr>
            <w:tcW w:w="5760" w:type="dxa"/>
            <w:shd w:val="clear" w:color="000000" w:fill="FFFFFF"/>
            <w:noWrap/>
            <w:vAlign w:val="bottom"/>
            <w:hideMark/>
          </w:tcPr>
          <w:p w14:paraId="49AAF4B5"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3E7A94D4" w14:textId="77777777" w:rsidR="00ED61C8" w:rsidRPr="00BB6EDC" w:rsidRDefault="00ED61C8" w:rsidP="00BB6EDC">
            <w:pPr>
              <w:tabs>
                <w:tab w:val="left" w:pos="720"/>
              </w:tabs>
              <w:spacing w:line="240" w:lineRule="auto"/>
              <w:jc w:val="center"/>
              <w:rPr>
                <w:sz w:val="20"/>
                <w:szCs w:val="20"/>
              </w:rPr>
            </w:pPr>
            <w:r w:rsidRPr="00BB6EDC">
              <w:rPr>
                <w:sz w:val="20"/>
                <w:szCs w:val="20"/>
              </w:rPr>
              <w:t>(0.080)</w:t>
            </w:r>
          </w:p>
        </w:tc>
      </w:tr>
      <w:tr w:rsidR="00ED61C8" w:rsidRPr="00BB6EDC" w14:paraId="2F54B19F" w14:textId="77777777" w:rsidTr="002E3DF7">
        <w:trPr>
          <w:trHeight w:val="255"/>
        </w:trPr>
        <w:tc>
          <w:tcPr>
            <w:tcW w:w="5760" w:type="dxa"/>
            <w:shd w:val="clear" w:color="000000" w:fill="FFFFFF"/>
            <w:noWrap/>
            <w:vAlign w:val="bottom"/>
            <w:hideMark/>
          </w:tcPr>
          <w:p w14:paraId="10AD1C03" w14:textId="77777777" w:rsidR="00ED61C8" w:rsidRPr="00BB6EDC" w:rsidRDefault="00ED61C8" w:rsidP="00BB6EDC">
            <w:pPr>
              <w:tabs>
                <w:tab w:val="left" w:pos="720"/>
              </w:tabs>
              <w:spacing w:line="240" w:lineRule="auto"/>
              <w:rPr>
                <w:b/>
                <w:sz w:val="20"/>
                <w:szCs w:val="20"/>
              </w:rPr>
            </w:pPr>
            <w:r w:rsidRPr="00BB6EDC">
              <w:rPr>
                <w:b/>
                <w:sz w:val="20"/>
                <w:szCs w:val="20"/>
              </w:rPr>
              <w:t>Asian</w:t>
            </w:r>
          </w:p>
        </w:tc>
        <w:tc>
          <w:tcPr>
            <w:tcW w:w="2700" w:type="dxa"/>
            <w:shd w:val="clear" w:color="000000" w:fill="FFFFFF"/>
            <w:noWrap/>
            <w:vAlign w:val="bottom"/>
            <w:hideMark/>
          </w:tcPr>
          <w:p w14:paraId="5C1867D8" w14:textId="77777777" w:rsidR="00ED61C8" w:rsidRPr="00BB6EDC" w:rsidRDefault="00ED61C8" w:rsidP="00BB6EDC">
            <w:pPr>
              <w:tabs>
                <w:tab w:val="left" w:pos="720"/>
              </w:tabs>
              <w:spacing w:line="240" w:lineRule="auto"/>
              <w:jc w:val="center"/>
              <w:rPr>
                <w:sz w:val="20"/>
                <w:szCs w:val="20"/>
              </w:rPr>
            </w:pPr>
            <w:r w:rsidRPr="00BB6EDC">
              <w:rPr>
                <w:sz w:val="20"/>
                <w:szCs w:val="20"/>
              </w:rPr>
              <w:t>0.025</w:t>
            </w:r>
          </w:p>
        </w:tc>
      </w:tr>
      <w:tr w:rsidR="00ED61C8" w:rsidRPr="00BB6EDC" w14:paraId="2676FAE0" w14:textId="77777777" w:rsidTr="002E3DF7">
        <w:trPr>
          <w:trHeight w:val="255"/>
        </w:trPr>
        <w:tc>
          <w:tcPr>
            <w:tcW w:w="5760" w:type="dxa"/>
            <w:shd w:val="clear" w:color="000000" w:fill="FFFFFF"/>
            <w:noWrap/>
            <w:vAlign w:val="bottom"/>
            <w:hideMark/>
          </w:tcPr>
          <w:p w14:paraId="5F2EE6AB"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25541A05" w14:textId="77777777" w:rsidR="00ED61C8" w:rsidRPr="00BB6EDC" w:rsidRDefault="00ED61C8" w:rsidP="00BB6EDC">
            <w:pPr>
              <w:tabs>
                <w:tab w:val="left" w:pos="720"/>
              </w:tabs>
              <w:spacing w:line="240" w:lineRule="auto"/>
              <w:jc w:val="center"/>
              <w:rPr>
                <w:sz w:val="20"/>
                <w:szCs w:val="20"/>
              </w:rPr>
            </w:pPr>
            <w:r w:rsidRPr="00BB6EDC">
              <w:rPr>
                <w:sz w:val="20"/>
                <w:szCs w:val="20"/>
              </w:rPr>
              <w:t>(0.192)</w:t>
            </w:r>
          </w:p>
        </w:tc>
      </w:tr>
      <w:tr w:rsidR="00ED61C8" w:rsidRPr="00BB6EDC" w14:paraId="304D8877" w14:textId="77777777" w:rsidTr="002E3DF7">
        <w:trPr>
          <w:trHeight w:val="255"/>
        </w:trPr>
        <w:tc>
          <w:tcPr>
            <w:tcW w:w="5760" w:type="dxa"/>
            <w:shd w:val="clear" w:color="000000" w:fill="FFFFFF"/>
            <w:noWrap/>
            <w:vAlign w:val="bottom"/>
            <w:hideMark/>
          </w:tcPr>
          <w:p w14:paraId="3D831AAC" w14:textId="4DBA83C3" w:rsidR="00ED61C8" w:rsidRPr="00BB6EDC" w:rsidRDefault="00ED61C8" w:rsidP="00BB6EDC">
            <w:pPr>
              <w:tabs>
                <w:tab w:val="left" w:pos="720"/>
              </w:tabs>
              <w:spacing w:line="240" w:lineRule="auto"/>
              <w:rPr>
                <w:b/>
                <w:sz w:val="20"/>
                <w:szCs w:val="20"/>
              </w:rPr>
            </w:pPr>
            <w:r w:rsidRPr="00BB6EDC">
              <w:rPr>
                <w:b/>
                <w:sz w:val="20"/>
                <w:szCs w:val="20"/>
              </w:rPr>
              <w:t>Latinx</w:t>
            </w:r>
            <w:r w:rsidR="001326E0" w:rsidRPr="00BB6EDC">
              <w:rPr>
                <w:b/>
                <w:sz w:val="20"/>
                <w:szCs w:val="20"/>
              </w:rPr>
              <w:t xml:space="preserve"> or </w:t>
            </w:r>
            <w:r w:rsidR="005621EB" w:rsidRPr="00BB6EDC">
              <w:rPr>
                <w:b/>
                <w:sz w:val="20"/>
                <w:szCs w:val="20"/>
              </w:rPr>
              <w:t>Hispanic</w:t>
            </w:r>
          </w:p>
        </w:tc>
        <w:tc>
          <w:tcPr>
            <w:tcW w:w="2700" w:type="dxa"/>
            <w:shd w:val="clear" w:color="000000" w:fill="FFFFFF"/>
            <w:noWrap/>
            <w:vAlign w:val="bottom"/>
            <w:hideMark/>
          </w:tcPr>
          <w:p w14:paraId="69A31445" w14:textId="77777777" w:rsidR="00ED61C8" w:rsidRPr="00BB6EDC" w:rsidRDefault="00ED61C8" w:rsidP="00BB6EDC">
            <w:pPr>
              <w:tabs>
                <w:tab w:val="left" w:pos="720"/>
              </w:tabs>
              <w:spacing w:line="240" w:lineRule="auto"/>
              <w:jc w:val="center"/>
              <w:rPr>
                <w:sz w:val="20"/>
                <w:szCs w:val="20"/>
              </w:rPr>
            </w:pPr>
            <w:r w:rsidRPr="00BB6EDC">
              <w:rPr>
                <w:sz w:val="20"/>
                <w:szCs w:val="20"/>
              </w:rPr>
              <w:t>-0.155</w:t>
            </w:r>
          </w:p>
        </w:tc>
      </w:tr>
      <w:tr w:rsidR="00ED61C8" w:rsidRPr="00BB6EDC" w14:paraId="630B890D" w14:textId="77777777" w:rsidTr="002E3DF7">
        <w:trPr>
          <w:trHeight w:val="255"/>
        </w:trPr>
        <w:tc>
          <w:tcPr>
            <w:tcW w:w="5760" w:type="dxa"/>
            <w:shd w:val="clear" w:color="000000" w:fill="FFFFFF"/>
            <w:noWrap/>
            <w:vAlign w:val="bottom"/>
            <w:hideMark/>
          </w:tcPr>
          <w:p w14:paraId="2978F833"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20D6947F" w14:textId="77777777" w:rsidR="00ED61C8" w:rsidRPr="00BB6EDC" w:rsidRDefault="00ED61C8" w:rsidP="00BB6EDC">
            <w:pPr>
              <w:tabs>
                <w:tab w:val="left" w:pos="720"/>
              </w:tabs>
              <w:spacing w:line="240" w:lineRule="auto"/>
              <w:jc w:val="center"/>
              <w:rPr>
                <w:sz w:val="20"/>
                <w:szCs w:val="20"/>
              </w:rPr>
            </w:pPr>
            <w:r w:rsidRPr="00BB6EDC">
              <w:rPr>
                <w:sz w:val="20"/>
                <w:szCs w:val="20"/>
              </w:rPr>
              <w:t>(0.093)</w:t>
            </w:r>
          </w:p>
        </w:tc>
      </w:tr>
      <w:tr w:rsidR="00ED61C8" w:rsidRPr="00BB6EDC" w14:paraId="6B0FDB36" w14:textId="77777777" w:rsidTr="002E3DF7">
        <w:trPr>
          <w:trHeight w:val="255"/>
        </w:trPr>
        <w:tc>
          <w:tcPr>
            <w:tcW w:w="5760" w:type="dxa"/>
            <w:shd w:val="clear" w:color="000000" w:fill="FFFFFF"/>
            <w:noWrap/>
            <w:vAlign w:val="bottom"/>
            <w:hideMark/>
          </w:tcPr>
          <w:p w14:paraId="4C95AB69" w14:textId="4FE473B3" w:rsidR="00ED61C8" w:rsidRPr="00BB6EDC" w:rsidRDefault="00ED61C8" w:rsidP="00BB6EDC">
            <w:pPr>
              <w:tabs>
                <w:tab w:val="left" w:pos="720"/>
              </w:tabs>
              <w:spacing w:line="240" w:lineRule="auto"/>
              <w:rPr>
                <w:b/>
                <w:sz w:val="20"/>
                <w:szCs w:val="20"/>
              </w:rPr>
            </w:pPr>
            <w:r w:rsidRPr="00BB6EDC">
              <w:rPr>
                <w:b/>
                <w:sz w:val="20"/>
                <w:szCs w:val="20"/>
              </w:rPr>
              <w:t>Black</w:t>
            </w:r>
            <w:r w:rsidR="001326E0" w:rsidRPr="00BB6EDC">
              <w:rPr>
                <w:b/>
                <w:sz w:val="20"/>
                <w:szCs w:val="20"/>
              </w:rPr>
              <w:t xml:space="preserve"> or African American</w:t>
            </w:r>
          </w:p>
        </w:tc>
        <w:tc>
          <w:tcPr>
            <w:tcW w:w="2700" w:type="dxa"/>
            <w:shd w:val="clear" w:color="000000" w:fill="FFFFFF"/>
            <w:noWrap/>
            <w:vAlign w:val="bottom"/>
            <w:hideMark/>
          </w:tcPr>
          <w:p w14:paraId="24DDC65E" w14:textId="77777777" w:rsidR="00ED61C8" w:rsidRPr="00BB6EDC" w:rsidRDefault="00ED61C8" w:rsidP="00BB6EDC">
            <w:pPr>
              <w:tabs>
                <w:tab w:val="left" w:pos="720"/>
              </w:tabs>
              <w:spacing w:line="240" w:lineRule="auto"/>
              <w:jc w:val="center"/>
              <w:rPr>
                <w:sz w:val="20"/>
                <w:szCs w:val="20"/>
              </w:rPr>
            </w:pPr>
            <w:r w:rsidRPr="00BB6EDC">
              <w:rPr>
                <w:sz w:val="20"/>
                <w:szCs w:val="20"/>
              </w:rPr>
              <w:t>-0.171</w:t>
            </w:r>
          </w:p>
        </w:tc>
      </w:tr>
      <w:tr w:rsidR="00ED61C8" w:rsidRPr="00BB6EDC" w14:paraId="2C6C81E9" w14:textId="77777777" w:rsidTr="002E3DF7">
        <w:trPr>
          <w:trHeight w:val="255"/>
        </w:trPr>
        <w:tc>
          <w:tcPr>
            <w:tcW w:w="5760" w:type="dxa"/>
            <w:shd w:val="clear" w:color="000000" w:fill="FFFFFF"/>
            <w:noWrap/>
            <w:vAlign w:val="bottom"/>
            <w:hideMark/>
          </w:tcPr>
          <w:p w14:paraId="5A59A95E"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3CC353A4" w14:textId="77777777" w:rsidR="00ED61C8" w:rsidRPr="00BB6EDC" w:rsidRDefault="00ED61C8" w:rsidP="00BB6EDC">
            <w:pPr>
              <w:tabs>
                <w:tab w:val="left" w:pos="720"/>
              </w:tabs>
              <w:spacing w:line="240" w:lineRule="auto"/>
              <w:jc w:val="center"/>
              <w:rPr>
                <w:sz w:val="20"/>
                <w:szCs w:val="20"/>
              </w:rPr>
            </w:pPr>
            <w:r w:rsidRPr="00BB6EDC">
              <w:rPr>
                <w:sz w:val="20"/>
                <w:szCs w:val="20"/>
              </w:rPr>
              <w:t>(0.098)</w:t>
            </w:r>
          </w:p>
        </w:tc>
      </w:tr>
      <w:tr w:rsidR="00ED61C8" w:rsidRPr="00BB6EDC" w14:paraId="31CF579C" w14:textId="77777777" w:rsidTr="002E3DF7">
        <w:trPr>
          <w:trHeight w:val="255"/>
        </w:trPr>
        <w:tc>
          <w:tcPr>
            <w:tcW w:w="5760" w:type="dxa"/>
            <w:shd w:val="clear" w:color="000000" w:fill="FFFFFF"/>
            <w:noWrap/>
            <w:vAlign w:val="bottom"/>
            <w:hideMark/>
          </w:tcPr>
          <w:p w14:paraId="59C09E7C" w14:textId="310C5552" w:rsidR="00ED61C8" w:rsidRPr="00BB6EDC" w:rsidRDefault="00ED61C8" w:rsidP="00BB6EDC">
            <w:pPr>
              <w:tabs>
                <w:tab w:val="left" w:pos="720"/>
              </w:tabs>
              <w:spacing w:line="240" w:lineRule="auto"/>
              <w:rPr>
                <w:b/>
                <w:sz w:val="20"/>
                <w:szCs w:val="20"/>
              </w:rPr>
            </w:pPr>
            <w:r w:rsidRPr="00BB6EDC">
              <w:rPr>
                <w:b/>
                <w:sz w:val="20"/>
                <w:szCs w:val="20"/>
              </w:rPr>
              <w:t>Bi</w:t>
            </w:r>
            <w:r w:rsidR="001326E0" w:rsidRPr="00BB6EDC">
              <w:rPr>
                <w:b/>
                <w:sz w:val="20"/>
                <w:szCs w:val="20"/>
              </w:rPr>
              <w:t>r</w:t>
            </w:r>
            <w:r w:rsidRPr="00BB6EDC">
              <w:rPr>
                <w:b/>
                <w:sz w:val="20"/>
                <w:szCs w:val="20"/>
              </w:rPr>
              <w:t>acial</w:t>
            </w:r>
            <w:r w:rsidR="001326E0" w:rsidRPr="00BB6EDC">
              <w:rPr>
                <w:b/>
                <w:sz w:val="20"/>
                <w:szCs w:val="20"/>
              </w:rPr>
              <w:t xml:space="preserve"> or </w:t>
            </w:r>
            <w:r w:rsidR="005621EB" w:rsidRPr="00BB6EDC">
              <w:rPr>
                <w:b/>
                <w:sz w:val="20"/>
                <w:szCs w:val="20"/>
              </w:rPr>
              <w:t>Multiracial</w:t>
            </w:r>
          </w:p>
        </w:tc>
        <w:tc>
          <w:tcPr>
            <w:tcW w:w="2700" w:type="dxa"/>
            <w:shd w:val="clear" w:color="000000" w:fill="FFFFFF"/>
            <w:noWrap/>
            <w:vAlign w:val="bottom"/>
            <w:hideMark/>
          </w:tcPr>
          <w:p w14:paraId="4D8CE8E4" w14:textId="77777777" w:rsidR="00ED61C8" w:rsidRPr="00BB6EDC" w:rsidRDefault="00ED61C8" w:rsidP="00BB6EDC">
            <w:pPr>
              <w:tabs>
                <w:tab w:val="left" w:pos="720"/>
              </w:tabs>
              <w:spacing w:line="240" w:lineRule="auto"/>
              <w:jc w:val="center"/>
              <w:rPr>
                <w:sz w:val="20"/>
                <w:szCs w:val="20"/>
              </w:rPr>
            </w:pPr>
            <w:r w:rsidRPr="00BB6EDC">
              <w:rPr>
                <w:sz w:val="20"/>
                <w:szCs w:val="20"/>
              </w:rPr>
              <w:t>-0.056</w:t>
            </w:r>
          </w:p>
        </w:tc>
      </w:tr>
      <w:tr w:rsidR="00ED61C8" w:rsidRPr="00BB6EDC" w14:paraId="5996109E" w14:textId="77777777" w:rsidTr="002E3DF7">
        <w:trPr>
          <w:trHeight w:val="255"/>
        </w:trPr>
        <w:tc>
          <w:tcPr>
            <w:tcW w:w="5760" w:type="dxa"/>
            <w:shd w:val="clear" w:color="000000" w:fill="FFFFFF"/>
            <w:noWrap/>
            <w:vAlign w:val="bottom"/>
            <w:hideMark/>
          </w:tcPr>
          <w:p w14:paraId="7A60BAE8"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6BEF622C" w14:textId="77777777" w:rsidR="00ED61C8" w:rsidRPr="00BB6EDC" w:rsidRDefault="00ED61C8" w:rsidP="00BB6EDC">
            <w:pPr>
              <w:tabs>
                <w:tab w:val="left" w:pos="720"/>
              </w:tabs>
              <w:spacing w:line="240" w:lineRule="auto"/>
              <w:jc w:val="center"/>
              <w:rPr>
                <w:sz w:val="20"/>
                <w:szCs w:val="20"/>
              </w:rPr>
            </w:pPr>
            <w:r w:rsidRPr="00BB6EDC">
              <w:rPr>
                <w:sz w:val="20"/>
                <w:szCs w:val="20"/>
              </w:rPr>
              <w:t>(0.068)</w:t>
            </w:r>
          </w:p>
        </w:tc>
      </w:tr>
      <w:tr w:rsidR="00ED61C8" w:rsidRPr="00BB6EDC" w14:paraId="339BC5BD" w14:textId="77777777" w:rsidTr="002E3DF7">
        <w:trPr>
          <w:trHeight w:val="255"/>
        </w:trPr>
        <w:tc>
          <w:tcPr>
            <w:tcW w:w="5760" w:type="dxa"/>
            <w:shd w:val="clear" w:color="000000" w:fill="FFFFFF"/>
            <w:noWrap/>
            <w:vAlign w:val="bottom"/>
            <w:hideMark/>
          </w:tcPr>
          <w:p w14:paraId="6D08671F" w14:textId="77777777" w:rsidR="00ED61C8" w:rsidRPr="00BB6EDC" w:rsidRDefault="00ED61C8" w:rsidP="00BB6EDC">
            <w:pPr>
              <w:tabs>
                <w:tab w:val="left" w:pos="720"/>
              </w:tabs>
              <w:spacing w:line="240" w:lineRule="auto"/>
              <w:rPr>
                <w:b/>
                <w:sz w:val="20"/>
                <w:szCs w:val="20"/>
              </w:rPr>
            </w:pPr>
            <w:r w:rsidRPr="00BB6EDC">
              <w:rPr>
                <w:b/>
                <w:sz w:val="20"/>
                <w:szCs w:val="20"/>
              </w:rPr>
              <w:t>Has a family or is a caregiver</w:t>
            </w:r>
          </w:p>
        </w:tc>
        <w:tc>
          <w:tcPr>
            <w:tcW w:w="2700" w:type="dxa"/>
            <w:shd w:val="clear" w:color="000000" w:fill="FFFFFF"/>
            <w:noWrap/>
            <w:vAlign w:val="bottom"/>
            <w:hideMark/>
          </w:tcPr>
          <w:p w14:paraId="7668F569" w14:textId="77777777" w:rsidR="00ED61C8" w:rsidRPr="00BB6EDC" w:rsidRDefault="00ED61C8" w:rsidP="00BB6EDC">
            <w:pPr>
              <w:tabs>
                <w:tab w:val="left" w:pos="720"/>
              </w:tabs>
              <w:spacing w:line="240" w:lineRule="auto"/>
              <w:jc w:val="center"/>
              <w:rPr>
                <w:sz w:val="20"/>
                <w:szCs w:val="20"/>
              </w:rPr>
            </w:pPr>
            <w:r w:rsidRPr="00BB6EDC">
              <w:rPr>
                <w:sz w:val="20"/>
                <w:szCs w:val="20"/>
              </w:rPr>
              <w:t>0.099*</w:t>
            </w:r>
          </w:p>
        </w:tc>
      </w:tr>
      <w:tr w:rsidR="00ED61C8" w:rsidRPr="00BB6EDC" w14:paraId="2029F717" w14:textId="77777777" w:rsidTr="002E3DF7">
        <w:trPr>
          <w:trHeight w:val="255"/>
        </w:trPr>
        <w:tc>
          <w:tcPr>
            <w:tcW w:w="5760" w:type="dxa"/>
            <w:shd w:val="clear" w:color="000000" w:fill="FFFFFF"/>
            <w:noWrap/>
            <w:vAlign w:val="bottom"/>
            <w:hideMark/>
          </w:tcPr>
          <w:p w14:paraId="79FDC297"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171F2061" w14:textId="77777777" w:rsidR="00ED61C8" w:rsidRPr="00BB6EDC" w:rsidRDefault="00ED61C8" w:rsidP="00BB6EDC">
            <w:pPr>
              <w:tabs>
                <w:tab w:val="left" w:pos="720"/>
              </w:tabs>
              <w:spacing w:line="240" w:lineRule="auto"/>
              <w:jc w:val="center"/>
              <w:rPr>
                <w:sz w:val="20"/>
                <w:szCs w:val="20"/>
              </w:rPr>
            </w:pPr>
            <w:r w:rsidRPr="00BB6EDC">
              <w:rPr>
                <w:sz w:val="20"/>
                <w:szCs w:val="20"/>
              </w:rPr>
              <w:t>(0.044)</w:t>
            </w:r>
          </w:p>
        </w:tc>
      </w:tr>
      <w:tr w:rsidR="00ED61C8" w:rsidRPr="00BB6EDC" w14:paraId="3330CA8D" w14:textId="77777777" w:rsidTr="002E3DF7">
        <w:trPr>
          <w:trHeight w:val="255"/>
        </w:trPr>
        <w:tc>
          <w:tcPr>
            <w:tcW w:w="5760" w:type="dxa"/>
            <w:shd w:val="clear" w:color="000000" w:fill="FFFFFF"/>
            <w:noWrap/>
            <w:vAlign w:val="bottom"/>
            <w:hideMark/>
          </w:tcPr>
          <w:p w14:paraId="04F8FCA2" w14:textId="77777777" w:rsidR="00ED61C8" w:rsidRPr="00BB6EDC" w:rsidRDefault="00ED61C8" w:rsidP="00BB6EDC">
            <w:pPr>
              <w:tabs>
                <w:tab w:val="left" w:pos="720"/>
              </w:tabs>
              <w:spacing w:line="240" w:lineRule="auto"/>
              <w:rPr>
                <w:b/>
                <w:sz w:val="20"/>
                <w:szCs w:val="20"/>
              </w:rPr>
            </w:pPr>
            <w:r w:rsidRPr="00BB6EDC">
              <w:rPr>
                <w:b/>
                <w:sz w:val="20"/>
                <w:szCs w:val="20"/>
              </w:rPr>
              <w:t>Work immediately out of college as a teacher</w:t>
            </w:r>
          </w:p>
        </w:tc>
        <w:tc>
          <w:tcPr>
            <w:tcW w:w="2700" w:type="dxa"/>
            <w:shd w:val="clear" w:color="000000" w:fill="FFFFFF"/>
            <w:noWrap/>
            <w:vAlign w:val="bottom"/>
            <w:hideMark/>
          </w:tcPr>
          <w:p w14:paraId="5F008D12" w14:textId="77777777" w:rsidR="00ED61C8" w:rsidRPr="00BB6EDC" w:rsidRDefault="00ED61C8" w:rsidP="00BB6EDC">
            <w:pPr>
              <w:tabs>
                <w:tab w:val="left" w:pos="720"/>
              </w:tabs>
              <w:spacing w:line="240" w:lineRule="auto"/>
              <w:jc w:val="center"/>
              <w:rPr>
                <w:sz w:val="20"/>
                <w:szCs w:val="20"/>
              </w:rPr>
            </w:pPr>
            <w:r w:rsidRPr="00BB6EDC">
              <w:rPr>
                <w:sz w:val="20"/>
                <w:szCs w:val="20"/>
              </w:rPr>
              <w:t>0.099*</w:t>
            </w:r>
          </w:p>
        </w:tc>
      </w:tr>
      <w:tr w:rsidR="00ED61C8" w:rsidRPr="00BB6EDC" w14:paraId="0ED97CA4" w14:textId="77777777" w:rsidTr="002E3DF7">
        <w:trPr>
          <w:trHeight w:val="255"/>
        </w:trPr>
        <w:tc>
          <w:tcPr>
            <w:tcW w:w="5760" w:type="dxa"/>
            <w:shd w:val="clear" w:color="000000" w:fill="FFFFFF"/>
            <w:noWrap/>
            <w:vAlign w:val="bottom"/>
            <w:hideMark/>
          </w:tcPr>
          <w:p w14:paraId="71D742FC"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6A31AD7D" w14:textId="77777777" w:rsidR="00ED61C8" w:rsidRPr="00BB6EDC" w:rsidRDefault="00ED61C8" w:rsidP="00BB6EDC">
            <w:pPr>
              <w:tabs>
                <w:tab w:val="left" w:pos="720"/>
              </w:tabs>
              <w:spacing w:line="240" w:lineRule="auto"/>
              <w:jc w:val="center"/>
              <w:rPr>
                <w:sz w:val="20"/>
                <w:szCs w:val="20"/>
              </w:rPr>
            </w:pPr>
            <w:r w:rsidRPr="00BB6EDC">
              <w:rPr>
                <w:sz w:val="20"/>
                <w:szCs w:val="20"/>
              </w:rPr>
              <w:t>(0.044)</w:t>
            </w:r>
          </w:p>
        </w:tc>
      </w:tr>
      <w:tr w:rsidR="00ED61C8" w:rsidRPr="00BB6EDC" w14:paraId="568A89C8" w14:textId="77777777" w:rsidTr="002E3DF7">
        <w:trPr>
          <w:trHeight w:val="255"/>
        </w:trPr>
        <w:tc>
          <w:tcPr>
            <w:tcW w:w="5760" w:type="dxa"/>
            <w:shd w:val="clear" w:color="000000" w:fill="FFFFFF"/>
            <w:noWrap/>
            <w:vAlign w:val="bottom"/>
            <w:hideMark/>
          </w:tcPr>
          <w:p w14:paraId="488F4617" w14:textId="65943E8C" w:rsidR="00ED61C8" w:rsidRPr="00BB6EDC" w:rsidRDefault="00ED61C8" w:rsidP="00BB6EDC">
            <w:pPr>
              <w:tabs>
                <w:tab w:val="left" w:pos="720"/>
              </w:tabs>
              <w:spacing w:line="240" w:lineRule="auto"/>
              <w:rPr>
                <w:b/>
                <w:sz w:val="20"/>
                <w:szCs w:val="20"/>
              </w:rPr>
            </w:pPr>
            <w:r w:rsidRPr="00BB6EDC">
              <w:rPr>
                <w:b/>
                <w:sz w:val="20"/>
                <w:szCs w:val="20"/>
              </w:rPr>
              <w:t xml:space="preserve">Worked outside of education before becoming </w:t>
            </w:r>
            <w:r w:rsidR="001326E0" w:rsidRPr="00BB6EDC">
              <w:rPr>
                <w:b/>
                <w:sz w:val="20"/>
                <w:szCs w:val="20"/>
              </w:rPr>
              <w:t xml:space="preserve">a </w:t>
            </w:r>
            <w:r w:rsidRPr="00BB6EDC">
              <w:rPr>
                <w:b/>
                <w:sz w:val="20"/>
                <w:szCs w:val="20"/>
              </w:rPr>
              <w:t>teacher</w:t>
            </w:r>
          </w:p>
        </w:tc>
        <w:tc>
          <w:tcPr>
            <w:tcW w:w="2700" w:type="dxa"/>
            <w:shd w:val="clear" w:color="000000" w:fill="FFFFFF"/>
            <w:noWrap/>
            <w:vAlign w:val="bottom"/>
            <w:hideMark/>
          </w:tcPr>
          <w:p w14:paraId="3B80C822" w14:textId="77777777" w:rsidR="00ED61C8" w:rsidRPr="00BB6EDC" w:rsidRDefault="00ED61C8" w:rsidP="00BB6EDC">
            <w:pPr>
              <w:tabs>
                <w:tab w:val="left" w:pos="720"/>
              </w:tabs>
              <w:spacing w:line="240" w:lineRule="auto"/>
              <w:jc w:val="center"/>
              <w:rPr>
                <w:sz w:val="20"/>
                <w:szCs w:val="20"/>
              </w:rPr>
            </w:pPr>
            <w:r w:rsidRPr="00BB6EDC">
              <w:rPr>
                <w:sz w:val="20"/>
                <w:szCs w:val="20"/>
              </w:rPr>
              <w:t>-0.075</w:t>
            </w:r>
          </w:p>
        </w:tc>
      </w:tr>
      <w:tr w:rsidR="00ED61C8" w:rsidRPr="00BB6EDC" w14:paraId="5F72EA26" w14:textId="77777777" w:rsidTr="002E3DF7">
        <w:trPr>
          <w:trHeight w:val="255"/>
        </w:trPr>
        <w:tc>
          <w:tcPr>
            <w:tcW w:w="5760" w:type="dxa"/>
            <w:shd w:val="clear" w:color="000000" w:fill="FFFFFF"/>
            <w:noWrap/>
            <w:vAlign w:val="bottom"/>
            <w:hideMark/>
          </w:tcPr>
          <w:p w14:paraId="1BD497CC"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45D0344B" w14:textId="77777777" w:rsidR="00ED61C8" w:rsidRPr="00BB6EDC" w:rsidRDefault="00ED61C8" w:rsidP="00BB6EDC">
            <w:pPr>
              <w:tabs>
                <w:tab w:val="left" w:pos="720"/>
              </w:tabs>
              <w:spacing w:line="240" w:lineRule="auto"/>
              <w:jc w:val="center"/>
              <w:rPr>
                <w:sz w:val="20"/>
                <w:szCs w:val="20"/>
              </w:rPr>
            </w:pPr>
            <w:r w:rsidRPr="00BB6EDC">
              <w:rPr>
                <w:sz w:val="20"/>
                <w:szCs w:val="20"/>
              </w:rPr>
              <w:t>(0.058)</w:t>
            </w:r>
          </w:p>
        </w:tc>
      </w:tr>
      <w:tr w:rsidR="00ED61C8" w:rsidRPr="00BB6EDC" w14:paraId="19588535" w14:textId="77777777" w:rsidTr="002E3DF7">
        <w:trPr>
          <w:trHeight w:val="255"/>
        </w:trPr>
        <w:tc>
          <w:tcPr>
            <w:tcW w:w="5760" w:type="dxa"/>
            <w:shd w:val="clear" w:color="000000" w:fill="FFFFFF"/>
            <w:noWrap/>
            <w:vAlign w:val="bottom"/>
            <w:hideMark/>
          </w:tcPr>
          <w:p w14:paraId="568DA9E4" w14:textId="12965B8E" w:rsidR="00ED61C8" w:rsidRPr="00BB6EDC" w:rsidRDefault="00ED61C8" w:rsidP="00BB6EDC">
            <w:pPr>
              <w:tabs>
                <w:tab w:val="left" w:pos="720"/>
              </w:tabs>
              <w:spacing w:line="240" w:lineRule="auto"/>
              <w:rPr>
                <w:b/>
                <w:sz w:val="20"/>
                <w:szCs w:val="20"/>
              </w:rPr>
            </w:pPr>
            <w:r w:rsidRPr="00BB6EDC">
              <w:rPr>
                <w:b/>
                <w:sz w:val="20"/>
                <w:szCs w:val="20"/>
              </w:rPr>
              <w:t>Traditional Cert</w:t>
            </w:r>
            <w:r w:rsidR="00CA3B45">
              <w:rPr>
                <w:b/>
                <w:sz w:val="20"/>
                <w:szCs w:val="20"/>
              </w:rPr>
              <w:t>ification</w:t>
            </w:r>
            <w:r w:rsidRPr="00BB6EDC">
              <w:rPr>
                <w:b/>
                <w:sz w:val="20"/>
                <w:szCs w:val="20"/>
              </w:rPr>
              <w:t xml:space="preserve"> </w:t>
            </w:r>
          </w:p>
        </w:tc>
        <w:tc>
          <w:tcPr>
            <w:tcW w:w="2700" w:type="dxa"/>
            <w:shd w:val="clear" w:color="000000" w:fill="FFFFFF"/>
            <w:noWrap/>
            <w:vAlign w:val="bottom"/>
            <w:hideMark/>
          </w:tcPr>
          <w:p w14:paraId="13BB73DC" w14:textId="1EA2D894" w:rsidR="00ED61C8" w:rsidRPr="00BB6EDC" w:rsidRDefault="00707F4E" w:rsidP="00BB6EDC">
            <w:pPr>
              <w:tabs>
                <w:tab w:val="left" w:pos="720"/>
              </w:tabs>
              <w:spacing w:line="240" w:lineRule="auto"/>
              <w:jc w:val="center"/>
              <w:rPr>
                <w:sz w:val="20"/>
                <w:szCs w:val="20"/>
              </w:rPr>
            </w:pPr>
            <w:r w:rsidRPr="00BB6EDC">
              <w:rPr>
                <w:sz w:val="20"/>
                <w:szCs w:val="20"/>
              </w:rPr>
              <w:t>-0.372</w:t>
            </w:r>
          </w:p>
        </w:tc>
      </w:tr>
      <w:tr w:rsidR="00ED61C8" w:rsidRPr="00BB6EDC" w14:paraId="3C2BCA7D" w14:textId="77777777" w:rsidTr="002E3DF7">
        <w:trPr>
          <w:trHeight w:val="255"/>
        </w:trPr>
        <w:tc>
          <w:tcPr>
            <w:tcW w:w="5760" w:type="dxa"/>
            <w:shd w:val="clear" w:color="000000" w:fill="FFFFFF"/>
            <w:noWrap/>
            <w:vAlign w:val="bottom"/>
            <w:hideMark/>
          </w:tcPr>
          <w:p w14:paraId="73FB0443"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7FDF7F83" w14:textId="372F3AA8" w:rsidR="00ED61C8" w:rsidRPr="00BB6EDC" w:rsidRDefault="0055283D" w:rsidP="00BB6EDC">
            <w:pPr>
              <w:tabs>
                <w:tab w:val="left" w:pos="720"/>
              </w:tabs>
              <w:spacing w:line="240" w:lineRule="auto"/>
              <w:jc w:val="center"/>
              <w:rPr>
                <w:sz w:val="20"/>
                <w:szCs w:val="20"/>
              </w:rPr>
            </w:pPr>
            <w:r w:rsidRPr="00BB6EDC">
              <w:rPr>
                <w:sz w:val="20"/>
                <w:szCs w:val="20"/>
              </w:rPr>
              <w:t xml:space="preserve">(0.308) </w:t>
            </w:r>
          </w:p>
        </w:tc>
      </w:tr>
      <w:tr w:rsidR="00ED61C8" w:rsidRPr="00BB6EDC" w14:paraId="5505E504" w14:textId="77777777" w:rsidTr="002E3DF7">
        <w:trPr>
          <w:trHeight w:val="255"/>
        </w:trPr>
        <w:tc>
          <w:tcPr>
            <w:tcW w:w="5760" w:type="dxa"/>
            <w:shd w:val="clear" w:color="000000" w:fill="FFFFFF"/>
            <w:noWrap/>
            <w:vAlign w:val="bottom"/>
            <w:hideMark/>
          </w:tcPr>
          <w:p w14:paraId="7703E7A9" w14:textId="6C6BF09E" w:rsidR="00ED61C8" w:rsidRPr="00BB6EDC" w:rsidRDefault="00ED61C8" w:rsidP="00BB6EDC">
            <w:pPr>
              <w:tabs>
                <w:tab w:val="left" w:pos="720"/>
              </w:tabs>
              <w:spacing w:line="240" w:lineRule="auto"/>
              <w:rPr>
                <w:b/>
                <w:sz w:val="20"/>
                <w:szCs w:val="20"/>
              </w:rPr>
            </w:pPr>
            <w:r w:rsidRPr="00BB6EDC">
              <w:rPr>
                <w:b/>
                <w:sz w:val="20"/>
                <w:szCs w:val="20"/>
              </w:rPr>
              <w:t>Alternative Cert</w:t>
            </w:r>
            <w:r w:rsidR="00CA3B45">
              <w:rPr>
                <w:b/>
                <w:sz w:val="20"/>
                <w:szCs w:val="20"/>
              </w:rPr>
              <w:t>ification</w:t>
            </w:r>
          </w:p>
        </w:tc>
        <w:tc>
          <w:tcPr>
            <w:tcW w:w="2700" w:type="dxa"/>
            <w:shd w:val="clear" w:color="000000" w:fill="FFFFFF"/>
            <w:noWrap/>
            <w:vAlign w:val="bottom"/>
            <w:hideMark/>
          </w:tcPr>
          <w:p w14:paraId="6BDB3ED2" w14:textId="49D496B0" w:rsidR="00ED61C8" w:rsidRPr="00BB6EDC" w:rsidRDefault="002E292A" w:rsidP="00BB6EDC">
            <w:pPr>
              <w:tabs>
                <w:tab w:val="left" w:pos="720"/>
              </w:tabs>
              <w:spacing w:line="240" w:lineRule="auto"/>
              <w:jc w:val="center"/>
              <w:rPr>
                <w:sz w:val="20"/>
                <w:szCs w:val="20"/>
              </w:rPr>
            </w:pPr>
            <w:r>
              <w:rPr>
                <w:sz w:val="20"/>
                <w:szCs w:val="20"/>
              </w:rPr>
              <w:t>-0.</w:t>
            </w:r>
            <w:r w:rsidR="00C07E0F">
              <w:rPr>
                <w:sz w:val="20"/>
                <w:szCs w:val="20"/>
              </w:rPr>
              <w:t>711</w:t>
            </w:r>
            <w:r w:rsidR="003D24D5">
              <w:rPr>
                <w:sz w:val="20"/>
                <w:szCs w:val="20"/>
              </w:rPr>
              <w:t>*</w:t>
            </w:r>
          </w:p>
        </w:tc>
      </w:tr>
      <w:tr w:rsidR="00ED61C8" w:rsidRPr="00BB6EDC" w14:paraId="64E38902" w14:textId="77777777" w:rsidTr="002E3DF7">
        <w:trPr>
          <w:trHeight w:val="255"/>
        </w:trPr>
        <w:tc>
          <w:tcPr>
            <w:tcW w:w="5760" w:type="dxa"/>
            <w:shd w:val="clear" w:color="000000" w:fill="FFFFFF"/>
            <w:noWrap/>
            <w:vAlign w:val="bottom"/>
            <w:hideMark/>
          </w:tcPr>
          <w:p w14:paraId="5E2FA57D" w14:textId="77777777" w:rsidR="00ED61C8" w:rsidRPr="00BB6EDC" w:rsidRDefault="00ED61C8" w:rsidP="00BB6EDC">
            <w:pPr>
              <w:tabs>
                <w:tab w:val="left" w:pos="720"/>
              </w:tabs>
              <w:spacing w:line="240" w:lineRule="auto"/>
              <w:rPr>
                <w:b/>
                <w:sz w:val="20"/>
                <w:szCs w:val="20"/>
              </w:rPr>
            </w:pPr>
          </w:p>
        </w:tc>
        <w:tc>
          <w:tcPr>
            <w:tcW w:w="2700" w:type="dxa"/>
            <w:shd w:val="clear" w:color="000000" w:fill="FFFFFF"/>
            <w:noWrap/>
            <w:vAlign w:val="bottom"/>
            <w:hideMark/>
          </w:tcPr>
          <w:p w14:paraId="64ECA0D9" w14:textId="797950A6" w:rsidR="00ED61C8" w:rsidRPr="00BB6EDC" w:rsidRDefault="0055283D" w:rsidP="00BB6EDC">
            <w:pPr>
              <w:tabs>
                <w:tab w:val="left" w:pos="720"/>
              </w:tabs>
              <w:spacing w:line="240" w:lineRule="auto"/>
              <w:jc w:val="center"/>
              <w:rPr>
                <w:sz w:val="20"/>
                <w:szCs w:val="20"/>
              </w:rPr>
            </w:pPr>
            <w:r w:rsidRPr="00BB6EDC">
              <w:rPr>
                <w:sz w:val="20"/>
                <w:szCs w:val="20"/>
              </w:rPr>
              <w:t>(0.</w:t>
            </w:r>
            <w:r w:rsidR="005F4810">
              <w:rPr>
                <w:sz w:val="20"/>
                <w:szCs w:val="20"/>
              </w:rPr>
              <w:t>304</w:t>
            </w:r>
            <w:r w:rsidRPr="00BB6EDC">
              <w:rPr>
                <w:sz w:val="20"/>
                <w:szCs w:val="20"/>
              </w:rPr>
              <w:t>)</w:t>
            </w:r>
          </w:p>
        </w:tc>
      </w:tr>
      <w:tr w:rsidR="00B54160" w:rsidRPr="00BB6EDC" w14:paraId="487C50F1" w14:textId="77777777" w:rsidTr="002E3DF7">
        <w:trPr>
          <w:trHeight w:val="255"/>
        </w:trPr>
        <w:tc>
          <w:tcPr>
            <w:tcW w:w="5760" w:type="dxa"/>
            <w:shd w:val="clear" w:color="000000" w:fill="FFFFFF"/>
            <w:noWrap/>
            <w:vAlign w:val="bottom"/>
            <w:hideMark/>
          </w:tcPr>
          <w:p w14:paraId="080C0C50" w14:textId="5F45575C" w:rsidR="00B54160" w:rsidRPr="00BB6EDC" w:rsidRDefault="00B54160" w:rsidP="00BB6EDC">
            <w:pPr>
              <w:tabs>
                <w:tab w:val="left" w:pos="720"/>
              </w:tabs>
              <w:spacing w:line="240" w:lineRule="auto"/>
              <w:rPr>
                <w:b/>
                <w:sz w:val="20"/>
                <w:szCs w:val="20"/>
              </w:rPr>
            </w:pPr>
            <w:r w:rsidRPr="00BB6EDC">
              <w:rPr>
                <w:b/>
                <w:sz w:val="20"/>
                <w:szCs w:val="20"/>
              </w:rPr>
              <w:t>Emergency Certified</w:t>
            </w:r>
            <w:r w:rsidR="00F904BC">
              <w:rPr>
                <w:b/>
                <w:sz w:val="20"/>
                <w:szCs w:val="20"/>
              </w:rPr>
              <w:t xml:space="preserve"> *</w:t>
            </w:r>
            <w:r w:rsidRPr="00BB6EDC">
              <w:rPr>
                <w:b/>
                <w:sz w:val="20"/>
                <w:szCs w:val="20"/>
              </w:rPr>
              <w:t xml:space="preserve"> Knowledge of Teaching</w:t>
            </w:r>
          </w:p>
        </w:tc>
        <w:tc>
          <w:tcPr>
            <w:tcW w:w="2700" w:type="dxa"/>
            <w:shd w:val="clear" w:color="000000" w:fill="FFFFFF"/>
            <w:noWrap/>
            <w:vAlign w:val="bottom"/>
            <w:hideMark/>
          </w:tcPr>
          <w:p w14:paraId="514112D5" w14:textId="0450D989" w:rsidR="00B54160" w:rsidRPr="00BB6EDC" w:rsidRDefault="00B54160" w:rsidP="00BB6EDC">
            <w:pPr>
              <w:tabs>
                <w:tab w:val="left" w:pos="720"/>
              </w:tabs>
              <w:spacing w:line="240" w:lineRule="auto"/>
              <w:jc w:val="center"/>
              <w:rPr>
                <w:sz w:val="20"/>
                <w:szCs w:val="20"/>
              </w:rPr>
            </w:pPr>
            <w:r w:rsidRPr="00BB6EDC">
              <w:rPr>
                <w:sz w:val="20"/>
                <w:szCs w:val="20"/>
              </w:rPr>
              <w:t>0.327**</w:t>
            </w:r>
          </w:p>
        </w:tc>
      </w:tr>
      <w:tr w:rsidR="00B54160" w:rsidRPr="00BB6EDC" w14:paraId="1581BC5C" w14:textId="77777777" w:rsidTr="002E3DF7">
        <w:trPr>
          <w:trHeight w:val="255"/>
        </w:trPr>
        <w:tc>
          <w:tcPr>
            <w:tcW w:w="5760" w:type="dxa"/>
            <w:shd w:val="clear" w:color="000000" w:fill="FFFFFF"/>
            <w:noWrap/>
            <w:vAlign w:val="bottom"/>
            <w:hideMark/>
          </w:tcPr>
          <w:p w14:paraId="643A060A" w14:textId="77777777" w:rsidR="00B54160" w:rsidRPr="00BB6EDC" w:rsidRDefault="00B54160" w:rsidP="00BB6EDC">
            <w:pPr>
              <w:tabs>
                <w:tab w:val="left" w:pos="720"/>
              </w:tabs>
              <w:spacing w:line="240" w:lineRule="auto"/>
              <w:rPr>
                <w:b/>
                <w:sz w:val="20"/>
                <w:szCs w:val="20"/>
              </w:rPr>
            </w:pPr>
          </w:p>
        </w:tc>
        <w:tc>
          <w:tcPr>
            <w:tcW w:w="2700" w:type="dxa"/>
            <w:shd w:val="clear" w:color="000000" w:fill="FFFFFF"/>
            <w:noWrap/>
            <w:vAlign w:val="bottom"/>
            <w:hideMark/>
          </w:tcPr>
          <w:p w14:paraId="21069B54" w14:textId="6168DDBC" w:rsidR="00B54160" w:rsidRPr="00BB6EDC" w:rsidRDefault="00B54160" w:rsidP="00BB6EDC">
            <w:pPr>
              <w:tabs>
                <w:tab w:val="left" w:pos="720"/>
              </w:tabs>
              <w:spacing w:line="240" w:lineRule="auto"/>
              <w:jc w:val="center"/>
              <w:rPr>
                <w:sz w:val="20"/>
                <w:szCs w:val="20"/>
              </w:rPr>
            </w:pPr>
            <w:r w:rsidRPr="00BB6EDC">
              <w:rPr>
                <w:sz w:val="20"/>
                <w:szCs w:val="20"/>
              </w:rPr>
              <w:t>(0.082)</w:t>
            </w:r>
          </w:p>
        </w:tc>
      </w:tr>
      <w:tr w:rsidR="004400DE" w:rsidRPr="00BB6EDC" w14:paraId="17498845" w14:textId="77777777" w:rsidTr="002E3DF7">
        <w:trPr>
          <w:trHeight w:val="255"/>
        </w:trPr>
        <w:tc>
          <w:tcPr>
            <w:tcW w:w="5760" w:type="dxa"/>
            <w:shd w:val="clear" w:color="000000" w:fill="FFFFFF"/>
            <w:noWrap/>
            <w:vAlign w:val="bottom"/>
            <w:hideMark/>
          </w:tcPr>
          <w:p w14:paraId="2D23DCE8" w14:textId="4F2F672F" w:rsidR="004400DE" w:rsidRPr="00BB6EDC" w:rsidRDefault="004400DE" w:rsidP="00BB6EDC">
            <w:pPr>
              <w:tabs>
                <w:tab w:val="left" w:pos="720"/>
              </w:tabs>
              <w:spacing w:line="240" w:lineRule="auto"/>
              <w:rPr>
                <w:b/>
                <w:sz w:val="20"/>
                <w:szCs w:val="20"/>
              </w:rPr>
            </w:pPr>
            <w:r w:rsidRPr="00BB6EDC">
              <w:rPr>
                <w:b/>
                <w:sz w:val="20"/>
                <w:szCs w:val="20"/>
              </w:rPr>
              <w:t xml:space="preserve">Traditionally Certified </w:t>
            </w:r>
            <w:r w:rsidR="00F904BC">
              <w:rPr>
                <w:b/>
                <w:sz w:val="20"/>
                <w:szCs w:val="20"/>
              </w:rPr>
              <w:t xml:space="preserve">* </w:t>
            </w:r>
            <w:r w:rsidRPr="00BB6EDC">
              <w:rPr>
                <w:b/>
                <w:sz w:val="20"/>
                <w:szCs w:val="20"/>
              </w:rPr>
              <w:t>Knowledge of Teaching</w:t>
            </w:r>
          </w:p>
        </w:tc>
        <w:tc>
          <w:tcPr>
            <w:tcW w:w="2700" w:type="dxa"/>
            <w:shd w:val="clear" w:color="000000" w:fill="FFFFFF"/>
            <w:noWrap/>
            <w:vAlign w:val="bottom"/>
            <w:hideMark/>
          </w:tcPr>
          <w:p w14:paraId="53DE6EB2" w14:textId="4B43AC50" w:rsidR="004400DE" w:rsidRPr="00BB6EDC" w:rsidRDefault="004400DE" w:rsidP="00BB6EDC">
            <w:pPr>
              <w:tabs>
                <w:tab w:val="left" w:pos="720"/>
              </w:tabs>
              <w:spacing w:line="240" w:lineRule="auto"/>
              <w:jc w:val="center"/>
              <w:rPr>
                <w:sz w:val="20"/>
                <w:szCs w:val="20"/>
              </w:rPr>
            </w:pPr>
            <w:r w:rsidRPr="00BB6EDC">
              <w:rPr>
                <w:sz w:val="20"/>
                <w:szCs w:val="20"/>
              </w:rPr>
              <w:t>0</w:t>
            </w:r>
            <w:r w:rsidR="000F21D4">
              <w:rPr>
                <w:sz w:val="20"/>
                <w:szCs w:val="20"/>
              </w:rPr>
              <w:t>.092</w:t>
            </w:r>
          </w:p>
        </w:tc>
      </w:tr>
      <w:tr w:rsidR="004400DE" w:rsidRPr="00BB6EDC" w14:paraId="6401A21A" w14:textId="77777777" w:rsidTr="002E3DF7">
        <w:trPr>
          <w:trHeight w:val="255"/>
        </w:trPr>
        <w:tc>
          <w:tcPr>
            <w:tcW w:w="5760" w:type="dxa"/>
            <w:shd w:val="clear" w:color="000000" w:fill="FFFFFF"/>
            <w:noWrap/>
            <w:vAlign w:val="bottom"/>
            <w:hideMark/>
          </w:tcPr>
          <w:p w14:paraId="7AFD7E3A" w14:textId="77777777" w:rsidR="004400DE" w:rsidRPr="00BB6EDC" w:rsidRDefault="004400DE" w:rsidP="00BB6EDC">
            <w:pPr>
              <w:tabs>
                <w:tab w:val="left" w:pos="720"/>
              </w:tabs>
              <w:spacing w:line="240" w:lineRule="auto"/>
              <w:rPr>
                <w:b/>
                <w:sz w:val="20"/>
                <w:szCs w:val="20"/>
              </w:rPr>
            </w:pPr>
          </w:p>
        </w:tc>
        <w:tc>
          <w:tcPr>
            <w:tcW w:w="2700" w:type="dxa"/>
            <w:shd w:val="clear" w:color="000000" w:fill="FFFFFF"/>
            <w:noWrap/>
            <w:vAlign w:val="bottom"/>
            <w:hideMark/>
          </w:tcPr>
          <w:p w14:paraId="69E07BFE" w14:textId="173CD0C3" w:rsidR="004400DE" w:rsidRPr="00BB6EDC" w:rsidRDefault="004400DE" w:rsidP="00BB6EDC">
            <w:pPr>
              <w:tabs>
                <w:tab w:val="left" w:pos="720"/>
              </w:tabs>
              <w:spacing w:line="240" w:lineRule="auto"/>
              <w:jc w:val="center"/>
              <w:rPr>
                <w:sz w:val="20"/>
                <w:szCs w:val="20"/>
              </w:rPr>
            </w:pPr>
            <w:r w:rsidRPr="00BB6EDC">
              <w:rPr>
                <w:sz w:val="20"/>
                <w:szCs w:val="20"/>
              </w:rPr>
              <w:t>(0.103)</w:t>
            </w:r>
          </w:p>
        </w:tc>
      </w:tr>
      <w:tr w:rsidR="004400DE" w:rsidRPr="00BB6EDC" w14:paraId="24807980" w14:textId="77777777" w:rsidTr="002E3DF7">
        <w:trPr>
          <w:trHeight w:val="255"/>
        </w:trPr>
        <w:tc>
          <w:tcPr>
            <w:tcW w:w="5760" w:type="dxa"/>
            <w:shd w:val="clear" w:color="000000" w:fill="FFFFFF"/>
            <w:noWrap/>
            <w:vAlign w:val="bottom"/>
            <w:hideMark/>
          </w:tcPr>
          <w:p w14:paraId="2DB4AFB0" w14:textId="0609E9F0" w:rsidR="004400DE" w:rsidRPr="00BB6EDC" w:rsidRDefault="004400DE" w:rsidP="00BB6EDC">
            <w:pPr>
              <w:tabs>
                <w:tab w:val="left" w:pos="720"/>
              </w:tabs>
              <w:spacing w:line="240" w:lineRule="auto"/>
              <w:rPr>
                <w:b/>
                <w:sz w:val="20"/>
                <w:szCs w:val="20"/>
              </w:rPr>
            </w:pPr>
            <w:r w:rsidRPr="00BB6EDC">
              <w:rPr>
                <w:b/>
                <w:sz w:val="20"/>
                <w:szCs w:val="20"/>
              </w:rPr>
              <w:t>Alternatively Certified</w:t>
            </w:r>
            <w:r w:rsidR="00F904BC">
              <w:rPr>
                <w:b/>
                <w:sz w:val="20"/>
                <w:szCs w:val="20"/>
              </w:rPr>
              <w:t xml:space="preserve">* </w:t>
            </w:r>
            <w:r w:rsidRPr="00BB6EDC">
              <w:rPr>
                <w:b/>
                <w:sz w:val="20"/>
                <w:szCs w:val="20"/>
              </w:rPr>
              <w:t>Knowledge of Teaching</w:t>
            </w:r>
          </w:p>
        </w:tc>
        <w:tc>
          <w:tcPr>
            <w:tcW w:w="2700" w:type="dxa"/>
            <w:shd w:val="clear" w:color="000000" w:fill="FFFFFF"/>
            <w:noWrap/>
            <w:vAlign w:val="bottom"/>
            <w:hideMark/>
          </w:tcPr>
          <w:p w14:paraId="07C4D087" w14:textId="07321B06" w:rsidR="004400DE" w:rsidRPr="00BB6EDC" w:rsidRDefault="004400DE" w:rsidP="00BB6EDC">
            <w:pPr>
              <w:tabs>
                <w:tab w:val="left" w:pos="720"/>
              </w:tabs>
              <w:spacing w:line="240" w:lineRule="auto"/>
              <w:jc w:val="center"/>
              <w:rPr>
                <w:sz w:val="20"/>
                <w:szCs w:val="20"/>
              </w:rPr>
            </w:pPr>
            <w:r w:rsidRPr="00BB6EDC">
              <w:rPr>
                <w:sz w:val="20"/>
                <w:szCs w:val="20"/>
              </w:rPr>
              <w:t>0.206*</w:t>
            </w:r>
          </w:p>
        </w:tc>
      </w:tr>
      <w:tr w:rsidR="004400DE" w:rsidRPr="00BB6EDC" w14:paraId="162D9EC4" w14:textId="77777777" w:rsidTr="002E3DF7">
        <w:trPr>
          <w:trHeight w:val="255"/>
        </w:trPr>
        <w:tc>
          <w:tcPr>
            <w:tcW w:w="5760" w:type="dxa"/>
            <w:shd w:val="clear" w:color="000000" w:fill="FFFFFF"/>
            <w:noWrap/>
            <w:vAlign w:val="bottom"/>
            <w:hideMark/>
          </w:tcPr>
          <w:p w14:paraId="6FC1EEA7" w14:textId="77777777" w:rsidR="004400DE" w:rsidRPr="00BB6EDC" w:rsidRDefault="004400DE" w:rsidP="00BB6EDC">
            <w:pPr>
              <w:tabs>
                <w:tab w:val="left" w:pos="720"/>
              </w:tabs>
              <w:spacing w:line="240" w:lineRule="auto"/>
              <w:rPr>
                <w:bCs/>
                <w:sz w:val="20"/>
                <w:szCs w:val="20"/>
              </w:rPr>
            </w:pPr>
          </w:p>
        </w:tc>
        <w:tc>
          <w:tcPr>
            <w:tcW w:w="2700" w:type="dxa"/>
            <w:shd w:val="clear" w:color="000000" w:fill="FFFFFF"/>
            <w:noWrap/>
            <w:vAlign w:val="bottom"/>
            <w:hideMark/>
          </w:tcPr>
          <w:p w14:paraId="7DED5D9F" w14:textId="3CB9AAB6" w:rsidR="004400DE" w:rsidRPr="00BB6EDC" w:rsidRDefault="004400DE" w:rsidP="00BB6EDC">
            <w:pPr>
              <w:tabs>
                <w:tab w:val="left" w:pos="720"/>
              </w:tabs>
              <w:spacing w:line="240" w:lineRule="auto"/>
              <w:jc w:val="center"/>
              <w:rPr>
                <w:sz w:val="20"/>
                <w:szCs w:val="20"/>
              </w:rPr>
            </w:pPr>
            <w:r w:rsidRPr="00BB6EDC">
              <w:rPr>
                <w:sz w:val="20"/>
                <w:szCs w:val="20"/>
              </w:rPr>
              <w:t>(0.103)</w:t>
            </w:r>
          </w:p>
        </w:tc>
      </w:tr>
      <w:tr w:rsidR="00C52B8B" w:rsidRPr="00BB6EDC" w14:paraId="1A22F57A" w14:textId="77777777" w:rsidTr="002E3DF7">
        <w:trPr>
          <w:trHeight w:val="255"/>
        </w:trPr>
        <w:tc>
          <w:tcPr>
            <w:tcW w:w="5760" w:type="dxa"/>
            <w:tcBorders>
              <w:bottom w:val="single" w:sz="4" w:space="0" w:color="auto"/>
            </w:tcBorders>
            <w:shd w:val="clear" w:color="000000" w:fill="FFFFFF"/>
            <w:noWrap/>
            <w:vAlign w:val="bottom"/>
          </w:tcPr>
          <w:p w14:paraId="29E89F16" w14:textId="35037B06" w:rsidR="00C52B8B" w:rsidRPr="00BB6EDC" w:rsidRDefault="005C513A" w:rsidP="00BB6EDC">
            <w:pPr>
              <w:tabs>
                <w:tab w:val="left" w:pos="720"/>
              </w:tabs>
              <w:spacing w:line="240" w:lineRule="auto"/>
              <w:rPr>
                <w:bCs/>
                <w:sz w:val="20"/>
                <w:szCs w:val="20"/>
              </w:rPr>
            </w:pPr>
            <w:r w:rsidRPr="00BB6EDC">
              <w:rPr>
                <w:bCs/>
                <w:sz w:val="20"/>
                <w:szCs w:val="20"/>
              </w:rPr>
              <w:t>R-</w:t>
            </w:r>
            <w:r w:rsidR="009767EA" w:rsidRPr="00BB6EDC">
              <w:rPr>
                <w:bCs/>
                <w:sz w:val="20"/>
                <w:szCs w:val="20"/>
              </w:rPr>
              <w:t>s</w:t>
            </w:r>
            <w:r w:rsidRPr="00BB6EDC">
              <w:rPr>
                <w:bCs/>
                <w:sz w:val="20"/>
                <w:szCs w:val="20"/>
              </w:rPr>
              <w:t>quared</w:t>
            </w:r>
          </w:p>
        </w:tc>
        <w:tc>
          <w:tcPr>
            <w:tcW w:w="2700" w:type="dxa"/>
            <w:tcBorders>
              <w:bottom w:val="single" w:sz="4" w:space="0" w:color="auto"/>
            </w:tcBorders>
            <w:shd w:val="clear" w:color="000000" w:fill="FFFFFF"/>
            <w:noWrap/>
            <w:vAlign w:val="bottom"/>
          </w:tcPr>
          <w:p w14:paraId="5C2BDF50" w14:textId="3D2177B1" w:rsidR="00C52B8B" w:rsidRPr="00BB6EDC" w:rsidRDefault="005C513A" w:rsidP="00BB6EDC">
            <w:pPr>
              <w:tabs>
                <w:tab w:val="left" w:pos="720"/>
              </w:tabs>
              <w:spacing w:line="240" w:lineRule="auto"/>
              <w:jc w:val="center"/>
              <w:rPr>
                <w:sz w:val="20"/>
                <w:szCs w:val="20"/>
              </w:rPr>
            </w:pPr>
            <w:r w:rsidRPr="00BB6EDC">
              <w:rPr>
                <w:sz w:val="20"/>
                <w:szCs w:val="20"/>
              </w:rPr>
              <w:t>0.239</w:t>
            </w:r>
          </w:p>
        </w:tc>
      </w:tr>
    </w:tbl>
    <w:p w14:paraId="6E1024A8" w14:textId="0A8B1024" w:rsidR="00ED61C8" w:rsidRDefault="0021509B" w:rsidP="00401E79">
      <w:pPr>
        <w:tabs>
          <w:tab w:val="left" w:pos="720"/>
        </w:tabs>
        <w:spacing w:line="240" w:lineRule="auto"/>
        <w:ind w:left="-115"/>
        <w:rPr>
          <w:sz w:val="20"/>
          <w:szCs w:val="20"/>
        </w:rPr>
      </w:pPr>
      <w:r w:rsidRPr="00F904BC">
        <w:rPr>
          <w:i/>
          <w:iCs/>
          <w:sz w:val="20"/>
          <w:szCs w:val="20"/>
        </w:rPr>
        <w:t>Note:</w:t>
      </w:r>
      <w:r w:rsidRPr="0021509B">
        <w:rPr>
          <w:sz w:val="20"/>
          <w:szCs w:val="20"/>
        </w:rPr>
        <w:t xml:space="preserve"> </w:t>
      </w:r>
      <w:r w:rsidR="00AD7BEA" w:rsidRPr="00AD7BEA">
        <w:rPr>
          <w:sz w:val="20"/>
          <w:szCs w:val="20"/>
        </w:rPr>
        <w:t>Using S</w:t>
      </w:r>
      <w:r w:rsidR="005F7C1F">
        <w:rPr>
          <w:sz w:val="20"/>
          <w:szCs w:val="20"/>
        </w:rPr>
        <w:t>TATA</w:t>
      </w:r>
      <w:r w:rsidR="00AD7BEA" w:rsidRPr="00AD7BEA">
        <w:rPr>
          <w:sz w:val="20"/>
          <w:szCs w:val="20"/>
        </w:rPr>
        <w:t>, this table presents the survey results comparing the independent variable, knowledge of teaching, with the dependent variable, job satisfaction.</w:t>
      </w:r>
      <w:r w:rsidRPr="0021509B">
        <w:rPr>
          <w:sz w:val="20"/>
          <w:szCs w:val="20"/>
        </w:rPr>
        <w:t xml:space="preserve"> </w:t>
      </w:r>
      <w:r w:rsidR="00DE1FDE">
        <w:rPr>
          <w:sz w:val="20"/>
          <w:szCs w:val="20"/>
        </w:rPr>
        <w:t>The standard</w:t>
      </w:r>
      <w:r w:rsidRPr="0021509B">
        <w:rPr>
          <w:sz w:val="20"/>
          <w:szCs w:val="20"/>
        </w:rPr>
        <w:t xml:space="preserve"> error</w:t>
      </w:r>
      <w:r w:rsidR="00AD7BEA">
        <w:rPr>
          <w:sz w:val="20"/>
          <w:szCs w:val="20"/>
        </w:rPr>
        <w:t xml:space="preserve"> is</w:t>
      </w:r>
      <w:r w:rsidRPr="0021509B">
        <w:rPr>
          <w:sz w:val="20"/>
          <w:szCs w:val="20"/>
        </w:rPr>
        <w:t xml:space="preserve"> shown in parentheses.</w:t>
      </w:r>
      <w:r w:rsidRPr="00704F4C">
        <w:rPr>
          <w:sz w:val="20"/>
          <w:szCs w:val="20"/>
        </w:rPr>
        <w:t xml:space="preserve"> *</w:t>
      </w:r>
      <w:r w:rsidR="00DC5C38" w:rsidRPr="00704F4C">
        <w:rPr>
          <w:sz w:val="20"/>
          <w:szCs w:val="20"/>
        </w:rPr>
        <w:t>*p&lt;0.01, * p&lt;0.05</w:t>
      </w:r>
      <w:r>
        <w:rPr>
          <w:sz w:val="20"/>
          <w:szCs w:val="20"/>
        </w:rPr>
        <w:t>.</w:t>
      </w:r>
    </w:p>
    <w:p w14:paraId="4FFB3E7A" w14:textId="77777777" w:rsidR="00DE1FDE" w:rsidRDefault="00DE1FDE" w:rsidP="00DE1FDE">
      <w:pPr>
        <w:tabs>
          <w:tab w:val="left" w:pos="720"/>
        </w:tabs>
        <w:spacing w:line="240" w:lineRule="auto"/>
        <w:ind w:left="-115"/>
      </w:pPr>
    </w:p>
    <w:p w14:paraId="6A0F34DF" w14:textId="77777777" w:rsidR="00945D4D" w:rsidRPr="008226BB" w:rsidRDefault="00945D4D" w:rsidP="003571D2">
      <w:pPr>
        <w:pStyle w:val="Heading2"/>
      </w:pPr>
      <w:bookmarkStart w:id="114" w:name="_Toc170509854"/>
      <w:r w:rsidRPr="008226BB">
        <w:t>Job Satisfaction</w:t>
      </w:r>
      <w:bookmarkEnd w:id="114"/>
    </w:p>
    <w:p w14:paraId="7165F321" w14:textId="77777777" w:rsidR="0024432B" w:rsidRDefault="00945D4D" w:rsidP="0045557B">
      <w:pPr>
        <w:tabs>
          <w:tab w:val="left" w:pos="720"/>
        </w:tabs>
        <w:ind w:firstLine="720"/>
      </w:pPr>
      <w:r w:rsidRPr="008226BB">
        <w:t xml:space="preserve">Embedded in </w:t>
      </w:r>
      <w:r w:rsidR="005621EB" w:rsidRPr="008226BB">
        <w:t>Hypothesis</w:t>
      </w:r>
      <w:r w:rsidRPr="008226BB">
        <w:t xml:space="preserve"> 3 is the argument that traditionally trained teachers will be more satisfied with their jobs because they are more prepared for the challenges of teaching students. (Darling-Hammond, 2018; Feiman-Nemser &amp; Parker, 1990; Gomez, 1988; Grossman, 1991; Hashweh, 1987; Reynolds, 1995; Reynolds et al., 1988; Shulman, 1987; Swanson et al., 1990; Wilson et al., 2002; Xu et al., 2015). As discussed earlier, traditionally trained teachers possess foundational knowledge in educational pedagogy, lesson planning, student engagement strategies, classroom management systems, and other educational techniques typically covered in university and college curricula (Darling-Hammond, 2018; Xu et al., 2015). Alternatively and emergency trained teachers often do not have these skills because they bypass traditional educational pathways (Darling-Hammond, 2018; Xu et al., 2015). </w:t>
      </w:r>
    </w:p>
    <w:p w14:paraId="1BAEAEE4" w14:textId="2F6F893A" w:rsidR="006D4D5E" w:rsidRPr="008226BB" w:rsidRDefault="00945D4D" w:rsidP="0045557B">
      <w:pPr>
        <w:tabs>
          <w:tab w:val="left" w:pos="720"/>
        </w:tabs>
        <w:ind w:firstLine="720"/>
      </w:pPr>
      <w:r w:rsidRPr="008226BB">
        <w:t xml:space="preserve">While this argument seems instinctively true since traditionally trained teachers have more education and training that would better prepare them to meet the divergent needs of their students, </w:t>
      </w:r>
      <w:r w:rsidR="009E6AD9" w:rsidRPr="008226BB">
        <w:t>this hypothesis was not validated.</w:t>
      </w:r>
      <w:r w:rsidR="0045557B">
        <w:t xml:space="preserve"> </w:t>
      </w:r>
      <w:r w:rsidR="007E0D67">
        <w:t>In fact</w:t>
      </w:r>
      <w:r w:rsidR="00C210C4">
        <w:t>, t</w:t>
      </w:r>
      <w:r w:rsidRPr="008226BB">
        <w:t xml:space="preserve">raditionally trained teachers had a coefficient of </w:t>
      </w:r>
      <w:r w:rsidR="00826F51">
        <w:t>-</w:t>
      </w:r>
      <w:r w:rsidRPr="008226BB">
        <w:t>0.372 and a standard error of 0.308. This negative coefficient suggests that traditionally certified teachers, on average, have lower levels of job satisfaction compared to their counterparts with emergency certification. However, this distinction lacks statistical significance, as the coefficient does not deviate significantly from zero (p &gt; 0.05). Alternatively certified teachers</w:t>
      </w:r>
      <w:r w:rsidR="00390F96">
        <w:t>, however,</w:t>
      </w:r>
      <w:r w:rsidRPr="008226BB">
        <w:t xml:space="preserve"> also had lower job </w:t>
      </w:r>
      <w:r w:rsidR="00390F96">
        <w:t xml:space="preserve">satisfaction than both emergency and traditionally trained teachers. </w:t>
      </w:r>
      <w:r w:rsidR="00C509EB">
        <w:t>Al</w:t>
      </w:r>
      <w:r w:rsidRPr="008226BB">
        <w:t>ternatively certified teachers were - 0.711 (0.034) units less satisfied with their positions than emergency and traditionally trained teachers</w:t>
      </w:r>
      <w:r w:rsidR="0045557B">
        <w:t xml:space="preserve"> </w:t>
      </w:r>
      <w:r w:rsidRPr="008226BB">
        <w:t>(</w:t>
      </w:r>
      <w:r w:rsidRPr="0045557B">
        <w:rPr>
          <w:i/>
          <w:iCs/>
        </w:rPr>
        <w:t>p</w:t>
      </w:r>
      <w:r w:rsidRPr="008226BB">
        <w:t xml:space="preserve"> &lt; 0.05). </w:t>
      </w:r>
      <w:r w:rsidR="00B77E07" w:rsidRPr="00B77E07">
        <w:t>This finding is intriguing because alternatively trained teachers generally have more content knowledge than emergency-trained teachers. This depth of knowledge suggests that these teachers might be better equipped to develop lesson plans and foster meaningful discussions with students. While a single research finding does not establish a precedent, investigating the reasons behind the lower job satisfaction among alternatively trained teachers compared to emergency-trained ones merits further exploration.</w:t>
      </w:r>
    </w:p>
    <w:p w14:paraId="5F232388" w14:textId="52348E9A" w:rsidR="00132FDB" w:rsidRPr="008226BB" w:rsidRDefault="00132FDB" w:rsidP="003571D2">
      <w:pPr>
        <w:pStyle w:val="Heading2"/>
      </w:pPr>
      <w:bookmarkStart w:id="115" w:name="_Toc170509855"/>
      <w:r w:rsidRPr="008226BB">
        <w:t>Big Five Personality Findings</w:t>
      </w:r>
      <w:bookmarkEnd w:id="115"/>
    </w:p>
    <w:p w14:paraId="5A891B1D" w14:textId="286BD6E5" w:rsidR="00D556F4" w:rsidRPr="008226BB" w:rsidRDefault="00D91AC6" w:rsidP="00A0366C">
      <w:pPr>
        <w:tabs>
          <w:tab w:val="left" w:pos="720"/>
        </w:tabs>
        <w:ind w:firstLine="720"/>
      </w:pPr>
      <w:r w:rsidRPr="008226BB">
        <w:t>The Big Five Personality traits were one of the independent variables examined in this study.</w:t>
      </w:r>
      <w:r w:rsidR="005A0EFB" w:rsidRPr="008226BB">
        <w:t xml:space="preserve"> </w:t>
      </w:r>
      <w:r w:rsidRPr="008226BB">
        <w:t>The researcher proposed in Hypoth</w:t>
      </w:r>
      <w:r w:rsidR="005A0EFB" w:rsidRPr="008226BB">
        <w:t xml:space="preserve">esis 1 </w:t>
      </w:r>
      <w:r w:rsidR="009B4F88" w:rsidRPr="008226BB">
        <w:t>and Hypothesis 2 that personality would affect job satisfaction. In Hypothesis 1,</w:t>
      </w:r>
      <w:r w:rsidR="00D556F4" w:rsidRPr="008226BB">
        <w:t xml:space="preserve"> </w:t>
      </w:r>
      <w:r w:rsidR="009B4F88" w:rsidRPr="008226BB">
        <w:t xml:space="preserve">it was proposed </w:t>
      </w:r>
      <w:r w:rsidR="005A0EFB" w:rsidRPr="008226BB">
        <w:t>that t</w:t>
      </w:r>
      <w:r w:rsidR="007B46AF" w:rsidRPr="008226BB">
        <w:t>raditionally, alternatively, and emergency</w:t>
      </w:r>
      <w:r w:rsidR="00775C3A" w:rsidRPr="008226BB">
        <w:t xml:space="preserve"> </w:t>
      </w:r>
      <w:r w:rsidR="007B46AF" w:rsidRPr="008226BB">
        <w:t xml:space="preserve">certified teachers will differ significantly in </w:t>
      </w:r>
      <w:r w:rsidR="00D950F0" w:rsidRPr="008226BB">
        <w:t>specific</w:t>
      </w:r>
      <w:r w:rsidR="007B46AF" w:rsidRPr="008226BB">
        <w:t xml:space="preserve"> personality characteristics. Specifically,</w:t>
      </w:r>
      <w:r w:rsidR="005A0EFB" w:rsidRPr="008226BB">
        <w:t xml:space="preserve"> the researcher proposed that</w:t>
      </w:r>
      <w:r w:rsidR="007B46AF" w:rsidRPr="008226BB">
        <w:t xml:space="preserve"> traditionally trained teachers will demonstrate more conscientiousness than emergency</w:t>
      </w:r>
      <w:r w:rsidR="00775C3A" w:rsidRPr="008226BB">
        <w:t xml:space="preserve"> </w:t>
      </w:r>
      <w:r w:rsidR="007B46AF" w:rsidRPr="008226BB">
        <w:t xml:space="preserve">certified teachers. </w:t>
      </w:r>
      <w:r w:rsidR="0075518B" w:rsidRPr="008226BB">
        <w:t>A</w:t>
      </w:r>
      <w:r w:rsidR="005A0EFB" w:rsidRPr="008226BB">
        <w:t xml:space="preserve">lternatively </w:t>
      </w:r>
      <w:r w:rsidR="0075518B" w:rsidRPr="008226BB">
        <w:t xml:space="preserve">and </w:t>
      </w:r>
      <w:r w:rsidR="005A0EFB" w:rsidRPr="008226BB">
        <w:t xml:space="preserve">emergency certified </w:t>
      </w:r>
      <w:r w:rsidR="0075518B" w:rsidRPr="008226BB">
        <w:t>te</w:t>
      </w:r>
      <w:r w:rsidR="007B46AF" w:rsidRPr="008226BB">
        <w:t>achers may have higher scores in openness than traditionally trained teachers.</w:t>
      </w:r>
      <w:r w:rsidR="00D556F4" w:rsidRPr="008226BB">
        <w:t xml:space="preserve"> </w:t>
      </w:r>
      <w:r w:rsidR="0045557B">
        <w:t xml:space="preserve">These results were discussed in the prior section. </w:t>
      </w:r>
    </w:p>
    <w:p w14:paraId="456F8F3C" w14:textId="77777777" w:rsidR="0024432B" w:rsidRDefault="0024432B" w:rsidP="00AD11F3">
      <w:pPr>
        <w:tabs>
          <w:tab w:val="left" w:pos="720"/>
        </w:tabs>
      </w:pPr>
      <w:r>
        <w:tab/>
      </w:r>
      <w:r w:rsidR="00D556F4" w:rsidRPr="008226BB">
        <w:t>In Hypothesis 2</w:t>
      </w:r>
      <w:r w:rsidR="00B06302" w:rsidRPr="008226BB">
        <w:t xml:space="preserve">, the researcher proposed that </w:t>
      </w:r>
      <w:r w:rsidR="00CC6BD3" w:rsidRPr="008226BB">
        <w:t xml:space="preserve">a </w:t>
      </w:r>
      <w:r w:rsidR="007E5050" w:rsidRPr="008226BB">
        <w:t>significant</w:t>
      </w:r>
      <w:r w:rsidR="00CC6BD3" w:rsidRPr="008226BB">
        <w:t xml:space="preserve"> correlation existed between personality traits and teacher job satisfaction (Furnham et al., 2005; Furnham et al., 2008; Straw </w:t>
      </w:r>
      <w:r w:rsidR="00DE1FDE">
        <w:t>&amp;</w:t>
      </w:r>
      <w:r w:rsidR="00CC6BD3" w:rsidRPr="008226BB">
        <w:t xml:space="preserve"> Ross, 1985). Specifically, teachers </w:t>
      </w:r>
      <w:r w:rsidR="00194369" w:rsidRPr="008226BB">
        <w:t>demonstrating</w:t>
      </w:r>
      <w:r w:rsidR="00CC6BD3" w:rsidRPr="008226BB">
        <w:t xml:space="preserve"> conscientiousness, emotional stability, and openness are expected to exhibit greater job satisfaction. Conversely, extr</w:t>
      </w:r>
      <w:r w:rsidR="00DC154E" w:rsidRPr="008226BB">
        <w:t>a</w:t>
      </w:r>
      <w:r w:rsidR="00CC6BD3" w:rsidRPr="008226BB">
        <w:t xml:space="preserve">version and agreeableness are not anticipated to have a </w:t>
      </w:r>
      <w:r w:rsidR="00816771" w:rsidRPr="008226BB">
        <w:t xml:space="preserve">statistically </w:t>
      </w:r>
      <w:r w:rsidR="00CC6BD3" w:rsidRPr="008226BB">
        <w:t>significant relationship with job satisfaction.</w:t>
      </w:r>
      <w:r w:rsidR="0045557B">
        <w:t xml:space="preserve"> </w:t>
      </w:r>
      <w:r w:rsidR="005B5E8B" w:rsidRPr="008226BB">
        <w:t>As detailed in Chapter 4 (Conceptual Framework), the Big Five is a valuable and widely respected tool for evaluating an individual's personality (Goldberg, 199</w:t>
      </w:r>
      <w:r w:rsidR="00F372C6" w:rsidRPr="008226BB">
        <w:t>3</w:t>
      </w:r>
      <w:r w:rsidR="005B5E8B" w:rsidRPr="008226BB">
        <w:t>).</w:t>
      </w:r>
      <w:r w:rsidR="00F3064E" w:rsidRPr="008226BB">
        <w:t xml:space="preserve"> </w:t>
      </w:r>
    </w:p>
    <w:p w14:paraId="403719B1" w14:textId="6EAEAF44" w:rsidR="0045557B" w:rsidRDefault="0024432B" w:rsidP="00AD11F3">
      <w:pPr>
        <w:tabs>
          <w:tab w:val="left" w:pos="720"/>
        </w:tabs>
      </w:pPr>
      <w:r>
        <w:tab/>
      </w:r>
      <w:r w:rsidR="00F3064E" w:rsidRPr="008226BB">
        <w:t xml:space="preserve">While the researcher discussed in the last chapter the limitations of using the TIPI, </w:t>
      </w:r>
      <w:r w:rsidR="00DB16AC" w:rsidRPr="008226BB">
        <w:t>its use for the type of study conduct</w:t>
      </w:r>
      <w:r w:rsidR="00C05E76" w:rsidRPr="008226BB">
        <w:t>ed with multiple variables is commonly accepted (</w:t>
      </w:r>
      <w:r w:rsidR="00F372C6" w:rsidRPr="008226BB">
        <w:t>Gosling</w:t>
      </w:r>
      <w:r w:rsidR="00C7785D">
        <w:t xml:space="preserve"> et al.</w:t>
      </w:r>
      <w:r w:rsidR="00DB16AC" w:rsidRPr="008226BB">
        <w:t xml:space="preserve">, </w:t>
      </w:r>
      <w:r w:rsidR="00F372C6" w:rsidRPr="008226BB">
        <w:t>2003).</w:t>
      </w:r>
      <w:r w:rsidR="0045557B">
        <w:t xml:space="preserve"> </w:t>
      </w:r>
      <w:r w:rsidR="00DD79EC" w:rsidRPr="008226BB">
        <w:t xml:space="preserve">Table </w:t>
      </w:r>
      <w:r w:rsidR="00F47D03">
        <w:t>10</w:t>
      </w:r>
      <w:r w:rsidR="00DD79EC" w:rsidRPr="008226BB">
        <w:t xml:space="preserve"> depicts the regression coefficients and standard errors concerning personality traits (extraversion, agreeableness, conscientiousness, emotional stability, and openness) among teachers who </w:t>
      </w:r>
      <w:r w:rsidR="00AD11F3" w:rsidRPr="008226BB">
        <w:t xml:space="preserve">pursued various certification pathways (emergency, traditional, and alternative) and their corresponding levels of job satisfaction. While there </w:t>
      </w:r>
      <w:r w:rsidR="00AD11F3">
        <w:t xml:space="preserve">was only one </w:t>
      </w:r>
      <w:r w:rsidR="00AD11F3" w:rsidRPr="008226BB">
        <w:t>statistically significant finding</w:t>
      </w:r>
      <w:r w:rsidR="00AD11F3">
        <w:t xml:space="preserve"> (the moderation of emotional stability and emergency status)</w:t>
      </w:r>
      <w:r w:rsidR="00AD11F3" w:rsidRPr="008226BB">
        <w:t xml:space="preserve">, some interesting information can be gathered from this </w:t>
      </w:r>
      <w:r w:rsidR="00AD11F3">
        <w:t>analysis</w:t>
      </w:r>
      <w:r w:rsidR="00AD11F3" w:rsidRPr="008226BB">
        <w:t xml:space="preserve">, and some of the findings below confirm the researcher's hypothesis. </w:t>
      </w:r>
    </w:p>
    <w:p w14:paraId="39425EDD" w14:textId="05AEEF00" w:rsidR="0045557B" w:rsidRPr="00D16EEB" w:rsidRDefault="0045557B" w:rsidP="007A78F6">
      <w:pPr>
        <w:pStyle w:val="Style7"/>
        <w:rPr>
          <w:strike/>
        </w:rPr>
      </w:pPr>
      <w:r w:rsidRPr="008226BB">
        <w:t xml:space="preserve">Table </w:t>
      </w:r>
      <w:r w:rsidR="00F93028">
        <w:t>10</w:t>
      </w:r>
    </w:p>
    <w:p w14:paraId="423E0AF1" w14:textId="77777777" w:rsidR="0045557B" w:rsidRPr="00DE2F09" w:rsidRDefault="0045557B" w:rsidP="00953475">
      <w:pPr>
        <w:pStyle w:val="Heading5"/>
        <w:spacing w:before="0" w:after="0"/>
        <w:ind w:left="-180" w:firstLine="180"/>
      </w:pPr>
      <w:bookmarkStart w:id="116" w:name="_Hlk172664390"/>
      <w:r>
        <w:t xml:space="preserve">Data for </w:t>
      </w:r>
      <w:r w:rsidRPr="00DE2F09">
        <w:t xml:space="preserve">Big Five Personality Traits </w:t>
      </w:r>
    </w:p>
    <w:tbl>
      <w:tblPr>
        <w:tblW w:w="9027" w:type="dxa"/>
        <w:tblInd w:w="-185" w:type="dxa"/>
        <w:tblCellMar>
          <w:top w:w="15" w:type="dxa"/>
          <w:bottom w:w="15" w:type="dxa"/>
        </w:tblCellMar>
        <w:tblLook w:val="04A0" w:firstRow="1" w:lastRow="0" w:firstColumn="1" w:lastColumn="0" w:noHBand="0" w:noVBand="1"/>
      </w:tblPr>
      <w:tblGrid>
        <w:gridCol w:w="2435"/>
        <w:gridCol w:w="1249"/>
        <w:gridCol w:w="1438"/>
        <w:gridCol w:w="1761"/>
        <w:gridCol w:w="1105"/>
        <w:gridCol w:w="1039"/>
      </w:tblGrid>
      <w:tr w:rsidR="0045557B" w:rsidRPr="00EF2C9E" w14:paraId="30FC9E51" w14:textId="77777777" w:rsidTr="00943AF0">
        <w:trPr>
          <w:trHeight w:val="255"/>
        </w:trPr>
        <w:tc>
          <w:tcPr>
            <w:tcW w:w="2435" w:type="dxa"/>
            <w:tcBorders>
              <w:top w:val="single" w:sz="4" w:space="0" w:color="auto"/>
              <w:bottom w:val="single" w:sz="4" w:space="0" w:color="auto"/>
            </w:tcBorders>
            <w:shd w:val="clear" w:color="auto" w:fill="auto"/>
          </w:tcPr>
          <w:bookmarkEnd w:id="116"/>
          <w:p w14:paraId="6136A467" w14:textId="77777777" w:rsidR="0045557B" w:rsidRDefault="0045557B" w:rsidP="00C46E80">
            <w:pPr>
              <w:tabs>
                <w:tab w:val="left" w:pos="720"/>
              </w:tabs>
              <w:spacing w:line="240" w:lineRule="auto"/>
              <w:ind w:right="-111"/>
              <w:rPr>
                <w:b/>
                <w:bCs/>
                <w:sz w:val="20"/>
                <w:szCs w:val="20"/>
              </w:rPr>
            </w:pPr>
            <w:r>
              <w:rPr>
                <w:b/>
                <w:bCs/>
                <w:sz w:val="20"/>
                <w:szCs w:val="20"/>
              </w:rPr>
              <w:t>Dependent Variable:</w:t>
            </w:r>
          </w:p>
        </w:tc>
        <w:tc>
          <w:tcPr>
            <w:tcW w:w="6592" w:type="dxa"/>
            <w:gridSpan w:val="5"/>
            <w:tcBorders>
              <w:top w:val="single" w:sz="4" w:space="0" w:color="auto"/>
              <w:bottom w:val="single" w:sz="4" w:space="0" w:color="auto"/>
            </w:tcBorders>
            <w:shd w:val="clear" w:color="auto" w:fill="auto"/>
            <w:noWrap/>
          </w:tcPr>
          <w:p w14:paraId="084DEFFE" w14:textId="77777777" w:rsidR="0045557B" w:rsidRPr="00C61D4B" w:rsidRDefault="0045557B" w:rsidP="00C46E80">
            <w:pPr>
              <w:tabs>
                <w:tab w:val="left" w:pos="720"/>
              </w:tabs>
              <w:spacing w:line="240" w:lineRule="auto"/>
              <w:jc w:val="center"/>
              <w:rPr>
                <w:b/>
                <w:sz w:val="20"/>
                <w:szCs w:val="20"/>
              </w:rPr>
            </w:pPr>
            <w:r>
              <w:rPr>
                <w:b/>
                <w:sz w:val="20"/>
                <w:szCs w:val="20"/>
              </w:rPr>
              <w:t>Knowledge of Teaching</w:t>
            </w:r>
          </w:p>
        </w:tc>
      </w:tr>
      <w:tr w:rsidR="0045557B" w:rsidRPr="00EF2C9E" w14:paraId="4CCE00E6" w14:textId="77777777" w:rsidTr="00943AF0">
        <w:trPr>
          <w:trHeight w:val="255"/>
        </w:trPr>
        <w:tc>
          <w:tcPr>
            <w:tcW w:w="2435" w:type="dxa"/>
            <w:tcBorders>
              <w:top w:val="single" w:sz="4" w:space="0" w:color="auto"/>
              <w:bottom w:val="single" w:sz="4" w:space="0" w:color="auto"/>
            </w:tcBorders>
            <w:shd w:val="clear" w:color="auto" w:fill="auto"/>
          </w:tcPr>
          <w:p w14:paraId="6652685C" w14:textId="77777777" w:rsidR="0045557B" w:rsidRPr="00C61D4B" w:rsidRDefault="0045557B" w:rsidP="00C46E80">
            <w:pPr>
              <w:tabs>
                <w:tab w:val="left" w:pos="720"/>
              </w:tabs>
              <w:spacing w:line="240" w:lineRule="auto"/>
              <w:ind w:right="-111"/>
              <w:rPr>
                <w:rFonts w:eastAsia="Times New Roman"/>
                <w:b/>
                <w:bCs/>
                <w:sz w:val="20"/>
                <w:szCs w:val="20"/>
              </w:rPr>
            </w:pPr>
            <w:r>
              <w:rPr>
                <w:b/>
                <w:bCs/>
                <w:sz w:val="20"/>
                <w:szCs w:val="20"/>
              </w:rPr>
              <w:t>Independent Variables:</w:t>
            </w:r>
          </w:p>
        </w:tc>
        <w:tc>
          <w:tcPr>
            <w:tcW w:w="1249" w:type="dxa"/>
            <w:tcBorders>
              <w:top w:val="single" w:sz="4" w:space="0" w:color="auto"/>
              <w:bottom w:val="single" w:sz="4" w:space="0" w:color="auto"/>
            </w:tcBorders>
            <w:shd w:val="clear" w:color="auto" w:fill="auto"/>
            <w:noWrap/>
            <w:hideMark/>
          </w:tcPr>
          <w:p w14:paraId="027A7096" w14:textId="77777777" w:rsidR="0045557B" w:rsidRPr="00C61D4B" w:rsidRDefault="0045557B" w:rsidP="00C46E80">
            <w:pPr>
              <w:tabs>
                <w:tab w:val="left" w:pos="720"/>
              </w:tabs>
              <w:spacing w:line="240" w:lineRule="auto"/>
              <w:jc w:val="center"/>
              <w:rPr>
                <w:rFonts w:eastAsia="Times New Roman"/>
                <w:b/>
                <w:sz w:val="20"/>
                <w:szCs w:val="20"/>
              </w:rPr>
            </w:pPr>
            <w:r w:rsidRPr="00C61D4B">
              <w:rPr>
                <w:b/>
                <w:sz w:val="20"/>
                <w:szCs w:val="20"/>
              </w:rPr>
              <w:t>Extraverted</w:t>
            </w:r>
          </w:p>
        </w:tc>
        <w:tc>
          <w:tcPr>
            <w:tcW w:w="1438" w:type="dxa"/>
            <w:tcBorders>
              <w:top w:val="single" w:sz="4" w:space="0" w:color="auto"/>
              <w:bottom w:val="single" w:sz="4" w:space="0" w:color="auto"/>
            </w:tcBorders>
            <w:shd w:val="clear" w:color="auto" w:fill="auto"/>
            <w:noWrap/>
            <w:hideMark/>
          </w:tcPr>
          <w:p w14:paraId="2E3DD1D5" w14:textId="77777777" w:rsidR="0045557B" w:rsidRPr="00C61D4B" w:rsidRDefault="0045557B" w:rsidP="00C46E80">
            <w:pPr>
              <w:tabs>
                <w:tab w:val="left" w:pos="720"/>
              </w:tabs>
              <w:spacing w:line="240" w:lineRule="auto"/>
              <w:jc w:val="center"/>
              <w:rPr>
                <w:rFonts w:eastAsia="Times New Roman"/>
                <w:b/>
                <w:sz w:val="20"/>
                <w:szCs w:val="20"/>
              </w:rPr>
            </w:pPr>
            <w:r w:rsidRPr="00C61D4B">
              <w:rPr>
                <w:rFonts w:eastAsia="Times New Roman"/>
                <w:b/>
                <w:sz w:val="20"/>
                <w:szCs w:val="20"/>
              </w:rPr>
              <w:t>Agreeableness</w:t>
            </w:r>
          </w:p>
        </w:tc>
        <w:tc>
          <w:tcPr>
            <w:tcW w:w="1761" w:type="dxa"/>
            <w:tcBorders>
              <w:top w:val="single" w:sz="4" w:space="0" w:color="auto"/>
              <w:bottom w:val="single" w:sz="4" w:space="0" w:color="auto"/>
            </w:tcBorders>
            <w:shd w:val="clear" w:color="auto" w:fill="auto"/>
            <w:noWrap/>
            <w:hideMark/>
          </w:tcPr>
          <w:p w14:paraId="14A799B9" w14:textId="77777777" w:rsidR="0045557B" w:rsidRPr="00C61D4B" w:rsidRDefault="0045557B" w:rsidP="00C46E80">
            <w:pPr>
              <w:tabs>
                <w:tab w:val="left" w:pos="720"/>
              </w:tabs>
              <w:spacing w:line="240" w:lineRule="auto"/>
              <w:jc w:val="center"/>
              <w:rPr>
                <w:rFonts w:eastAsia="Times New Roman"/>
                <w:b/>
                <w:sz w:val="20"/>
                <w:szCs w:val="20"/>
              </w:rPr>
            </w:pPr>
            <w:r w:rsidRPr="00C61D4B">
              <w:rPr>
                <w:rFonts w:eastAsia="Times New Roman"/>
                <w:b/>
                <w:sz w:val="20"/>
                <w:szCs w:val="20"/>
              </w:rPr>
              <w:t>Conscientiousness</w:t>
            </w:r>
          </w:p>
        </w:tc>
        <w:tc>
          <w:tcPr>
            <w:tcW w:w="1105" w:type="dxa"/>
            <w:tcBorders>
              <w:top w:val="single" w:sz="4" w:space="0" w:color="auto"/>
              <w:bottom w:val="single" w:sz="4" w:space="0" w:color="auto"/>
            </w:tcBorders>
            <w:shd w:val="clear" w:color="auto" w:fill="auto"/>
            <w:noWrap/>
            <w:hideMark/>
          </w:tcPr>
          <w:p w14:paraId="7CC1014E" w14:textId="77777777" w:rsidR="0045557B" w:rsidRPr="00C61D4B" w:rsidRDefault="0045557B" w:rsidP="00C46E80">
            <w:pPr>
              <w:tabs>
                <w:tab w:val="left" w:pos="720"/>
              </w:tabs>
              <w:spacing w:line="240" w:lineRule="auto"/>
              <w:jc w:val="center"/>
              <w:rPr>
                <w:rFonts w:eastAsia="Times New Roman"/>
                <w:b/>
                <w:sz w:val="20"/>
                <w:szCs w:val="20"/>
              </w:rPr>
            </w:pPr>
            <w:r w:rsidRPr="00C61D4B">
              <w:rPr>
                <w:rFonts w:eastAsia="Times New Roman"/>
                <w:b/>
                <w:sz w:val="20"/>
                <w:szCs w:val="20"/>
              </w:rPr>
              <w:t>Emotional Stability</w:t>
            </w:r>
          </w:p>
        </w:tc>
        <w:tc>
          <w:tcPr>
            <w:tcW w:w="1039" w:type="dxa"/>
            <w:tcBorders>
              <w:top w:val="single" w:sz="4" w:space="0" w:color="auto"/>
              <w:bottom w:val="single" w:sz="4" w:space="0" w:color="auto"/>
            </w:tcBorders>
            <w:shd w:val="clear" w:color="auto" w:fill="auto"/>
            <w:noWrap/>
            <w:hideMark/>
          </w:tcPr>
          <w:p w14:paraId="135C08E5" w14:textId="77777777" w:rsidR="0045557B" w:rsidRPr="00C61D4B" w:rsidRDefault="0045557B" w:rsidP="00C46E80">
            <w:pPr>
              <w:tabs>
                <w:tab w:val="left" w:pos="720"/>
              </w:tabs>
              <w:spacing w:line="240" w:lineRule="auto"/>
              <w:jc w:val="center"/>
              <w:rPr>
                <w:rFonts w:eastAsia="Times New Roman"/>
                <w:b/>
                <w:sz w:val="20"/>
                <w:szCs w:val="20"/>
              </w:rPr>
            </w:pPr>
            <w:r w:rsidRPr="00C61D4B">
              <w:rPr>
                <w:b/>
                <w:sz w:val="20"/>
                <w:szCs w:val="20"/>
              </w:rPr>
              <w:t>Openness</w:t>
            </w:r>
          </w:p>
        </w:tc>
      </w:tr>
      <w:tr w:rsidR="0045557B" w:rsidRPr="00EF2C9E" w14:paraId="15E5BDAD" w14:textId="77777777" w:rsidTr="00943AF0">
        <w:trPr>
          <w:trHeight w:val="255"/>
        </w:trPr>
        <w:tc>
          <w:tcPr>
            <w:tcW w:w="2435" w:type="dxa"/>
            <w:tcBorders>
              <w:top w:val="single" w:sz="4" w:space="0" w:color="auto"/>
            </w:tcBorders>
            <w:shd w:val="clear" w:color="auto" w:fill="auto"/>
          </w:tcPr>
          <w:p w14:paraId="16054AE1" w14:textId="77777777" w:rsidR="0045557B" w:rsidRPr="00C61D4B" w:rsidRDefault="0045557B" w:rsidP="00C46E80">
            <w:pPr>
              <w:tabs>
                <w:tab w:val="left" w:pos="720"/>
              </w:tabs>
              <w:spacing w:line="240" w:lineRule="auto"/>
              <w:ind w:left="-100"/>
              <w:rPr>
                <w:rFonts w:eastAsia="Times New Roman"/>
                <w:b/>
                <w:bCs/>
                <w:sz w:val="20"/>
                <w:szCs w:val="20"/>
              </w:rPr>
            </w:pPr>
            <w:r w:rsidRPr="00C61D4B">
              <w:rPr>
                <w:b/>
                <w:bCs/>
                <w:sz w:val="20"/>
                <w:szCs w:val="20"/>
              </w:rPr>
              <w:t>Constant</w:t>
            </w:r>
          </w:p>
        </w:tc>
        <w:tc>
          <w:tcPr>
            <w:tcW w:w="1249" w:type="dxa"/>
            <w:tcBorders>
              <w:top w:val="single" w:sz="4" w:space="0" w:color="auto"/>
            </w:tcBorders>
            <w:shd w:val="clear" w:color="auto" w:fill="auto"/>
            <w:noWrap/>
            <w:hideMark/>
          </w:tcPr>
          <w:p w14:paraId="64164C9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2.868**</w:t>
            </w:r>
          </w:p>
        </w:tc>
        <w:tc>
          <w:tcPr>
            <w:tcW w:w="1438" w:type="dxa"/>
            <w:tcBorders>
              <w:top w:val="single" w:sz="4" w:space="0" w:color="auto"/>
            </w:tcBorders>
            <w:shd w:val="clear" w:color="auto" w:fill="auto"/>
            <w:noWrap/>
            <w:hideMark/>
          </w:tcPr>
          <w:p w14:paraId="468609B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2.843**</w:t>
            </w:r>
          </w:p>
        </w:tc>
        <w:tc>
          <w:tcPr>
            <w:tcW w:w="1761" w:type="dxa"/>
            <w:tcBorders>
              <w:top w:val="single" w:sz="4" w:space="0" w:color="auto"/>
            </w:tcBorders>
            <w:shd w:val="clear" w:color="auto" w:fill="auto"/>
            <w:noWrap/>
            <w:hideMark/>
          </w:tcPr>
          <w:p w14:paraId="1F2E78E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2.660**</w:t>
            </w:r>
          </w:p>
        </w:tc>
        <w:tc>
          <w:tcPr>
            <w:tcW w:w="1105" w:type="dxa"/>
            <w:tcBorders>
              <w:top w:val="single" w:sz="4" w:space="0" w:color="auto"/>
            </w:tcBorders>
            <w:shd w:val="clear" w:color="auto" w:fill="auto"/>
            <w:noWrap/>
            <w:hideMark/>
          </w:tcPr>
          <w:p w14:paraId="54E2340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2.588**</w:t>
            </w:r>
          </w:p>
        </w:tc>
        <w:tc>
          <w:tcPr>
            <w:tcW w:w="1039" w:type="dxa"/>
            <w:tcBorders>
              <w:top w:val="single" w:sz="4" w:space="0" w:color="auto"/>
            </w:tcBorders>
            <w:shd w:val="clear" w:color="auto" w:fill="auto"/>
            <w:noWrap/>
            <w:hideMark/>
          </w:tcPr>
          <w:p w14:paraId="04F3BEA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3.019**</w:t>
            </w:r>
          </w:p>
        </w:tc>
      </w:tr>
      <w:tr w:rsidR="0045557B" w:rsidRPr="00EF2C9E" w14:paraId="3B1BE4C3" w14:textId="77777777" w:rsidTr="00943AF0">
        <w:trPr>
          <w:trHeight w:val="255"/>
        </w:trPr>
        <w:tc>
          <w:tcPr>
            <w:tcW w:w="2435" w:type="dxa"/>
          </w:tcPr>
          <w:p w14:paraId="29AA4162" w14:textId="77777777" w:rsidR="0045557B" w:rsidRPr="00C61D4B" w:rsidRDefault="0045557B" w:rsidP="00C46E80">
            <w:pPr>
              <w:tabs>
                <w:tab w:val="left" w:pos="720"/>
              </w:tabs>
              <w:spacing w:line="240" w:lineRule="auto"/>
              <w:ind w:left="-100"/>
              <w:rPr>
                <w:rFonts w:eastAsia="Times New Roman"/>
                <w:b/>
                <w:bCs/>
                <w:sz w:val="20"/>
                <w:szCs w:val="20"/>
              </w:rPr>
            </w:pPr>
          </w:p>
        </w:tc>
        <w:tc>
          <w:tcPr>
            <w:tcW w:w="1249" w:type="dxa"/>
            <w:noWrap/>
            <w:hideMark/>
          </w:tcPr>
          <w:p w14:paraId="039B148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(0.136)</w:t>
            </w:r>
          </w:p>
        </w:tc>
        <w:tc>
          <w:tcPr>
            <w:tcW w:w="1438" w:type="dxa"/>
            <w:noWrap/>
            <w:hideMark/>
          </w:tcPr>
          <w:p w14:paraId="6F6F8DA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(0.261)</w:t>
            </w:r>
          </w:p>
        </w:tc>
        <w:tc>
          <w:tcPr>
            <w:tcW w:w="1761" w:type="dxa"/>
            <w:noWrap/>
            <w:hideMark/>
          </w:tcPr>
          <w:p w14:paraId="25994CB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(0.297)</w:t>
            </w:r>
          </w:p>
        </w:tc>
        <w:tc>
          <w:tcPr>
            <w:tcW w:w="1105" w:type="dxa"/>
            <w:shd w:val="clear" w:color="000000" w:fill="FFFFFF"/>
            <w:noWrap/>
            <w:hideMark/>
          </w:tcPr>
          <w:p w14:paraId="0521638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(0.196)</w:t>
            </w:r>
          </w:p>
        </w:tc>
        <w:tc>
          <w:tcPr>
            <w:tcW w:w="1039" w:type="dxa"/>
            <w:noWrap/>
            <w:hideMark/>
          </w:tcPr>
          <w:p w14:paraId="6CF2D68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(0.233)</w:t>
            </w:r>
          </w:p>
        </w:tc>
      </w:tr>
      <w:tr w:rsidR="0045557B" w:rsidRPr="00EF2C9E" w14:paraId="65DD4A7A" w14:textId="77777777" w:rsidTr="00943AF0">
        <w:trPr>
          <w:trHeight w:val="255"/>
        </w:trPr>
        <w:tc>
          <w:tcPr>
            <w:tcW w:w="2435" w:type="dxa"/>
          </w:tcPr>
          <w:p w14:paraId="3823D4D9" w14:textId="77777777" w:rsidR="0045557B" w:rsidRPr="00C61D4B" w:rsidRDefault="0045557B" w:rsidP="00C46E80">
            <w:pPr>
              <w:tabs>
                <w:tab w:val="left" w:pos="720"/>
              </w:tabs>
              <w:spacing w:line="240" w:lineRule="auto"/>
              <w:ind w:left="-100"/>
              <w:rPr>
                <w:rFonts w:eastAsia="Times New Roman"/>
                <w:b/>
                <w:bCs/>
                <w:sz w:val="20"/>
                <w:szCs w:val="20"/>
              </w:rPr>
            </w:pPr>
            <w:r w:rsidRPr="00C61D4B">
              <w:rPr>
                <w:b/>
                <w:bCs/>
                <w:sz w:val="20"/>
                <w:szCs w:val="20"/>
              </w:rPr>
              <w:t>Female</w:t>
            </w:r>
          </w:p>
        </w:tc>
        <w:tc>
          <w:tcPr>
            <w:tcW w:w="1249" w:type="dxa"/>
            <w:noWrap/>
            <w:hideMark/>
          </w:tcPr>
          <w:p w14:paraId="51A951A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-0.044</w:t>
            </w:r>
          </w:p>
        </w:tc>
        <w:tc>
          <w:tcPr>
            <w:tcW w:w="1438" w:type="dxa"/>
            <w:noWrap/>
            <w:hideMark/>
          </w:tcPr>
          <w:p w14:paraId="67AEAF8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-0.077</w:t>
            </w:r>
          </w:p>
        </w:tc>
        <w:tc>
          <w:tcPr>
            <w:tcW w:w="1761" w:type="dxa"/>
            <w:noWrap/>
            <w:hideMark/>
          </w:tcPr>
          <w:p w14:paraId="33901CB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-0.059</w:t>
            </w:r>
          </w:p>
        </w:tc>
        <w:tc>
          <w:tcPr>
            <w:tcW w:w="1105" w:type="dxa"/>
            <w:shd w:val="clear" w:color="000000" w:fill="FFFFFF"/>
            <w:noWrap/>
            <w:hideMark/>
          </w:tcPr>
          <w:p w14:paraId="3AAB6AE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-0.008</w:t>
            </w:r>
          </w:p>
        </w:tc>
        <w:tc>
          <w:tcPr>
            <w:tcW w:w="1039" w:type="dxa"/>
            <w:noWrap/>
            <w:hideMark/>
          </w:tcPr>
          <w:p w14:paraId="5D32185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-0.040</w:t>
            </w:r>
          </w:p>
        </w:tc>
      </w:tr>
      <w:tr w:rsidR="0045557B" w:rsidRPr="00EF2C9E" w14:paraId="39ABDF7F" w14:textId="77777777" w:rsidTr="00943AF0">
        <w:trPr>
          <w:trHeight w:val="255"/>
        </w:trPr>
        <w:tc>
          <w:tcPr>
            <w:tcW w:w="2435" w:type="dxa"/>
          </w:tcPr>
          <w:p w14:paraId="757F07FA"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256203F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(0.056)</w:t>
            </w:r>
          </w:p>
        </w:tc>
        <w:tc>
          <w:tcPr>
            <w:tcW w:w="1438" w:type="dxa"/>
            <w:noWrap/>
            <w:hideMark/>
          </w:tcPr>
          <w:p w14:paraId="3C3F2E9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(0.058)</w:t>
            </w:r>
          </w:p>
        </w:tc>
        <w:tc>
          <w:tcPr>
            <w:tcW w:w="1761" w:type="dxa"/>
            <w:noWrap/>
            <w:hideMark/>
          </w:tcPr>
          <w:p w14:paraId="5EEA329C"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(0.056)</w:t>
            </w:r>
          </w:p>
        </w:tc>
        <w:tc>
          <w:tcPr>
            <w:tcW w:w="1105" w:type="dxa"/>
            <w:shd w:val="clear" w:color="000000" w:fill="FFFFFF"/>
            <w:noWrap/>
            <w:hideMark/>
          </w:tcPr>
          <w:p w14:paraId="59A484E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(0.054)</w:t>
            </w:r>
          </w:p>
        </w:tc>
        <w:tc>
          <w:tcPr>
            <w:tcW w:w="1039" w:type="dxa"/>
            <w:noWrap/>
            <w:hideMark/>
          </w:tcPr>
          <w:p w14:paraId="178A8F65"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(0.056)</w:t>
            </w:r>
          </w:p>
        </w:tc>
      </w:tr>
      <w:tr w:rsidR="0045557B" w:rsidRPr="00EF2C9E" w14:paraId="70DB3E04" w14:textId="77777777" w:rsidTr="00943AF0">
        <w:trPr>
          <w:trHeight w:val="255"/>
        </w:trPr>
        <w:tc>
          <w:tcPr>
            <w:tcW w:w="2435" w:type="dxa"/>
          </w:tcPr>
          <w:p w14:paraId="11A9E1C2"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Master's Degree or Higher</w:t>
            </w:r>
          </w:p>
        </w:tc>
        <w:tc>
          <w:tcPr>
            <w:tcW w:w="1249" w:type="dxa"/>
            <w:noWrap/>
            <w:hideMark/>
          </w:tcPr>
          <w:p w14:paraId="3D46820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-0.014</w:t>
            </w:r>
          </w:p>
        </w:tc>
        <w:tc>
          <w:tcPr>
            <w:tcW w:w="1438" w:type="dxa"/>
            <w:noWrap/>
            <w:hideMark/>
          </w:tcPr>
          <w:p w14:paraId="54F81DD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-0.018</w:t>
            </w:r>
          </w:p>
        </w:tc>
        <w:tc>
          <w:tcPr>
            <w:tcW w:w="1761" w:type="dxa"/>
            <w:noWrap/>
            <w:hideMark/>
          </w:tcPr>
          <w:p w14:paraId="4D9E8BC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-0.021</w:t>
            </w:r>
          </w:p>
        </w:tc>
        <w:tc>
          <w:tcPr>
            <w:tcW w:w="1105" w:type="dxa"/>
            <w:shd w:val="clear" w:color="000000" w:fill="FFFFFF"/>
            <w:noWrap/>
            <w:hideMark/>
          </w:tcPr>
          <w:p w14:paraId="5664A7E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-0.047</w:t>
            </w:r>
          </w:p>
        </w:tc>
        <w:tc>
          <w:tcPr>
            <w:tcW w:w="1039" w:type="dxa"/>
            <w:noWrap/>
            <w:hideMark/>
          </w:tcPr>
          <w:p w14:paraId="6E8B4B7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-0.019</w:t>
            </w:r>
          </w:p>
        </w:tc>
      </w:tr>
      <w:tr w:rsidR="0045557B" w:rsidRPr="00EF2C9E" w14:paraId="2F42C30D" w14:textId="77777777" w:rsidTr="00943AF0">
        <w:trPr>
          <w:trHeight w:val="255"/>
        </w:trPr>
        <w:tc>
          <w:tcPr>
            <w:tcW w:w="2435" w:type="dxa"/>
          </w:tcPr>
          <w:p w14:paraId="25E7105F"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2C6BDC2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(0.054)</w:t>
            </w:r>
          </w:p>
        </w:tc>
        <w:tc>
          <w:tcPr>
            <w:tcW w:w="1438" w:type="dxa"/>
            <w:noWrap/>
            <w:hideMark/>
          </w:tcPr>
          <w:p w14:paraId="40E9EDF5"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(0.053)</w:t>
            </w:r>
          </w:p>
        </w:tc>
        <w:tc>
          <w:tcPr>
            <w:tcW w:w="1761" w:type="dxa"/>
            <w:noWrap/>
            <w:hideMark/>
          </w:tcPr>
          <w:p w14:paraId="695A9A6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(0.054)</w:t>
            </w:r>
          </w:p>
        </w:tc>
        <w:tc>
          <w:tcPr>
            <w:tcW w:w="1105" w:type="dxa"/>
            <w:shd w:val="clear" w:color="000000" w:fill="FFFFFF"/>
            <w:noWrap/>
            <w:hideMark/>
          </w:tcPr>
          <w:p w14:paraId="53E26FC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(0.052)</w:t>
            </w:r>
          </w:p>
        </w:tc>
        <w:tc>
          <w:tcPr>
            <w:tcW w:w="1039" w:type="dxa"/>
            <w:noWrap/>
            <w:hideMark/>
          </w:tcPr>
          <w:p w14:paraId="30E729F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(0.054)</w:t>
            </w:r>
          </w:p>
        </w:tc>
      </w:tr>
      <w:tr w:rsidR="0045557B" w:rsidRPr="00EF2C9E" w14:paraId="2D551054" w14:textId="77777777" w:rsidTr="00943AF0">
        <w:trPr>
          <w:trHeight w:val="255"/>
        </w:trPr>
        <w:tc>
          <w:tcPr>
            <w:tcW w:w="2435" w:type="dxa"/>
          </w:tcPr>
          <w:p w14:paraId="2F419208"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Native American</w:t>
            </w:r>
          </w:p>
        </w:tc>
        <w:tc>
          <w:tcPr>
            <w:tcW w:w="1249" w:type="dxa"/>
            <w:noWrap/>
            <w:hideMark/>
          </w:tcPr>
          <w:p w14:paraId="018BFB4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0.034</w:t>
            </w:r>
          </w:p>
        </w:tc>
        <w:tc>
          <w:tcPr>
            <w:tcW w:w="1438" w:type="dxa"/>
            <w:noWrap/>
            <w:hideMark/>
          </w:tcPr>
          <w:p w14:paraId="72327E85"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0.026</w:t>
            </w:r>
          </w:p>
        </w:tc>
        <w:tc>
          <w:tcPr>
            <w:tcW w:w="1761" w:type="dxa"/>
            <w:noWrap/>
            <w:hideMark/>
          </w:tcPr>
          <w:p w14:paraId="162C9DF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0.023</w:t>
            </w:r>
          </w:p>
        </w:tc>
        <w:tc>
          <w:tcPr>
            <w:tcW w:w="1105" w:type="dxa"/>
            <w:shd w:val="clear" w:color="000000" w:fill="FFFFFF"/>
            <w:noWrap/>
            <w:hideMark/>
          </w:tcPr>
          <w:p w14:paraId="48B4F674"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0.025</w:t>
            </w:r>
          </w:p>
        </w:tc>
        <w:tc>
          <w:tcPr>
            <w:tcW w:w="1039" w:type="dxa"/>
            <w:noWrap/>
            <w:hideMark/>
          </w:tcPr>
          <w:p w14:paraId="615FA54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0.027</w:t>
            </w:r>
          </w:p>
        </w:tc>
      </w:tr>
      <w:tr w:rsidR="0045557B" w:rsidRPr="00EF2C9E" w14:paraId="2124EED4" w14:textId="77777777" w:rsidTr="00943AF0">
        <w:trPr>
          <w:trHeight w:val="255"/>
        </w:trPr>
        <w:tc>
          <w:tcPr>
            <w:tcW w:w="2435" w:type="dxa"/>
          </w:tcPr>
          <w:p w14:paraId="33603770"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0D3BA42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(0.089)</w:t>
            </w:r>
          </w:p>
        </w:tc>
        <w:tc>
          <w:tcPr>
            <w:tcW w:w="1438" w:type="dxa"/>
            <w:noWrap/>
            <w:hideMark/>
          </w:tcPr>
          <w:p w14:paraId="44140A5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(0.089)</w:t>
            </w:r>
          </w:p>
        </w:tc>
        <w:tc>
          <w:tcPr>
            <w:tcW w:w="1761" w:type="dxa"/>
            <w:noWrap/>
            <w:hideMark/>
          </w:tcPr>
          <w:p w14:paraId="4FDD4D3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(0.089)</w:t>
            </w:r>
          </w:p>
        </w:tc>
        <w:tc>
          <w:tcPr>
            <w:tcW w:w="1105" w:type="dxa"/>
            <w:shd w:val="clear" w:color="000000" w:fill="FFFFFF"/>
            <w:noWrap/>
            <w:hideMark/>
          </w:tcPr>
          <w:p w14:paraId="77E95914"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(0.087)</w:t>
            </w:r>
          </w:p>
        </w:tc>
        <w:tc>
          <w:tcPr>
            <w:tcW w:w="1039" w:type="dxa"/>
            <w:noWrap/>
            <w:hideMark/>
          </w:tcPr>
          <w:p w14:paraId="4E0B4362"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(0.090)</w:t>
            </w:r>
          </w:p>
        </w:tc>
      </w:tr>
      <w:tr w:rsidR="0045557B" w:rsidRPr="00EF2C9E" w14:paraId="107B26EA" w14:textId="77777777" w:rsidTr="00943AF0">
        <w:trPr>
          <w:trHeight w:val="255"/>
        </w:trPr>
        <w:tc>
          <w:tcPr>
            <w:tcW w:w="2435" w:type="dxa"/>
          </w:tcPr>
          <w:p w14:paraId="20EB07E5"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Asian</w:t>
            </w:r>
          </w:p>
        </w:tc>
        <w:tc>
          <w:tcPr>
            <w:tcW w:w="1249" w:type="dxa"/>
            <w:noWrap/>
            <w:hideMark/>
          </w:tcPr>
          <w:p w14:paraId="739A9D9A"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-0.176</w:t>
            </w:r>
          </w:p>
        </w:tc>
        <w:tc>
          <w:tcPr>
            <w:tcW w:w="1438" w:type="dxa"/>
            <w:noWrap/>
            <w:hideMark/>
          </w:tcPr>
          <w:p w14:paraId="0D9D0CB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-0.153</w:t>
            </w:r>
          </w:p>
        </w:tc>
        <w:tc>
          <w:tcPr>
            <w:tcW w:w="1761" w:type="dxa"/>
            <w:noWrap/>
            <w:hideMark/>
          </w:tcPr>
          <w:p w14:paraId="5CFE88CC"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-0.148</w:t>
            </w:r>
          </w:p>
        </w:tc>
        <w:tc>
          <w:tcPr>
            <w:tcW w:w="1105" w:type="dxa"/>
            <w:shd w:val="clear" w:color="000000" w:fill="FFFFFF"/>
            <w:noWrap/>
            <w:hideMark/>
          </w:tcPr>
          <w:p w14:paraId="2BD2E7A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-0.029</w:t>
            </w:r>
          </w:p>
        </w:tc>
        <w:tc>
          <w:tcPr>
            <w:tcW w:w="1039" w:type="dxa"/>
            <w:noWrap/>
            <w:hideMark/>
          </w:tcPr>
          <w:p w14:paraId="550DE0E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-0.145</w:t>
            </w:r>
          </w:p>
        </w:tc>
      </w:tr>
      <w:tr w:rsidR="0045557B" w:rsidRPr="00EF2C9E" w14:paraId="456B0B3C" w14:textId="77777777" w:rsidTr="00943AF0">
        <w:trPr>
          <w:trHeight w:val="255"/>
        </w:trPr>
        <w:tc>
          <w:tcPr>
            <w:tcW w:w="2435" w:type="dxa"/>
            <w:shd w:val="clear" w:color="000000" w:fill="FFFFFF"/>
          </w:tcPr>
          <w:p w14:paraId="5F909CAC"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000000" w:fill="FFFFFF"/>
            <w:noWrap/>
            <w:hideMark/>
          </w:tcPr>
          <w:p w14:paraId="49D75F2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(0.212)</w:t>
            </w:r>
          </w:p>
        </w:tc>
        <w:tc>
          <w:tcPr>
            <w:tcW w:w="1438" w:type="dxa"/>
            <w:shd w:val="clear" w:color="000000" w:fill="FFFFFF"/>
            <w:noWrap/>
            <w:hideMark/>
          </w:tcPr>
          <w:p w14:paraId="66695D5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(0.212)</w:t>
            </w:r>
          </w:p>
        </w:tc>
        <w:tc>
          <w:tcPr>
            <w:tcW w:w="1761" w:type="dxa"/>
            <w:shd w:val="clear" w:color="000000" w:fill="FFFFFF"/>
            <w:noWrap/>
            <w:hideMark/>
          </w:tcPr>
          <w:p w14:paraId="732F939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(0.214)</w:t>
            </w:r>
          </w:p>
        </w:tc>
        <w:tc>
          <w:tcPr>
            <w:tcW w:w="1105" w:type="dxa"/>
            <w:shd w:val="clear" w:color="000000" w:fill="FFFFFF"/>
            <w:noWrap/>
            <w:hideMark/>
          </w:tcPr>
          <w:p w14:paraId="033E341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(0.208)</w:t>
            </w:r>
          </w:p>
        </w:tc>
        <w:tc>
          <w:tcPr>
            <w:tcW w:w="1039" w:type="dxa"/>
            <w:shd w:val="clear" w:color="000000" w:fill="FFFFFF"/>
            <w:noWrap/>
            <w:hideMark/>
          </w:tcPr>
          <w:p w14:paraId="04622D2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(0.214)</w:t>
            </w:r>
          </w:p>
        </w:tc>
      </w:tr>
      <w:tr w:rsidR="0045557B" w:rsidRPr="00EF2C9E" w14:paraId="1E4497CC" w14:textId="77777777" w:rsidTr="00943AF0">
        <w:trPr>
          <w:trHeight w:val="255"/>
        </w:trPr>
        <w:tc>
          <w:tcPr>
            <w:tcW w:w="2435" w:type="dxa"/>
          </w:tcPr>
          <w:p w14:paraId="369AD401"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Latinx</w:t>
            </w:r>
          </w:p>
        </w:tc>
        <w:tc>
          <w:tcPr>
            <w:tcW w:w="1249" w:type="dxa"/>
            <w:noWrap/>
            <w:hideMark/>
          </w:tcPr>
          <w:p w14:paraId="6CC4056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-0.183</w:t>
            </w:r>
          </w:p>
        </w:tc>
        <w:tc>
          <w:tcPr>
            <w:tcW w:w="1438" w:type="dxa"/>
            <w:noWrap/>
            <w:hideMark/>
          </w:tcPr>
          <w:p w14:paraId="37100E7E"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-0.140</w:t>
            </w:r>
          </w:p>
        </w:tc>
        <w:tc>
          <w:tcPr>
            <w:tcW w:w="1761" w:type="dxa"/>
            <w:noWrap/>
            <w:hideMark/>
          </w:tcPr>
          <w:p w14:paraId="7E08DC1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-0.172</w:t>
            </w:r>
          </w:p>
        </w:tc>
        <w:tc>
          <w:tcPr>
            <w:tcW w:w="1105" w:type="dxa"/>
            <w:shd w:val="clear" w:color="000000" w:fill="FFFFFF"/>
            <w:noWrap/>
            <w:hideMark/>
          </w:tcPr>
          <w:p w14:paraId="34F0B39A"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-0.165</w:t>
            </w:r>
          </w:p>
        </w:tc>
        <w:tc>
          <w:tcPr>
            <w:tcW w:w="1039" w:type="dxa"/>
            <w:noWrap/>
            <w:hideMark/>
          </w:tcPr>
          <w:p w14:paraId="1126F2F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-0.191</w:t>
            </w:r>
          </w:p>
        </w:tc>
      </w:tr>
      <w:tr w:rsidR="0045557B" w:rsidRPr="00EF2C9E" w14:paraId="4191D3A2" w14:textId="77777777" w:rsidTr="00943AF0">
        <w:trPr>
          <w:trHeight w:val="255"/>
        </w:trPr>
        <w:tc>
          <w:tcPr>
            <w:tcW w:w="2435" w:type="dxa"/>
          </w:tcPr>
          <w:p w14:paraId="48803650"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79B086A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(0.104)</w:t>
            </w:r>
          </w:p>
        </w:tc>
        <w:tc>
          <w:tcPr>
            <w:tcW w:w="1438" w:type="dxa"/>
            <w:noWrap/>
            <w:hideMark/>
          </w:tcPr>
          <w:p w14:paraId="042AD4F2"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(0.105)</w:t>
            </w:r>
          </w:p>
        </w:tc>
        <w:tc>
          <w:tcPr>
            <w:tcW w:w="1761" w:type="dxa"/>
            <w:noWrap/>
            <w:hideMark/>
          </w:tcPr>
          <w:p w14:paraId="7A37E96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(0.105)</w:t>
            </w:r>
          </w:p>
        </w:tc>
        <w:tc>
          <w:tcPr>
            <w:tcW w:w="1105" w:type="dxa"/>
            <w:shd w:val="clear" w:color="000000" w:fill="FFFFFF"/>
            <w:noWrap/>
            <w:hideMark/>
          </w:tcPr>
          <w:p w14:paraId="4E021C0A"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(0.101)</w:t>
            </w:r>
          </w:p>
        </w:tc>
        <w:tc>
          <w:tcPr>
            <w:tcW w:w="1039" w:type="dxa"/>
            <w:noWrap/>
            <w:hideMark/>
          </w:tcPr>
          <w:p w14:paraId="41FA7CC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(0.105)</w:t>
            </w:r>
          </w:p>
        </w:tc>
      </w:tr>
      <w:tr w:rsidR="0045557B" w:rsidRPr="00EF2C9E" w14:paraId="512FACF9" w14:textId="77777777" w:rsidTr="00943AF0">
        <w:trPr>
          <w:trHeight w:val="255"/>
        </w:trPr>
        <w:tc>
          <w:tcPr>
            <w:tcW w:w="2435" w:type="dxa"/>
          </w:tcPr>
          <w:p w14:paraId="1270B290"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Black</w:t>
            </w:r>
          </w:p>
        </w:tc>
        <w:tc>
          <w:tcPr>
            <w:tcW w:w="1249" w:type="dxa"/>
            <w:noWrap/>
            <w:hideMark/>
          </w:tcPr>
          <w:p w14:paraId="087F0772"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-0.087</w:t>
            </w:r>
          </w:p>
        </w:tc>
        <w:tc>
          <w:tcPr>
            <w:tcW w:w="1438" w:type="dxa"/>
            <w:noWrap/>
            <w:hideMark/>
          </w:tcPr>
          <w:p w14:paraId="0C4D5EA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-0.051</w:t>
            </w:r>
          </w:p>
        </w:tc>
        <w:tc>
          <w:tcPr>
            <w:tcW w:w="1761" w:type="dxa"/>
            <w:noWrap/>
            <w:hideMark/>
          </w:tcPr>
          <w:p w14:paraId="0F3610E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-0.075</w:t>
            </w:r>
          </w:p>
        </w:tc>
        <w:tc>
          <w:tcPr>
            <w:tcW w:w="1105" w:type="dxa"/>
            <w:shd w:val="clear" w:color="000000" w:fill="FFFFFF"/>
            <w:noWrap/>
            <w:hideMark/>
          </w:tcPr>
          <w:p w14:paraId="28324F2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-0.103</w:t>
            </w:r>
          </w:p>
        </w:tc>
        <w:tc>
          <w:tcPr>
            <w:tcW w:w="1039" w:type="dxa"/>
            <w:noWrap/>
            <w:hideMark/>
          </w:tcPr>
          <w:p w14:paraId="2D131C4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-0.051</w:t>
            </w:r>
          </w:p>
        </w:tc>
      </w:tr>
      <w:tr w:rsidR="0045557B" w:rsidRPr="00EF2C9E" w14:paraId="17CD5CFE" w14:textId="77777777" w:rsidTr="00943AF0">
        <w:trPr>
          <w:trHeight w:val="255"/>
        </w:trPr>
        <w:tc>
          <w:tcPr>
            <w:tcW w:w="2435" w:type="dxa"/>
          </w:tcPr>
          <w:p w14:paraId="2D0BB19D"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34A98FC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(0.109)</w:t>
            </w:r>
          </w:p>
        </w:tc>
        <w:tc>
          <w:tcPr>
            <w:tcW w:w="1438" w:type="dxa"/>
            <w:noWrap/>
            <w:hideMark/>
          </w:tcPr>
          <w:p w14:paraId="67FCB00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(0.109)</w:t>
            </w:r>
          </w:p>
        </w:tc>
        <w:tc>
          <w:tcPr>
            <w:tcW w:w="1761" w:type="dxa"/>
            <w:noWrap/>
            <w:hideMark/>
          </w:tcPr>
          <w:p w14:paraId="63FA29B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(0.109)</w:t>
            </w:r>
          </w:p>
        </w:tc>
        <w:tc>
          <w:tcPr>
            <w:tcW w:w="1105" w:type="dxa"/>
            <w:shd w:val="clear" w:color="000000" w:fill="FFFFFF"/>
            <w:noWrap/>
            <w:hideMark/>
          </w:tcPr>
          <w:p w14:paraId="0F1EAF7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(0.105)</w:t>
            </w:r>
          </w:p>
        </w:tc>
        <w:tc>
          <w:tcPr>
            <w:tcW w:w="1039" w:type="dxa"/>
            <w:noWrap/>
            <w:hideMark/>
          </w:tcPr>
          <w:p w14:paraId="273E303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(0.110)</w:t>
            </w:r>
          </w:p>
        </w:tc>
      </w:tr>
      <w:tr w:rsidR="0045557B" w:rsidRPr="00EF2C9E" w14:paraId="27222E11" w14:textId="77777777" w:rsidTr="00943AF0">
        <w:trPr>
          <w:trHeight w:val="255"/>
        </w:trPr>
        <w:tc>
          <w:tcPr>
            <w:tcW w:w="2435" w:type="dxa"/>
          </w:tcPr>
          <w:p w14:paraId="3C754508"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Biracial</w:t>
            </w:r>
          </w:p>
        </w:tc>
        <w:tc>
          <w:tcPr>
            <w:tcW w:w="1249" w:type="dxa"/>
            <w:noWrap/>
            <w:hideMark/>
          </w:tcPr>
          <w:p w14:paraId="79E605B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-0.047</w:t>
            </w:r>
          </w:p>
        </w:tc>
        <w:tc>
          <w:tcPr>
            <w:tcW w:w="1438" w:type="dxa"/>
            <w:noWrap/>
            <w:hideMark/>
          </w:tcPr>
          <w:p w14:paraId="0875439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-0.053</w:t>
            </w:r>
          </w:p>
        </w:tc>
        <w:tc>
          <w:tcPr>
            <w:tcW w:w="1761" w:type="dxa"/>
            <w:noWrap/>
            <w:hideMark/>
          </w:tcPr>
          <w:p w14:paraId="15AE240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-0.042</w:t>
            </w:r>
          </w:p>
        </w:tc>
        <w:tc>
          <w:tcPr>
            <w:tcW w:w="1105" w:type="dxa"/>
            <w:shd w:val="clear" w:color="000000" w:fill="FFFFFF"/>
            <w:noWrap/>
            <w:hideMark/>
          </w:tcPr>
          <w:p w14:paraId="54A8571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-0.041</w:t>
            </w:r>
          </w:p>
        </w:tc>
        <w:tc>
          <w:tcPr>
            <w:tcW w:w="1039" w:type="dxa"/>
            <w:noWrap/>
            <w:hideMark/>
          </w:tcPr>
          <w:p w14:paraId="5922CD1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-0.057</w:t>
            </w:r>
          </w:p>
        </w:tc>
      </w:tr>
      <w:tr w:rsidR="0045557B" w:rsidRPr="00EF2C9E" w14:paraId="026FA6E4" w14:textId="77777777" w:rsidTr="00943AF0">
        <w:trPr>
          <w:trHeight w:val="255"/>
        </w:trPr>
        <w:tc>
          <w:tcPr>
            <w:tcW w:w="2435" w:type="dxa"/>
          </w:tcPr>
          <w:p w14:paraId="654E05AF"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7D3CFDA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(0.076)</w:t>
            </w:r>
          </w:p>
        </w:tc>
        <w:tc>
          <w:tcPr>
            <w:tcW w:w="1438" w:type="dxa"/>
            <w:noWrap/>
            <w:hideMark/>
          </w:tcPr>
          <w:p w14:paraId="27DC3C9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(0.076)</w:t>
            </w:r>
          </w:p>
        </w:tc>
        <w:tc>
          <w:tcPr>
            <w:tcW w:w="1761" w:type="dxa"/>
            <w:noWrap/>
            <w:hideMark/>
          </w:tcPr>
          <w:p w14:paraId="470D8B54"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(0.076)</w:t>
            </w:r>
          </w:p>
        </w:tc>
        <w:tc>
          <w:tcPr>
            <w:tcW w:w="1105" w:type="dxa"/>
            <w:noWrap/>
            <w:hideMark/>
          </w:tcPr>
          <w:p w14:paraId="6DA6F5D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(0.074)</w:t>
            </w:r>
          </w:p>
        </w:tc>
        <w:tc>
          <w:tcPr>
            <w:tcW w:w="1039" w:type="dxa"/>
            <w:noWrap/>
            <w:hideMark/>
          </w:tcPr>
          <w:p w14:paraId="39335C7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(0.077)</w:t>
            </w:r>
          </w:p>
        </w:tc>
      </w:tr>
      <w:tr w:rsidR="0045557B" w:rsidRPr="00EF2C9E" w14:paraId="548CACAD" w14:textId="77777777" w:rsidTr="00943AF0">
        <w:trPr>
          <w:trHeight w:val="255"/>
        </w:trPr>
        <w:tc>
          <w:tcPr>
            <w:tcW w:w="2435" w:type="dxa"/>
            <w:shd w:val="clear" w:color="auto" w:fill="auto"/>
          </w:tcPr>
          <w:p w14:paraId="106221E4"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Individuals have family</w:t>
            </w:r>
          </w:p>
        </w:tc>
        <w:tc>
          <w:tcPr>
            <w:tcW w:w="1249" w:type="dxa"/>
            <w:shd w:val="clear" w:color="auto" w:fill="auto"/>
            <w:noWrap/>
            <w:hideMark/>
          </w:tcPr>
          <w:p w14:paraId="1FBAEFF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0.162**</w:t>
            </w:r>
          </w:p>
        </w:tc>
        <w:tc>
          <w:tcPr>
            <w:tcW w:w="1438" w:type="dxa"/>
            <w:shd w:val="clear" w:color="auto" w:fill="auto"/>
            <w:noWrap/>
            <w:hideMark/>
          </w:tcPr>
          <w:p w14:paraId="6195845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0.158**</w:t>
            </w:r>
          </w:p>
        </w:tc>
        <w:tc>
          <w:tcPr>
            <w:tcW w:w="1761" w:type="dxa"/>
            <w:shd w:val="clear" w:color="auto" w:fill="auto"/>
            <w:noWrap/>
            <w:hideMark/>
          </w:tcPr>
          <w:p w14:paraId="4001F53C"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0.159**</w:t>
            </w:r>
          </w:p>
        </w:tc>
        <w:tc>
          <w:tcPr>
            <w:tcW w:w="1105" w:type="dxa"/>
            <w:shd w:val="clear" w:color="auto" w:fill="auto"/>
            <w:noWrap/>
            <w:hideMark/>
          </w:tcPr>
          <w:p w14:paraId="2629E88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0.141**</w:t>
            </w:r>
          </w:p>
        </w:tc>
        <w:tc>
          <w:tcPr>
            <w:tcW w:w="1039" w:type="dxa"/>
            <w:shd w:val="clear" w:color="auto" w:fill="auto"/>
            <w:noWrap/>
            <w:hideMark/>
          </w:tcPr>
          <w:p w14:paraId="30CA1B7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0.164**</w:t>
            </w:r>
          </w:p>
        </w:tc>
      </w:tr>
      <w:tr w:rsidR="0045557B" w:rsidRPr="00EF2C9E" w14:paraId="6F743920" w14:textId="77777777" w:rsidTr="00943AF0">
        <w:trPr>
          <w:trHeight w:val="255"/>
        </w:trPr>
        <w:tc>
          <w:tcPr>
            <w:tcW w:w="2435" w:type="dxa"/>
            <w:shd w:val="clear" w:color="auto" w:fill="auto"/>
          </w:tcPr>
          <w:p w14:paraId="33C939C5"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49BA1B0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(0.049)</w:t>
            </w:r>
          </w:p>
        </w:tc>
        <w:tc>
          <w:tcPr>
            <w:tcW w:w="1438" w:type="dxa"/>
            <w:shd w:val="clear" w:color="auto" w:fill="auto"/>
            <w:noWrap/>
            <w:hideMark/>
          </w:tcPr>
          <w:p w14:paraId="03AAA014"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(0.049)</w:t>
            </w:r>
          </w:p>
        </w:tc>
        <w:tc>
          <w:tcPr>
            <w:tcW w:w="1761" w:type="dxa"/>
            <w:shd w:val="clear" w:color="auto" w:fill="auto"/>
            <w:noWrap/>
            <w:hideMark/>
          </w:tcPr>
          <w:p w14:paraId="43CBC0E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(0.049)</w:t>
            </w:r>
          </w:p>
        </w:tc>
        <w:tc>
          <w:tcPr>
            <w:tcW w:w="1105" w:type="dxa"/>
            <w:shd w:val="clear" w:color="auto" w:fill="auto"/>
            <w:noWrap/>
            <w:hideMark/>
          </w:tcPr>
          <w:p w14:paraId="7AB4737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(0.048)</w:t>
            </w:r>
          </w:p>
        </w:tc>
        <w:tc>
          <w:tcPr>
            <w:tcW w:w="1039" w:type="dxa"/>
            <w:shd w:val="clear" w:color="auto" w:fill="auto"/>
            <w:noWrap/>
            <w:hideMark/>
          </w:tcPr>
          <w:p w14:paraId="77BED81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(0.049)</w:t>
            </w:r>
          </w:p>
        </w:tc>
      </w:tr>
      <w:tr w:rsidR="0045557B" w:rsidRPr="00EF2C9E" w14:paraId="33E5055D" w14:textId="77777777" w:rsidTr="00943AF0">
        <w:trPr>
          <w:trHeight w:val="255"/>
        </w:trPr>
        <w:tc>
          <w:tcPr>
            <w:tcW w:w="2435" w:type="dxa"/>
          </w:tcPr>
          <w:p w14:paraId="58C073F0"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Taught immediately </w:t>
            </w:r>
          </w:p>
        </w:tc>
        <w:tc>
          <w:tcPr>
            <w:tcW w:w="1249" w:type="dxa"/>
            <w:noWrap/>
            <w:hideMark/>
          </w:tcPr>
          <w:p w14:paraId="6A2CAD0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-0.023</w:t>
            </w:r>
          </w:p>
        </w:tc>
        <w:tc>
          <w:tcPr>
            <w:tcW w:w="1438" w:type="dxa"/>
            <w:noWrap/>
            <w:hideMark/>
          </w:tcPr>
          <w:p w14:paraId="4EF5F20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-0.022</w:t>
            </w:r>
          </w:p>
        </w:tc>
        <w:tc>
          <w:tcPr>
            <w:tcW w:w="1761" w:type="dxa"/>
            <w:noWrap/>
            <w:hideMark/>
          </w:tcPr>
          <w:p w14:paraId="4C51E6C1"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-0.024</w:t>
            </w:r>
          </w:p>
        </w:tc>
        <w:tc>
          <w:tcPr>
            <w:tcW w:w="1105" w:type="dxa"/>
            <w:shd w:val="clear" w:color="000000" w:fill="FFFFFF"/>
            <w:noWrap/>
            <w:hideMark/>
          </w:tcPr>
          <w:p w14:paraId="7D0E6482"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-0.028</w:t>
            </w:r>
          </w:p>
        </w:tc>
        <w:tc>
          <w:tcPr>
            <w:tcW w:w="1039" w:type="dxa"/>
            <w:noWrap/>
            <w:hideMark/>
          </w:tcPr>
          <w:p w14:paraId="2C32CCBC"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-0.024</w:t>
            </w:r>
          </w:p>
        </w:tc>
      </w:tr>
      <w:tr w:rsidR="0045557B" w:rsidRPr="00EF2C9E" w14:paraId="702E8C60" w14:textId="77777777" w:rsidTr="00943AF0">
        <w:trPr>
          <w:trHeight w:val="255"/>
        </w:trPr>
        <w:tc>
          <w:tcPr>
            <w:tcW w:w="2435" w:type="dxa"/>
          </w:tcPr>
          <w:p w14:paraId="740B9C0C"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7C6E5B5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(0.064)</w:t>
            </w:r>
          </w:p>
        </w:tc>
        <w:tc>
          <w:tcPr>
            <w:tcW w:w="1438" w:type="dxa"/>
            <w:noWrap/>
            <w:hideMark/>
          </w:tcPr>
          <w:p w14:paraId="30B2F07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(0.064)</w:t>
            </w:r>
          </w:p>
        </w:tc>
        <w:tc>
          <w:tcPr>
            <w:tcW w:w="1761" w:type="dxa"/>
            <w:noWrap/>
            <w:hideMark/>
          </w:tcPr>
          <w:p w14:paraId="5BC11486"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(0.064)</w:t>
            </w:r>
          </w:p>
        </w:tc>
        <w:tc>
          <w:tcPr>
            <w:tcW w:w="1105" w:type="dxa"/>
            <w:shd w:val="clear" w:color="000000" w:fill="FFFFFF"/>
            <w:noWrap/>
            <w:hideMark/>
          </w:tcPr>
          <w:p w14:paraId="193D311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(0.062)</w:t>
            </w:r>
          </w:p>
        </w:tc>
        <w:tc>
          <w:tcPr>
            <w:tcW w:w="1039" w:type="dxa"/>
            <w:noWrap/>
            <w:hideMark/>
          </w:tcPr>
          <w:p w14:paraId="5B914C72"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(0.064)</w:t>
            </w:r>
          </w:p>
        </w:tc>
      </w:tr>
      <w:tr w:rsidR="0045557B" w:rsidRPr="00EF2C9E" w14:paraId="228C0D7E" w14:textId="77777777" w:rsidTr="00943AF0">
        <w:trPr>
          <w:trHeight w:val="255"/>
        </w:trPr>
        <w:tc>
          <w:tcPr>
            <w:tcW w:w="2435" w:type="dxa"/>
          </w:tcPr>
          <w:p w14:paraId="44CC2C58"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Worked outside education</w:t>
            </w:r>
          </w:p>
        </w:tc>
        <w:tc>
          <w:tcPr>
            <w:tcW w:w="1249" w:type="dxa"/>
            <w:noWrap/>
            <w:hideMark/>
          </w:tcPr>
          <w:p w14:paraId="67CE145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-0.018</w:t>
            </w:r>
          </w:p>
        </w:tc>
        <w:tc>
          <w:tcPr>
            <w:tcW w:w="1438" w:type="dxa"/>
            <w:noWrap/>
            <w:hideMark/>
          </w:tcPr>
          <w:p w14:paraId="67EF4EC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-0.005</w:t>
            </w:r>
          </w:p>
        </w:tc>
        <w:tc>
          <w:tcPr>
            <w:tcW w:w="1761" w:type="dxa"/>
            <w:noWrap/>
            <w:hideMark/>
          </w:tcPr>
          <w:p w14:paraId="62AE2E3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-0.015</w:t>
            </w:r>
          </w:p>
        </w:tc>
        <w:tc>
          <w:tcPr>
            <w:tcW w:w="1105" w:type="dxa"/>
            <w:shd w:val="clear" w:color="000000" w:fill="FFFFFF"/>
            <w:noWrap/>
            <w:hideMark/>
          </w:tcPr>
          <w:p w14:paraId="4F2ED7F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-0.036</w:t>
            </w:r>
          </w:p>
        </w:tc>
        <w:tc>
          <w:tcPr>
            <w:tcW w:w="1039" w:type="dxa"/>
            <w:noWrap/>
            <w:hideMark/>
          </w:tcPr>
          <w:p w14:paraId="53208B4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-0.010</w:t>
            </w:r>
          </w:p>
        </w:tc>
      </w:tr>
      <w:tr w:rsidR="0045557B" w:rsidRPr="00EF2C9E" w14:paraId="2B6A8F22" w14:textId="77777777" w:rsidTr="00943AF0">
        <w:trPr>
          <w:trHeight w:val="255"/>
        </w:trPr>
        <w:tc>
          <w:tcPr>
            <w:tcW w:w="2435" w:type="dxa"/>
          </w:tcPr>
          <w:p w14:paraId="71EE676C"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6202937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(0.057)</w:t>
            </w:r>
          </w:p>
        </w:tc>
        <w:tc>
          <w:tcPr>
            <w:tcW w:w="1438" w:type="dxa"/>
            <w:noWrap/>
            <w:hideMark/>
          </w:tcPr>
          <w:p w14:paraId="17E0388A"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(0.057)</w:t>
            </w:r>
          </w:p>
        </w:tc>
        <w:tc>
          <w:tcPr>
            <w:tcW w:w="1761" w:type="dxa"/>
            <w:noWrap/>
            <w:hideMark/>
          </w:tcPr>
          <w:p w14:paraId="0FE5C6B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(0.057)</w:t>
            </w:r>
          </w:p>
        </w:tc>
        <w:tc>
          <w:tcPr>
            <w:tcW w:w="1105" w:type="dxa"/>
            <w:shd w:val="clear" w:color="000000" w:fill="FFFFFF"/>
            <w:noWrap/>
            <w:hideMark/>
          </w:tcPr>
          <w:p w14:paraId="7D0570B5"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(0.055)</w:t>
            </w:r>
          </w:p>
        </w:tc>
        <w:tc>
          <w:tcPr>
            <w:tcW w:w="1039" w:type="dxa"/>
            <w:noWrap/>
            <w:hideMark/>
          </w:tcPr>
          <w:p w14:paraId="54C1D739"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(0.057)</w:t>
            </w:r>
          </w:p>
        </w:tc>
      </w:tr>
      <w:tr w:rsidR="0045557B" w:rsidRPr="00EF2C9E" w14:paraId="75C557E5" w14:textId="77777777" w:rsidTr="00943AF0">
        <w:trPr>
          <w:trHeight w:val="255"/>
        </w:trPr>
        <w:tc>
          <w:tcPr>
            <w:tcW w:w="2435" w:type="dxa"/>
          </w:tcPr>
          <w:p w14:paraId="3201D4A2"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Traditional Certification</w:t>
            </w:r>
          </w:p>
        </w:tc>
        <w:tc>
          <w:tcPr>
            <w:tcW w:w="1249" w:type="dxa"/>
            <w:noWrap/>
            <w:hideMark/>
          </w:tcPr>
          <w:p w14:paraId="0B47170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-0.372</w:t>
            </w:r>
          </w:p>
        </w:tc>
        <w:tc>
          <w:tcPr>
            <w:tcW w:w="1438" w:type="dxa"/>
            <w:noWrap/>
            <w:hideMark/>
          </w:tcPr>
          <w:p w14:paraId="414C4383"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-0.188</w:t>
            </w:r>
          </w:p>
        </w:tc>
        <w:tc>
          <w:tcPr>
            <w:tcW w:w="1761" w:type="dxa"/>
            <w:noWrap/>
            <w:hideMark/>
          </w:tcPr>
          <w:p w14:paraId="25C6C0B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-0.093</w:t>
            </w:r>
          </w:p>
        </w:tc>
        <w:tc>
          <w:tcPr>
            <w:tcW w:w="1105" w:type="dxa"/>
            <w:shd w:val="clear" w:color="000000" w:fill="FFFFFF"/>
            <w:noWrap/>
            <w:hideMark/>
          </w:tcPr>
          <w:p w14:paraId="54DD362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-0.150</w:t>
            </w:r>
          </w:p>
        </w:tc>
        <w:tc>
          <w:tcPr>
            <w:tcW w:w="1039" w:type="dxa"/>
            <w:noWrap/>
            <w:hideMark/>
          </w:tcPr>
          <w:p w14:paraId="45735D0B"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-0.052</w:t>
            </w:r>
          </w:p>
        </w:tc>
      </w:tr>
      <w:tr w:rsidR="0045557B" w:rsidRPr="00EF2C9E" w14:paraId="3B94A34D" w14:textId="77777777" w:rsidTr="00943AF0">
        <w:trPr>
          <w:trHeight w:val="255"/>
        </w:trPr>
        <w:tc>
          <w:tcPr>
            <w:tcW w:w="2435" w:type="dxa"/>
          </w:tcPr>
          <w:p w14:paraId="2EC9D16C"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0F73DF0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(0.308)</w:t>
            </w:r>
          </w:p>
        </w:tc>
        <w:tc>
          <w:tcPr>
            <w:tcW w:w="1438" w:type="dxa"/>
            <w:noWrap/>
            <w:hideMark/>
          </w:tcPr>
          <w:p w14:paraId="6B3EB06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(0.308)</w:t>
            </w:r>
          </w:p>
        </w:tc>
        <w:tc>
          <w:tcPr>
            <w:tcW w:w="1761" w:type="dxa"/>
            <w:noWrap/>
            <w:hideMark/>
          </w:tcPr>
          <w:p w14:paraId="5F02627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(0.357)</w:t>
            </w:r>
          </w:p>
        </w:tc>
        <w:tc>
          <w:tcPr>
            <w:tcW w:w="1105" w:type="dxa"/>
            <w:noWrap/>
            <w:hideMark/>
          </w:tcPr>
          <w:p w14:paraId="79886397"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(0.229)</w:t>
            </w:r>
          </w:p>
        </w:tc>
        <w:tc>
          <w:tcPr>
            <w:tcW w:w="1039" w:type="dxa"/>
            <w:noWrap/>
            <w:hideMark/>
          </w:tcPr>
          <w:p w14:paraId="00619B6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(0.300)</w:t>
            </w:r>
          </w:p>
        </w:tc>
      </w:tr>
      <w:tr w:rsidR="0045557B" w:rsidRPr="00EF2C9E" w14:paraId="46FB608A" w14:textId="77777777" w:rsidTr="00943AF0">
        <w:trPr>
          <w:trHeight w:val="255"/>
        </w:trPr>
        <w:tc>
          <w:tcPr>
            <w:tcW w:w="2435" w:type="dxa"/>
          </w:tcPr>
          <w:p w14:paraId="5049A0BB" w14:textId="77777777" w:rsidR="0045557B" w:rsidRPr="00C61D4B" w:rsidRDefault="0045557B" w:rsidP="00C46E80">
            <w:pPr>
              <w:tabs>
                <w:tab w:val="left" w:pos="720"/>
              </w:tabs>
              <w:spacing w:line="240" w:lineRule="auto"/>
              <w:ind w:left="-111"/>
              <w:rPr>
                <w:rFonts w:eastAsia="Times New Roman"/>
                <w:b/>
                <w:bCs/>
                <w:sz w:val="20"/>
                <w:szCs w:val="20"/>
              </w:rPr>
            </w:pPr>
            <w:r w:rsidRPr="00C61D4B">
              <w:rPr>
                <w:b/>
                <w:bCs/>
                <w:sz w:val="20"/>
                <w:szCs w:val="20"/>
              </w:rPr>
              <w:t>Alternative Certification</w:t>
            </w:r>
          </w:p>
        </w:tc>
        <w:tc>
          <w:tcPr>
            <w:tcW w:w="1249" w:type="dxa"/>
            <w:noWrap/>
            <w:hideMark/>
          </w:tcPr>
          <w:p w14:paraId="33A8136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-0.711*</w:t>
            </w:r>
          </w:p>
        </w:tc>
        <w:tc>
          <w:tcPr>
            <w:tcW w:w="1438" w:type="dxa"/>
            <w:noWrap/>
            <w:hideMark/>
          </w:tcPr>
          <w:p w14:paraId="51FD3EB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-0.247</w:t>
            </w:r>
          </w:p>
        </w:tc>
        <w:tc>
          <w:tcPr>
            <w:tcW w:w="1761" w:type="dxa"/>
            <w:noWrap/>
            <w:hideMark/>
          </w:tcPr>
          <w:p w14:paraId="7B5BECAF"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0.165</w:t>
            </w:r>
          </w:p>
        </w:tc>
        <w:tc>
          <w:tcPr>
            <w:tcW w:w="1105" w:type="dxa"/>
            <w:noWrap/>
            <w:hideMark/>
          </w:tcPr>
          <w:p w14:paraId="1093FF9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-0.245</w:t>
            </w:r>
          </w:p>
        </w:tc>
        <w:tc>
          <w:tcPr>
            <w:tcW w:w="1039" w:type="dxa"/>
            <w:noWrap/>
            <w:hideMark/>
          </w:tcPr>
          <w:p w14:paraId="18C1342D"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-0.362</w:t>
            </w:r>
          </w:p>
        </w:tc>
      </w:tr>
      <w:tr w:rsidR="0045557B" w:rsidRPr="00EF2C9E" w14:paraId="5E4BECB8" w14:textId="77777777" w:rsidTr="00943AF0">
        <w:trPr>
          <w:trHeight w:val="255"/>
        </w:trPr>
        <w:tc>
          <w:tcPr>
            <w:tcW w:w="2435" w:type="dxa"/>
          </w:tcPr>
          <w:p w14:paraId="34B35ED5"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noWrap/>
            <w:hideMark/>
          </w:tcPr>
          <w:p w14:paraId="6049DCE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(0.304)</w:t>
            </w:r>
          </w:p>
        </w:tc>
        <w:tc>
          <w:tcPr>
            <w:tcW w:w="1438" w:type="dxa"/>
            <w:noWrap/>
            <w:hideMark/>
          </w:tcPr>
          <w:p w14:paraId="0CAC8DB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(0.320)</w:t>
            </w:r>
          </w:p>
        </w:tc>
        <w:tc>
          <w:tcPr>
            <w:tcW w:w="1761" w:type="dxa"/>
            <w:noWrap/>
            <w:hideMark/>
          </w:tcPr>
          <w:p w14:paraId="52C592BA"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(0.362)</w:t>
            </w:r>
          </w:p>
        </w:tc>
        <w:tc>
          <w:tcPr>
            <w:tcW w:w="1105" w:type="dxa"/>
            <w:noWrap/>
            <w:hideMark/>
          </w:tcPr>
          <w:p w14:paraId="009ABCF8"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(0.241)</w:t>
            </w:r>
          </w:p>
        </w:tc>
        <w:tc>
          <w:tcPr>
            <w:tcW w:w="1039" w:type="dxa"/>
            <w:noWrap/>
            <w:hideMark/>
          </w:tcPr>
          <w:p w14:paraId="4B502FF0" w14:textId="77777777" w:rsidR="0045557B" w:rsidRPr="00EF2C9E" w:rsidRDefault="0045557B" w:rsidP="00C46E80">
            <w:pPr>
              <w:tabs>
                <w:tab w:val="left" w:pos="720"/>
              </w:tabs>
              <w:spacing w:line="240" w:lineRule="auto"/>
              <w:jc w:val="center"/>
              <w:rPr>
                <w:rFonts w:eastAsia="Times New Roman"/>
                <w:sz w:val="20"/>
                <w:szCs w:val="20"/>
              </w:rPr>
            </w:pPr>
            <w:r w:rsidRPr="00EF2C9E">
              <w:rPr>
                <w:sz w:val="20"/>
                <w:szCs w:val="20"/>
              </w:rPr>
              <w:t>(0.319)</w:t>
            </w:r>
          </w:p>
        </w:tc>
      </w:tr>
      <w:tr w:rsidR="0045557B" w:rsidRPr="00EF2C9E" w14:paraId="36893DD8" w14:textId="77777777" w:rsidTr="00943AF0">
        <w:trPr>
          <w:trHeight w:val="255"/>
        </w:trPr>
        <w:tc>
          <w:tcPr>
            <w:tcW w:w="2435" w:type="dxa"/>
            <w:shd w:val="clear" w:color="auto" w:fill="auto"/>
          </w:tcPr>
          <w:p w14:paraId="21C52EAE"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Emergency</w:t>
            </w:r>
            <w:r>
              <w:rPr>
                <w:rFonts w:eastAsia="Times New Roman"/>
                <w:b/>
                <w:bCs/>
                <w:sz w:val="20"/>
                <w:szCs w:val="20"/>
              </w:rPr>
              <w:t xml:space="preserve"> *</w:t>
            </w:r>
            <w:r w:rsidRPr="00C61D4B">
              <w:rPr>
                <w:rFonts w:eastAsia="Times New Roman"/>
                <w:b/>
                <w:bCs/>
                <w:sz w:val="20"/>
                <w:szCs w:val="20"/>
              </w:rPr>
              <w:t xml:space="preserve"> Big 5 Extraverted</w:t>
            </w:r>
          </w:p>
        </w:tc>
        <w:tc>
          <w:tcPr>
            <w:tcW w:w="1249" w:type="dxa"/>
            <w:shd w:val="clear" w:color="auto" w:fill="auto"/>
            <w:noWrap/>
            <w:hideMark/>
          </w:tcPr>
          <w:p w14:paraId="249C88E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0.047</w:t>
            </w:r>
          </w:p>
        </w:tc>
        <w:tc>
          <w:tcPr>
            <w:tcW w:w="1438" w:type="dxa"/>
            <w:shd w:val="clear" w:color="auto" w:fill="auto"/>
            <w:noWrap/>
            <w:hideMark/>
          </w:tcPr>
          <w:p w14:paraId="243CC88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4AE5CF3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6D4C3C16"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20AA0B8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59BD1E1" w14:textId="77777777" w:rsidTr="00943AF0">
        <w:trPr>
          <w:trHeight w:val="255"/>
        </w:trPr>
        <w:tc>
          <w:tcPr>
            <w:tcW w:w="2435" w:type="dxa"/>
            <w:shd w:val="clear" w:color="auto" w:fill="auto"/>
          </w:tcPr>
          <w:p w14:paraId="4A164E5A"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54C8A61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(0.025)</w:t>
            </w:r>
          </w:p>
        </w:tc>
        <w:tc>
          <w:tcPr>
            <w:tcW w:w="1438" w:type="dxa"/>
            <w:shd w:val="clear" w:color="auto" w:fill="auto"/>
            <w:noWrap/>
            <w:hideMark/>
          </w:tcPr>
          <w:p w14:paraId="3098A09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6A5496D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A2BB0D6"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092BEFD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343C078" w14:textId="77777777" w:rsidTr="00943AF0">
        <w:trPr>
          <w:trHeight w:val="255"/>
        </w:trPr>
        <w:tc>
          <w:tcPr>
            <w:tcW w:w="2435" w:type="dxa"/>
            <w:shd w:val="clear" w:color="auto" w:fill="auto"/>
          </w:tcPr>
          <w:p w14:paraId="75CFA457" w14:textId="77777777" w:rsidR="0045557B" w:rsidRPr="00C61D4B" w:rsidRDefault="0045557B" w:rsidP="00C46E80">
            <w:pPr>
              <w:tabs>
                <w:tab w:val="left" w:pos="720"/>
              </w:tabs>
              <w:spacing w:line="240" w:lineRule="auto"/>
              <w:ind w:left="-111"/>
              <w:rPr>
                <w:rFonts w:eastAsia="Times New Roman"/>
                <w:b/>
                <w:bCs/>
                <w:sz w:val="20"/>
                <w:szCs w:val="20"/>
              </w:rPr>
            </w:pPr>
            <w:r>
              <w:rPr>
                <w:rFonts w:eastAsia="Times New Roman"/>
                <w:b/>
                <w:bCs/>
                <w:sz w:val="20"/>
                <w:szCs w:val="20"/>
              </w:rPr>
              <w:t xml:space="preserve">Traditional * </w:t>
            </w:r>
            <w:r w:rsidRPr="00C61D4B">
              <w:rPr>
                <w:rFonts w:eastAsia="Times New Roman"/>
                <w:b/>
                <w:bCs/>
                <w:sz w:val="20"/>
                <w:szCs w:val="20"/>
              </w:rPr>
              <w:t>Big 5 Extraverted</w:t>
            </w:r>
          </w:p>
        </w:tc>
        <w:tc>
          <w:tcPr>
            <w:tcW w:w="1249" w:type="dxa"/>
            <w:shd w:val="clear" w:color="auto" w:fill="auto"/>
            <w:noWrap/>
            <w:hideMark/>
          </w:tcPr>
          <w:p w14:paraId="39E0845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-0.011</w:t>
            </w:r>
          </w:p>
        </w:tc>
        <w:tc>
          <w:tcPr>
            <w:tcW w:w="1438" w:type="dxa"/>
            <w:shd w:val="clear" w:color="auto" w:fill="auto"/>
            <w:noWrap/>
            <w:hideMark/>
          </w:tcPr>
          <w:p w14:paraId="75418BE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6EA1847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562EDB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7F47744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67015EFC" w14:textId="77777777" w:rsidTr="00943AF0">
        <w:trPr>
          <w:trHeight w:val="255"/>
        </w:trPr>
        <w:tc>
          <w:tcPr>
            <w:tcW w:w="2435" w:type="dxa"/>
            <w:shd w:val="clear" w:color="auto" w:fill="auto"/>
          </w:tcPr>
          <w:p w14:paraId="093BBA4D"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5366D57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(0.034)</w:t>
            </w:r>
          </w:p>
        </w:tc>
        <w:tc>
          <w:tcPr>
            <w:tcW w:w="1438" w:type="dxa"/>
            <w:shd w:val="clear" w:color="auto" w:fill="auto"/>
            <w:noWrap/>
            <w:hideMark/>
          </w:tcPr>
          <w:p w14:paraId="2B17361B"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34836C6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30E3311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16DE3E1B"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18ED1405" w14:textId="77777777" w:rsidTr="00943AF0">
        <w:trPr>
          <w:trHeight w:val="255"/>
        </w:trPr>
        <w:tc>
          <w:tcPr>
            <w:tcW w:w="2435" w:type="dxa"/>
            <w:shd w:val="clear" w:color="auto" w:fill="auto"/>
          </w:tcPr>
          <w:p w14:paraId="3AA5C6D5" w14:textId="77777777" w:rsidR="0045557B" w:rsidRPr="00C61D4B" w:rsidRDefault="0045557B" w:rsidP="00C46E80">
            <w:pPr>
              <w:tabs>
                <w:tab w:val="left" w:pos="720"/>
              </w:tabs>
              <w:spacing w:line="240" w:lineRule="auto"/>
              <w:ind w:left="-111"/>
              <w:rPr>
                <w:rFonts w:eastAsia="Times New Roman"/>
                <w:b/>
                <w:bCs/>
                <w:sz w:val="20"/>
                <w:szCs w:val="20"/>
              </w:rPr>
            </w:pPr>
            <w:r>
              <w:rPr>
                <w:rFonts w:eastAsia="Times New Roman"/>
                <w:b/>
                <w:bCs/>
                <w:sz w:val="20"/>
                <w:szCs w:val="20"/>
              </w:rPr>
              <w:t xml:space="preserve">Alternative * </w:t>
            </w:r>
            <w:r w:rsidRPr="00C61D4B">
              <w:rPr>
                <w:rFonts w:eastAsia="Times New Roman"/>
                <w:b/>
                <w:bCs/>
                <w:sz w:val="20"/>
                <w:szCs w:val="20"/>
              </w:rPr>
              <w:t>Big 5 Extraverted</w:t>
            </w:r>
          </w:p>
        </w:tc>
        <w:tc>
          <w:tcPr>
            <w:tcW w:w="1249" w:type="dxa"/>
            <w:shd w:val="clear" w:color="auto" w:fill="auto"/>
            <w:noWrap/>
            <w:hideMark/>
          </w:tcPr>
          <w:p w14:paraId="04C9B8B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-0.012</w:t>
            </w:r>
          </w:p>
        </w:tc>
        <w:tc>
          <w:tcPr>
            <w:tcW w:w="1438" w:type="dxa"/>
            <w:shd w:val="clear" w:color="auto" w:fill="auto"/>
            <w:noWrap/>
            <w:hideMark/>
          </w:tcPr>
          <w:p w14:paraId="49BF139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425ECDD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A0C5A7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56F8915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407159BA" w14:textId="77777777" w:rsidTr="00943AF0">
        <w:trPr>
          <w:trHeight w:val="255"/>
        </w:trPr>
        <w:tc>
          <w:tcPr>
            <w:tcW w:w="2435" w:type="dxa"/>
            <w:shd w:val="clear" w:color="auto" w:fill="auto"/>
          </w:tcPr>
          <w:p w14:paraId="5A25D3FD"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7842786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(0.034)</w:t>
            </w:r>
          </w:p>
        </w:tc>
        <w:tc>
          <w:tcPr>
            <w:tcW w:w="1438" w:type="dxa"/>
            <w:shd w:val="clear" w:color="auto" w:fill="auto"/>
            <w:noWrap/>
            <w:hideMark/>
          </w:tcPr>
          <w:p w14:paraId="291141E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161965B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6760564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75D9D29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BADC60E" w14:textId="77777777" w:rsidTr="00943AF0">
        <w:trPr>
          <w:trHeight w:val="255"/>
        </w:trPr>
        <w:tc>
          <w:tcPr>
            <w:tcW w:w="2435" w:type="dxa"/>
            <w:shd w:val="clear" w:color="auto" w:fill="auto"/>
          </w:tcPr>
          <w:p w14:paraId="578C111B" w14:textId="77777777" w:rsidR="0045557B" w:rsidRPr="00C61D4B" w:rsidRDefault="0045557B" w:rsidP="00C46E80">
            <w:pPr>
              <w:tabs>
                <w:tab w:val="left" w:pos="720"/>
              </w:tabs>
              <w:spacing w:line="240" w:lineRule="auto"/>
              <w:ind w:left="-111" w:right="-195"/>
              <w:rPr>
                <w:rFonts w:eastAsia="Times New Roman"/>
                <w:b/>
                <w:bCs/>
                <w:sz w:val="20"/>
                <w:szCs w:val="20"/>
              </w:rPr>
            </w:pPr>
            <w:r>
              <w:rPr>
                <w:rFonts w:eastAsia="Times New Roman"/>
                <w:b/>
                <w:bCs/>
                <w:sz w:val="20"/>
                <w:szCs w:val="20"/>
              </w:rPr>
              <w:t xml:space="preserve">Emergency * </w:t>
            </w:r>
            <w:r w:rsidRPr="00C61D4B">
              <w:rPr>
                <w:rFonts w:eastAsia="Times New Roman"/>
                <w:b/>
                <w:bCs/>
                <w:sz w:val="20"/>
                <w:szCs w:val="20"/>
              </w:rPr>
              <w:t>Big 5 Agreeableness</w:t>
            </w:r>
          </w:p>
        </w:tc>
        <w:tc>
          <w:tcPr>
            <w:tcW w:w="1249" w:type="dxa"/>
            <w:shd w:val="clear" w:color="auto" w:fill="auto"/>
            <w:noWrap/>
            <w:hideMark/>
          </w:tcPr>
          <w:p w14:paraId="33791F2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48AD466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0.044</w:t>
            </w:r>
          </w:p>
        </w:tc>
        <w:tc>
          <w:tcPr>
            <w:tcW w:w="1761" w:type="dxa"/>
            <w:shd w:val="clear" w:color="auto" w:fill="auto"/>
            <w:noWrap/>
            <w:hideMark/>
          </w:tcPr>
          <w:p w14:paraId="3A71D2F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3BB69AB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6759D0D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10F22316" w14:textId="77777777" w:rsidTr="00943AF0">
        <w:trPr>
          <w:trHeight w:val="255"/>
        </w:trPr>
        <w:tc>
          <w:tcPr>
            <w:tcW w:w="2435" w:type="dxa"/>
            <w:shd w:val="clear" w:color="auto" w:fill="auto"/>
          </w:tcPr>
          <w:p w14:paraId="54941440"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4FD9BD2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6F3B770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(0.045)</w:t>
            </w:r>
          </w:p>
        </w:tc>
        <w:tc>
          <w:tcPr>
            <w:tcW w:w="1761" w:type="dxa"/>
            <w:shd w:val="clear" w:color="auto" w:fill="auto"/>
            <w:noWrap/>
            <w:hideMark/>
          </w:tcPr>
          <w:p w14:paraId="5753631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350E9306"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0B2B233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4D8CCD29" w14:textId="77777777" w:rsidTr="00943AF0">
        <w:trPr>
          <w:trHeight w:val="255"/>
        </w:trPr>
        <w:tc>
          <w:tcPr>
            <w:tcW w:w="2435" w:type="dxa"/>
            <w:shd w:val="clear" w:color="auto" w:fill="auto"/>
          </w:tcPr>
          <w:p w14:paraId="3438C860"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Traditional</w:t>
            </w:r>
            <w:r>
              <w:rPr>
                <w:rFonts w:eastAsia="Times New Roman"/>
                <w:b/>
                <w:bCs/>
                <w:sz w:val="20"/>
                <w:szCs w:val="20"/>
              </w:rPr>
              <w:t xml:space="preserve"> * </w:t>
            </w:r>
            <w:r w:rsidRPr="00C61D4B">
              <w:rPr>
                <w:rFonts w:eastAsia="Times New Roman"/>
                <w:b/>
                <w:bCs/>
                <w:sz w:val="20"/>
                <w:szCs w:val="20"/>
              </w:rPr>
              <w:t>Big 5 Agreeableness</w:t>
            </w:r>
          </w:p>
        </w:tc>
        <w:tc>
          <w:tcPr>
            <w:tcW w:w="1249" w:type="dxa"/>
            <w:shd w:val="clear" w:color="auto" w:fill="auto"/>
            <w:noWrap/>
            <w:hideMark/>
          </w:tcPr>
          <w:p w14:paraId="016BEC5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45744F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0.025</w:t>
            </w:r>
          </w:p>
        </w:tc>
        <w:tc>
          <w:tcPr>
            <w:tcW w:w="1761" w:type="dxa"/>
            <w:shd w:val="clear" w:color="auto" w:fill="auto"/>
            <w:noWrap/>
            <w:hideMark/>
          </w:tcPr>
          <w:p w14:paraId="42FD6C6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0F34AB5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729EB4D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10369669" w14:textId="77777777" w:rsidTr="00943AF0">
        <w:trPr>
          <w:trHeight w:val="255"/>
        </w:trPr>
        <w:tc>
          <w:tcPr>
            <w:tcW w:w="2435" w:type="dxa"/>
            <w:shd w:val="clear" w:color="auto" w:fill="auto"/>
          </w:tcPr>
          <w:p w14:paraId="2DA78021"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0DEB2A7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11C9AF3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(0.054)</w:t>
            </w:r>
          </w:p>
        </w:tc>
        <w:tc>
          <w:tcPr>
            <w:tcW w:w="1761" w:type="dxa"/>
            <w:shd w:val="clear" w:color="auto" w:fill="auto"/>
            <w:noWrap/>
            <w:hideMark/>
          </w:tcPr>
          <w:p w14:paraId="015488F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2317EC8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67D9239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62F01FF4" w14:textId="77777777" w:rsidTr="00943AF0">
        <w:trPr>
          <w:trHeight w:val="255"/>
        </w:trPr>
        <w:tc>
          <w:tcPr>
            <w:tcW w:w="2435" w:type="dxa"/>
            <w:shd w:val="clear" w:color="auto" w:fill="auto"/>
          </w:tcPr>
          <w:p w14:paraId="1934E767"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Alternative</w:t>
            </w:r>
            <w:r>
              <w:rPr>
                <w:rFonts w:eastAsia="Times New Roman"/>
                <w:b/>
                <w:bCs/>
                <w:sz w:val="20"/>
                <w:szCs w:val="20"/>
              </w:rPr>
              <w:t xml:space="preserve"> * </w:t>
            </w:r>
            <w:r w:rsidRPr="00C61D4B">
              <w:rPr>
                <w:rFonts w:eastAsia="Times New Roman"/>
                <w:b/>
                <w:bCs/>
                <w:sz w:val="20"/>
                <w:szCs w:val="20"/>
              </w:rPr>
              <w:t>Big 5 Agreeableness</w:t>
            </w:r>
          </w:p>
        </w:tc>
        <w:tc>
          <w:tcPr>
            <w:tcW w:w="1249" w:type="dxa"/>
            <w:shd w:val="clear" w:color="auto" w:fill="auto"/>
            <w:noWrap/>
            <w:hideMark/>
          </w:tcPr>
          <w:p w14:paraId="1D9E292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579E2CC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0.026</w:t>
            </w:r>
          </w:p>
        </w:tc>
        <w:tc>
          <w:tcPr>
            <w:tcW w:w="1761" w:type="dxa"/>
            <w:shd w:val="clear" w:color="auto" w:fill="auto"/>
            <w:noWrap/>
            <w:hideMark/>
          </w:tcPr>
          <w:p w14:paraId="6A2916E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55F72E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79C703F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69B5F1A1" w14:textId="77777777" w:rsidTr="00943AF0">
        <w:trPr>
          <w:trHeight w:val="255"/>
        </w:trPr>
        <w:tc>
          <w:tcPr>
            <w:tcW w:w="2435" w:type="dxa"/>
            <w:shd w:val="clear" w:color="auto" w:fill="auto"/>
          </w:tcPr>
          <w:p w14:paraId="3106ABFB"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68009BF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7A6B4BA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(0.056)</w:t>
            </w:r>
          </w:p>
        </w:tc>
        <w:tc>
          <w:tcPr>
            <w:tcW w:w="1761" w:type="dxa"/>
            <w:shd w:val="clear" w:color="auto" w:fill="auto"/>
            <w:noWrap/>
            <w:hideMark/>
          </w:tcPr>
          <w:p w14:paraId="014172F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6E399B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248DA9C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D4B413E" w14:textId="77777777" w:rsidTr="00943AF0">
        <w:trPr>
          <w:trHeight w:val="255"/>
        </w:trPr>
        <w:tc>
          <w:tcPr>
            <w:tcW w:w="2435" w:type="dxa"/>
            <w:shd w:val="clear" w:color="auto" w:fill="auto"/>
          </w:tcPr>
          <w:p w14:paraId="0403A740" w14:textId="77777777" w:rsidR="0045557B" w:rsidRPr="00C61D4B" w:rsidRDefault="0045557B" w:rsidP="00C46E80">
            <w:pPr>
              <w:tabs>
                <w:tab w:val="left" w:pos="720"/>
              </w:tabs>
              <w:spacing w:line="240" w:lineRule="auto"/>
              <w:ind w:left="-111"/>
              <w:rPr>
                <w:rFonts w:eastAsia="Times New Roman"/>
                <w:b/>
                <w:bCs/>
                <w:sz w:val="20"/>
                <w:szCs w:val="20"/>
              </w:rPr>
            </w:pPr>
            <w:r>
              <w:rPr>
                <w:rFonts w:eastAsia="Times New Roman"/>
                <w:b/>
                <w:bCs/>
                <w:sz w:val="20"/>
                <w:szCs w:val="20"/>
              </w:rPr>
              <w:t xml:space="preserve">Emergency * </w:t>
            </w:r>
            <w:r w:rsidRPr="00C61D4B">
              <w:rPr>
                <w:rFonts w:eastAsia="Times New Roman"/>
                <w:b/>
                <w:bCs/>
                <w:sz w:val="20"/>
                <w:szCs w:val="20"/>
              </w:rPr>
              <w:t xml:space="preserve">Big 5 Conscientiousness </w:t>
            </w:r>
          </w:p>
        </w:tc>
        <w:tc>
          <w:tcPr>
            <w:tcW w:w="1249" w:type="dxa"/>
            <w:shd w:val="clear" w:color="auto" w:fill="auto"/>
            <w:noWrap/>
            <w:hideMark/>
          </w:tcPr>
          <w:p w14:paraId="1B33FC1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345B074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2331F69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0.072</w:t>
            </w:r>
          </w:p>
        </w:tc>
        <w:tc>
          <w:tcPr>
            <w:tcW w:w="1105" w:type="dxa"/>
            <w:shd w:val="clear" w:color="auto" w:fill="auto"/>
            <w:noWrap/>
            <w:hideMark/>
          </w:tcPr>
          <w:p w14:paraId="4ECEF97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754543E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2EC26E1" w14:textId="77777777" w:rsidTr="00943AF0">
        <w:trPr>
          <w:trHeight w:val="255"/>
        </w:trPr>
        <w:tc>
          <w:tcPr>
            <w:tcW w:w="2435" w:type="dxa"/>
            <w:shd w:val="clear" w:color="auto" w:fill="auto"/>
          </w:tcPr>
          <w:p w14:paraId="4B12F49D"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313F061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59D8D4F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6E6F5EF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(0.049)</w:t>
            </w:r>
          </w:p>
        </w:tc>
        <w:tc>
          <w:tcPr>
            <w:tcW w:w="1105" w:type="dxa"/>
            <w:shd w:val="clear" w:color="auto" w:fill="auto"/>
            <w:noWrap/>
            <w:hideMark/>
          </w:tcPr>
          <w:p w14:paraId="419C573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25CADF7B"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5315ACE8" w14:textId="77777777" w:rsidTr="00943AF0">
        <w:trPr>
          <w:trHeight w:val="255"/>
        </w:trPr>
        <w:tc>
          <w:tcPr>
            <w:tcW w:w="2435" w:type="dxa"/>
            <w:shd w:val="clear" w:color="auto" w:fill="auto"/>
          </w:tcPr>
          <w:p w14:paraId="689C8497"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Traditional</w:t>
            </w:r>
            <w:r>
              <w:rPr>
                <w:rFonts w:eastAsia="Times New Roman"/>
                <w:b/>
                <w:bCs/>
                <w:sz w:val="20"/>
                <w:szCs w:val="20"/>
              </w:rPr>
              <w:t xml:space="preserve"> * </w:t>
            </w:r>
            <w:r w:rsidRPr="00C61D4B">
              <w:rPr>
                <w:rFonts w:eastAsia="Times New Roman"/>
                <w:b/>
                <w:bCs/>
                <w:sz w:val="20"/>
                <w:szCs w:val="20"/>
              </w:rPr>
              <w:t xml:space="preserve">Big 5 Conscientiousness  </w:t>
            </w:r>
          </w:p>
        </w:tc>
        <w:tc>
          <w:tcPr>
            <w:tcW w:w="1249" w:type="dxa"/>
            <w:shd w:val="clear" w:color="auto" w:fill="auto"/>
            <w:noWrap/>
            <w:hideMark/>
          </w:tcPr>
          <w:p w14:paraId="579782A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6A7B11E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0E6BE78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0.005</w:t>
            </w:r>
          </w:p>
        </w:tc>
        <w:tc>
          <w:tcPr>
            <w:tcW w:w="1105" w:type="dxa"/>
            <w:shd w:val="clear" w:color="auto" w:fill="auto"/>
            <w:noWrap/>
            <w:hideMark/>
          </w:tcPr>
          <w:p w14:paraId="5C9ECB0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52DF142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684CE9F3" w14:textId="77777777" w:rsidTr="00943AF0">
        <w:trPr>
          <w:trHeight w:val="255"/>
        </w:trPr>
        <w:tc>
          <w:tcPr>
            <w:tcW w:w="2435" w:type="dxa"/>
            <w:shd w:val="clear" w:color="auto" w:fill="auto"/>
          </w:tcPr>
          <w:p w14:paraId="019720B8"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1DCEDD8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416589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0851938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(0.060)</w:t>
            </w:r>
          </w:p>
        </w:tc>
        <w:tc>
          <w:tcPr>
            <w:tcW w:w="1105" w:type="dxa"/>
            <w:shd w:val="clear" w:color="auto" w:fill="auto"/>
            <w:noWrap/>
            <w:hideMark/>
          </w:tcPr>
          <w:p w14:paraId="3C965FA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6FDF65A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2D866A94" w14:textId="77777777" w:rsidTr="00943AF0">
        <w:trPr>
          <w:trHeight w:val="255"/>
        </w:trPr>
        <w:tc>
          <w:tcPr>
            <w:tcW w:w="2435" w:type="dxa"/>
            <w:shd w:val="clear" w:color="auto" w:fill="auto"/>
          </w:tcPr>
          <w:p w14:paraId="69B80763"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Alternative </w:t>
            </w:r>
            <w:r>
              <w:rPr>
                <w:rFonts w:eastAsia="Times New Roman"/>
                <w:b/>
                <w:bCs/>
                <w:sz w:val="20"/>
                <w:szCs w:val="20"/>
              </w:rPr>
              <w:t xml:space="preserve">* </w:t>
            </w:r>
            <w:r w:rsidRPr="00C61D4B">
              <w:rPr>
                <w:rFonts w:eastAsia="Times New Roman"/>
                <w:b/>
                <w:bCs/>
                <w:sz w:val="20"/>
                <w:szCs w:val="20"/>
              </w:rPr>
              <w:t xml:space="preserve">Big 5 Conscientiousness </w:t>
            </w:r>
          </w:p>
        </w:tc>
        <w:tc>
          <w:tcPr>
            <w:tcW w:w="1249" w:type="dxa"/>
            <w:shd w:val="clear" w:color="auto" w:fill="auto"/>
            <w:noWrap/>
            <w:hideMark/>
          </w:tcPr>
          <w:p w14:paraId="5400415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8D6D74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550CCB1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-0.046</w:t>
            </w:r>
          </w:p>
        </w:tc>
        <w:tc>
          <w:tcPr>
            <w:tcW w:w="1105" w:type="dxa"/>
            <w:shd w:val="clear" w:color="auto" w:fill="auto"/>
            <w:noWrap/>
            <w:hideMark/>
          </w:tcPr>
          <w:p w14:paraId="66D8934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1D9663F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0E19FB70" w14:textId="77777777" w:rsidTr="00943AF0">
        <w:trPr>
          <w:trHeight w:val="255"/>
        </w:trPr>
        <w:tc>
          <w:tcPr>
            <w:tcW w:w="2435" w:type="dxa"/>
            <w:shd w:val="clear" w:color="auto" w:fill="auto"/>
          </w:tcPr>
          <w:p w14:paraId="18B373CE"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376E569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1EFDA86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0431D8A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(0.060)</w:t>
            </w:r>
          </w:p>
        </w:tc>
        <w:tc>
          <w:tcPr>
            <w:tcW w:w="1105" w:type="dxa"/>
            <w:shd w:val="clear" w:color="auto" w:fill="auto"/>
            <w:noWrap/>
            <w:hideMark/>
          </w:tcPr>
          <w:p w14:paraId="075032D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2ABC1FB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3CAA8105" w14:textId="77777777" w:rsidTr="00943AF0">
        <w:trPr>
          <w:trHeight w:val="255"/>
        </w:trPr>
        <w:tc>
          <w:tcPr>
            <w:tcW w:w="2435" w:type="dxa"/>
            <w:shd w:val="clear" w:color="auto" w:fill="auto"/>
          </w:tcPr>
          <w:p w14:paraId="15CFBB80"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Emergency </w:t>
            </w:r>
            <w:r>
              <w:rPr>
                <w:rFonts w:eastAsia="Times New Roman"/>
                <w:b/>
                <w:bCs/>
                <w:sz w:val="20"/>
                <w:szCs w:val="20"/>
              </w:rPr>
              <w:t xml:space="preserve">* </w:t>
            </w:r>
            <w:r w:rsidRPr="00C61D4B">
              <w:rPr>
                <w:rFonts w:eastAsia="Times New Roman"/>
                <w:b/>
                <w:bCs/>
                <w:sz w:val="20"/>
                <w:szCs w:val="20"/>
              </w:rPr>
              <w:t xml:space="preserve">Big 5 Emotional Stability </w:t>
            </w:r>
          </w:p>
        </w:tc>
        <w:tc>
          <w:tcPr>
            <w:tcW w:w="1249" w:type="dxa"/>
            <w:shd w:val="clear" w:color="auto" w:fill="auto"/>
            <w:noWrap/>
            <w:hideMark/>
          </w:tcPr>
          <w:p w14:paraId="5D58DFB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358C1F0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5B8EAF9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0BF4586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0.096**</w:t>
            </w:r>
          </w:p>
        </w:tc>
        <w:tc>
          <w:tcPr>
            <w:tcW w:w="1039" w:type="dxa"/>
            <w:shd w:val="clear" w:color="auto" w:fill="auto"/>
            <w:noWrap/>
            <w:hideMark/>
          </w:tcPr>
          <w:p w14:paraId="37F13C7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2087064B" w14:textId="77777777" w:rsidTr="00943AF0">
        <w:trPr>
          <w:trHeight w:val="255"/>
        </w:trPr>
        <w:tc>
          <w:tcPr>
            <w:tcW w:w="2435" w:type="dxa"/>
            <w:shd w:val="clear" w:color="auto" w:fill="auto"/>
          </w:tcPr>
          <w:p w14:paraId="74246F16"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34C689C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3F9FF7E6"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76F6084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57A8377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(0.035)</w:t>
            </w:r>
          </w:p>
        </w:tc>
        <w:tc>
          <w:tcPr>
            <w:tcW w:w="1039" w:type="dxa"/>
            <w:shd w:val="clear" w:color="auto" w:fill="auto"/>
            <w:noWrap/>
            <w:hideMark/>
          </w:tcPr>
          <w:p w14:paraId="6B65194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740A34C4" w14:textId="77777777" w:rsidTr="00943AF0">
        <w:trPr>
          <w:trHeight w:val="255"/>
        </w:trPr>
        <w:tc>
          <w:tcPr>
            <w:tcW w:w="2435" w:type="dxa"/>
            <w:shd w:val="clear" w:color="auto" w:fill="auto"/>
          </w:tcPr>
          <w:p w14:paraId="770934E6"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Traditional </w:t>
            </w:r>
            <w:r>
              <w:rPr>
                <w:rFonts w:eastAsia="Times New Roman"/>
                <w:b/>
                <w:bCs/>
                <w:sz w:val="20"/>
                <w:szCs w:val="20"/>
              </w:rPr>
              <w:t xml:space="preserve">* </w:t>
            </w:r>
            <w:r w:rsidRPr="00C61D4B">
              <w:rPr>
                <w:rFonts w:eastAsia="Times New Roman"/>
                <w:b/>
                <w:bCs/>
                <w:sz w:val="20"/>
                <w:szCs w:val="20"/>
              </w:rPr>
              <w:t>Big 5 Emotional Stability</w:t>
            </w:r>
          </w:p>
        </w:tc>
        <w:tc>
          <w:tcPr>
            <w:tcW w:w="1249" w:type="dxa"/>
            <w:shd w:val="clear" w:color="auto" w:fill="auto"/>
            <w:noWrap/>
            <w:hideMark/>
          </w:tcPr>
          <w:p w14:paraId="373F4A9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121DB0EB"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1818D8F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0C48ABB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0.024</w:t>
            </w:r>
          </w:p>
        </w:tc>
        <w:tc>
          <w:tcPr>
            <w:tcW w:w="1039" w:type="dxa"/>
            <w:shd w:val="clear" w:color="auto" w:fill="auto"/>
            <w:noWrap/>
            <w:hideMark/>
          </w:tcPr>
          <w:p w14:paraId="5AF13EF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2331DD80" w14:textId="77777777" w:rsidTr="00943AF0">
        <w:trPr>
          <w:trHeight w:val="255"/>
        </w:trPr>
        <w:tc>
          <w:tcPr>
            <w:tcW w:w="2435" w:type="dxa"/>
            <w:shd w:val="clear" w:color="auto" w:fill="auto"/>
          </w:tcPr>
          <w:p w14:paraId="469740A2"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3397636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51CCB35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350808E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104AAE5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(0.045)</w:t>
            </w:r>
          </w:p>
        </w:tc>
        <w:tc>
          <w:tcPr>
            <w:tcW w:w="1039" w:type="dxa"/>
            <w:shd w:val="clear" w:color="auto" w:fill="auto"/>
            <w:noWrap/>
            <w:hideMark/>
          </w:tcPr>
          <w:p w14:paraId="1C0FBF7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5BC9251B" w14:textId="77777777" w:rsidTr="00943AF0">
        <w:trPr>
          <w:trHeight w:val="255"/>
        </w:trPr>
        <w:tc>
          <w:tcPr>
            <w:tcW w:w="2435" w:type="dxa"/>
            <w:shd w:val="clear" w:color="auto" w:fill="auto"/>
          </w:tcPr>
          <w:p w14:paraId="4B0B4F17"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Alternative </w:t>
            </w:r>
            <w:r>
              <w:rPr>
                <w:rFonts w:eastAsia="Times New Roman"/>
                <w:b/>
                <w:bCs/>
                <w:sz w:val="20"/>
                <w:szCs w:val="20"/>
              </w:rPr>
              <w:t xml:space="preserve">* </w:t>
            </w:r>
            <w:r w:rsidRPr="00C61D4B">
              <w:rPr>
                <w:rFonts w:eastAsia="Times New Roman"/>
                <w:b/>
                <w:bCs/>
                <w:sz w:val="20"/>
                <w:szCs w:val="20"/>
              </w:rPr>
              <w:t xml:space="preserve">Big 5 Emotional Stability </w:t>
            </w:r>
          </w:p>
        </w:tc>
        <w:tc>
          <w:tcPr>
            <w:tcW w:w="1249" w:type="dxa"/>
            <w:shd w:val="clear" w:color="auto" w:fill="auto"/>
            <w:noWrap/>
            <w:hideMark/>
          </w:tcPr>
          <w:p w14:paraId="0BE60C2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136D3C7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60B5643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29D27AA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0.031</w:t>
            </w:r>
          </w:p>
        </w:tc>
        <w:tc>
          <w:tcPr>
            <w:tcW w:w="1039" w:type="dxa"/>
            <w:shd w:val="clear" w:color="auto" w:fill="auto"/>
            <w:noWrap/>
            <w:hideMark/>
          </w:tcPr>
          <w:p w14:paraId="0AB84F5C"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0767D05A" w14:textId="77777777" w:rsidTr="00943AF0">
        <w:trPr>
          <w:trHeight w:val="255"/>
        </w:trPr>
        <w:tc>
          <w:tcPr>
            <w:tcW w:w="2435" w:type="dxa"/>
            <w:shd w:val="clear" w:color="auto" w:fill="auto"/>
          </w:tcPr>
          <w:p w14:paraId="4EA16ED9"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2226663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362BBDE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4720CE56"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5098926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(0.046)</w:t>
            </w:r>
          </w:p>
        </w:tc>
        <w:tc>
          <w:tcPr>
            <w:tcW w:w="1039" w:type="dxa"/>
            <w:shd w:val="clear" w:color="auto" w:fill="auto"/>
            <w:noWrap/>
            <w:hideMark/>
          </w:tcPr>
          <w:p w14:paraId="08357F7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r>
      <w:tr w:rsidR="0045557B" w:rsidRPr="00EF2C9E" w14:paraId="2F2BBDDB" w14:textId="77777777" w:rsidTr="00943AF0">
        <w:trPr>
          <w:trHeight w:val="255"/>
        </w:trPr>
        <w:tc>
          <w:tcPr>
            <w:tcW w:w="2435" w:type="dxa"/>
            <w:shd w:val="clear" w:color="auto" w:fill="auto"/>
          </w:tcPr>
          <w:p w14:paraId="34B0B130"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Emergency </w:t>
            </w:r>
            <w:r>
              <w:rPr>
                <w:rFonts w:eastAsia="Times New Roman"/>
                <w:b/>
                <w:bCs/>
                <w:sz w:val="20"/>
                <w:szCs w:val="20"/>
              </w:rPr>
              <w:t xml:space="preserve">* </w:t>
            </w:r>
            <w:r w:rsidRPr="00C61D4B">
              <w:rPr>
                <w:rFonts w:eastAsia="Times New Roman"/>
                <w:b/>
                <w:bCs/>
                <w:sz w:val="20"/>
                <w:szCs w:val="20"/>
              </w:rPr>
              <w:t>Big 5 Openness</w:t>
            </w:r>
          </w:p>
        </w:tc>
        <w:tc>
          <w:tcPr>
            <w:tcW w:w="1249" w:type="dxa"/>
            <w:shd w:val="clear" w:color="auto" w:fill="auto"/>
            <w:noWrap/>
            <w:hideMark/>
          </w:tcPr>
          <w:p w14:paraId="798A438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484D314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5468B3FB"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4FCD84B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1A68525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0.009</w:t>
            </w:r>
          </w:p>
        </w:tc>
      </w:tr>
      <w:tr w:rsidR="0045557B" w:rsidRPr="00EF2C9E" w14:paraId="66320FDF" w14:textId="77777777" w:rsidTr="00943AF0">
        <w:trPr>
          <w:trHeight w:val="255"/>
        </w:trPr>
        <w:tc>
          <w:tcPr>
            <w:tcW w:w="2435" w:type="dxa"/>
            <w:shd w:val="clear" w:color="auto" w:fill="auto"/>
          </w:tcPr>
          <w:p w14:paraId="3C1F43C4"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16777B7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00C74B3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789E049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61227C0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02FE05D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(0.041)</w:t>
            </w:r>
          </w:p>
        </w:tc>
      </w:tr>
      <w:tr w:rsidR="0045557B" w:rsidRPr="00EF2C9E" w14:paraId="0649E128" w14:textId="77777777" w:rsidTr="00943AF0">
        <w:trPr>
          <w:trHeight w:val="255"/>
        </w:trPr>
        <w:tc>
          <w:tcPr>
            <w:tcW w:w="2435" w:type="dxa"/>
            <w:shd w:val="clear" w:color="auto" w:fill="auto"/>
          </w:tcPr>
          <w:p w14:paraId="2997BBE7"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Traditional</w:t>
            </w:r>
            <w:r>
              <w:rPr>
                <w:rFonts w:eastAsia="Times New Roman"/>
                <w:b/>
                <w:bCs/>
                <w:sz w:val="20"/>
                <w:szCs w:val="20"/>
              </w:rPr>
              <w:t xml:space="preserve"> * </w:t>
            </w:r>
            <w:r w:rsidRPr="00C61D4B">
              <w:rPr>
                <w:rFonts w:eastAsia="Times New Roman"/>
                <w:b/>
                <w:bCs/>
                <w:sz w:val="20"/>
                <w:szCs w:val="20"/>
              </w:rPr>
              <w:t xml:space="preserve">Big 5 Openness </w:t>
            </w:r>
          </w:p>
        </w:tc>
        <w:tc>
          <w:tcPr>
            <w:tcW w:w="1249" w:type="dxa"/>
            <w:shd w:val="clear" w:color="auto" w:fill="auto"/>
            <w:noWrap/>
            <w:hideMark/>
          </w:tcPr>
          <w:p w14:paraId="3D1047E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34A2A76F"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5EFE0A3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52DBB9D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5275A50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-0.003</w:t>
            </w:r>
          </w:p>
        </w:tc>
      </w:tr>
      <w:tr w:rsidR="0045557B" w:rsidRPr="00EF2C9E" w14:paraId="3D9204B1" w14:textId="77777777" w:rsidTr="00943AF0">
        <w:trPr>
          <w:trHeight w:val="255"/>
        </w:trPr>
        <w:tc>
          <w:tcPr>
            <w:tcW w:w="2435" w:type="dxa"/>
            <w:shd w:val="clear" w:color="auto" w:fill="auto"/>
          </w:tcPr>
          <w:p w14:paraId="5B4F718E"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11C42D0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DFF3FB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343C9D8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147457E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4E5C14A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(0.053)</w:t>
            </w:r>
          </w:p>
        </w:tc>
      </w:tr>
      <w:tr w:rsidR="0045557B" w:rsidRPr="00EF2C9E" w14:paraId="0B515413" w14:textId="77777777" w:rsidTr="00943AF0">
        <w:trPr>
          <w:trHeight w:val="255"/>
        </w:trPr>
        <w:tc>
          <w:tcPr>
            <w:tcW w:w="2435" w:type="dxa"/>
            <w:shd w:val="clear" w:color="auto" w:fill="auto"/>
          </w:tcPr>
          <w:p w14:paraId="25CADDF5"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 xml:space="preserve">Alternative </w:t>
            </w:r>
            <w:r>
              <w:rPr>
                <w:rFonts w:eastAsia="Times New Roman"/>
                <w:b/>
                <w:bCs/>
                <w:sz w:val="20"/>
                <w:szCs w:val="20"/>
              </w:rPr>
              <w:t xml:space="preserve">* </w:t>
            </w:r>
            <w:r w:rsidRPr="00C61D4B">
              <w:rPr>
                <w:rFonts w:eastAsia="Times New Roman"/>
                <w:b/>
                <w:bCs/>
                <w:sz w:val="20"/>
                <w:szCs w:val="20"/>
              </w:rPr>
              <w:t>Big 5 Openness</w:t>
            </w:r>
          </w:p>
        </w:tc>
        <w:tc>
          <w:tcPr>
            <w:tcW w:w="1249" w:type="dxa"/>
            <w:shd w:val="clear" w:color="auto" w:fill="auto"/>
            <w:noWrap/>
            <w:hideMark/>
          </w:tcPr>
          <w:p w14:paraId="72B1C9C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997E0D1"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42988AD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7114316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2EB90714"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0.044</w:t>
            </w:r>
          </w:p>
        </w:tc>
      </w:tr>
      <w:tr w:rsidR="0045557B" w:rsidRPr="00EF2C9E" w14:paraId="06E72B28" w14:textId="77777777" w:rsidTr="00943AF0">
        <w:trPr>
          <w:trHeight w:val="255"/>
        </w:trPr>
        <w:tc>
          <w:tcPr>
            <w:tcW w:w="2435" w:type="dxa"/>
            <w:shd w:val="clear" w:color="auto" w:fill="auto"/>
          </w:tcPr>
          <w:p w14:paraId="4A130D28" w14:textId="77777777" w:rsidR="0045557B" w:rsidRPr="00C61D4B" w:rsidRDefault="0045557B" w:rsidP="00C46E80">
            <w:pPr>
              <w:tabs>
                <w:tab w:val="left" w:pos="720"/>
              </w:tabs>
              <w:spacing w:line="240" w:lineRule="auto"/>
              <w:ind w:left="-111"/>
              <w:rPr>
                <w:rFonts w:eastAsia="Times New Roman"/>
                <w:b/>
                <w:bCs/>
                <w:sz w:val="20"/>
                <w:szCs w:val="20"/>
              </w:rPr>
            </w:pPr>
          </w:p>
        </w:tc>
        <w:tc>
          <w:tcPr>
            <w:tcW w:w="1249" w:type="dxa"/>
            <w:shd w:val="clear" w:color="auto" w:fill="auto"/>
            <w:noWrap/>
            <w:hideMark/>
          </w:tcPr>
          <w:p w14:paraId="57EC9078"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438" w:type="dxa"/>
            <w:shd w:val="clear" w:color="auto" w:fill="auto"/>
            <w:noWrap/>
            <w:hideMark/>
          </w:tcPr>
          <w:p w14:paraId="296F3CB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761" w:type="dxa"/>
            <w:shd w:val="clear" w:color="auto" w:fill="auto"/>
            <w:noWrap/>
            <w:hideMark/>
          </w:tcPr>
          <w:p w14:paraId="2B79DCC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105" w:type="dxa"/>
            <w:shd w:val="clear" w:color="auto" w:fill="auto"/>
            <w:noWrap/>
            <w:hideMark/>
          </w:tcPr>
          <w:p w14:paraId="7D17880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p>
        </w:tc>
        <w:tc>
          <w:tcPr>
            <w:tcW w:w="1039" w:type="dxa"/>
            <w:shd w:val="clear" w:color="auto" w:fill="auto"/>
            <w:noWrap/>
            <w:hideMark/>
          </w:tcPr>
          <w:p w14:paraId="0ACA1DD5"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(0.056)</w:t>
            </w:r>
          </w:p>
        </w:tc>
      </w:tr>
      <w:tr w:rsidR="0045557B" w:rsidRPr="00EF2C9E" w14:paraId="2E05975C" w14:textId="77777777" w:rsidTr="00943AF0">
        <w:trPr>
          <w:trHeight w:val="255"/>
        </w:trPr>
        <w:tc>
          <w:tcPr>
            <w:tcW w:w="2435" w:type="dxa"/>
            <w:shd w:val="clear" w:color="auto" w:fill="auto"/>
          </w:tcPr>
          <w:p w14:paraId="6D6F488A"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Observations</w:t>
            </w:r>
          </w:p>
        </w:tc>
        <w:tc>
          <w:tcPr>
            <w:tcW w:w="1249" w:type="dxa"/>
            <w:shd w:val="clear" w:color="auto" w:fill="auto"/>
            <w:noWrap/>
            <w:hideMark/>
          </w:tcPr>
          <w:p w14:paraId="613EBA0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534</w:t>
            </w:r>
          </w:p>
        </w:tc>
        <w:tc>
          <w:tcPr>
            <w:tcW w:w="1438" w:type="dxa"/>
            <w:shd w:val="clear" w:color="auto" w:fill="auto"/>
            <w:noWrap/>
            <w:hideMark/>
          </w:tcPr>
          <w:p w14:paraId="3E72E3E0"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534</w:t>
            </w:r>
          </w:p>
        </w:tc>
        <w:tc>
          <w:tcPr>
            <w:tcW w:w="1761" w:type="dxa"/>
            <w:shd w:val="clear" w:color="auto" w:fill="auto"/>
            <w:noWrap/>
            <w:hideMark/>
          </w:tcPr>
          <w:p w14:paraId="589CD999"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534</w:t>
            </w:r>
          </w:p>
        </w:tc>
        <w:tc>
          <w:tcPr>
            <w:tcW w:w="1105" w:type="dxa"/>
            <w:shd w:val="clear" w:color="auto" w:fill="auto"/>
            <w:noWrap/>
            <w:hideMark/>
          </w:tcPr>
          <w:p w14:paraId="14549887"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534</w:t>
            </w:r>
          </w:p>
        </w:tc>
        <w:tc>
          <w:tcPr>
            <w:tcW w:w="1039" w:type="dxa"/>
            <w:shd w:val="clear" w:color="auto" w:fill="auto"/>
            <w:noWrap/>
            <w:hideMark/>
          </w:tcPr>
          <w:p w14:paraId="0C6C33A2"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534</w:t>
            </w:r>
          </w:p>
        </w:tc>
      </w:tr>
      <w:tr w:rsidR="0045557B" w:rsidRPr="00EF2C9E" w14:paraId="254D4CB1" w14:textId="77777777" w:rsidTr="00943AF0">
        <w:trPr>
          <w:trHeight w:val="255"/>
        </w:trPr>
        <w:tc>
          <w:tcPr>
            <w:tcW w:w="2435" w:type="dxa"/>
            <w:tcBorders>
              <w:bottom w:val="single" w:sz="4" w:space="0" w:color="auto"/>
            </w:tcBorders>
            <w:shd w:val="clear" w:color="auto" w:fill="auto"/>
          </w:tcPr>
          <w:p w14:paraId="278C5F2B" w14:textId="77777777" w:rsidR="0045557B" w:rsidRPr="00C61D4B" w:rsidRDefault="0045557B" w:rsidP="00C46E80">
            <w:pPr>
              <w:tabs>
                <w:tab w:val="left" w:pos="720"/>
              </w:tabs>
              <w:spacing w:line="240" w:lineRule="auto"/>
              <w:ind w:left="-111"/>
              <w:rPr>
                <w:rFonts w:eastAsia="Times New Roman"/>
                <w:b/>
                <w:bCs/>
                <w:sz w:val="20"/>
                <w:szCs w:val="20"/>
              </w:rPr>
            </w:pPr>
            <w:r w:rsidRPr="00C61D4B">
              <w:rPr>
                <w:rFonts w:eastAsia="Times New Roman"/>
                <w:b/>
                <w:bCs/>
                <w:sz w:val="20"/>
                <w:szCs w:val="20"/>
              </w:rPr>
              <w:t>R-squared</w:t>
            </w:r>
          </w:p>
        </w:tc>
        <w:tc>
          <w:tcPr>
            <w:tcW w:w="1249" w:type="dxa"/>
            <w:tcBorders>
              <w:bottom w:val="single" w:sz="4" w:space="0" w:color="auto"/>
            </w:tcBorders>
            <w:shd w:val="clear" w:color="auto" w:fill="auto"/>
            <w:noWrap/>
            <w:hideMark/>
          </w:tcPr>
          <w:p w14:paraId="4F2BB7AE"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0.059</w:t>
            </w:r>
          </w:p>
        </w:tc>
        <w:tc>
          <w:tcPr>
            <w:tcW w:w="1438" w:type="dxa"/>
            <w:tcBorders>
              <w:bottom w:val="single" w:sz="4" w:space="0" w:color="auto"/>
            </w:tcBorders>
            <w:shd w:val="clear" w:color="auto" w:fill="auto"/>
            <w:noWrap/>
            <w:hideMark/>
          </w:tcPr>
          <w:p w14:paraId="5B327DDA"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0.060</w:t>
            </w:r>
          </w:p>
        </w:tc>
        <w:tc>
          <w:tcPr>
            <w:tcW w:w="1761" w:type="dxa"/>
            <w:tcBorders>
              <w:bottom w:val="single" w:sz="4" w:space="0" w:color="auto"/>
            </w:tcBorders>
            <w:shd w:val="clear" w:color="auto" w:fill="auto"/>
            <w:noWrap/>
            <w:hideMark/>
          </w:tcPr>
          <w:p w14:paraId="3B1306C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0.057</w:t>
            </w:r>
          </w:p>
        </w:tc>
        <w:tc>
          <w:tcPr>
            <w:tcW w:w="1105" w:type="dxa"/>
            <w:tcBorders>
              <w:bottom w:val="single" w:sz="4" w:space="0" w:color="auto"/>
            </w:tcBorders>
            <w:shd w:val="clear" w:color="auto" w:fill="auto"/>
            <w:noWrap/>
            <w:hideMark/>
          </w:tcPr>
          <w:p w14:paraId="63F73643"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0.116</w:t>
            </w:r>
          </w:p>
        </w:tc>
        <w:tc>
          <w:tcPr>
            <w:tcW w:w="1039" w:type="dxa"/>
            <w:tcBorders>
              <w:bottom w:val="single" w:sz="4" w:space="0" w:color="auto"/>
            </w:tcBorders>
            <w:shd w:val="clear" w:color="auto" w:fill="auto"/>
            <w:noWrap/>
            <w:hideMark/>
          </w:tcPr>
          <w:p w14:paraId="1DE996DD" w14:textId="77777777" w:rsidR="0045557B" w:rsidRPr="00EF2C9E" w:rsidRDefault="0045557B" w:rsidP="00C46E80">
            <w:pPr>
              <w:tabs>
                <w:tab w:val="left" w:pos="720"/>
              </w:tabs>
              <w:spacing w:line="240" w:lineRule="auto"/>
              <w:jc w:val="center"/>
              <w:rPr>
                <w:rFonts w:eastAsiaTheme="minorHAnsi"/>
                <w:kern w:val="2"/>
                <w:sz w:val="20"/>
                <w:szCs w:val="20"/>
                <w14:ligatures w14:val="standardContextual"/>
              </w:rPr>
            </w:pPr>
            <w:r w:rsidRPr="00EF2C9E">
              <w:rPr>
                <w:rFonts w:eastAsiaTheme="minorHAnsi"/>
                <w:kern w:val="2"/>
                <w:sz w:val="20"/>
                <w:szCs w:val="20"/>
                <w14:ligatures w14:val="standardContextual"/>
              </w:rPr>
              <w:t>0.047</w:t>
            </w:r>
          </w:p>
        </w:tc>
      </w:tr>
    </w:tbl>
    <w:p w14:paraId="2183E2D1" w14:textId="061CD4F2" w:rsidR="0045557B" w:rsidRDefault="0045557B" w:rsidP="00C46E80">
      <w:pPr>
        <w:tabs>
          <w:tab w:val="left" w:pos="-180"/>
          <w:tab w:val="left" w:pos="720"/>
        </w:tabs>
        <w:spacing w:line="240" w:lineRule="auto"/>
        <w:ind w:left="-180"/>
        <w:rPr>
          <w:sz w:val="20"/>
          <w:szCs w:val="20"/>
        </w:rPr>
      </w:pPr>
      <w:r w:rsidRPr="007449AF">
        <w:rPr>
          <w:bCs/>
          <w:i/>
          <w:iCs/>
          <w:sz w:val="20"/>
          <w:szCs w:val="20"/>
        </w:rPr>
        <w:t>Note</w:t>
      </w:r>
      <w:r w:rsidRPr="00DD585D">
        <w:rPr>
          <w:bCs/>
          <w:sz w:val="20"/>
          <w:szCs w:val="20"/>
        </w:rPr>
        <w:t>.</w:t>
      </w:r>
      <w:r w:rsidRPr="00DD585D">
        <w:rPr>
          <w:sz w:val="20"/>
          <w:szCs w:val="20"/>
        </w:rPr>
        <w:t xml:space="preserve"> Using S</w:t>
      </w:r>
      <w:r w:rsidR="005F7C1F">
        <w:rPr>
          <w:sz w:val="20"/>
          <w:szCs w:val="20"/>
        </w:rPr>
        <w:t>TATA</w:t>
      </w:r>
      <w:r w:rsidRPr="00DD585D">
        <w:rPr>
          <w:sz w:val="20"/>
          <w:szCs w:val="20"/>
        </w:rPr>
        <w:t xml:space="preserve">, this table presents the survey results comparing the independent variable, knowledge of teaching, with the dependent variable, job satisfaction. </w:t>
      </w:r>
      <w:r>
        <w:rPr>
          <w:sz w:val="20"/>
          <w:szCs w:val="20"/>
        </w:rPr>
        <w:t>The standard</w:t>
      </w:r>
      <w:r w:rsidRPr="00DD585D">
        <w:rPr>
          <w:sz w:val="20"/>
          <w:szCs w:val="20"/>
        </w:rPr>
        <w:t xml:space="preserve"> error is shown in parentheses. **p&lt;0.01, * p&lt;0.05.</w:t>
      </w:r>
    </w:p>
    <w:p w14:paraId="227D3313" w14:textId="77777777" w:rsidR="0045557B" w:rsidRDefault="0045557B" w:rsidP="00C46E80">
      <w:pPr>
        <w:tabs>
          <w:tab w:val="left" w:pos="720"/>
        </w:tabs>
      </w:pPr>
    </w:p>
    <w:p w14:paraId="43B6669A" w14:textId="44785E6C" w:rsidR="00BB1A1C" w:rsidRPr="008226BB" w:rsidRDefault="00BB1A1C" w:rsidP="006020BB">
      <w:pPr>
        <w:tabs>
          <w:tab w:val="left" w:pos="720"/>
        </w:tabs>
        <w:ind w:firstLine="720"/>
      </w:pPr>
      <w:r w:rsidRPr="008226BB">
        <w:t>Hypothesis 2 suggested that there would be no statistically significant difference between participants scoring high in extraversion and their certification pathway and job satisfaction. Th</w:t>
      </w:r>
      <w:r w:rsidR="0063418D" w:rsidRPr="008226BB">
        <w:t>e study's findings supported this hypothesi</w:t>
      </w:r>
      <w:r w:rsidRPr="008226BB">
        <w:t xml:space="preserve">s. </w:t>
      </w:r>
      <w:r w:rsidR="00C27979" w:rsidRPr="008226BB">
        <w:t xml:space="preserve">As an example, the coefficient for emergency certified teachers was 0.047, accompanied by a standard </w:t>
      </w:r>
      <w:r w:rsidR="004034BE" w:rsidRPr="008226BB">
        <w:t>(-</w:t>
      </w:r>
      <w:r w:rsidR="00C27979" w:rsidRPr="008226BB">
        <w:t>error of 0.025</w:t>
      </w:r>
      <w:r w:rsidR="00C7785D">
        <w:t>)</w:t>
      </w:r>
      <w:r w:rsidRPr="008226BB">
        <w:t xml:space="preserve">. While this suggests a positive correlation between extraversion and job satisfaction among emergency certified teachers, the precision of this relationship is </w:t>
      </w:r>
      <w:r w:rsidR="00C27979" w:rsidRPr="008226BB">
        <w:t>uncertain</w:t>
      </w:r>
      <w:r w:rsidRPr="008226BB">
        <w:t xml:space="preserve"> due to the standard error and </w:t>
      </w:r>
      <w:r w:rsidR="00C27979" w:rsidRPr="008226BB">
        <w:t xml:space="preserve">since </w:t>
      </w:r>
      <w:r w:rsidRPr="008226BB">
        <w:t xml:space="preserve">the finding was not statistically significant. </w:t>
      </w:r>
    </w:p>
    <w:p w14:paraId="6626628B" w14:textId="77777777" w:rsidR="007F6491" w:rsidRDefault="002D7AA3" w:rsidP="009A59D9">
      <w:pPr>
        <w:tabs>
          <w:tab w:val="left" w:pos="720"/>
        </w:tabs>
        <w:ind w:firstLine="720"/>
      </w:pPr>
      <w:r w:rsidRPr="008226BB">
        <w:t xml:space="preserve">Conversely, for teachers with traditional certification, the coefficient </w:t>
      </w:r>
      <w:r w:rsidR="008069AF">
        <w:t>estimates</w:t>
      </w:r>
      <w:r w:rsidRPr="008226BB">
        <w:t xml:space="preserve"> </w:t>
      </w:r>
      <w:r w:rsidR="009A59D9">
        <w:t>of</w:t>
      </w:r>
      <w:r w:rsidRPr="008226BB">
        <w:t xml:space="preserve"> </w:t>
      </w:r>
      <w:r w:rsidR="009A59D9">
        <w:t xml:space="preserve">the </w:t>
      </w:r>
      <w:r w:rsidR="00175453" w:rsidRPr="008226BB">
        <w:t xml:space="preserve">extraverted </w:t>
      </w:r>
      <w:r w:rsidR="009A59D9">
        <w:t>was</w:t>
      </w:r>
      <w:r w:rsidR="00175453" w:rsidRPr="008226BB">
        <w:t xml:space="preserve"> </w:t>
      </w:r>
      <w:r w:rsidR="00A14A40" w:rsidRPr="008226BB">
        <w:t>-</w:t>
      </w:r>
      <w:r w:rsidRPr="008226BB">
        <w:t xml:space="preserve">0.011, </w:t>
      </w:r>
      <w:r w:rsidR="009A59D9">
        <w:t xml:space="preserve">but </w:t>
      </w:r>
      <w:r w:rsidR="008069AF">
        <w:t>non-significant</w:t>
      </w:r>
      <w:r w:rsidRPr="008226BB">
        <w:t xml:space="preserve">. </w:t>
      </w:r>
      <w:r w:rsidR="00226C7E" w:rsidRPr="008226BB">
        <w:t xml:space="preserve">Likewise, among those with alternative certification, the coefficient estimate for extraversion </w:t>
      </w:r>
      <w:r w:rsidR="009A59D9">
        <w:t>was</w:t>
      </w:r>
      <w:r w:rsidR="00226C7E" w:rsidRPr="008226BB">
        <w:t xml:space="preserve"> -0.012</w:t>
      </w:r>
      <w:r w:rsidR="009A59D9">
        <w:t xml:space="preserve">, </w:t>
      </w:r>
      <w:r w:rsidR="002F165F">
        <w:t xml:space="preserve">which was </w:t>
      </w:r>
      <w:r w:rsidR="009A59D9">
        <w:t>also non-</w:t>
      </w:r>
      <w:r w:rsidRPr="008226BB">
        <w:t xml:space="preserve">significant. </w:t>
      </w:r>
      <w:r w:rsidR="00831498" w:rsidRPr="008226BB">
        <w:t>However, in Hypothesis 2, the researcher suggested that ther</w:t>
      </w:r>
      <w:r w:rsidR="00C6176D" w:rsidRPr="008226BB">
        <w:t>e</w:t>
      </w:r>
      <w:r w:rsidR="00831498" w:rsidRPr="008226BB">
        <w:t xml:space="preserve"> would be no </w:t>
      </w:r>
      <w:r w:rsidR="000021AB" w:rsidRPr="008226BB">
        <w:t xml:space="preserve">correlation between job satisfaction and extroversion, and this </w:t>
      </w:r>
      <w:r w:rsidR="009A59D9">
        <w:t>analysis</w:t>
      </w:r>
      <w:r w:rsidR="000021AB" w:rsidRPr="008226BB">
        <w:t xml:space="preserve"> confirms this </w:t>
      </w:r>
      <w:r w:rsidR="00C6176D" w:rsidRPr="008226BB">
        <w:t xml:space="preserve">hypothesis. </w:t>
      </w:r>
    </w:p>
    <w:p w14:paraId="1947B581" w14:textId="5B4AF859" w:rsidR="00AB2A7C" w:rsidRPr="008226BB" w:rsidRDefault="009A59D9" w:rsidP="009A59D9">
      <w:pPr>
        <w:tabs>
          <w:tab w:val="left" w:pos="720"/>
        </w:tabs>
        <w:ind w:firstLine="720"/>
      </w:pPr>
      <w:r>
        <w:t>Analysis of the</w:t>
      </w:r>
      <w:r w:rsidR="00304203" w:rsidRPr="008226BB">
        <w:t xml:space="preserve"> agreeableness trait among teachers with emergency, traditional, and alternative training did not yield any statistically significant results.</w:t>
      </w:r>
      <w:r w:rsidR="00B243FE" w:rsidRPr="008226BB">
        <w:t xml:space="preserve"> These results al</w:t>
      </w:r>
      <w:r w:rsidR="00EA14D4" w:rsidRPr="008226BB">
        <w:t>ig</w:t>
      </w:r>
      <w:r w:rsidR="00B243FE" w:rsidRPr="008226BB">
        <w:t>n with Hypothes</w:t>
      </w:r>
      <w:r w:rsidR="00EA14D4" w:rsidRPr="008226BB">
        <w:t>i</w:t>
      </w:r>
      <w:r w:rsidR="00B243FE" w:rsidRPr="008226BB">
        <w:t>s 2</w:t>
      </w:r>
      <w:r w:rsidR="00EA14D4" w:rsidRPr="008226BB">
        <w:t>,</w:t>
      </w:r>
      <w:r w:rsidR="00B243FE" w:rsidRPr="008226BB">
        <w:t xml:space="preserve"> where the researcher proposed that</w:t>
      </w:r>
      <w:r w:rsidR="00EA14D4" w:rsidRPr="008226BB">
        <w:t xml:space="preserve"> neither extraversion nor agreeableness will be related to job satisfaction.</w:t>
      </w:r>
      <w:r w:rsidR="00304203" w:rsidRPr="008226BB">
        <w:t xml:space="preserve"> </w:t>
      </w:r>
      <w:r w:rsidR="00A3019F" w:rsidRPr="008226BB">
        <w:t>For example, f</w:t>
      </w:r>
      <w:r w:rsidR="00AB2A7C" w:rsidRPr="008226BB">
        <w:t xml:space="preserve">or </w:t>
      </w:r>
      <w:r w:rsidR="00A3019F" w:rsidRPr="008226BB">
        <w:t>e</w:t>
      </w:r>
      <w:r w:rsidR="00AB2A7C" w:rsidRPr="008226BB">
        <w:t xml:space="preserve">mergency </w:t>
      </w:r>
      <w:r w:rsidR="00A3019F" w:rsidRPr="008226BB">
        <w:t>c</w:t>
      </w:r>
      <w:r w:rsidR="00AB2A7C" w:rsidRPr="008226BB">
        <w:t>ertification</w:t>
      </w:r>
      <w:r w:rsidR="00BA5677" w:rsidRPr="008226BB">
        <w:t>, the</w:t>
      </w:r>
      <w:r w:rsidR="00AB2A7C" w:rsidRPr="008226BB">
        <w:t xml:space="preserve"> coefficient </w:t>
      </w:r>
      <w:r w:rsidR="00B26D61" w:rsidRPr="008226BB">
        <w:t xml:space="preserve">of </w:t>
      </w:r>
      <w:r w:rsidR="008E1F79" w:rsidRPr="008226BB">
        <w:t>0.045 indicates a positive but not statistically significant relationship between the Big 5 concept of agreeableness and job satisfaction.</w:t>
      </w:r>
      <w:r w:rsidR="00AB2A7C" w:rsidRPr="008226BB">
        <w:t xml:space="preserve"> </w:t>
      </w:r>
      <w:r w:rsidR="0014793E" w:rsidRPr="008226BB">
        <w:t>While the</w:t>
      </w:r>
      <w:r w:rsidR="00AB2A7C" w:rsidRPr="008226BB">
        <w:t xml:space="preserve"> differences </w:t>
      </w:r>
      <w:r w:rsidR="00054168" w:rsidRPr="008226BB">
        <w:t xml:space="preserve">among the three groups </w:t>
      </w:r>
      <w:r w:rsidR="00AB2A7C" w:rsidRPr="008226BB">
        <w:t xml:space="preserve">are relatively small and </w:t>
      </w:r>
      <w:r w:rsidR="00655D45" w:rsidRPr="008226BB">
        <w:t>are not</w:t>
      </w:r>
      <w:r w:rsidR="00AB2A7C" w:rsidRPr="008226BB">
        <w:t xml:space="preserve"> statistically significant</w:t>
      </w:r>
      <w:r w:rsidR="0014793E" w:rsidRPr="008226BB">
        <w:t>, this data confirms Hypothesis 2’s assertion that ther</w:t>
      </w:r>
      <w:r w:rsidR="0079614D" w:rsidRPr="008226BB">
        <w:t>e</w:t>
      </w:r>
      <w:r w:rsidR="0014793E" w:rsidRPr="008226BB">
        <w:t xml:space="preserve"> would be no correlation between </w:t>
      </w:r>
      <w:r w:rsidR="002832C4" w:rsidRPr="008226BB">
        <w:t>agreeableness</w:t>
      </w:r>
      <w:r w:rsidR="0079614D" w:rsidRPr="008226BB">
        <w:t xml:space="preserve"> scores and job satisfaction.</w:t>
      </w:r>
      <w:r w:rsidR="00E93D63" w:rsidRPr="008226BB">
        <w:t xml:space="preserve"> </w:t>
      </w:r>
    </w:p>
    <w:p w14:paraId="0339A9FF" w14:textId="48775423" w:rsidR="002A104B" w:rsidRDefault="00051526" w:rsidP="009A56C9">
      <w:pPr>
        <w:tabs>
          <w:tab w:val="left" w:pos="720"/>
          <w:tab w:val="num" w:pos="1440"/>
        </w:tabs>
        <w:ind w:firstLine="720"/>
      </w:pPr>
      <w:r w:rsidRPr="008226BB">
        <w:t xml:space="preserve">In Hypothesis 1 and 2, the researcher proposed that </w:t>
      </w:r>
      <w:r w:rsidR="00775C3A" w:rsidRPr="008226BB">
        <w:t>traditionally trained teachers</w:t>
      </w:r>
      <w:r w:rsidR="00C47EA7" w:rsidRPr="008226BB">
        <w:t xml:space="preserve"> would score higher in conscientiousness than emergency certified teachers. The research findings did not support this hypothesis. </w:t>
      </w:r>
      <w:r w:rsidR="00F015F1" w:rsidRPr="008226BB">
        <w:t xml:space="preserve">Another aspect of the Big Five personality traits under investigation is emotional stability. Hypothesis 2 posits that teachers with higher </w:t>
      </w:r>
      <w:r w:rsidR="00D22669">
        <w:t>emotional stability scores will also exhibit higher job satisfaction scores. In terms of emotional stability, there was a positive correlation between teachers who scored higher in emotional stability and their job satisfaction</w:t>
      </w:r>
      <w:r w:rsidR="00C71E7B">
        <w:t xml:space="preserve"> for </w:t>
      </w:r>
      <w:r w:rsidR="005672CE">
        <w:t>emergency certified</w:t>
      </w:r>
      <w:r w:rsidR="00093E9E" w:rsidRPr="008226BB">
        <w:t xml:space="preserve"> teachers</w:t>
      </w:r>
      <w:r w:rsidR="00C71E7B">
        <w:t xml:space="preserve"> only</w:t>
      </w:r>
      <w:r w:rsidR="00093E9E" w:rsidRPr="008226BB">
        <w:t xml:space="preserve">. </w:t>
      </w:r>
      <w:r w:rsidR="00CB65A1" w:rsidRPr="008226BB">
        <w:t>Among emergency certified teachers, the coefficient of 0.096 (0.035) suggests a positive relationship between job satisfaction and emotional stability</w:t>
      </w:r>
      <w:r w:rsidR="00C71E7B">
        <w:t xml:space="preserve"> (</w:t>
      </w:r>
      <w:r w:rsidR="00CB65A1" w:rsidRPr="00C71E7B">
        <w:rPr>
          <w:i/>
          <w:iCs/>
        </w:rPr>
        <w:t>p</w:t>
      </w:r>
      <w:r w:rsidR="00CB65A1" w:rsidRPr="008226BB">
        <w:t xml:space="preserve"> &lt; 0.01</w:t>
      </w:r>
      <w:r w:rsidR="00C71E7B">
        <w:t>)</w:t>
      </w:r>
      <w:r w:rsidR="00CB65A1" w:rsidRPr="008226BB">
        <w:t>.</w:t>
      </w:r>
      <w:r w:rsidR="009A56C9">
        <w:t xml:space="preserve"> </w:t>
      </w:r>
    </w:p>
    <w:p w14:paraId="4E4F21CF" w14:textId="2F76FFA2" w:rsidR="009A56C9" w:rsidRPr="008226BB" w:rsidRDefault="00B86990" w:rsidP="009A56C9">
      <w:pPr>
        <w:tabs>
          <w:tab w:val="left" w:pos="720"/>
          <w:tab w:val="num" w:pos="1440"/>
        </w:tabs>
        <w:ind w:firstLine="720"/>
      </w:pPr>
      <w:r w:rsidRPr="008226BB">
        <w:t xml:space="preserve">The final finding about personality </w:t>
      </w:r>
      <w:r w:rsidR="00FB5193" w:rsidRPr="008226BB">
        <w:t xml:space="preserve">relates to </w:t>
      </w:r>
      <w:r w:rsidR="001F3EEE" w:rsidRPr="008226BB">
        <w:t xml:space="preserve">the Big Five characteristic </w:t>
      </w:r>
      <w:r w:rsidR="00BF760A" w:rsidRPr="008226BB">
        <w:t xml:space="preserve">of </w:t>
      </w:r>
      <w:r w:rsidR="001F3EEE" w:rsidRPr="008226BB">
        <w:t>openness. In H</w:t>
      </w:r>
      <w:r w:rsidR="00BF760A" w:rsidRPr="008226BB">
        <w:t>y</w:t>
      </w:r>
      <w:r w:rsidR="001F3EEE" w:rsidRPr="008226BB">
        <w:t>pothesis 1</w:t>
      </w:r>
      <w:r w:rsidR="005265C4" w:rsidRPr="008226BB">
        <w:t xml:space="preserve">, the researcher proposed that emergency certified teachers would have </w:t>
      </w:r>
      <w:r w:rsidR="00C322E5" w:rsidRPr="008226BB">
        <w:t>higher scores in openness than traditionally trained teachers</w:t>
      </w:r>
      <w:r w:rsidR="009A56C9">
        <w:t xml:space="preserve">, but this hypothesis was not supported. </w:t>
      </w:r>
      <w:r w:rsidR="009A56C9" w:rsidRPr="008226BB">
        <w:t xml:space="preserve">Teachers with alternative </w:t>
      </w:r>
      <w:r w:rsidR="00B460E7">
        <w:t>certification</w:t>
      </w:r>
      <w:r w:rsidR="009A56C9" w:rsidRPr="008226BB">
        <w:t xml:space="preserve"> tend to have the highest openness scores. Teachers with emergency certification have the second highest scores, while those with traditional certification may have slightly lower scores, albeit to a minimal extent. Finally, Hypothesis 2 posits that teachers who score higher on openness will have higher job satisfaction. While this seems true for alternatively and emergency certified teachers, none of the scores are statistically significant and therefore do not prove Hypothesis 2’s assertion. </w:t>
      </w:r>
    </w:p>
    <w:p w14:paraId="6FD2D87C" w14:textId="08C91BA1" w:rsidR="00BE4D65" w:rsidRPr="008226BB" w:rsidRDefault="000D12D2" w:rsidP="003571D2">
      <w:pPr>
        <w:pStyle w:val="Heading2"/>
      </w:pPr>
      <w:bookmarkStart w:id="117" w:name="_Toc170509856"/>
      <w:r>
        <w:t>Self-efficacy</w:t>
      </w:r>
      <w:bookmarkEnd w:id="117"/>
    </w:p>
    <w:p w14:paraId="09BBFAE0" w14:textId="4D2C822F" w:rsidR="00E56CDA" w:rsidRPr="008226BB" w:rsidRDefault="00DF6180" w:rsidP="00B70D88">
      <w:pPr>
        <w:tabs>
          <w:tab w:val="left" w:pos="720"/>
        </w:tabs>
        <w:ind w:firstLine="720"/>
      </w:pPr>
      <w:r w:rsidRPr="008226BB">
        <w:t>Self-efficacy</w:t>
      </w:r>
      <w:r w:rsidR="00D2119E" w:rsidRPr="008226BB">
        <w:t xml:space="preserve"> is another variable examined in this study. As previously discussed,</w:t>
      </w:r>
      <w:r w:rsidR="006854FD" w:rsidRPr="008226BB">
        <w:t xml:space="preserve"> </w:t>
      </w:r>
      <w:r w:rsidRPr="008226BB">
        <w:t>self-efficacy</w:t>
      </w:r>
      <w:r w:rsidR="00662078" w:rsidRPr="008226BB">
        <w:t xml:space="preserve"> in teaching refers to a teacher's belief in their own capability to successfully execute tasks and achieve desired outcomes in the classroom context</w:t>
      </w:r>
      <w:r w:rsidR="00EB558D" w:rsidRPr="008226BB">
        <w:t xml:space="preserve"> (</w:t>
      </w:r>
      <w:r w:rsidR="002578A4" w:rsidRPr="008226BB">
        <w:t>Bandura, 1977</w:t>
      </w:r>
      <w:r w:rsidR="006A4AF3" w:rsidRPr="008226BB">
        <w:t xml:space="preserve">; Bandura, 1986; </w:t>
      </w:r>
      <w:r w:rsidR="00EB558D" w:rsidRPr="008226BB">
        <w:rPr>
          <w:color w:val="333333"/>
          <w:highlight w:val="white"/>
        </w:rPr>
        <w:t>Tschannen-Moran &amp; Hoy, 2001</w:t>
      </w:r>
      <w:r w:rsidR="00EB558D" w:rsidRPr="008226BB">
        <w:rPr>
          <w:color w:val="333333"/>
        </w:rPr>
        <w:t>)</w:t>
      </w:r>
      <w:r w:rsidR="00662078" w:rsidRPr="008226BB">
        <w:t>. It encompasses confidence in one's ability to effectively manage classroom dynamics, deliver instructional content, employ various teaching strategies, engage students, and overcome challenges that may arise during the teaching process</w:t>
      </w:r>
      <w:r w:rsidR="006A4AF3" w:rsidRPr="008226BB">
        <w:t xml:space="preserve"> (Bandura, 1977; Bandura, 1986; </w:t>
      </w:r>
      <w:r w:rsidR="006A4AF3" w:rsidRPr="008226BB">
        <w:rPr>
          <w:color w:val="333333"/>
          <w:highlight w:val="white"/>
        </w:rPr>
        <w:t>Tschannen-Moran &amp; Hoy, 2001)</w:t>
      </w:r>
      <w:r w:rsidR="00662078" w:rsidRPr="008226BB">
        <w:t>. This construct also includes teacher</w:t>
      </w:r>
      <w:r w:rsidR="00290C68">
        <w:t>s’</w:t>
      </w:r>
      <w:r w:rsidR="00662078" w:rsidRPr="008226BB">
        <w:t xml:space="preserve"> confidence in their capacity to adapt their teaching approach to meet the diverse needs of students and to facilitate their learning effectively</w:t>
      </w:r>
      <w:r w:rsidR="006A4AF3" w:rsidRPr="008226BB">
        <w:t xml:space="preserve"> (Bandura, 1977; Bandura, 1986; </w:t>
      </w:r>
      <w:r w:rsidR="006A4AF3" w:rsidRPr="008226BB">
        <w:rPr>
          <w:color w:val="333333"/>
          <w:highlight w:val="white"/>
        </w:rPr>
        <w:t>Tschannen-Moran &amp; Hoy, 2001</w:t>
      </w:r>
      <w:r w:rsidR="006A4AF3" w:rsidRPr="008226BB">
        <w:rPr>
          <w:color w:val="333333"/>
        </w:rPr>
        <w:t>)</w:t>
      </w:r>
      <w:r w:rsidR="00662078" w:rsidRPr="008226BB">
        <w:t xml:space="preserve">. Ultimately, </w:t>
      </w:r>
      <w:r w:rsidR="000D12D2">
        <w:t>self-efficacy</w:t>
      </w:r>
      <w:r w:rsidR="00662078" w:rsidRPr="008226BB">
        <w:t xml:space="preserve"> plays a crucial role in shaping teachers' behaviors, attitudes, and instructional practices, influencing the quality of teaching and students' academic outcomes</w:t>
      </w:r>
      <w:r w:rsidR="000F3048" w:rsidRPr="008226BB">
        <w:t xml:space="preserve">. </w:t>
      </w:r>
      <w:r w:rsidR="006147A0" w:rsidRPr="008226BB">
        <w:t xml:space="preserve">These variables encompass the </w:t>
      </w:r>
      <w:r w:rsidR="00072E22" w:rsidRPr="008226BB">
        <w:t>concepts</w:t>
      </w:r>
      <w:r w:rsidR="00B274A1" w:rsidRPr="008226BB">
        <w:t xml:space="preserve"> of knowledge of teaching and </w:t>
      </w:r>
      <w:r w:rsidR="00275EC6" w:rsidRPr="008226BB">
        <w:t>the ability to be effective in instructing students</w:t>
      </w:r>
      <w:r w:rsidR="00E56CDA" w:rsidRPr="008226BB">
        <w:t xml:space="preserve"> (Bandura, 1977; Bandura, 1986; </w:t>
      </w:r>
      <w:r w:rsidR="00E56CDA" w:rsidRPr="008226BB">
        <w:rPr>
          <w:color w:val="333333"/>
          <w:highlight w:val="white"/>
        </w:rPr>
        <w:t>Tschannen-Moran &amp; Hoy, 2001</w:t>
      </w:r>
      <w:r w:rsidR="00E56CDA" w:rsidRPr="008226BB">
        <w:rPr>
          <w:color w:val="333333"/>
        </w:rPr>
        <w:t>)</w:t>
      </w:r>
      <w:r w:rsidR="00275EC6" w:rsidRPr="008226BB">
        <w:t xml:space="preserve">. </w:t>
      </w:r>
    </w:p>
    <w:p w14:paraId="7B9CEC7D" w14:textId="77777777" w:rsidR="00736592" w:rsidRDefault="00072E22" w:rsidP="00736592">
      <w:pPr>
        <w:tabs>
          <w:tab w:val="left" w:pos="720"/>
        </w:tabs>
        <w:suppressAutoHyphens/>
        <w:autoSpaceDN w:val="0"/>
        <w:ind w:firstLine="720"/>
        <w:textAlignment w:val="baseline"/>
      </w:pPr>
      <w:r w:rsidRPr="008226BB">
        <w:t>In</w:t>
      </w:r>
      <w:r w:rsidR="000F3048" w:rsidRPr="008226BB">
        <w:t xml:space="preserve"> Hypothesis </w:t>
      </w:r>
      <w:r w:rsidR="006E7331" w:rsidRPr="008226BB">
        <w:t>3</w:t>
      </w:r>
      <w:r w:rsidR="007B6F7E" w:rsidRPr="008226BB">
        <w:t>, the researcher noted</w:t>
      </w:r>
      <w:r w:rsidR="007848CA" w:rsidRPr="008226BB">
        <w:t xml:space="preserve"> there would be a positive correlation between the knowledge of teaching and job satisfaction</w:t>
      </w:r>
      <w:r w:rsidR="00885EEA" w:rsidRPr="008226BB">
        <w:t xml:space="preserve"> (e.g., Carter et al., 1988; Darling-Hammond 2000a, 2000b; Reynolds, 1995)</w:t>
      </w:r>
      <w:r w:rsidR="009A56C9">
        <w:t xml:space="preserve">, and this was covered earlier in the chapter. </w:t>
      </w:r>
      <w:r w:rsidR="00843C59" w:rsidRPr="008226BB">
        <w:t>Hypothesis 3</w:t>
      </w:r>
      <w:r w:rsidR="00885EEA" w:rsidRPr="008226BB">
        <w:t xml:space="preserve"> </w:t>
      </w:r>
      <w:r w:rsidR="00CE1656" w:rsidRPr="008226BB">
        <w:t xml:space="preserve">also </w:t>
      </w:r>
      <w:r w:rsidR="007B6F7E" w:rsidRPr="008226BB">
        <w:t>postulate</w:t>
      </w:r>
      <w:r w:rsidR="009A56C9">
        <w:t>d</w:t>
      </w:r>
      <w:r w:rsidR="00885EEA" w:rsidRPr="008226BB">
        <w:t xml:space="preserve"> that traditionally trained teachers </w:t>
      </w:r>
      <w:r w:rsidR="009A56C9">
        <w:t>would be</w:t>
      </w:r>
      <w:r w:rsidR="00885EEA" w:rsidRPr="008226BB">
        <w:t xml:space="preserve"> more satisfied with their jobs because they are more prepared for the classroom’s challenges. </w:t>
      </w:r>
      <w:r w:rsidR="008E4109" w:rsidRPr="008226BB">
        <w:t xml:space="preserve">The results of this survey do not support this hypothesis, but the study does suggest </w:t>
      </w:r>
      <w:r w:rsidR="00F833D5" w:rsidRPr="008226BB">
        <w:t xml:space="preserve">a positive </w:t>
      </w:r>
      <w:r w:rsidR="00E20015" w:rsidRPr="008226BB">
        <w:t>finding. The</w:t>
      </w:r>
      <w:r w:rsidR="00F833D5" w:rsidRPr="008226BB">
        <w:t xml:space="preserve"> </w:t>
      </w:r>
      <w:r w:rsidR="00E20015" w:rsidRPr="008226BB">
        <w:t xml:space="preserve">study’s </w:t>
      </w:r>
      <w:r w:rsidR="00F833D5" w:rsidRPr="008226BB">
        <w:t>findings for emergency and alternatively certified teachers demonstrate statistical significance</w:t>
      </w:r>
      <w:r w:rsidR="00E20015" w:rsidRPr="008226BB">
        <w:t xml:space="preserve"> between knowledge of teaching and job satisfaction</w:t>
      </w:r>
      <w:r w:rsidR="00F833D5" w:rsidRPr="008226BB">
        <w:t>. Below is a discuss</w:t>
      </w:r>
      <w:r w:rsidR="00BD2AE0" w:rsidRPr="008226BB">
        <w:t>ion</w:t>
      </w:r>
      <w:r w:rsidR="00F833D5" w:rsidRPr="008226BB">
        <w:t xml:space="preserve"> of each of th</w:t>
      </w:r>
      <w:r w:rsidR="0072130F" w:rsidRPr="008226BB">
        <w:t>ese findings</w:t>
      </w:r>
      <w:r w:rsidR="00F833D5" w:rsidRPr="008226BB">
        <w:t>.</w:t>
      </w:r>
      <w:r w:rsidR="00736592" w:rsidRPr="00736592">
        <w:t xml:space="preserve"> </w:t>
      </w:r>
    </w:p>
    <w:p w14:paraId="5C4140A6" w14:textId="3D516BF0" w:rsidR="00415110" w:rsidRDefault="00736592" w:rsidP="00736592">
      <w:pPr>
        <w:tabs>
          <w:tab w:val="left" w:pos="720"/>
        </w:tabs>
        <w:suppressAutoHyphens/>
        <w:autoSpaceDN w:val="0"/>
        <w:ind w:firstLine="720"/>
        <w:textAlignment w:val="baseline"/>
        <w:rPr>
          <w:rFonts w:eastAsia="Aptos"/>
          <w:kern w:val="2"/>
          <w14:ligatures w14:val="standardContextual"/>
        </w:rPr>
      </w:pPr>
      <w:r w:rsidRPr="008226BB">
        <w:rPr>
          <w:rFonts w:eastAsia="Aptos"/>
          <w:kern w:val="2"/>
          <w14:ligatures w14:val="standardContextual"/>
        </w:rPr>
        <w:t>Research indicates that alternatively and emergency certified teachers may face greater difficulties in managing their classroom, engaging their students, and implementing effective instructional strategies compared to traditionally trained novice teachers (e.g., Carter et al., 1988; Darling-Hammond, 1990, 2000a, 200b). Hypothesis 4 comprises three components. Initially, it asserts that the capacity to engage students in learning is linked to job satisfaction. Secondly, it posits that job satisfaction for alternatively and emergency certified teachers is expected to increase as their proficiency in creating meaningful lessons improves (instructional strategies). Finally, it suggests that the ability to manage their classroom is correlated with their job</w:t>
      </w:r>
      <w:r w:rsidR="00C46E80">
        <w:rPr>
          <w:rFonts w:eastAsia="Aptos"/>
          <w:kern w:val="2"/>
          <w14:ligatures w14:val="standardContextual"/>
        </w:rPr>
        <w:t>.</w:t>
      </w:r>
      <w:r w:rsidRPr="008226BB">
        <w:rPr>
          <w:rFonts w:eastAsia="Aptos"/>
          <w:kern w:val="2"/>
          <w14:ligatures w14:val="standardContextual"/>
        </w:rPr>
        <w:t xml:space="preserve"> </w:t>
      </w:r>
      <w:r w:rsidR="00415110" w:rsidRPr="00415110">
        <w:rPr>
          <w:rFonts w:eastAsia="Aptos"/>
          <w:kern w:val="2"/>
          <w14:ligatures w14:val="standardContextual"/>
        </w:rPr>
        <w:t xml:space="preserve">satisfaction. </w:t>
      </w:r>
      <w:r w:rsidR="001478B8">
        <w:rPr>
          <w:rFonts w:eastAsia="Aptos"/>
          <w:kern w:val="2"/>
          <w14:ligatures w14:val="standardContextual"/>
        </w:rPr>
        <w:t>Table 11</w:t>
      </w:r>
      <w:r w:rsidR="001478B8" w:rsidRPr="001478B8">
        <w:rPr>
          <w:rFonts w:eastAsia="Aptos"/>
          <w:kern w:val="2"/>
          <w14:ligatures w14:val="standardContextual"/>
        </w:rPr>
        <w:t xml:space="preserve"> presents the survey results comparing the independent variables, student engagement, instructional strategies, and classroom management, with the dependent variable, job satisfaction</w:t>
      </w:r>
      <w:r w:rsidR="0096109A">
        <w:rPr>
          <w:rFonts w:eastAsia="Aptos"/>
          <w:kern w:val="2"/>
          <w14:ligatures w14:val="standardContextual"/>
        </w:rPr>
        <w:t>.</w:t>
      </w:r>
    </w:p>
    <w:p w14:paraId="219E8468" w14:textId="616A86D8" w:rsidR="00736592" w:rsidRDefault="00415110" w:rsidP="00736592">
      <w:pPr>
        <w:tabs>
          <w:tab w:val="left" w:pos="720"/>
        </w:tabs>
        <w:suppressAutoHyphens/>
        <w:autoSpaceDN w:val="0"/>
        <w:ind w:firstLine="720"/>
        <w:textAlignment w:val="baseline"/>
        <w:rPr>
          <w:rFonts w:eastAsia="Aptos"/>
          <w:kern w:val="2"/>
          <w14:ligatures w14:val="standardContextual"/>
        </w:rPr>
      </w:pPr>
      <w:r w:rsidRPr="00415110">
        <w:rPr>
          <w:rFonts w:eastAsia="Aptos"/>
          <w:kern w:val="2"/>
          <w14:ligatures w14:val="standardContextual"/>
        </w:rPr>
        <w:t>While the data supported certain aspects of this hypothesis, intriguing nuances also emerged. The data indicated that as emergency and alternatively certified teachers gained confidence in their teaching abilities, their job satisfaction increased (e.g., Carter et al., 1988; Darling-Hammond, 1990, 2000a, 200b). For example, alternatively certified teachers who were confident in their ability to engage students in meaningful instruction experienced a statistically significant increase of 0.146 (0.052) in job satisfaction (p &lt; 0.01). Both emergency and traditionally trained teachers also had a positive correlation between job satisfaction and their ability to engage students. Emergency certified teachers exhibited a coefficient of 0.081 (0.042), while traditionally trained teachers showed a coefficient of 0.077 (0.053). In both cases, there was a positive association between job satisfaction and the teacher's ability to engage students</w:t>
      </w:r>
      <w:r>
        <w:rPr>
          <w:rFonts w:eastAsia="Aptos"/>
          <w:kern w:val="2"/>
          <w14:ligatures w14:val="standardContextual"/>
        </w:rPr>
        <w:t>.</w:t>
      </w:r>
    </w:p>
    <w:p w14:paraId="1FE9A49E" w14:textId="77777777" w:rsidR="00A928B4" w:rsidRPr="00917C62" w:rsidRDefault="00A928B4" w:rsidP="00736592">
      <w:pPr>
        <w:tabs>
          <w:tab w:val="left" w:pos="720"/>
        </w:tabs>
        <w:suppressAutoHyphens/>
        <w:autoSpaceDN w:val="0"/>
        <w:ind w:firstLine="720"/>
        <w:textAlignment w:val="baseline"/>
        <w:rPr>
          <w:rFonts w:eastAsia="Aptos"/>
          <w:b/>
          <w:vanish/>
          <w:kern w:val="2"/>
          <w14:ligatures w14:val="standardContextual"/>
        </w:rPr>
      </w:pPr>
    </w:p>
    <w:p w14:paraId="25C61E06" w14:textId="0ABD48A4" w:rsidR="009A56C9" w:rsidRPr="00D16EEB" w:rsidRDefault="009A56C9" w:rsidP="007A78F6">
      <w:pPr>
        <w:pStyle w:val="Style7"/>
        <w:rPr>
          <w:strike/>
        </w:rPr>
      </w:pPr>
      <w:r w:rsidRPr="00917C62">
        <w:t>Table</w:t>
      </w:r>
      <w:r w:rsidR="00115446" w:rsidRPr="00917C62">
        <w:t>11</w:t>
      </w:r>
      <w:r w:rsidRPr="008226BB">
        <w:t xml:space="preserve"> </w:t>
      </w:r>
    </w:p>
    <w:p w14:paraId="3C7A8520" w14:textId="60BA9D08" w:rsidR="009A56C9" w:rsidRPr="00C61D4B" w:rsidRDefault="009A56C9" w:rsidP="00B50E5A">
      <w:pPr>
        <w:pStyle w:val="Heading5"/>
        <w:spacing w:before="0" w:after="0"/>
      </w:pPr>
      <w:bookmarkStart w:id="118" w:name="_Hlk172664582"/>
      <w:r>
        <w:t>Moderation Analysis of Self-Efficacy</w:t>
      </w:r>
      <w:r w:rsidR="00943AF0">
        <w:t xml:space="preserve"> and Job Satisfaction</w:t>
      </w:r>
    </w:p>
    <w:tbl>
      <w:tblPr>
        <w:tblW w:w="8774" w:type="dxa"/>
        <w:jc w:val="center"/>
        <w:tblCellMar>
          <w:top w:w="15" w:type="dxa"/>
          <w:bottom w:w="15" w:type="dxa"/>
        </w:tblCellMar>
        <w:tblLook w:val="04A0" w:firstRow="1" w:lastRow="0" w:firstColumn="1" w:lastColumn="0" w:noHBand="0" w:noVBand="1"/>
      </w:tblPr>
      <w:tblGrid>
        <w:gridCol w:w="4680"/>
        <w:gridCol w:w="1283"/>
        <w:gridCol w:w="1328"/>
        <w:gridCol w:w="1483"/>
      </w:tblGrid>
      <w:tr w:rsidR="00943AF0" w:rsidRPr="006B5777" w14:paraId="4087D8AF" w14:textId="77777777" w:rsidTr="00415110">
        <w:trPr>
          <w:gridAfter w:val="3"/>
          <w:wAfter w:w="4094" w:type="dxa"/>
          <w:trHeight w:val="255"/>
          <w:jc w:val="center"/>
        </w:trPr>
        <w:tc>
          <w:tcPr>
            <w:tcW w:w="4680" w:type="dxa"/>
            <w:tcBorders>
              <w:top w:val="single" w:sz="4" w:space="0" w:color="auto"/>
              <w:bottom w:val="single" w:sz="4" w:space="0" w:color="auto"/>
            </w:tcBorders>
            <w:shd w:val="clear" w:color="auto" w:fill="FFFFFF" w:themeFill="background1"/>
            <w:noWrap/>
            <w:vAlign w:val="center"/>
          </w:tcPr>
          <w:bookmarkEnd w:id="118"/>
          <w:p w14:paraId="4351F843" w14:textId="77777777" w:rsidR="00943AF0" w:rsidRDefault="00943AF0" w:rsidP="006431DB">
            <w:pPr>
              <w:tabs>
                <w:tab w:val="left" w:pos="720"/>
              </w:tabs>
              <w:spacing w:line="240" w:lineRule="auto"/>
              <w:rPr>
                <w:rFonts w:eastAsia="Times New Roman"/>
                <w:b/>
                <w:bCs/>
                <w:sz w:val="20"/>
                <w:szCs w:val="20"/>
              </w:rPr>
            </w:pPr>
            <w:r>
              <w:rPr>
                <w:rFonts w:eastAsia="Times New Roman"/>
                <w:b/>
                <w:bCs/>
                <w:sz w:val="20"/>
                <w:szCs w:val="20"/>
              </w:rPr>
              <w:t>Dependent Variable:</w:t>
            </w:r>
          </w:p>
        </w:tc>
      </w:tr>
      <w:tr w:rsidR="00943AF0" w:rsidRPr="006B5777" w14:paraId="03728045" w14:textId="77777777" w:rsidTr="00415110">
        <w:trPr>
          <w:trHeight w:val="255"/>
          <w:jc w:val="center"/>
        </w:trPr>
        <w:tc>
          <w:tcPr>
            <w:tcW w:w="4680" w:type="dxa"/>
            <w:tcBorders>
              <w:top w:val="single" w:sz="4" w:space="0" w:color="auto"/>
              <w:bottom w:val="single" w:sz="4" w:space="0" w:color="auto"/>
            </w:tcBorders>
            <w:shd w:val="clear" w:color="auto" w:fill="FFFFFF" w:themeFill="background1"/>
            <w:noWrap/>
            <w:vAlign w:val="center"/>
            <w:hideMark/>
          </w:tcPr>
          <w:p w14:paraId="369088CB" w14:textId="77777777" w:rsidR="00943AF0" w:rsidRPr="006B5777" w:rsidRDefault="00943AF0" w:rsidP="006431DB">
            <w:pPr>
              <w:tabs>
                <w:tab w:val="left" w:pos="720"/>
              </w:tabs>
              <w:spacing w:line="240" w:lineRule="auto"/>
              <w:rPr>
                <w:rFonts w:eastAsia="Times New Roman"/>
                <w:b/>
                <w:bCs/>
                <w:sz w:val="20"/>
                <w:szCs w:val="20"/>
              </w:rPr>
            </w:pPr>
            <w:r>
              <w:rPr>
                <w:rFonts w:eastAsia="Times New Roman"/>
                <w:b/>
                <w:bCs/>
                <w:sz w:val="20"/>
                <w:szCs w:val="20"/>
              </w:rPr>
              <w:t xml:space="preserve">Independent </w:t>
            </w:r>
            <w:r w:rsidRPr="006B5777">
              <w:rPr>
                <w:rFonts w:eastAsia="Times New Roman"/>
                <w:b/>
                <w:bCs/>
                <w:sz w:val="20"/>
                <w:szCs w:val="20"/>
              </w:rPr>
              <w:t>Variables</w:t>
            </w:r>
            <w:r>
              <w:rPr>
                <w:rFonts w:eastAsia="Times New Roman"/>
                <w:b/>
                <w:bCs/>
                <w:sz w:val="20"/>
                <w:szCs w:val="20"/>
              </w:rPr>
              <w:t>:</w:t>
            </w:r>
          </w:p>
        </w:tc>
        <w:tc>
          <w:tcPr>
            <w:tcW w:w="1283" w:type="dxa"/>
            <w:tcBorders>
              <w:top w:val="single" w:sz="4" w:space="0" w:color="auto"/>
              <w:bottom w:val="single" w:sz="4" w:space="0" w:color="auto"/>
            </w:tcBorders>
            <w:shd w:val="clear" w:color="auto" w:fill="FFFFFF" w:themeFill="background1"/>
            <w:vAlign w:val="bottom"/>
          </w:tcPr>
          <w:p w14:paraId="66B4CAED" w14:textId="77777777" w:rsidR="00943AF0" w:rsidRPr="006B5777" w:rsidRDefault="00943AF0" w:rsidP="006431DB">
            <w:pPr>
              <w:tabs>
                <w:tab w:val="left" w:pos="720"/>
              </w:tabs>
              <w:spacing w:line="240" w:lineRule="auto"/>
              <w:jc w:val="center"/>
              <w:rPr>
                <w:rFonts w:eastAsia="Times New Roman"/>
                <w:b/>
                <w:sz w:val="20"/>
                <w:szCs w:val="20"/>
              </w:rPr>
            </w:pPr>
            <w:r>
              <w:rPr>
                <w:rFonts w:eastAsia="Times New Roman"/>
                <w:b/>
                <w:sz w:val="20"/>
                <w:szCs w:val="20"/>
              </w:rPr>
              <w:t>Student Engagement</w:t>
            </w:r>
          </w:p>
        </w:tc>
        <w:tc>
          <w:tcPr>
            <w:tcW w:w="1328" w:type="dxa"/>
            <w:tcBorders>
              <w:top w:val="single" w:sz="4" w:space="0" w:color="auto"/>
              <w:bottom w:val="single" w:sz="4" w:space="0" w:color="auto"/>
            </w:tcBorders>
            <w:shd w:val="clear" w:color="auto" w:fill="FFFFFF" w:themeFill="background1"/>
            <w:vAlign w:val="bottom"/>
          </w:tcPr>
          <w:p w14:paraId="40D9CD93" w14:textId="77777777" w:rsidR="00943AF0" w:rsidRDefault="00943AF0" w:rsidP="006431DB">
            <w:pPr>
              <w:tabs>
                <w:tab w:val="left" w:pos="720"/>
              </w:tabs>
              <w:spacing w:line="240" w:lineRule="auto"/>
              <w:jc w:val="center"/>
              <w:rPr>
                <w:rFonts w:eastAsia="Times New Roman"/>
                <w:b/>
                <w:sz w:val="20"/>
                <w:szCs w:val="20"/>
              </w:rPr>
            </w:pPr>
            <w:r>
              <w:rPr>
                <w:rFonts w:eastAsia="Times New Roman"/>
                <w:b/>
                <w:sz w:val="20"/>
                <w:szCs w:val="20"/>
              </w:rPr>
              <w:t>Instructional</w:t>
            </w:r>
          </w:p>
          <w:p w14:paraId="7EB05452" w14:textId="77777777" w:rsidR="00943AF0" w:rsidRPr="006B5777" w:rsidRDefault="00943AF0" w:rsidP="006431DB">
            <w:pPr>
              <w:tabs>
                <w:tab w:val="left" w:pos="720"/>
              </w:tabs>
              <w:spacing w:line="240" w:lineRule="auto"/>
              <w:jc w:val="center"/>
              <w:rPr>
                <w:rFonts w:eastAsia="Times New Roman"/>
                <w:b/>
                <w:sz w:val="20"/>
                <w:szCs w:val="20"/>
              </w:rPr>
            </w:pPr>
            <w:r>
              <w:rPr>
                <w:rFonts w:eastAsia="Times New Roman"/>
                <w:b/>
                <w:sz w:val="20"/>
                <w:szCs w:val="20"/>
              </w:rPr>
              <w:t>Strategies</w:t>
            </w:r>
          </w:p>
        </w:tc>
        <w:tc>
          <w:tcPr>
            <w:tcW w:w="1483" w:type="dxa"/>
            <w:tcBorders>
              <w:top w:val="single" w:sz="4" w:space="0" w:color="auto"/>
              <w:bottom w:val="single" w:sz="4" w:space="0" w:color="auto"/>
            </w:tcBorders>
            <w:shd w:val="clear" w:color="auto" w:fill="FFFFFF" w:themeFill="background1"/>
            <w:vAlign w:val="bottom"/>
          </w:tcPr>
          <w:p w14:paraId="4D9FB869" w14:textId="77777777" w:rsidR="00943AF0" w:rsidRPr="006B5777" w:rsidRDefault="00943AF0" w:rsidP="006431DB">
            <w:pPr>
              <w:tabs>
                <w:tab w:val="left" w:pos="720"/>
              </w:tabs>
              <w:spacing w:line="240" w:lineRule="auto"/>
              <w:jc w:val="center"/>
              <w:rPr>
                <w:rFonts w:eastAsia="Times New Roman"/>
                <w:b/>
                <w:sz w:val="20"/>
                <w:szCs w:val="20"/>
              </w:rPr>
            </w:pPr>
            <w:r>
              <w:rPr>
                <w:rFonts w:eastAsia="Times New Roman"/>
                <w:b/>
                <w:sz w:val="20"/>
                <w:szCs w:val="20"/>
              </w:rPr>
              <w:t>Class Management</w:t>
            </w:r>
          </w:p>
        </w:tc>
      </w:tr>
      <w:tr w:rsidR="00943AF0" w:rsidRPr="006B5777" w14:paraId="3F0FAB8B" w14:textId="77777777" w:rsidTr="00415110">
        <w:trPr>
          <w:trHeight w:val="255"/>
          <w:jc w:val="center"/>
        </w:trPr>
        <w:tc>
          <w:tcPr>
            <w:tcW w:w="4680" w:type="dxa"/>
            <w:tcBorders>
              <w:top w:val="single" w:sz="4" w:space="0" w:color="auto"/>
            </w:tcBorders>
            <w:shd w:val="clear" w:color="auto" w:fill="FFFFFF" w:themeFill="background1"/>
            <w:noWrap/>
            <w:vAlign w:val="bottom"/>
            <w:hideMark/>
          </w:tcPr>
          <w:p w14:paraId="5AAF8EA9"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Constant</w:t>
            </w:r>
          </w:p>
        </w:tc>
        <w:tc>
          <w:tcPr>
            <w:tcW w:w="1283" w:type="dxa"/>
            <w:tcBorders>
              <w:top w:val="single" w:sz="4" w:space="0" w:color="auto"/>
            </w:tcBorders>
            <w:shd w:val="clear" w:color="auto" w:fill="FFFFFF" w:themeFill="background1"/>
            <w:vAlign w:val="bottom"/>
          </w:tcPr>
          <w:p w14:paraId="68C6B2F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2.553**</w:t>
            </w:r>
          </w:p>
        </w:tc>
        <w:tc>
          <w:tcPr>
            <w:tcW w:w="1328" w:type="dxa"/>
            <w:tcBorders>
              <w:top w:val="single" w:sz="4" w:space="0" w:color="auto"/>
            </w:tcBorders>
            <w:shd w:val="clear" w:color="auto" w:fill="FFFFFF" w:themeFill="background1"/>
            <w:vAlign w:val="bottom"/>
          </w:tcPr>
          <w:p w14:paraId="29CDC37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2.520**</w:t>
            </w:r>
          </w:p>
        </w:tc>
        <w:tc>
          <w:tcPr>
            <w:tcW w:w="1483" w:type="dxa"/>
            <w:tcBorders>
              <w:top w:val="single" w:sz="4" w:space="0" w:color="auto"/>
            </w:tcBorders>
            <w:shd w:val="clear" w:color="auto" w:fill="FFFFFF" w:themeFill="background1"/>
            <w:vAlign w:val="bottom"/>
          </w:tcPr>
          <w:p w14:paraId="55D09C7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2.818**</w:t>
            </w:r>
          </w:p>
        </w:tc>
      </w:tr>
      <w:tr w:rsidR="00943AF0" w:rsidRPr="006B5777" w14:paraId="53B9B2E4" w14:textId="77777777" w:rsidTr="00415110">
        <w:trPr>
          <w:trHeight w:val="255"/>
          <w:jc w:val="center"/>
        </w:trPr>
        <w:tc>
          <w:tcPr>
            <w:tcW w:w="4680" w:type="dxa"/>
            <w:shd w:val="clear" w:color="auto" w:fill="FFFFFF" w:themeFill="background1"/>
            <w:noWrap/>
            <w:vAlign w:val="bottom"/>
            <w:hideMark/>
          </w:tcPr>
          <w:p w14:paraId="5734C850"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4E9E8CB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(0.294)</w:t>
            </w:r>
          </w:p>
        </w:tc>
        <w:tc>
          <w:tcPr>
            <w:tcW w:w="1328" w:type="dxa"/>
            <w:shd w:val="clear" w:color="auto" w:fill="FFFFFF" w:themeFill="background1"/>
            <w:vAlign w:val="bottom"/>
          </w:tcPr>
          <w:p w14:paraId="338970B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(0.303)</w:t>
            </w:r>
          </w:p>
        </w:tc>
        <w:tc>
          <w:tcPr>
            <w:tcW w:w="1483" w:type="dxa"/>
            <w:shd w:val="clear" w:color="auto" w:fill="FFFFFF" w:themeFill="background1"/>
            <w:vAlign w:val="bottom"/>
          </w:tcPr>
          <w:p w14:paraId="3AB52E30"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(0.302)</w:t>
            </w:r>
          </w:p>
        </w:tc>
      </w:tr>
      <w:tr w:rsidR="00943AF0" w:rsidRPr="006B5777" w14:paraId="74537A85" w14:textId="77777777" w:rsidTr="00415110">
        <w:trPr>
          <w:trHeight w:val="255"/>
          <w:jc w:val="center"/>
        </w:trPr>
        <w:tc>
          <w:tcPr>
            <w:tcW w:w="4680" w:type="dxa"/>
            <w:shd w:val="clear" w:color="auto" w:fill="FFFFFF" w:themeFill="background1"/>
            <w:noWrap/>
            <w:vAlign w:val="bottom"/>
            <w:hideMark/>
          </w:tcPr>
          <w:p w14:paraId="1610AB4C"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Female</w:t>
            </w:r>
          </w:p>
        </w:tc>
        <w:tc>
          <w:tcPr>
            <w:tcW w:w="1283" w:type="dxa"/>
            <w:shd w:val="clear" w:color="auto" w:fill="FFFFFF" w:themeFill="background1"/>
            <w:vAlign w:val="bottom"/>
          </w:tcPr>
          <w:p w14:paraId="4016530E"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-0.063</w:t>
            </w:r>
          </w:p>
        </w:tc>
        <w:tc>
          <w:tcPr>
            <w:tcW w:w="1328" w:type="dxa"/>
            <w:shd w:val="clear" w:color="auto" w:fill="FFFFFF" w:themeFill="background1"/>
            <w:vAlign w:val="bottom"/>
          </w:tcPr>
          <w:p w14:paraId="337D23D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-0.037</w:t>
            </w:r>
          </w:p>
        </w:tc>
        <w:tc>
          <w:tcPr>
            <w:tcW w:w="1483" w:type="dxa"/>
            <w:shd w:val="clear" w:color="auto" w:fill="FFFFFF" w:themeFill="background1"/>
            <w:vAlign w:val="bottom"/>
          </w:tcPr>
          <w:p w14:paraId="62D3D9B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-0.052</w:t>
            </w:r>
          </w:p>
        </w:tc>
      </w:tr>
      <w:tr w:rsidR="00943AF0" w:rsidRPr="006B5777" w14:paraId="23E387CA" w14:textId="77777777" w:rsidTr="00415110">
        <w:trPr>
          <w:trHeight w:val="255"/>
          <w:jc w:val="center"/>
        </w:trPr>
        <w:tc>
          <w:tcPr>
            <w:tcW w:w="4680" w:type="dxa"/>
            <w:shd w:val="clear" w:color="auto" w:fill="FFFFFF" w:themeFill="background1"/>
            <w:noWrap/>
            <w:vAlign w:val="bottom"/>
            <w:hideMark/>
          </w:tcPr>
          <w:p w14:paraId="41903FFF"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0807811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(0.052)</w:t>
            </w:r>
          </w:p>
        </w:tc>
        <w:tc>
          <w:tcPr>
            <w:tcW w:w="1328" w:type="dxa"/>
            <w:shd w:val="clear" w:color="auto" w:fill="FFFFFF" w:themeFill="background1"/>
            <w:vAlign w:val="bottom"/>
          </w:tcPr>
          <w:p w14:paraId="22EF34C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(0.055)</w:t>
            </w:r>
          </w:p>
        </w:tc>
        <w:tc>
          <w:tcPr>
            <w:tcW w:w="1483" w:type="dxa"/>
            <w:shd w:val="clear" w:color="auto" w:fill="FFFFFF" w:themeFill="background1"/>
            <w:vAlign w:val="bottom"/>
          </w:tcPr>
          <w:p w14:paraId="4DC89AB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(0.053)</w:t>
            </w:r>
          </w:p>
        </w:tc>
      </w:tr>
      <w:tr w:rsidR="00943AF0" w:rsidRPr="006B5777" w14:paraId="7DCD0C8D" w14:textId="77777777" w:rsidTr="00415110">
        <w:trPr>
          <w:trHeight w:val="255"/>
          <w:jc w:val="center"/>
        </w:trPr>
        <w:tc>
          <w:tcPr>
            <w:tcW w:w="4680" w:type="dxa"/>
            <w:shd w:val="clear" w:color="auto" w:fill="FFFFFF" w:themeFill="background1"/>
            <w:noWrap/>
            <w:vAlign w:val="bottom"/>
            <w:hideMark/>
          </w:tcPr>
          <w:p w14:paraId="6ADD2426"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Master's Degree or Higher</w:t>
            </w:r>
          </w:p>
        </w:tc>
        <w:tc>
          <w:tcPr>
            <w:tcW w:w="1283" w:type="dxa"/>
            <w:shd w:val="clear" w:color="auto" w:fill="FFFFFF" w:themeFill="background1"/>
            <w:vAlign w:val="bottom"/>
          </w:tcPr>
          <w:p w14:paraId="3EE6478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-0.044</w:t>
            </w:r>
          </w:p>
        </w:tc>
        <w:tc>
          <w:tcPr>
            <w:tcW w:w="1328" w:type="dxa"/>
            <w:shd w:val="clear" w:color="auto" w:fill="FFFFFF" w:themeFill="background1"/>
            <w:vAlign w:val="bottom"/>
          </w:tcPr>
          <w:p w14:paraId="2354162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-0.037</w:t>
            </w:r>
          </w:p>
        </w:tc>
        <w:tc>
          <w:tcPr>
            <w:tcW w:w="1483" w:type="dxa"/>
            <w:shd w:val="clear" w:color="auto" w:fill="FFFFFF" w:themeFill="background1"/>
            <w:vAlign w:val="bottom"/>
          </w:tcPr>
          <w:p w14:paraId="6BE2FB3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-0.037</w:t>
            </w:r>
          </w:p>
        </w:tc>
      </w:tr>
      <w:tr w:rsidR="00943AF0" w:rsidRPr="006B5777" w14:paraId="73C3A76A" w14:textId="77777777" w:rsidTr="00415110">
        <w:trPr>
          <w:trHeight w:val="255"/>
          <w:jc w:val="center"/>
        </w:trPr>
        <w:tc>
          <w:tcPr>
            <w:tcW w:w="4680" w:type="dxa"/>
            <w:shd w:val="clear" w:color="auto" w:fill="FFFFFF" w:themeFill="background1"/>
            <w:noWrap/>
            <w:vAlign w:val="bottom"/>
            <w:hideMark/>
          </w:tcPr>
          <w:p w14:paraId="3E6782D2"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75D32874"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(0.050)</w:t>
            </w:r>
          </w:p>
        </w:tc>
        <w:tc>
          <w:tcPr>
            <w:tcW w:w="1328" w:type="dxa"/>
            <w:shd w:val="clear" w:color="auto" w:fill="FFFFFF" w:themeFill="background1"/>
            <w:vAlign w:val="bottom"/>
          </w:tcPr>
          <w:p w14:paraId="40C3CF3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(0.053)</w:t>
            </w:r>
          </w:p>
        </w:tc>
        <w:tc>
          <w:tcPr>
            <w:tcW w:w="1483" w:type="dxa"/>
            <w:shd w:val="clear" w:color="auto" w:fill="FFFFFF" w:themeFill="background1"/>
            <w:vAlign w:val="bottom"/>
          </w:tcPr>
          <w:p w14:paraId="32F1728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(0.051)</w:t>
            </w:r>
          </w:p>
        </w:tc>
      </w:tr>
      <w:tr w:rsidR="00943AF0" w:rsidRPr="006B5777" w14:paraId="75E9D71D" w14:textId="77777777" w:rsidTr="00415110">
        <w:trPr>
          <w:trHeight w:val="255"/>
          <w:jc w:val="center"/>
        </w:trPr>
        <w:tc>
          <w:tcPr>
            <w:tcW w:w="4680" w:type="dxa"/>
            <w:shd w:val="clear" w:color="auto" w:fill="FFFFFF" w:themeFill="background1"/>
            <w:noWrap/>
            <w:vAlign w:val="bottom"/>
            <w:hideMark/>
          </w:tcPr>
          <w:p w14:paraId="33FA8FCF"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Native American</w:t>
            </w:r>
          </w:p>
        </w:tc>
        <w:tc>
          <w:tcPr>
            <w:tcW w:w="1283" w:type="dxa"/>
            <w:shd w:val="clear" w:color="auto" w:fill="FFFFFF" w:themeFill="background1"/>
            <w:vAlign w:val="bottom"/>
          </w:tcPr>
          <w:p w14:paraId="78ADA394"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0.036</w:t>
            </w:r>
          </w:p>
        </w:tc>
        <w:tc>
          <w:tcPr>
            <w:tcW w:w="1328" w:type="dxa"/>
            <w:shd w:val="clear" w:color="auto" w:fill="FFFFFF" w:themeFill="background1"/>
            <w:vAlign w:val="bottom"/>
          </w:tcPr>
          <w:p w14:paraId="38695FB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0.032</w:t>
            </w:r>
          </w:p>
        </w:tc>
        <w:tc>
          <w:tcPr>
            <w:tcW w:w="1483" w:type="dxa"/>
            <w:shd w:val="clear" w:color="auto" w:fill="FFFFFF" w:themeFill="background1"/>
            <w:vAlign w:val="bottom"/>
          </w:tcPr>
          <w:p w14:paraId="3D8A18E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-0.027</w:t>
            </w:r>
          </w:p>
        </w:tc>
      </w:tr>
      <w:tr w:rsidR="00943AF0" w:rsidRPr="006B5777" w14:paraId="200632D7" w14:textId="77777777" w:rsidTr="00415110">
        <w:trPr>
          <w:trHeight w:val="255"/>
          <w:jc w:val="center"/>
        </w:trPr>
        <w:tc>
          <w:tcPr>
            <w:tcW w:w="4680" w:type="dxa"/>
            <w:shd w:val="clear" w:color="auto" w:fill="FFFFFF" w:themeFill="background1"/>
            <w:noWrap/>
            <w:vAlign w:val="bottom"/>
            <w:hideMark/>
          </w:tcPr>
          <w:p w14:paraId="26EE7025"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5051FA63"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(0.084)</w:t>
            </w:r>
          </w:p>
        </w:tc>
        <w:tc>
          <w:tcPr>
            <w:tcW w:w="1328" w:type="dxa"/>
            <w:shd w:val="clear" w:color="auto" w:fill="FFFFFF" w:themeFill="background1"/>
            <w:vAlign w:val="bottom"/>
          </w:tcPr>
          <w:p w14:paraId="73FF867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(0.088)</w:t>
            </w:r>
          </w:p>
        </w:tc>
        <w:tc>
          <w:tcPr>
            <w:tcW w:w="1483" w:type="dxa"/>
            <w:shd w:val="clear" w:color="auto" w:fill="FFFFFF" w:themeFill="background1"/>
            <w:vAlign w:val="bottom"/>
          </w:tcPr>
          <w:p w14:paraId="2CD5C57E"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(0.086)</w:t>
            </w:r>
          </w:p>
        </w:tc>
      </w:tr>
      <w:tr w:rsidR="00943AF0" w:rsidRPr="006B5777" w14:paraId="7061BE50" w14:textId="77777777" w:rsidTr="00415110">
        <w:trPr>
          <w:trHeight w:val="255"/>
          <w:jc w:val="center"/>
        </w:trPr>
        <w:tc>
          <w:tcPr>
            <w:tcW w:w="4680" w:type="dxa"/>
            <w:shd w:val="clear" w:color="auto" w:fill="FFFFFF" w:themeFill="background1"/>
            <w:noWrap/>
            <w:vAlign w:val="bottom"/>
            <w:hideMark/>
          </w:tcPr>
          <w:p w14:paraId="28D92132"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Asian</w:t>
            </w:r>
          </w:p>
        </w:tc>
        <w:tc>
          <w:tcPr>
            <w:tcW w:w="1283" w:type="dxa"/>
            <w:shd w:val="clear" w:color="auto" w:fill="FFFFFF" w:themeFill="background1"/>
            <w:vAlign w:val="bottom"/>
          </w:tcPr>
          <w:p w14:paraId="75029CE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0.063</w:t>
            </w:r>
          </w:p>
        </w:tc>
        <w:tc>
          <w:tcPr>
            <w:tcW w:w="1328" w:type="dxa"/>
            <w:shd w:val="clear" w:color="auto" w:fill="FFFFFF" w:themeFill="background1"/>
            <w:vAlign w:val="bottom"/>
          </w:tcPr>
          <w:p w14:paraId="004A9EF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-0.092</w:t>
            </w:r>
          </w:p>
        </w:tc>
        <w:tc>
          <w:tcPr>
            <w:tcW w:w="1483" w:type="dxa"/>
            <w:shd w:val="clear" w:color="auto" w:fill="FFFFFF" w:themeFill="background1"/>
            <w:vAlign w:val="bottom"/>
          </w:tcPr>
          <w:p w14:paraId="49C0469D"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0.048</w:t>
            </w:r>
          </w:p>
        </w:tc>
      </w:tr>
      <w:tr w:rsidR="00943AF0" w:rsidRPr="006B5777" w14:paraId="2D8BAF98" w14:textId="77777777" w:rsidTr="00415110">
        <w:trPr>
          <w:trHeight w:val="255"/>
          <w:jc w:val="center"/>
        </w:trPr>
        <w:tc>
          <w:tcPr>
            <w:tcW w:w="4680" w:type="dxa"/>
            <w:shd w:val="clear" w:color="auto" w:fill="FFFFFF" w:themeFill="background1"/>
            <w:noWrap/>
            <w:vAlign w:val="bottom"/>
            <w:hideMark/>
          </w:tcPr>
          <w:p w14:paraId="70CF0403"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5046541E"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(0.202)</w:t>
            </w:r>
          </w:p>
        </w:tc>
        <w:tc>
          <w:tcPr>
            <w:tcW w:w="1328" w:type="dxa"/>
            <w:shd w:val="clear" w:color="auto" w:fill="FFFFFF" w:themeFill="background1"/>
            <w:vAlign w:val="bottom"/>
          </w:tcPr>
          <w:p w14:paraId="3515D7B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(0.211)</w:t>
            </w:r>
          </w:p>
        </w:tc>
        <w:tc>
          <w:tcPr>
            <w:tcW w:w="1483" w:type="dxa"/>
            <w:shd w:val="clear" w:color="auto" w:fill="FFFFFF" w:themeFill="background1"/>
            <w:vAlign w:val="bottom"/>
          </w:tcPr>
          <w:p w14:paraId="22017900"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(0.206)</w:t>
            </w:r>
          </w:p>
        </w:tc>
      </w:tr>
      <w:tr w:rsidR="00943AF0" w:rsidRPr="006B5777" w14:paraId="036EEAD6" w14:textId="77777777" w:rsidTr="00415110">
        <w:trPr>
          <w:trHeight w:val="255"/>
          <w:jc w:val="center"/>
        </w:trPr>
        <w:tc>
          <w:tcPr>
            <w:tcW w:w="4680" w:type="dxa"/>
            <w:shd w:val="clear" w:color="auto" w:fill="FFFFFF" w:themeFill="background1"/>
            <w:noWrap/>
            <w:vAlign w:val="bottom"/>
            <w:hideMark/>
          </w:tcPr>
          <w:p w14:paraId="62DC35B4"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Latinx or Hispanic</w:t>
            </w:r>
          </w:p>
        </w:tc>
        <w:tc>
          <w:tcPr>
            <w:tcW w:w="1283" w:type="dxa"/>
            <w:shd w:val="clear" w:color="auto" w:fill="FFFFFF" w:themeFill="background1"/>
            <w:vAlign w:val="bottom"/>
          </w:tcPr>
          <w:p w14:paraId="2366993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-0.241*</w:t>
            </w:r>
          </w:p>
        </w:tc>
        <w:tc>
          <w:tcPr>
            <w:tcW w:w="1328" w:type="dxa"/>
            <w:shd w:val="clear" w:color="auto" w:fill="FFFFFF" w:themeFill="background1"/>
            <w:vAlign w:val="bottom"/>
          </w:tcPr>
          <w:p w14:paraId="3211DC5B"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-0.192</w:t>
            </w:r>
          </w:p>
        </w:tc>
        <w:tc>
          <w:tcPr>
            <w:tcW w:w="1483" w:type="dxa"/>
            <w:shd w:val="clear" w:color="auto" w:fill="FFFFFF" w:themeFill="background1"/>
            <w:vAlign w:val="bottom"/>
          </w:tcPr>
          <w:p w14:paraId="723F5A0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-0.232*</w:t>
            </w:r>
          </w:p>
        </w:tc>
      </w:tr>
      <w:tr w:rsidR="00943AF0" w:rsidRPr="006B5777" w14:paraId="05630381" w14:textId="77777777" w:rsidTr="00415110">
        <w:trPr>
          <w:trHeight w:val="255"/>
          <w:jc w:val="center"/>
        </w:trPr>
        <w:tc>
          <w:tcPr>
            <w:tcW w:w="4680" w:type="dxa"/>
            <w:shd w:val="clear" w:color="auto" w:fill="FFFFFF" w:themeFill="background1"/>
            <w:noWrap/>
            <w:vAlign w:val="bottom"/>
            <w:hideMark/>
          </w:tcPr>
          <w:p w14:paraId="5133D11C"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68A6E96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(0.098)</w:t>
            </w:r>
          </w:p>
        </w:tc>
        <w:tc>
          <w:tcPr>
            <w:tcW w:w="1328" w:type="dxa"/>
            <w:shd w:val="clear" w:color="auto" w:fill="FFFFFF" w:themeFill="background1"/>
            <w:vAlign w:val="bottom"/>
          </w:tcPr>
          <w:p w14:paraId="66553A7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(0.103)</w:t>
            </w:r>
          </w:p>
        </w:tc>
        <w:tc>
          <w:tcPr>
            <w:tcW w:w="1483" w:type="dxa"/>
            <w:shd w:val="clear" w:color="auto" w:fill="FFFFFF" w:themeFill="background1"/>
            <w:vAlign w:val="bottom"/>
          </w:tcPr>
          <w:p w14:paraId="6EB0881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(0.100)</w:t>
            </w:r>
          </w:p>
        </w:tc>
      </w:tr>
      <w:tr w:rsidR="00943AF0" w:rsidRPr="006B5777" w14:paraId="1F47BA24" w14:textId="77777777" w:rsidTr="00415110">
        <w:trPr>
          <w:trHeight w:val="255"/>
          <w:jc w:val="center"/>
        </w:trPr>
        <w:tc>
          <w:tcPr>
            <w:tcW w:w="4680" w:type="dxa"/>
            <w:shd w:val="clear" w:color="auto" w:fill="FFFFFF" w:themeFill="background1"/>
            <w:noWrap/>
            <w:vAlign w:val="bottom"/>
            <w:hideMark/>
          </w:tcPr>
          <w:p w14:paraId="428A1141"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Black or African American</w:t>
            </w:r>
          </w:p>
        </w:tc>
        <w:tc>
          <w:tcPr>
            <w:tcW w:w="1283" w:type="dxa"/>
            <w:shd w:val="clear" w:color="auto" w:fill="FFFFFF" w:themeFill="background1"/>
            <w:vAlign w:val="bottom"/>
          </w:tcPr>
          <w:p w14:paraId="269D9FBD"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-0.139</w:t>
            </w:r>
          </w:p>
        </w:tc>
        <w:tc>
          <w:tcPr>
            <w:tcW w:w="1328" w:type="dxa"/>
            <w:shd w:val="clear" w:color="auto" w:fill="FFFFFF" w:themeFill="background1"/>
            <w:vAlign w:val="bottom"/>
          </w:tcPr>
          <w:p w14:paraId="0805EA2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-0.081</w:t>
            </w:r>
          </w:p>
        </w:tc>
        <w:tc>
          <w:tcPr>
            <w:tcW w:w="1483" w:type="dxa"/>
            <w:shd w:val="clear" w:color="auto" w:fill="FFFFFF" w:themeFill="background1"/>
            <w:vAlign w:val="bottom"/>
          </w:tcPr>
          <w:p w14:paraId="65F5BC5A"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-0.163</w:t>
            </w:r>
          </w:p>
        </w:tc>
      </w:tr>
      <w:tr w:rsidR="00943AF0" w:rsidRPr="006B5777" w14:paraId="7D96A846" w14:textId="77777777" w:rsidTr="00415110">
        <w:trPr>
          <w:trHeight w:val="255"/>
          <w:jc w:val="center"/>
        </w:trPr>
        <w:tc>
          <w:tcPr>
            <w:tcW w:w="4680" w:type="dxa"/>
            <w:shd w:val="clear" w:color="auto" w:fill="FFFFFF" w:themeFill="background1"/>
            <w:noWrap/>
            <w:vAlign w:val="bottom"/>
            <w:hideMark/>
          </w:tcPr>
          <w:p w14:paraId="1DBCAAB5"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5B60202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(0.103)</w:t>
            </w:r>
          </w:p>
        </w:tc>
        <w:tc>
          <w:tcPr>
            <w:tcW w:w="1328" w:type="dxa"/>
            <w:shd w:val="clear" w:color="auto" w:fill="FFFFFF" w:themeFill="background1"/>
            <w:vAlign w:val="bottom"/>
          </w:tcPr>
          <w:p w14:paraId="11BE20C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(0.108)</w:t>
            </w:r>
          </w:p>
        </w:tc>
        <w:tc>
          <w:tcPr>
            <w:tcW w:w="1483" w:type="dxa"/>
            <w:shd w:val="clear" w:color="auto" w:fill="FFFFFF" w:themeFill="background1"/>
            <w:vAlign w:val="bottom"/>
          </w:tcPr>
          <w:p w14:paraId="45FC5D5E"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(0.106)</w:t>
            </w:r>
          </w:p>
        </w:tc>
      </w:tr>
      <w:tr w:rsidR="00943AF0" w:rsidRPr="006B5777" w14:paraId="6CD9FDBF" w14:textId="77777777" w:rsidTr="00415110">
        <w:trPr>
          <w:trHeight w:val="255"/>
          <w:jc w:val="center"/>
        </w:trPr>
        <w:tc>
          <w:tcPr>
            <w:tcW w:w="4680" w:type="dxa"/>
            <w:shd w:val="clear" w:color="auto" w:fill="FFFFFF" w:themeFill="background1"/>
            <w:noWrap/>
            <w:vAlign w:val="bottom"/>
            <w:hideMark/>
          </w:tcPr>
          <w:p w14:paraId="17C2906D"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Biracial or multiracial</w:t>
            </w:r>
          </w:p>
        </w:tc>
        <w:tc>
          <w:tcPr>
            <w:tcW w:w="1283" w:type="dxa"/>
            <w:shd w:val="clear" w:color="auto" w:fill="FFFFFF" w:themeFill="background1"/>
            <w:vAlign w:val="bottom"/>
          </w:tcPr>
          <w:p w14:paraId="7FB4833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-0.081</w:t>
            </w:r>
          </w:p>
        </w:tc>
        <w:tc>
          <w:tcPr>
            <w:tcW w:w="1328" w:type="dxa"/>
            <w:shd w:val="clear" w:color="auto" w:fill="FFFFFF" w:themeFill="background1"/>
            <w:vAlign w:val="bottom"/>
          </w:tcPr>
          <w:p w14:paraId="4B19EEDA"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-0.070</w:t>
            </w:r>
          </w:p>
        </w:tc>
        <w:tc>
          <w:tcPr>
            <w:tcW w:w="1483" w:type="dxa"/>
            <w:shd w:val="clear" w:color="auto" w:fill="FFFFFF" w:themeFill="background1"/>
            <w:vAlign w:val="bottom"/>
          </w:tcPr>
          <w:p w14:paraId="3CED0B5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-0.070</w:t>
            </w:r>
          </w:p>
        </w:tc>
      </w:tr>
      <w:tr w:rsidR="00943AF0" w:rsidRPr="006B5777" w14:paraId="20C3A12F" w14:textId="77777777" w:rsidTr="00415110">
        <w:trPr>
          <w:trHeight w:val="255"/>
          <w:jc w:val="center"/>
        </w:trPr>
        <w:tc>
          <w:tcPr>
            <w:tcW w:w="4680" w:type="dxa"/>
            <w:shd w:val="clear" w:color="auto" w:fill="FFFFFF" w:themeFill="background1"/>
            <w:noWrap/>
            <w:vAlign w:val="bottom"/>
            <w:hideMark/>
          </w:tcPr>
          <w:p w14:paraId="01E8781C"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1968265D"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(0.072)</w:t>
            </w:r>
          </w:p>
        </w:tc>
        <w:tc>
          <w:tcPr>
            <w:tcW w:w="1328" w:type="dxa"/>
            <w:shd w:val="clear" w:color="auto" w:fill="FFFFFF" w:themeFill="background1"/>
            <w:vAlign w:val="bottom"/>
          </w:tcPr>
          <w:p w14:paraId="4B9472D6"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(0.075)</w:t>
            </w:r>
          </w:p>
        </w:tc>
        <w:tc>
          <w:tcPr>
            <w:tcW w:w="1483" w:type="dxa"/>
            <w:shd w:val="clear" w:color="auto" w:fill="FFFFFF" w:themeFill="background1"/>
            <w:vAlign w:val="bottom"/>
          </w:tcPr>
          <w:p w14:paraId="1906464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(0.073)</w:t>
            </w:r>
          </w:p>
        </w:tc>
      </w:tr>
      <w:tr w:rsidR="00943AF0" w:rsidRPr="006B5777" w14:paraId="32E06164" w14:textId="77777777" w:rsidTr="00415110">
        <w:trPr>
          <w:trHeight w:val="255"/>
          <w:jc w:val="center"/>
        </w:trPr>
        <w:tc>
          <w:tcPr>
            <w:tcW w:w="4680" w:type="dxa"/>
            <w:shd w:val="clear" w:color="auto" w:fill="FFFFFF" w:themeFill="background1"/>
            <w:noWrap/>
            <w:vAlign w:val="bottom"/>
            <w:hideMark/>
          </w:tcPr>
          <w:p w14:paraId="0C0B5E2C"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Has a family or is a caregiver</w:t>
            </w:r>
          </w:p>
        </w:tc>
        <w:tc>
          <w:tcPr>
            <w:tcW w:w="1283" w:type="dxa"/>
            <w:shd w:val="clear" w:color="auto" w:fill="FFFFFF" w:themeFill="background1"/>
            <w:vAlign w:val="bottom"/>
          </w:tcPr>
          <w:p w14:paraId="47E3811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0.129**</w:t>
            </w:r>
          </w:p>
        </w:tc>
        <w:tc>
          <w:tcPr>
            <w:tcW w:w="1328" w:type="dxa"/>
            <w:shd w:val="clear" w:color="auto" w:fill="FFFFFF" w:themeFill="background1"/>
            <w:vAlign w:val="bottom"/>
          </w:tcPr>
          <w:p w14:paraId="7DDB4B07"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0.161**</w:t>
            </w:r>
          </w:p>
        </w:tc>
        <w:tc>
          <w:tcPr>
            <w:tcW w:w="1483" w:type="dxa"/>
            <w:shd w:val="clear" w:color="auto" w:fill="FFFFFF" w:themeFill="background1"/>
            <w:vAlign w:val="bottom"/>
          </w:tcPr>
          <w:p w14:paraId="60DA544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0.122**</w:t>
            </w:r>
          </w:p>
        </w:tc>
      </w:tr>
      <w:tr w:rsidR="00943AF0" w:rsidRPr="006B5777" w14:paraId="07C81677" w14:textId="77777777" w:rsidTr="00415110">
        <w:trPr>
          <w:trHeight w:val="255"/>
          <w:jc w:val="center"/>
        </w:trPr>
        <w:tc>
          <w:tcPr>
            <w:tcW w:w="4680" w:type="dxa"/>
            <w:shd w:val="clear" w:color="auto" w:fill="FFFFFF" w:themeFill="background1"/>
            <w:noWrap/>
            <w:vAlign w:val="bottom"/>
            <w:hideMark/>
          </w:tcPr>
          <w:p w14:paraId="6505103E"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3D5236E6"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(0.046)</w:t>
            </w:r>
          </w:p>
        </w:tc>
        <w:tc>
          <w:tcPr>
            <w:tcW w:w="1328" w:type="dxa"/>
            <w:shd w:val="clear" w:color="auto" w:fill="FFFFFF" w:themeFill="background1"/>
            <w:vAlign w:val="bottom"/>
          </w:tcPr>
          <w:p w14:paraId="1610FB8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(0.048)</w:t>
            </w:r>
          </w:p>
        </w:tc>
        <w:tc>
          <w:tcPr>
            <w:tcW w:w="1483" w:type="dxa"/>
            <w:shd w:val="clear" w:color="auto" w:fill="FFFFFF" w:themeFill="background1"/>
            <w:vAlign w:val="bottom"/>
          </w:tcPr>
          <w:p w14:paraId="248E726A"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(0.047)</w:t>
            </w:r>
          </w:p>
        </w:tc>
      </w:tr>
      <w:tr w:rsidR="00943AF0" w:rsidRPr="006B5777" w14:paraId="7894F630" w14:textId="77777777" w:rsidTr="00415110">
        <w:trPr>
          <w:trHeight w:val="255"/>
          <w:jc w:val="center"/>
        </w:trPr>
        <w:tc>
          <w:tcPr>
            <w:tcW w:w="4680" w:type="dxa"/>
            <w:shd w:val="clear" w:color="auto" w:fill="FFFFFF" w:themeFill="background1"/>
            <w:noWrap/>
            <w:vAlign w:val="bottom"/>
            <w:hideMark/>
          </w:tcPr>
          <w:p w14:paraId="2212916C"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Work immediately out of college as a teacher</w:t>
            </w:r>
          </w:p>
        </w:tc>
        <w:tc>
          <w:tcPr>
            <w:tcW w:w="1283" w:type="dxa"/>
            <w:shd w:val="clear" w:color="auto" w:fill="FFFFFF" w:themeFill="background1"/>
            <w:vAlign w:val="bottom"/>
          </w:tcPr>
          <w:p w14:paraId="6734185A"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0.129**</w:t>
            </w:r>
          </w:p>
        </w:tc>
        <w:tc>
          <w:tcPr>
            <w:tcW w:w="1328" w:type="dxa"/>
            <w:shd w:val="clear" w:color="auto" w:fill="FFFFFF" w:themeFill="background1"/>
            <w:vAlign w:val="bottom"/>
          </w:tcPr>
          <w:p w14:paraId="5497122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0.161**</w:t>
            </w:r>
          </w:p>
        </w:tc>
        <w:tc>
          <w:tcPr>
            <w:tcW w:w="1483" w:type="dxa"/>
            <w:shd w:val="clear" w:color="auto" w:fill="FFFFFF" w:themeFill="background1"/>
            <w:vAlign w:val="bottom"/>
          </w:tcPr>
          <w:p w14:paraId="429F693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0.122**</w:t>
            </w:r>
          </w:p>
        </w:tc>
      </w:tr>
      <w:tr w:rsidR="00943AF0" w:rsidRPr="006B5777" w14:paraId="4B5A96E1" w14:textId="77777777" w:rsidTr="00415110">
        <w:trPr>
          <w:trHeight w:val="255"/>
          <w:jc w:val="center"/>
        </w:trPr>
        <w:tc>
          <w:tcPr>
            <w:tcW w:w="4680" w:type="dxa"/>
            <w:shd w:val="clear" w:color="auto" w:fill="FFFFFF" w:themeFill="background1"/>
            <w:noWrap/>
            <w:vAlign w:val="bottom"/>
            <w:hideMark/>
          </w:tcPr>
          <w:p w14:paraId="05B59603"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592B915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(0.046)</w:t>
            </w:r>
          </w:p>
        </w:tc>
        <w:tc>
          <w:tcPr>
            <w:tcW w:w="1328" w:type="dxa"/>
            <w:shd w:val="clear" w:color="auto" w:fill="FFFFFF" w:themeFill="background1"/>
            <w:vAlign w:val="bottom"/>
          </w:tcPr>
          <w:p w14:paraId="7773CB0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-0.048</w:t>
            </w:r>
          </w:p>
        </w:tc>
        <w:tc>
          <w:tcPr>
            <w:tcW w:w="1483" w:type="dxa"/>
            <w:shd w:val="clear" w:color="auto" w:fill="FFFFFF" w:themeFill="background1"/>
            <w:vAlign w:val="bottom"/>
          </w:tcPr>
          <w:p w14:paraId="304111F4"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(0.047)</w:t>
            </w:r>
          </w:p>
        </w:tc>
      </w:tr>
      <w:tr w:rsidR="00943AF0" w:rsidRPr="006B5777" w14:paraId="044D123A" w14:textId="77777777" w:rsidTr="00415110">
        <w:trPr>
          <w:trHeight w:val="255"/>
          <w:jc w:val="center"/>
        </w:trPr>
        <w:tc>
          <w:tcPr>
            <w:tcW w:w="4680" w:type="dxa"/>
            <w:shd w:val="clear" w:color="auto" w:fill="FFFFFF" w:themeFill="background1"/>
            <w:noWrap/>
            <w:vAlign w:val="bottom"/>
            <w:hideMark/>
          </w:tcPr>
          <w:p w14:paraId="6D5B1C63"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Worked outside of education before teaching</w:t>
            </w:r>
          </w:p>
        </w:tc>
        <w:tc>
          <w:tcPr>
            <w:tcW w:w="1283" w:type="dxa"/>
            <w:shd w:val="clear" w:color="auto" w:fill="FFFFFF" w:themeFill="background1"/>
            <w:vAlign w:val="bottom"/>
          </w:tcPr>
          <w:p w14:paraId="1948C77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-0.067</w:t>
            </w:r>
          </w:p>
        </w:tc>
        <w:tc>
          <w:tcPr>
            <w:tcW w:w="1328" w:type="dxa"/>
            <w:shd w:val="clear" w:color="auto" w:fill="FFFFFF" w:themeFill="background1"/>
            <w:vAlign w:val="bottom"/>
          </w:tcPr>
          <w:p w14:paraId="18189C0A"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-0.052</w:t>
            </w:r>
          </w:p>
        </w:tc>
        <w:tc>
          <w:tcPr>
            <w:tcW w:w="1483" w:type="dxa"/>
            <w:shd w:val="clear" w:color="auto" w:fill="FFFFFF" w:themeFill="background1"/>
            <w:vAlign w:val="bottom"/>
          </w:tcPr>
          <w:p w14:paraId="0326D88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-0.081</w:t>
            </w:r>
          </w:p>
        </w:tc>
      </w:tr>
      <w:tr w:rsidR="00943AF0" w:rsidRPr="006B5777" w14:paraId="713197CC" w14:textId="77777777" w:rsidTr="00415110">
        <w:trPr>
          <w:trHeight w:val="255"/>
          <w:jc w:val="center"/>
        </w:trPr>
        <w:tc>
          <w:tcPr>
            <w:tcW w:w="4680" w:type="dxa"/>
            <w:shd w:val="clear" w:color="auto" w:fill="FFFFFF" w:themeFill="background1"/>
            <w:noWrap/>
            <w:vAlign w:val="bottom"/>
            <w:hideMark/>
          </w:tcPr>
          <w:p w14:paraId="1BC0FF7C"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247CCC6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(0.060)</w:t>
            </w:r>
          </w:p>
        </w:tc>
        <w:tc>
          <w:tcPr>
            <w:tcW w:w="1328" w:type="dxa"/>
            <w:shd w:val="clear" w:color="auto" w:fill="FFFFFF" w:themeFill="background1"/>
            <w:vAlign w:val="bottom"/>
          </w:tcPr>
          <w:p w14:paraId="62BA9D60"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(0.063)</w:t>
            </w:r>
          </w:p>
        </w:tc>
        <w:tc>
          <w:tcPr>
            <w:tcW w:w="1483" w:type="dxa"/>
            <w:shd w:val="clear" w:color="auto" w:fill="FFFFFF" w:themeFill="background1"/>
            <w:vAlign w:val="bottom"/>
          </w:tcPr>
          <w:p w14:paraId="2C3465C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(0.061)</w:t>
            </w:r>
          </w:p>
        </w:tc>
      </w:tr>
      <w:tr w:rsidR="00943AF0" w:rsidRPr="006B5777" w14:paraId="348D62E6" w14:textId="77777777" w:rsidTr="00415110">
        <w:trPr>
          <w:trHeight w:val="255"/>
          <w:jc w:val="center"/>
        </w:trPr>
        <w:tc>
          <w:tcPr>
            <w:tcW w:w="4680" w:type="dxa"/>
            <w:shd w:val="clear" w:color="auto" w:fill="FFFFFF" w:themeFill="background1"/>
            <w:noWrap/>
            <w:vAlign w:val="bottom"/>
            <w:hideMark/>
          </w:tcPr>
          <w:p w14:paraId="5EECD5C0" w14:textId="3D226554"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Traditional Cert </w:t>
            </w:r>
          </w:p>
        </w:tc>
        <w:tc>
          <w:tcPr>
            <w:tcW w:w="1283" w:type="dxa"/>
            <w:shd w:val="clear" w:color="auto" w:fill="FFFFFF" w:themeFill="background1"/>
            <w:vAlign w:val="bottom"/>
          </w:tcPr>
          <w:p w14:paraId="727DD91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0.016</w:t>
            </w:r>
          </w:p>
        </w:tc>
        <w:tc>
          <w:tcPr>
            <w:tcW w:w="1328" w:type="dxa"/>
            <w:shd w:val="clear" w:color="auto" w:fill="FFFFFF" w:themeFill="background1"/>
            <w:vAlign w:val="bottom"/>
          </w:tcPr>
          <w:p w14:paraId="60FF660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-0.008</w:t>
            </w:r>
          </w:p>
        </w:tc>
        <w:tc>
          <w:tcPr>
            <w:tcW w:w="1483" w:type="dxa"/>
            <w:shd w:val="clear" w:color="auto" w:fill="FFFFFF" w:themeFill="background1"/>
            <w:vAlign w:val="bottom"/>
          </w:tcPr>
          <w:p w14:paraId="40F93C5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-0.007</w:t>
            </w:r>
          </w:p>
        </w:tc>
      </w:tr>
      <w:tr w:rsidR="00943AF0" w:rsidRPr="006B5777" w14:paraId="15787C62" w14:textId="77777777" w:rsidTr="00415110">
        <w:trPr>
          <w:trHeight w:val="255"/>
          <w:jc w:val="center"/>
        </w:trPr>
        <w:tc>
          <w:tcPr>
            <w:tcW w:w="4680" w:type="dxa"/>
            <w:shd w:val="clear" w:color="auto" w:fill="FFFFFF" w:themeFill="background1"/>
            <w:noWrap/>
            <w:vAlign w:val="bottom"/>
            <w:hideMark/>
          </w:tcPr>
          <w:p w14:paraId="2F17E45A"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13E60E75"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(0.053)</w:t>
            </w:r>
          </w:p>
        </w:tc>
        <w:tc>
          <w:tcPr>
            <w:tcW w:w="1328" w:type="dxa"/>
            <w:shd w:val="clear" w:color="auto" w:fill="FFFFFF" w:themeFill="background1"/>
            <w:vAlign w:val="bottom"/>
          </w:tcPr>
          <w:p w14:paraId="7BC5498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(0.056)</w:t>
            </w:r>
          </w:p>
        </w:tc>
        <w:tc>
          <w:tcPr>
            <w:tcW w:w="1483" w:type="dxa"/>
            <w:shd w:val="clear" w:color="auto" w:fill="FFFFFF" w:themeFill="background1"/>
            <w:vAlign w:val="bottom"/>
          </w:tcPr>
          <w:p w14:paraId="5AA20A7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(0.054)</w:t>
            </w:r>
          </w:p>
        </w:tc>
      </w:tr>
      <w:tr w:rsidR="00943AF0" w:rsidRPr="006B5777" w14:paraId="61A56C47" w14:textId="77777777" w:rsidTr="00415110">
        <w:trPr>
          <w:trHeight w:val="255"/>
          <w:jc w:val="center"/>
        </w:trPr>
        <w:tc>
          <w:tcPr>
            <w:tcW w:w="4680" w:type="dxa"/>
            <w:shd w:val="clear" w:color="auto" w:fill="FFFFFF" w:themeFill="background1"/>
            <w:noWrap/>
            <w:vAlign w:val="bottom"/>
            <w:hideMark/>
          </w:tcPr>
          <w:p w14:paraId="4A486676" w14:textId="6A579600"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Alternative Cert </w:t>
            </w:r>
          </w:p>
        </w:tc>
        <w:tc>
          <w:tcPr>
            <w:tcW w:w="1283" w:type="dxa"/>
            <w:shd w:val="clear" w:color="auto" w:fill="FFFFFF" w:themeFill="background1"/>
            <w:vAlign w:val="bottom"/>
          </w:tcPr>
          <w:p w14:paraId="5CFFF626"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-0.561</w:t>
            </w:r>
          </w:p>
        </w:tc>
        <w:tc>
          <w:tcPr>
            <w:tcW w:w="1328" w:type="dxa"/>
            <w:shd w:val="clear" w:color="auto" w:fill="FFFFFF" w:themeFill="background1"/>
            <w:vAlign w:val="bottom"/>
          </w:tcPr>
          <w:p w14:paraId="6292FFA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0.098</w:t>
            </w:r>
          </w:p>
        </w:tc>
        <w:tc>
          <w:tcPr>
            <w:tcW w:w="1483" w:type="dxa"/>
            <w:shd w:val="clear" w:color="auto" w:fill="FFFFFF" w:themeFill="background1"/>
            <w:vAlign w:val="bottom"/>
          </w:tcPr>
          <w:p w14:paraId="3C674A9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-0.995*</w:t>
            </w:r>
          </w:p>
        </w:tc>
      </w:tr>
      <w:tr w:rsidR="00943AF0" w:rsidRPr="006B5777" w14:paraId="119FD5C2" w14:textId="77777777" w:rsidTr="00415110">
        <w:trPr>
          <w:trHeight w:val="255"/>
          <w:jc w:val="center"/>
        </w:trPr>
        <w:tc>
          <w:tcPr>
            <w:tcW w:w="4680" w:type="dxa"/>
            <w:shd w:val="clear" w:color="auto" w:fill="FFFFFF" w:themeFill="background1"/>
            <w:noWrap/>
            <w:vAlign w:val="bottom"/>
            <w:hideMark/>
          </w:tcPr>
          <w:p w14:paraId="2237CF70"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5B8A4540"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(0.367)</w:t>
            </w:r>
          </w:p>
        </w:tc>
        <w:tc>
          <w:tcPr>
            <w:tcW w:w="1328" w:type="dxa"/>
            <w:shd w:val="clear" w:color="auto" w:fill="FFFFFF" w:themeFill="background1"/>
            <w:vAlign w:val="bottom"/>
          </w:tcPr>
          <w:p w14:paraId="628F96C4"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(0.398)</w:t>
            </w:r>
          </w:p>
        </w:tc>
        <w:tc>
          <w:tcPr>
            <w:tcW w:w="1483" w:type="dxa"/>
            <w:shd w:val="clear" w:color="auto" w:fill="FFFFFF" w:themeFill="background1"/>
            <w:vAlign w:val="bottom"/>
          </w:tcPr>
          <w:p w14:paraId="3997DA56"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(0.390)</w:t>
            </w:r>
          </w:p>
        </w:tc>
      </w:tr>
      <w:tr w:rsidR="00943AF0" w:rsidRPr="006B5777" w14:paraId="23C290E0" w14:textId="77777777" w:rsidTr="00415110">
        <w:trPr>
          <w:trHeight w:val="255"/>
          <w:jc w:val="center"/>
        </w:trPr>
        <w:tc>
          <w:tcPr>
            <w:tcW w:w="4680" w:type="dxa"/>
            <w:shd w:val="clear" w:color="auto" w:fill="FFFFFF" w:themeFill="background1"/>
            <w:noWrap/>
            <w:vAlign w:val="bottom"/>
            <w:hideMark/>
          </w:tcPr>
          <w:p w14:paraId="3BD83603"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Emergency Cert </w:t>
            </w:r>
            <w:r>
              <w:rPr>
                <w:rFonts w:eastAsia="Times New Roman"/>
                <w:b/>
                <w:bCs/>
                <w:sz w:val="20"/>
                <w:szCs w:val="20"/>
              </w:rPr>
              <w:t xml:space="preserve">* </w:t>
            </w:r>
            <w:r w:rsidRPr="006B5777">
              <w:rPr>
                <w:rFonts w:eastAsia="Times New Roman"/>
                <w:b/>
                <w:bCs/>
                <w:sz w:val="20"/>
                <w:szCs w:val="20"/>
              </w:rPr>
              <w:t xml:space="preserve">Student Engagement </w:t>
            </w:r>
          </w:p>
        </w:tc>
        <w:tc>
          <w:tcPr>
            <w:tcW w:w="1283" w:type="dxa"/>
            <w:shd w:val="clear" w:color="auto" w:fill="FFFFFF" w:themeFill="background1"/>
            <w:vAlign w:val="bottom"/>
          </w:tcPr>
          <w:p w14:paraId="50A26A79"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0.081</w:t>
            </w:r>
          </w:p>
        </w:tc>
        <w:tc>
          <w:tcPr>
            <w:tcW w:w="1328" w:type="dxa"/>
            <w:shd w:val="clear" w:color="auto" w:fill="FFFFFF" w:themeFill="background1"/>
            <w:vAlign w:val="bottom"/>
          </w:tcPr>
          <w:p w14:paraId="01DB9747"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604720CF"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6FC6D168" w14:textId="77777777" w:rsidTr="00415110">
        <w:trPr>
          <w:trHeight w:val="255"/>
          <w:jc w:val="center"/>
        </w:trPr>
        <w:tc>
          <w:tcPr>
            <w:tcW w:w="4680" w:type="dxa"/>
            <w:shd w:val="clear" w:color="auto" w:fill="FFFFFF" w:themeFill="background1"/>
            <w:noWrap/>
            <w:vAlign w:val="bottom"/>
            <w:hideMark/>
          </w:tcPr>
          <w:p w14:paraId="7A3CAC86"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78DB13A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(0.042)</w:t>
            </w:r>
          </w:p>
        </w:tc>
        <w:tc>
          <w:tcPr>
            <w:tcW w:w="1328" w:type="dxa"/>
            <w:shd w:val="clear" w:color="auto" w:fill="FFFFFF" w:themeFill="background1"/>
            <w:vAlign w:val="bottom"/>
          </w:tcPr>
          <w:p w14:paraId="078D33AD"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4F043735"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41860F48" w14:textId="77777777" w:rsidTr="00415110">
        <w:trPr>
          <w:trHeight w:val="255"/>
          <w:jc w:val="center"/>
        </w:trPr>
        <w:tc>
          <w:tcPr>
            <w:tcW w:w="4680" w:type="dxa"/>
            <w:shd w:val="clear" w:color="auto" w:fill="FFFFFF" w:themeFill="background1"/>
            <w:noWrap/>
            <w:vAlign w:val="bottom"/>
            <w:hideMark/>
          </w:tcPr>
          <w:p w14:paraId="395C64DD"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Traditional Cert </w:t>
            </w:r>
            <w:r>
              <w:rPr>
                <w:rFonts w:eastAsia="Times New Roman"/>
                <w:b/>
                <w:bCs/>
                <w:sz w:val="20"/>
                <w:szCs w:val="20"/>
              </w:rPr>
              <w:t xml:space="preserve">* </w:t>
            </w:r>
            <w:r w:rsidRPr="006B5777">
              <w:rPr>
                <w:rFonts w:eastAsia="Times New Roman"/>
                <w:b/>
                <w:bCs/>
                <w:sz w:val="20"/>
                <w:szCs w:val="20"/>
              </w:rPr>
              <w:t xml:space="preserve">Student Engagement </w:t>
            </w:r>
          </w:p>
        </w:tc>
        <w:tc>
          <w:tcPr>
            <w:tcW w:w="1283" w:type="dxa"/>
            <w:shd w:val="clear" w:color="auto" w:fill="FFFFFF" w:themeFill="background1"/>
            <w:vAlign w:val="bottom"/>
          </w:tcPr>
          <w:p w14:paraId="27A0088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0.077</w:t>
            </w:r>
          </w:p>
        </w:tc>
        <w:tc>
          <w:tcPr>
            <w:tcW w:w="1328" w:type="dxa"/>
            <w:shd w:val="clear" w:color="auto" w:fill="FFFFFF" w:themeFill="background1"/>
            <w:vAlign w:val="bottom"/>
          </w:tcPr>
          <w:p w14:paraId="417522E7"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45C8C04C"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2DDFDD3D" w14:textId="77777777" w:rsidTr="00415110">
        <w:trPr>
          <w:trHeight w:val="255"/>
          <w:jc w:val="center"/>
        </w:trPr>
        <w:tc>
          <w:tcPr>
            <w:tcW w:w="4680" w:type="dxa"/>
            <w:shd w:val="clear" w:color="auto" w:fill="FFFFFF" w:themeFill="background1"/>
            <w:noWrap/>
            <w:vAlign w:val="bottom"/>
            <w:hideMark/>
          </w:tcPr>
          <w:p w14:paraId="4F0517AB"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2688971B"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(0.053)</w:t>
            </w:r>
          </w:p>
        </w:tc>
        <w:tc>
          <w:tcPr>
            <w:tcW w:w="1328" w:type="dxa"/>
            <w:shd w:val="clear" w:color="auto" w:fill="FFFFFF" w:themeFill="background1"/>
            <w:vAlign w:val="bottom"/>
          </w:tcPr>
          <w:p w14:paraId="6119B867"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32C44034"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0A63AA13" w14:textId="77777777" w:rsidTr="00415110">
        <w:trPr>
          <w:trHeight w:val="255"/>
          <w:jc w:val="center"/>
        </w:trPr>
        <w:tc>
          <w:tcPr>
            <w:tcW w:w="4680" w:type="dxa"/>
            <w:shd w:val="clear" w:color="auto" w:fill="FFFFFF" w:themeFill="background1"/>
            <w:noWrap/>
            <w:vAlign w:val="bottom"/>
            <w:hideMark/>
          </w:tcPr>
          <w:p w14:paraId="0037388B"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Alternative Cert </w:t>
            </w:r>
            <w:r>
              <w:rPr>
                <w:rFonts w:eastAsia="Times New Roman"/>
                <w:b/>
                <w:bCs/>
                <w:sz w:val="20"/>
                <w:szCs w:val="20"/>
              </w:rPr>
              <w:t xml:space="preserve">* </w:t>
            </w:r>
            <w:r w:rsidRPr="006B5777">
              <w:rPr>
                <w:rFonts w:eastAsia="Times New Roman"/>
                <w:b/>
                <w:bCs/>
                <w:sz w:val="20"/>
                <w:szCs w:val="20"/>
              </w:rPr>
              <w:t xml:space="preserve">Student Engagement </w:t>
            </w:r>
          </w:p>
        </w:tc>
        <w:tc>
          <w:tcPr>
            <w:tcW w:w="1283" w:type="dxa"/>
            <w:shd w:val="clear" w:color="auto" w:fill="FFFFFF" w:themeFill="background1"/>
            <w:vAlign w:val="bottom"/>
          </w:tcPr>
          <w:p w14:paraId="269076FB"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0.146**</w:t>
            </w:r>
          </w:p>
        </w:tc>
        <w:tc>
          <w:tcPr>
            <w:tcW w:w="1328" w:type="dxa"/>
            <w:shd w:val="clear" w:color="auto" w:fill="FFFFFF" w:themeFill="background1"/>
            <w:vAlign w:val="bottom"/>
          </w:tcPr>
          <w:p w14:paraId="0F3135DB"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6DEBCEA6"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16552436" w14:textId="77777777" w:rsidTr="00415110">
        <w:trPr>
          <w:trHeight w:val="255"/>
          <w:jc w:val="center"/>
        </w:trPr>
        <w:tc>
          <w:tcPr>
            <w:tcW w:w="4680" w:type="dxa"/>
            <w:shd w:val="clear" w:color="auto" w:fill="FFFFFF" w:themeFill="background1"/>
            <w:noWrap/>
            <w:vAlign w:val="bottom"/>
            <w:hideMark/>
          </w:tcPr>
          <w:p w14:paraId="2C804071"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40A5C45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(0.052)</w:t>
            </w:r>
          </w:p>
        </w:tc>
        <w:tc>
          <w:tcPr>
            <w:tcW w:w="1328" w:type="dxa"/>
            <w:shd w:val="clear" w:color="auto" w:fill="FFFFFF" w:themeFill="background1"/>
            <w:vAlign w:val="bottom"/>
          </w:tcPr>
          <w:p w14:paraId="326B45C8"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5860D841"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1B67B55C" w14:textId="77777777" w:rsidTr="00415110">
        <w:trPr>
          <w:trHeight w:val="255"/>
          <w:jc w:val="center"/>
        </w:trPr>
        <w:tc>
          <w:tcPr>
            <w:tcW w:w="4680" w:type="dxa"/>
            <w:shd w:val="clear" w:color="auto" w:fill="FFFFFF" w:themeFill="background1"/>
            <w:noWrap/>
            <w:vAlign w:val="bottom"/>
            <w:hideMark/>
          </w:tcPr>
          <w:p w14:paraId="5B5AE2FD"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Emergency Cert </w:t>
            </w:r>
            <w:r>
              <w:rPr>
                <w:rFonts w:eastAsia="Times New Roman"/>
                <w:b/>
                <w:bCs/>
                <w:sz w:val="20"/>
                <w:szCs w:val="20"/>
              </w:rPr>
              <w:t xml:space="preserve">* </w:t>
            </w:r>
            <w:r w:rsidRPr="006B5777">
              <w:rPr>
                <w:rFonts w:eastAsia="Times New Roman"/>
                <w:b/>
                <w:bCs/>
                <w:sz w:val="20"/>
                <w:szCs w:val="20"/>
              </w:rPr>
              <w:t xml:space="preserve">Instructional Strategies </w:t>
            </w:r>
          </w:p>
        </w:tc>
        <w:tc>
          <w:tcPr>
            <w:tcW w:w="1283" w:type="dxa"/>
            <w:shd w:val="clear" w:color="auto" w:fill="FFFFFF" w:themeFill="background1"/>
            <w:vAlign w:val="bottom"/>
          </w:tcPr>
          <w:p w14:paraId="7817F107"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4986A19D"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0.080</w:t>
            </w:r>
          </w:p>
        </w:tc>
        <w:tc>
          <w:tcPr>
            <w:tcW w:w="1483" w:type="dxa"/>
            <w:shd w:val="clear" w:color="auto" w:fill="FFFFFF" w:themeFill="background1"/>
            <w:vAlign w:val="bottom"/>
          </w:tcPr>
          <w:p w14:paraId="4CF2D87B"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4FF19E0F" w14:textId="77777777" w:rsidTr="00415110">
        <w:trPr>
          <w:trHeight w:val="255"/>
          <w:jc w:val="center"/>
        </w:trPr>
        <w:tc>
          <w:tcPr>
            <w:tcW w:w="4680" w:type="dxa"/>
            <w:shd w:val="clear" w:color="auto" w:fill="FFFFFF" w:themeFill="background1"/>
            <w:noWrap/>
            <w:vAlign w:val="bottom"/>
            <w:hideMark/>
          </w:tcPr>
          <w:p w14:paraId="74A5599E"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78A40001"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46A10C1E"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(0.042)</w:t>
            </w:r>
          </w:p>
        </w:tc>
        <w:tc>
          <w:tcPr>
            <w:tcW w:w="1483" w:type="dxa"/>
            <w:shd w:val="clear" w:color="auto" w:fill="FFFFFF" w:themeFill="background1"/>
            <w:vAlign w:val="bottom"/>
          </w:tcPr>
          <w:p w14:paraId="2B5AA827"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05CED544" w14:textId="77777777" w:rsidTr="00415110">
        <w:trPr>
          <w:trHeight w:val="255"/>
          <w:jc w:val="center"/>
        </w:trPr>
        <w:tc>
          <w:tcPr>
            <w:tcW w:w="4680" w:type="dxa"/>
            <w:shd w:val="clear" w:color="auto" w:fill="FFFFFF" w:themeFill="background1"/>
            <w:noWrap/>
            <w:vAlign w:val="bottom"/>
            <w:hideMark/>
          </w:tcPr>
          <w:p w14:paraId="034980A4"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Traditional Cert </w:t>
            </w:r>
            <w:r>
              <w:rPr>
                <w:rFonts w:eastAsia="Times New Roman"/>
                <w:b/>
                <w:bCs/>
                <w:sz w:val="20"/>
                <w:szCs w:val="20"/>
              </w:rPr>
              <w:t xml:space="preserve">* </w:t>
            </w:r>
            <w:r w:rsidRPr="006B5777">
              <w:rPr>
                <w:rFonts w:eastAsia="Times New Roman"/>
                <w:b/>
                <w:bCs/>
                <w:sz w:val="20"/>
                <w:szCs w:val="20"/>
              </w:rPr>
              <w:t xml:space="preserve">Instructional Strategies </w:t>
            </w:r>
          </w:p>
        </w:tc>
        <w:tc>
          <w:tcPr>
            <w:tcW w:w="1283" w:type="dxa"/>
            <w:shd w:val="clear" w:color="auto" w:fill="FFFFFF" w:themeFill="background1"/>
            <w:vAlign w:val="bottom"/>
          </w:tcPr>
          <w:p w14:paraId="58AC9202"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6F6A42B2"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-0.023</w:t>
            </w:r>
          </w:p>
        </w:tc>
        <w:tc>
          <w:tcPr>
            <w:tcW w:w="1483" w:type="dxa"/>
            <w:shd w:val="clear" w:color="auto" w:fill="FFFFFF" w:themeFill="background1"/>
            <w:vAlign w:val="bottom"/>
          </w:tcPr>
          <w:p w14:paraId="5A8D9D0D"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155432F9" w14:textId="77777777" w:rsidTr="00415110">
        <w:trPr>
          <w:trHeight w:val="255"/>
          <w:jc w:val="center"/>
        </w:trPr>
        <w:tc>
          <w:tcPr>
            <w:tcW w:w="4680" w:type="dxa"/>
            <w:shd w:val="clear" w:color="auto" w:fill="FFFFFF" w:themeFill="background1"/>
            <w:noWrap/>
            <w:vAlign w:val="bottom"/>
            <w:hideMark/>
          </w:tcPr>
          <w:p w14:paraId="6AD84780"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428EA6AD"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759D1BA7"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(0.056)</w:t>
            </w:r>
          </w:p>
        </w:tc>
        <w:tc>
          <w:tcPr>
            <w:tcW w:w="1483" w:type="dxa"/>
            <w:shd w:val="clear" w:color="auto" w:fill="FFFFFF" w:themeFill="background1"/>
            <w:vAlign w:val="bottom"/>
          </w:tcPr>
          <w:p w14:paraId="273AC995"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454D8277" w14:textId="77777777" w:rsidTr="00415110">
        <w:trPr>
          <w:trHeight w:val="255"/>
          <w:jc w:val="center"/>
        </w:trPr>
        <w:tc>
          <w:tcPr>
            <w:tcW w:w="4680" w:type="dxa"/>
            <w:shd w:val="clear" w:color="auto" w:fill="FFFFFF" w:themeFill="background1"/>
            <w:noWrap/>
            <w:vAlign w:val="bottom"/>
            <w:hideMark/>
          </w:tcPr>
          <w:p w14:paraId="5A3425C4"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Alternative Cert </w:t>
            </w:r>
            <w:r>
              <w:rPr>
                <w:rFonts w:eastAsia="Times New Roman"/>
                <w:b/>
                <w:bCs/>
                <w:sz w:val="20"/>
                <w:szCs w:val="20"/>
              </w:rPr>
              <w:t xml:space="preserve">* </w:t>
            </w:r>
            <w:r w:rsidRPr="006B5777">
              <w:rPr>
                <w:rFonts w:eastAsia="Times New Roman"/>
                <w:b/>
                <w:bCs/>
                <w:sz w:val="20"/>
                <w:szCs w:val="20"/>
              </w:rPr>
              <w:t xml:space="preserve">Instructional Strategies </w:t>
            </w:r>
          </w:p>
        </w:tc>
        <w:tc>
          <w:tcPr>
            <w:tcW w:w="1283" w:type="dxa"/>
            <w:shd w:val="clear" w:color="auto" w:fill="FFFFFF" w:themeFill="background1"/>
            <w:vAlign w:val="bottom"/>
          </w:tcPr>
          <w:p w14:paraId="2B0BFA72"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0593B32C"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0.041</w:t>
            </w:r>
          </w:p>
        </w:tc>
        <w:tc>
          <w:tcPr>
            <w:tcW w:w="1483" w:type="dxa"/>
            <w:shd w:val="clear" w:color="auto" w:fill="FFFFFF" w:themeFill="background1"/>
            <w:vAlign w:val="bottom"/>
          </w:tcPr>
          <w:p w14:paraId="0E4D449A"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45666450" w14:textId="77777777" w:rsidTr="00415110">
        <w:trPr>
          <w:trHeight w:val="255"/>
          <w:jc w:val="center"/>
        </w:trPr>
        <w:tc>
          <w:tcPr>
            <w:tcW w:w="4680" w:type="dxa"/>
            <w:shd w:val="clear" w:color="auto" w:fill="FFFFFF" w:themeFill="background1"/>
            <w:noWrap/>
            <w:vAlign w:val="bottom"/>
            <w:hideMark/>
          </w:tcPr>
          <w:p w14:paraId="4992E3C0"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392677C5"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13CD9A8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(0.053)</w:t>
            </w:r>
          </w:p>
        </w:tc>
        <w:tc>
          <w:tcPr>
            <w:tcW w:w="1483" w:type="dxa"/>
            <w:shd w:val="clear" w:color="auto" w:fill="FFFFFF" w:themeFill="background1"/>
            <w:vAlign w:val="bottom"/>
          </w:tcPr>
          <w:p w14:paraId="51AF1932" w14:textId="77777777" w:rsidR="00943AF0" w:rsidRPr="006B5777" w:rsidRDefault="00943AF0" w:rsidP="006431DB">
            <w:pPr>
              <w:tabs>
                <w:tab w:val="left" w:pos="720"/>
              </w:tabs>
              <w:spacing w:line="240" w:lineRule="auto"/>
              <w:jc w:val="center"/>
              <w:rPr>
                <w:rFonts w:eastAsia="Times New Roman"/>
                <w:bCs/>
                <w:sz w:val="20"/>
                <w:szCs w:val="20"/>
              </w:rPr>
            </w:pPr>
          </w:p>
        </w:tc>
      </w:tr>
      <w:tr w:rsidR="00943AF0" w:rsidRPr="006B5777" w14:paraId="53826B6D" w14:textId="77777777" w:rsidTr="00415110">
        <w:trPr>
          <w:trHeight w:val="255"/>
          <w:jc w:val="center"/>
        </w:trPr>
        <w:tc>
          <w:tcPr>
            <w:tcW w:w="4680" w:type="dxa"/>
            <w:shd w:val="clear" w:color="auto" w:fill="FFFFFF" w:themeFill="background1"/>
            <w:noWrap/>
            <w:vAlign w:val="bottom"/>
            <w:hideMark/>
          </w:tcPr>
          <w:p w14:paraId="0423200A"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Emergency Cert </w:t>
            </w:r>
            <w:r>
              <w:rPr>
                <w:rFonts w:eastAsia="Times New Roman"/>
                <w:b/>
                <w:bCs/>
                <w:sz w:val="20"/>
                <w:szCs w:val="20"/>
              </w:rPr>
              <w:t xml:space="preserve">* </w:t>
            </w:r>
            <w:r w:rsidRPr="006B5777">
              <w:rPr>
                <w:rFonts w:eastAsia="Times New Roman"/>
                <w:b/>
                <w:bCs/>
                <w:sz w:val="20"/>
                <w:szCs w:val="20"/>
              </w:rPr>
              <w:t xml:space="preserve">Classroom Management </w:t>
            </w:r>
          </w:p>
        </w:tc>
        <w:tc>
          <w:tcPr>
            <w:tcW w:w="1283" w:type="dxa"/>
            <w:shd w:val="clear" w:color="auto" w:fill="FFFFFF" w:themeFill="background1"/>
            <w:vAlign w:val="bottom"/>
          </w:tcPr>
          <w:p w14:paraId="1B94CD1A"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368D1CB6"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5E9349C8"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0.043</w:t>
            </w:r>
          </w:p>
        </w:tc>
      </w:tr>
      <w:tr w:rsidR="00943AF0" w:rsidRPr="006B5777" w14:paraId="23BC4084" w14:textId="77777777" w:rsidTr="00415110">
        <w:trPr>
          <w:trHeight w:val="255"/>
          <w:jc w:val="center"/>
        </w:trPr>
        <w:tc>
          <w:tcPr>
            <w:tcW w:w="4680" w:type="dxa"/>
            <w:shd w:val="clear" w:color="auto" w:fill="FFFFFF" w:themeFill="background1"/>
            <w:noWrap/>
            <w:vAlign w:val="bottom"/>
            <w:hideMark/>
          </w:tcPr>
          <w:p w14:paraId="4D601268" w14:textId="77777777" w:rsidR="00943AF0" w:rsidRPr="006B5777" w:rsidRDefault="00943AF0" w:rsidP="006431DB">
            <w:pPr>
              <w:spacing w:line="240" w:lineRule="auto"/>
              <w:ind w:firstLine="345"/>
              <w:rPr>
                <w:rFonts w:eastAsia="Times New Roman"/>
                <w:b/>
                <w:bCs/>
                <w:sz w:val="20"/>
                <w:szCs w:val="20"/>
              </w:rPr>
            </w:pPr>
          </w:p>
        </w:tc>
        <w:tc>
          <w:tcPr>
            <w:tcW w:w="1283" w:type="dxa"/>
            <w:shd w:val="clear" w:color="auto" w:fill="FFFFFF" w:themeFill="background1"/>
            <w:vAlign w:val="bottom"/>
          </w:tcPr>
          <w:p w14:paraId="4B0C7F04"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39719EAF"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56E17E6F"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(0.041)</w:t>
            </w:r>
          </w:p>
        </w:tc>
      </w:tr>
      <w:tr w:rsidR="00943AF0" w:rsidRPr="006B5777" w14:paraId="63011AF2" w14:textId="77777777" w:rsidTr="00415110">
        <w:trPr>
          <w:trHeight w:val="255"/>
          <w:jc w:val="center"/>
        </w:trPr>
        <w:tc>
          <w:tcPr>
            <w:tcW w:w="4680" w:type="dxa"/>
            <w:shd w:val="clear" w:color="auto" w:fill="FFFFFF" w:themeFill="background1"/>
            <w:noWrap/>
            <w:vAlign w:val="bottom"/>
            <w:hideMark/>
          </w:tcPr>
          <w:p w14:paraId="0803D9C7"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Traditional Cert </w:t>
            </w:r>
            <w:r>
              <w:rPr>
                <w:rFonts w:eastAsia="Times New Roman"/>
                <w:b/>
                <w:bCs/>
                <w:sz w:val="20"/>
                <w:szCs w:val="20"/>
              </w:rPr>
              <w:t xml:space="preserve">* </w:t>
            </w:r>
            <w:r w:rsidRPr="006B5777">
              <w:rPr>
                <w:rFonts w:eastAsia="Times New Roman"/>
                <w:b/>
                <w:bCs/>
                <w:sz w:val="20"/>
                <w:szCs w:val="20"/>
              </w:rPr>
              <w:t xml:space="preserve">Classroom Management </w:t>
            </w:r>
          </w:p>
        </w:tc>
        <w:tc>
          <w:tcPr>
            <w:tcW w:w="1283" w:type="dxa"/>
            <w:shd w:val="clear" w:color="auto" w:fill="FFFFFF" w:themeFill="background1"/>
            <w:vAlign w:val="bottom"/>
          </w:tcPr>
          <w:p w14:paraId="549A71F5"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4412B6DE"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1CFE4DF3"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0.131*</w:t>
            </w:r>
          </w:p>
        </w:tc>
      </w:tr>
      <w:tr w:rsidR="00943AF0" w:rsidRPr="006B5777" w14:paraId="443A19BE" w14:textId="77777777" w:rsidTr="00415110">
        <w:trPr>
          <w:trHeight w:val="255"/>
          <w:jc w:val="center"/>
        </w:trPr>
        <w:tc>
          <w:tcPr>
            <w:tcW w:w="4680" w:type="dxa"/>
            <w:shd w:val="clear" w:color="auto" w:fill="FFFFFF" w:themeFill="background1"/>
            <w:noWrap/>
            <w:vAlign w:val="bottom"/>
            <w:hideMark/>
          </w:tcPr>
          <w:p w14:paraId="3C73B48B"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24BE00BA"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282EA5EE"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20A06471"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(0.054)</w:t>
            </w:r>
          </w:p>
        </w:tc>
      </w:tr>
      <w:tr w:rsidR="00943AF0" w:rsidRPr="006B5777" w14:paraId="0E059407" w14:textId="77777777" w:rsidTr="00415110">
        <w:trPr>
          <w:trHeight w:val="255"/>
          <w:jc w:val="center"/>
        </w:trPr>
        <w:tc>
          <w:tcPr>
            <w:tcW w:w="4680" w:type="dxa"/>
            <w:shd w:val="clear" w:color="auto" w:fill="FFFFFF" w:themeFill="background1"/>
            <w:noWrap/>
            <w:vAlign w:val="bottom"/>
            <w:hideMark/>
          </w:tcPr>
          <w:p w14:paraId="03FA6DF0" w14:textId="77777777" w:rsidR="00943AF0" w:rsidRPr="006B5777" w:rsidRDefault="00943AF0" w:rsidP="006431DB">
            <w:pPr>
              <w:tabs>
                <w:tab w:val="left" w:pos="720"/>
              </w:tabs>
              <w:spacing w:line="240" w:lineRule="auto"/>
              <w:rPr>
                <w:rFonts w:eastAsia="Times New Roman"/>
                <w:b/>
                <w:bCs/>
                <w:sz w:val="20"/>
                <w:szCs w:val="20"/>
              </w:rPr>
            </w:pPr>
            <w:r w:rsidRPr="006B5777">
              <w:rPr>
                <w:rFonts w:eastAsia="Times New Roman"/>
                <w:b/>
                <w:bCs/>
                <w:sz w:val="20"/>
                <w:szCs w:val="20"/>
              </w:rPr>
              <w:t xml:space="preserve">Alternative Cert </w:t>
            </w:r>
            <w:r>
              <w:rPr>
                <w:rFonts w:eastAsia="Times New Roman"/>
                <w:b/>
                <w:bCs/>
                <w:sz w:val="20"/>
                <w:szCs w:val="20"/>
              </w:rPr>
              <w:t xml:space="preserve">* </w:t>
            </w:r>
            <w:r w:rsidRPr="006B5777">
              <w:rPr>
                <w:rFonts w:eastAsia="Times New Roman"/>
                <w:b/>
                <w:bCs/>
                <w:sz w:val="20"/>
                <w:szCs w:val="20"/>
              </w:rPr>
              <w:t xml:space="preserve">Classroom Management </w:t>
            </w:r>
          </w:p>
        </w:tc>
        <w:tc>
          <w:tcPr>
            <w:tcW w:w="1283" w:type="dxa"/>
            <w:shd w:val="clear" w:color="auto" w:fill="FFFFFF" w:themeFill="background1"/>
            <w:vAlign w:val="bottom"/>
          </w:tcPr>
          <w:p w14:paraId="0748C38A"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0D824B58"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5A912A03"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0.141**</w:t>
            </w:r>
          </w:p>
        </w:tc>
      </w:tr>
      <w:tr w:rsidR="00943AF0" w:rsidRPr="006B5777" w14:paraId="29A867FE" w14:textId="77777777" w:rsidTr="00415110">
        <w:trPr>
          <w:trHeight w:val="255"/>
          <w:jc w:val="center"/>
        </w:trPr>
        <w:tc>
          <w:tcPr>
            <w:tcW w:w="4680" w:type="dxa"/>
            <w:shd w:val="clear" w:color="auto" w:fill="FFFFFF" w:themeFill="background1"/>
            <w:noWrap/>
            <w:vAlign w:val="bottom"/>
            <w:hideMark/>
          </w:tcPr>
          <w:p w14:paraId="070C8958" w14:textId="77777777" w:rsidR="00943AF0" w:rsidRPr="006B5777" w:rsidRDefault="00943AF0" w:rsidP="006431DB">
            <w:pPr>
              <w:tabs>
                <w:tab w:val="left" w:pos="720"/>
              </w:tabs>
              <w:spacing w:line="240" w:lineRule="auto"/>
              <w:jc w:val="center"/>
              <w:rPr>
                <w:rFonts w:eastAsia="Times New Roman"/>
                <w:b/>
                <w:bCs/>
                <w:sz w:val="20"/>
                <w:szCs w:val="20"/>
              </w:rPr>
            </w:pPr>
          </w:p>
        </w:tc>
        <w:tc>
          <w:tcPr>
            <w:tcW w:w="1283" w:type="dxa"/>
            <w:shd w:val="clear" w:color="auto" w:fill="FFFFFF" w:themeFill="background1"/>
            <w:vAlign w:val="bottom"/>
          </w:tcPr>
          <w:p w14:paraId="4A624409" w14:textId="77777777" w:rsidR="00943AF0" w:rsidRPr="006B5777" w:rsidRDefault="00943AF0" w:rsidP="006431DB">
            <w:pPr>
              <w:tabs>
                <w:tab w:val="left" w:pos="720"/>
              </w:tabs>
              <w:spacing w:line="240" w:lineRule="auto"/>
              <w:jc w:val="center"/>
              <w:rPr>
                <w:rFonts w:eastAsia="Times New Roman"/>
                <w:bCs/>
                <w:sz w:val="20"/>
                <w:szCs w:val="20"/>
              </w:rPr>
            </w:pPr>
          </w:p>
        </w:tc>
        <w:tc>
          <w:tcPr>
            <w:tcW w:w="1328" w:type="dxa"/>
            <w:shd w:val="clear" w:color="auto" w:fill="FFFFFF" w:themeFill="background1"/>
            <w:vAlign w:val="bottom"/>
          </w:tcPr>
          <w:p w14:paraId="36D8F618" w14:textId="77777777" w:rsidR="00943AF0" w:rsidRPr="006B5777" w:rsidRDefault="00943AF0" w:rsidP="006431DB">
            <w:pPr>
              <w:tabs>
                <w:tab w:val="left" w:pos="720"/>
              </w:tabs>
              <w:spacing w:line="240" w:lineRule="auto"/>
              <w:jc w:val="center"/>
              <w:rPr>
                <w:rFonts w:eastAsia="Times New Roman"/>
                <w:bCs/>
                <w:sz w:val="20"/>
                <w:szCs w:val="20"/>
              </w:rPr>
            </w:pPr>
          </w:p>
        </w:tc>
        <w:tc>
          <w:tcPr>
            <w:tcW w:w="1483" w:type="dxa"/>
            <w:shd w:val="clear" w:color="auto" w:fill="FFFFFF" w:themeFill="background1"/>
            <w:vAlign w:val="bottom"/>
          </w:tcPr>
          <w:p w14:paraId="3C65D4FB" w14:textId="77777777" w:rsidR="00943AF0" w:rsidRPr="006B5777" w:rsidRDefault="00943AF0" w:rsidP="006431DB">
            <w:pPr>
              <w:tabs>
                <w:tab w:val="left" w:pos="720"/>
              </w:tabs>
              <w:spacing w:line="240" w:lineRule="auto"/>
              <w:jc w:val="center"/>
              <w:rPr>
                <w:rFonts w:eastAsia="Times New Roman"/>
                <w:bCs/>
                <w:sz w:val="20"/>
                <w:szCs w:val="20"/>
              </w:rPr>
            </w:pPr>
            <w:r w:rsidRPr="006B5777">
              <w:rPr>
                <w:bCs/>
                <w:sz w:val="20"/>
                <w:szCs w:val="20"/>
              </w:rPr>
              <w:t>0.092</w:t>
            </w:r>
          </w:p>
        </w:tc>
      </w:tr>
      <w:tr w:rsidR="00943AF0" w:rsidRPr="006B5777" w14:paraId="11501862" w14:textId="77777777" w:rsidTr="00415110">
        <w:trPr>
          <w:trHeight w:val="255"/>
          <w:jc w:val="center"/>
        </w:trPr>
        <w:tc>
          <w:tcPr>
            <w:tcW w:w="4680" w:type="dxa"/>
            <w:shd w:val="clear" w:color="auto" w:fill="FFFFFF" w:themeFill="background1"/>
            <w:noWrap/>
            <w:vAlign w:val="bottom"/>
          </w:tcPr>
          <w:p w14:paraId="3CAA47B3" w14:textId="77777777" w:rsidR="00943AF0" w:rsidRPr="006B5777" w:rsidRDefault="00943AF0" w:rsidP="006431DB">
            <w:pPr>
              <w:tabs>
                <w:tab w:val="left" w:pos="720"/>
              </w:tabs>
              <w:spacing w:line="240" w:lineRule="auto"/>
              <w:rPr>
                <w:rFonts w:eastAsia="Times New Roman"/>
                <w:b/>
                <w:bCs/>
                <w:sz w:val="20"/>
                <w:szCs w:val="20"/>
              </w:rPr>
            </w:pPr>
            <w:r w:rsidRPr="006B5777">
              <w:rPr>
                <w:b/>
                <w:bCs/>
                <w:sz w:val="20"/>
                <w:szCs w:val="20"/>
              </w:rPr>
              <w:t>Observations</w:t>
            </w:r>
          </w:p>
        </w:tc>
        <w:tc>
          <w:tcPr>
            <w:tcW w:w="1283" w:type="dxa"/>
            <w:shd w:val="clear" w:color="auto" w:fill="FFFFFF" w:themeFill="background1"/>
            <w:vAlign w:val="bottom"/>
          </w:tcPr>
          <w:p w14:paraId="2ECEBF37" w14:textId="77777777" w:rsidR="00943AF0" w:rsidRPr="006B5777" w:rsidRDefault="00943AF0" w:rsidP="006431DB">
            <w:pPr>
              <w:tabs>
                <w:tab w:val="left" w:pos="720"/>
              </w:tabs>
              <w:spacing w:line="240" w:lineRule="auto"/>
              <w:jc w:val="center"/>
              <w:rPr>
                <w:bCs/>
                <w:sz w:val="20"/>
                <w:szCs w:val="20"/>
              </w:rPr>
            </w:pPr>
            <w:r w:rsidRPr="006B5777">
              <w:rPr>
                <w:bCs/>
                <w:sz w:val="20"/>
                <w:szCs w:val="20"/>
              </w:rPr>
              <w:t>534</w:t>
            </w:r>
          </w:p>
        </w:tc>
        <w:tc>
          <w:tcPr>
            <w:tcW w:w="1328" w:type="dxa"/>
            <w:shd w:val="clear" w:color="auto" w:fill="FFFFFF" w:themeFill="background1"/>
            <w:vAlign w:val="bottom"/>
          </w:tcPr>
          <w:p w14:paraId="4C8A7905" w14:textId="77777777" w:rsidR="00943AF0" w:rsidRPr="006B5777" w:rsidRDefault="00943AF0" w:rsidP="006431DB">
            <w:pPr>
              <w:tabs>
                <w:tab w:val="left" w:pos="720"/>
              </w:tabs>
              <w:spacing w:line="240" w:lineRule="auto"/>
              <w:jc w:val="center"/>
              <w:rPr>
                <w:bCs/>
                <w:sz w:val="20"/>
                <w:szCs w:val="20"/>
              </w:rPr>
            </w:pPr>
            <w:r w:rsidRPr="006B5777">
              <w:rPr>
                <w:bCs/>
                <w:sz w:val="20"/>
                <w:szCs w:val="20"/>
              </w:rPr>
              <w:t>534</w:t>
            </w:r>
          </w:p>
        </w:tc>
        <w:tc>
          <w:tcPr>
            <w:tcW w:w="1483" w:type="dxa"/>
            <w:shd w:val="clear" w:color="auto" w:fill="FFFFFF" w:themeFill="background1"/>
            <w:vAlign w:val="bottom"/>
          </w:tcPr>
          <w:p w14:paraId="77519F10" w14:textId="77777777" w:rsidR="00943AF0" w:rsidRPr="006B5777" w:rsidRDefault="00943AF0" w:rsidP="006431DB">
            <w:pPr>
              <w:tabs>
                <w:tab w:val="left" w:pos="720"/>
              </w:tabs>
              <w:spacing w:line="240" w:lineRule="auto"/>
              <w:jc w:val="center"/>
              <w:rPr>
                <w:bCs/>
                <w:sz w:val="20"/>
                <w:szCs w:val="20"/>
              </w:rPr>
            </w:pPr>
            <w:r w:rsidRPr="006B5777">
              <w:rPr>
                <w:bCs/>
                <w:sz w:val="20"/>
                <w:szCs w:val="20"/>
              </w:rPr>
              <w:t>534</w:t>
            </w:r>
          </w:p>
        </w:tc>
      </w:tr>
      <w:tr w:rsidR="00943AF0" w:rsidRPr="006B5777" w14:paraId="0975EA42" w14:textId="77777777" w:rsidTr="00415110">
        <w:trPr>
          <w:trHeight w:val="255"/>
          <w:jc w:val="center"/>
        </w:trPr>
        <w:tc>
          <w:tcPr>
            <w:tcW w:w="4680" w:type="dxa"/>
            <w:tcBorders>
              <w:bottom w:val="single" w:sz="4" w:space="0" w:color="auto"/>
            </w:tcBorders>
            <w:shd w:val="clear" w:color="auto" w:fill="FFFFFF" w:themeFill="background1"/>
            <w:noWrap/>
            <w:vAlign w:val="bottom"/>
          </w:tcPr>
          <w:p w14:paraId="48C42CE9" w14:textId="77777777" w:rsidR="00943AF0" w:rsidRPr="006B5777" w:rsidRDefault="00943AF0" w:rsidP="006431DB">
            <w:pPr>
              <w:tabs>
                <w:tab w:val="left" w:pos="720"/>
              </w:tabs>
              <w:spacing w:line="240" w:lineRule="auto"/>
              <w:rPr>
                <w:rFonts w:eastAsia="Times New Roman"/>
                <w:b/>
                <w:bCs/>
                <w:sz w:val="20"/>
                <w:szCs w:val="20"/>
              </w:rPr>
            </w:pPr>
            <w:r w:rsidRPr="006B5777">
              <w:rPr>
                <w:b/>
                <w:bCs/>
                <w:sz w:val="20"/>
                <w:szCs w:val="20"/>
              </w:rPr>
              <w:t>R-</w:t>
            </w:r>
            <w:r>
              <w:rPr>
                <w:b/>
                <w:bCs/>
                <w:sz w:val="20"/>
                <w:szCs w:val="20"/>
              </w:rPr>
              <w:t>s</w:t>
            </w:r>
            <w:r w:rsidRPr="006B5777">
              <w:rPr>
                <w:b/>
                <w:bCs/>
                <w:sz w:val="20"/>
                <w:szCs w:val="20"/>
              </w:rPr>
              <w:t>quared</w:t>
            </w:r>
          </w:p>
        </w:tc>
        <w:tc>
          <w:tcPr>
            <w:tcW w:w="1283" w:type="dxa"/>
            <w:tcBorders>
              <w:bottom w:val="single" w:sz="4" w:space="0" w:color="auto"/>
            </w:tcBorders>
            <w:shd w:val="clear" w:color="auto" w:fill="FFFFFF" w:themeFill="background1"/>
            <w:vAlign w:val="bottom"/>
          </w:tcPr>
          <w:p w14:paraId="5D2E058E" w14:textId="77777777" w:rsidR="00943AF0" w:rsidRPr="006B5777" w:rsidRDefault="00943AF0" w:rsidP="006431DB">
            <w:pPr>
              <w:tabs>
                <w:tab w:val="left" w:pos="720"/>
              </w:tabs>
              <w:spacing w:line="240" w:lineRule="auto"/>
              <w:jc w:val="center"/>
              <w:rPr>
                <w:bCs/>
                <w:sz w:val="20"/>
                <w:szCs w:val="20"/>
              </w:rPr>
            </w:pPr>
            <w:r w:rsidRPr="006B5777">
              <w:rPr>
                <w:bCs/>
                <w:sz w:val="20"/>
                <w:szCs w:val="20"/>
              </w:rPr>
              <w:t>0.167</w:t>
            </w:r>
          </w:p>
        </w:tc>
        <w:tc>
          <w:tcPr>
            <w:tcW w:w="1328" w:type="dxa"/>
            <w:tcBorders>
              <w:bottom w:val="single" w:sz="4" w:space="0" w:color="auto"/>
            </w:tcBorders>
            <w:shd w:val="clear" w:color="auto" w:fill="FFFFFF" w:themeFill="background1"/>
            <w:vAlign w:val="bottom"/>
          </w:tcPr>
          <w:p w14:paraId="4997F340" w14:textId="77777777" w:rsidR="00943AF0" w:rsidRPr="006B5777" w:rsidRDefault="00943AF0" w:rsidP="006431DB">
            <w:pPr>
              <w:tabs>
                <w:tab w:val="left" w:pos="720"/>
              </w:tabs>
              <w:spacing w:line="240" w:lineRule="auto"/>
              <w:jc w:val="center"/>
              <w:rPr>
                <w:bCs/>
                <w:sz w:val="20"/>
                <w:szCs w:val="20"/>
              </w:rPr>
            </w:pPr>
            <w:r w:rsidRPr="006B5777">
              <w:rPr>
                <w:bCs/>
                <w:sz w:val="20"/>
                <w:szCs w:val="20"/>
              </w:rPr>
              <w:t>0.078</w:t>
            </w:r>
          </w:p>
        </w:tc>
        <w:tc>
          <w:tcPr>
            <w:tcW w:w="1483" w:type="dxa"/>
            <w:tcBorders>
              <w:bottom w:val="single" w:sz="4" w:space="0" w:color="auto"/>
            </w:tcBorders>
            <w:shd w:val="clear" w:color="auto" w:fill="FFFFFF" w:themeFill="background1"/>
            <w:vAlign w:val="bottom"/>
          </w:tcPr>
          <w:p w14:paraId="655BAFD8" w14:textId="77777777" w:rsidR="00943AF0" w:rsidRPr="006B5777" w:rsidRDefault="00943AF0" w:rsidP="006431DB">
            <w:pPr>
              <w:tabs>
                <w:tab w:val="left" w:pos="720"/>
              </w:tabs>
              <w:spacing w:line="240" w:lineRule="auto"/>
              <w:jc w:val="center"/>
              <w:rPr>
                <w:bCs/>
                <w:sz w:val="20"/>
                <w:szCs w:val="20"/>
              </w:rPr>
            </w:pPr>
            <w:r w:rsidRPr="006B5777">
              <w:rPr>
                <w:bCs/>
                <w:sz w:val="20"/>
                <w:szCs w:val="20"/>
              </w:rPr>
              <w:t>0.136</w:t>
            </w:r>
          </w:p>
        </w:tc>
      </w:tr>
    </w:tbl>
    <w:p w14:paraId="0BA891F7" w14:textId="4CF05E0A" w:rsidR="009A56C9" w:rsidRDefault="009A56C9" w:rsidP="00B50E5A">
      <w:pPr>
        <w:spacing w:line="240" w:lineRule="auto"/>
        <w:rPr>
          <w:sz w:val="20"/>
          <w:szCs w:val="20"/>
        </w:rPr>
      </w:pPr>
      <w:r w:rsidRPr="001143A0">
        <w:rPr>
          <w:i/>
          <w:iCs/>
          <w:sz w:val="20"/>
          <w:szCs w:val="20"/>
        </w:rPr>
        <w:t>Note</w:t>
      </w:r>
      <w:r w:rsidRPr="00DD585D">
        <w:rPr>
          <w:sz w:val="20"/>
          <w:szCs w:val="20"/>
        </w:rPr>
        <w:t>. Using S</w:t>
      </w:r>
      <w:r w:rsidR="005F7C1F">
        <w:rPr>
          <w:sz w:val="20"/>
          <w:szCs w:val="20"/>
        </w:rPr>
        <w:t>TATA</w:t>
      </w:r>
      <w:r w:rsidRPr="00DD585D">
        <w:rPr>
          <w:sz w:val="20"/>
          <w:szCs w:val="20"/>
        </w:rPr>
        <w:t>, this table presents the survey results comparing the independent variabl</w:t>
      </w:r>
      <w:r>
        <w:rPr>
          <w:sz w:val="20"/>
          <w:szCs w:val="20"/>
        </w:rPr>
        <w:t>es</w:t>
      </w:r>
      <w:r w:rsidR="00B50E5A">
        <w:rPr>
          <w:sz w:val="20"/>
          <w:szCs w:val="20"/>
        </w:rPr>
        <w:t>, student engagement, instructional strategies, and classroom management,</w:t>
      </w:r>
      <w:r w:rsidRPr="00DD585D">
        <w:rPr>
          <w:sz w:val="20"/>
          <w:szCs w:val="20"/>
        </w:rPr>
        <w:t xml:space="preserve"> with the dependent variable, job satisfaction. </w:t>
      </w:r>
      <w:r w:rsidR="00B50E5A">
        <w:rPr>
          <w:sz w:val="20"/>
          <w:szCs w:val="20"/>
        </w:rPr>
        <w:t>The standard</w:t>
      </w:r>
      <w:r w:rsidRPr="00DD585D">
        <w:rPr>
          <w:sz w:val="20"/>
          <w:szCs w:val="20"/>
        </w:rPr>
        <w:t xml:space="preserve"> error is shown in parentheses. **p&lt;0.01, * p&lt;0.05.</w:t>
      </w:r>
    </w:p>
    <w:p w14:paraId="53DF88BF" w14:textId="78D508FE" w:rsidR="00391087" w:rsidRPr="008226BB" w:rsidRDefault="005E6656" w:rsidP="006020BB">
      <w:pPr>
        <w:tabs>
          <w:tab w:val="left" w:pos="720"/>
        </w:tabs>
        <w:suppressAutoHyphens/>
        <w:autoSpaceDN w:val="0"/>
        <w:ind w:firstLine="720"/>
        <w:textAlignment w:val="baseline"/>
        <w:rPr>
          <w:rFonts w:eastAsia="Aptos"/>
          <w:kern w:val="2"/>
          <w14:ligatures w14:val="standardContextual"/>
        </w:rPr>
      </w:pPr>
      <w:r w:rsidRPr="008226BB">
        <w:rPr>
          <w:rFonts w:eastAsia="Aptos"/>
          <w:kern w:val="2"/>
          <w14:ligatures w14:val="standardContextual"/>
        </w:rPr>
        <w:t>A notable finding in the research pertains to classroom management, where both traditionally and alternatively certified teachers exhibited higher job satisfaction for each point they received in this domain. Traditionally trained teachers experienced a 0.131 increase for every point in classroom management (p &lt; 0.05), and alternatively certified teachers had a substantial 0.141 increase in job satisfaction for each point (p &lt; 0.01)</w:t>
      </w:r>
      <w:r w:rsidR="00906B01" w:rsidRPr="008226BB">
        <w:rPr>
          <w:rFonts w:eastAsia="Aptos"/>
          <w:kern w:val="2"/>
          <w14:ligatures w14:val="standardContextual"/>
        </w:rPr>
        <w:t>.</w:t>
      </w:r>
      <w:r w:rsidRPr="008226BB">
        <w:rPr>
          <w:rFonts w:eastAsia="Aptos"/>
          <w:kern w:val="2"/>
          <w14:ligatures w14:val="standardContextual"/>
        </w:rPr>
        <w:t xml:space="preserve"> </w:t>
      </w:r>
      <w:r w:rsidR="0092508D" w:rsidRPr="008226BB">
        <w:rPr>
          <w:rFonts w:eastAsia="Aptos"/>
          <w:kern w:val="2"/>
          <w14:ligatures w14:val="standardContextual"/>
        </w:rPr>
        <w:t>However, the data showed no statistical</w:t>
      </w:r>
      <w:r w:rsidR="0048682B" w:rsidRPr="008226BB">
        <w:rPr>
          <w:rFonts w:eastAsia="Aptos"/>
          <w:kern w:val="2"/>
          <w14:ligatures w14:val="standardContextual"/>
        </w:rPr>
        <w:t>ly</w:t>
      </w:r>
      <w:r w:rsidR="0092508D" w:rsidRPr="008226BB">
        <w:rPr>
          <w:rFonts w:eastAsia="Aptos"/>
          <w:kern w:val="2"/>
          <w14:ligatures w14:val="standardContextual"/>
        </w:rPr>
        <w:t xml:space="preserve"> significant increase in job satisfaction for emergency certified teachers concerning their ability to manage a classroom</w:t>
      </w:r>
      <w:r w:rsidR="003753D1" w:rsidRPr="008226BB">
        <w:rPr>
          <w:color w:val="0D0D0D"/>
          <w:sz w:val="18"/>
          <w:szCs w:val="18"/>
          <w:shd w:val="clear" w:color="auto" w:fill="FFFFFF"/>
        </w:rPr>
        <w:t xml:space="preserve">. </w:t>
      </w:r>
      <w:r w:rsidR="005E0950" w:rsidRPr="008226BB">
        <w:rPr>
          <w:rFonts w:eastAsia="Aptos"/>
          <w:kern w:val="2"/>
          <w14:ligatures w14:val="standardContextual"/>
        </w:rPr>
        <w:t xml:space="preserve">This </w:t>
      </w:r>
      <w:r w:rsidR="003753D1" w:rsidRPr="008226BB">
        <w:rPr>
          <w:rFonts w:eastAsia="Aptos"/>
          <w:kern w:val="2"/>
          <w14:ligatures w14:val="standardContextual"/>
        </w:rPr>
        <w:t xml:space="preserve">data is </w:t>
      </w:r>
      <w:r w:rsidR="003C0D7E" w:rsidRPr="008226BB">
        <w:rPr>
          <w:rFonts w:eastAsia="Aptos"/>
          <w:kern w:val="2"/>
          <w14:ligatures w14:val="standardContextual"/>
        </w:rPr>
        <w:t>surprising given the fact that emergency certified teachers often struggle to manage their students</w:t>
      </w:r>
      <w:r w:rsidR="00066DC3" w:rsidRPr="008226BB">
        <w:rPr>
          <w:rFonts w:eastAsia="Aptos"/>
          <w:kern w:val="2"/>
          <w14:ligatures w14:val="standardContextual"/>
        </w:rPr>
        <w:t xml:space="preserve"> </w:t>
      </w:r>
      <w:r w:rsidR="001A69BC" w:rsidRPr="008226BB">
        <w:rPr>
          <w:rFonts w:eastAsia="Aptos"/>
          <w:kern w:val="2"/>
          <w14:ligatures w14:val="standardContextual"/>
        </w:rPr>
        <w:t>(</w:t>
      </w:r>
      <w:r w:rsidR="00066DC3" w:rsidRPr="008226BB">
        <w:rPr>
          <w:rFonts w:eastAsia="Aptos"/>
          <w:kern w:val="2"/>
          <w14:ligatures w14:val="standardContextual"/>
        </w:rPr>
        <w:t xml:space="preserve">e.g., </w:t>
      </w:r>
      <w:r w:rsidR="00B10154" w:rsidRPr="00C960DE">
        <w:t>Reynolds,</w:t>
      </w:r>
      <w:r w:rsidR="00B10154">
        <w:t xml:space="preserve"> </w:t>
      </w:r>
      <w:r w:rsidR="00B10154" w:rsidRPr="00C960DE">
        <w:t>1995</w:t>
      </w:r>
      <w:r w:rsidR="00E10F3A">
        <w:t>;</w:t>
      </w:r>
      <w:r w:rsidR="00066DC3" w:rsidRPr="008226BB">
        <w:t xml:space="preserve"> Veenman, 1984). </w:t>
      </w:r>
      <w:r w:rsidR="003C0D7E" w:rsidRPr="008226BB">
        <w:rPr>
          <w:rFonts w:eastAsia="Aptos"/>
          <w:kern w:val="2"/>
          <w14:ligatures w14:val="standardContextual"/>
        </w:rPr>
        <w:t xml:space="preserve">A discussion of this </w:t>
      </w:r>
      <w:r w:rsidR="005E0950" w:rsidRPr="008226BB">
        <w:rPr>
          <w:rFonts w:eastAsia="Aptos"/>
          <w:kern w:val="2"/>
          <w14:ligatures w14:val="standardContextual"/>
        </w:rPr>
        <w:t xml:space="preserve">discovery </w:t>
      </w:r>
      <w:r w:rsidR="003C0D7E" w:rsidRPr="008226BB">
        <w:rPr>
          <w:rFonts w:eastAsia="Aptos"/>
          <w:kern w:val="2"/>
          <w14:ligatures w14:val="standardContextual"/>
        </w:rPr>
        <w:t>will occur in Chapte</w:t>
      </w:r>
      <w:r w:rsidR="0031189F" w:rsidRPr="008226BB">
        <w:rPr>
          <w:rFonts w:eastAsia="Aptos"/>
          <w:kern w:val="2"/>
          <w14:ligatures w14:val="standardContextual"/>
        </w:rPr>
        <w:t>r</w:t>
      </w:r>
      <w:r w:rsidR="003C0D7E" w:rsidRPr="008226BB">
        <w:rPr>
          <w:rFonts w:eastAsia="Aptos"/>
          <w:kern w:val="2"/>
          <w14:ligatures w14:val="standardContextual"/>
        </w:rPr>
        <w:t xml:space="preserve"> 6</w:t>
      </w:r>
      <w:r w:rsidR="0031189F" w:rsidRPr="008226BB">
        <w:rPr>
          <w:rFonts w:eastAsia="Aptos"/>
          <w:kern w:val="2"/>
          <w14:ligatures w14:val="standardContextual"/>
        </w:rPr>
        <w:t>, where the researcher</w:t>
      </w:r>
      <w:r w:rsidR="003C0D7E" w:rsidRPr="008226BB">
        <w:rPr>
          <w:rFonts w:eastAsia="Aptos"/>
          <w:kern w:val="2"/>
          <w14:ligatures w14:val="standardContextual"/>
        </w:rPr>
        <w:t xml:space="preserve"> will</w:t>
      </w:r>
      <w:r w:rsidR="005E0950" w:rsidRPr="008226BB">
        <w:rPr>
          <w:rFonts w:eastAsia="Aptos"/>
          <w:kern w:val="2"/>
          <w14:ligatures w14:val="standardContextual"/>
        </w:rPr>
        <w:t xml:space="preserve"> del</w:t>
      </w:r>
      <w:r w:rsidR="003C0D7E" w:rsidRPr="008226BB">
        <w:rPr>
          <w:rFonts w:eastAsia="Aptos"/>
          <w:kern w:val="2"/>
          <w14:ligatures w14:val="standardContextual"/>
        </w:rPr>
        <w:t>ve</w:t>
      </w:r>
      <w:r w:rsidR="005E0950" w:rsidRPr="008226BB">
        <w:rPr>
          <w:rFonts w:eastAsia="Aptos"/>
          <w:kern w:val="2"/>
          <w14:ligatures w14:val="standardContextual"/>
        </w:rPr>
        <w:t xml:space="preserve"> into the implications for school districts and</w:t>
      </w:r>
      <w:r w:rsidR="0031189F" w:rsidRPr="008226BB">
        <w:rPr>
          <w:rFonts w:eastAsia="Aptos"/>
          <w:kern w:val="2"/>
          <w14:ligatures w14:val="standardContextual"/>
        </w:rPr>
        <w:t xml:space="preserve"> school</w:t>
      </w:r>
      <w:r w:rsidR="005E0950" w:rsidRPr="008226BB">
        <w:rPr>
          <w:rFonts w:eastAsia="Aptos"/>
          <w:kern w:val="2"/>
          <w14:ligatures w14:val="standardContextual"/>
        </w:rPr>
        <w:t xml:space="preserve"> leaders as they navigate the training of teachers who have pursued diverse pathways to certification.</w:t>
      </w:r>
    </w:p>
    <w:p w14:paraId="679FA7A5" w14:textId="6846611F" w:rsidR="002E45E9" w:rsidRPr="008226BB" w:rsidRDefault="0092508D" w:rsidP="006020BB">
      <w:pPr>
        <w:tabs>
          <w:tab w:val="left" w:pos="720"/>
        </w:tabs>
        <w:suppressAutoHyphens/>
        <w:autoSpaceDN w:val="0"/>
        <w:ind w:firstLine="720"/>
        <w:textAlignment w:val="baseline"/>
        <w:rPr>
          <w:rFonts w:eastAsia="Aptos"/>
          <w:kern w:val="2"/>
          <w14:ligatures w14:val="standardContextual"/>
        </w:rPr>
      </w:pPr>
      <w:r w:rsidRPr="008226BB">
        <w:rPr>
          <w:rFonts w:eastAsia="Aptos"/>
          <w:kern w:val="2"/>
          <w14:ligatures w14:val="standardContextual"/>
        </w:rPr>
        <w:t xml:space="preserve">In the realm of knowledge of teaching, a noteworthy observation emerged with no statistical significance across all three certification pathways, </w:t>
      </w:r>
      <w:r w:rsidR="00706166" w:rsidRPr="008226BB">
        <w:rPr>
          <w:rFonts w:eastAsia="Aptos"/>
          <w:kern w:val="2"/>
          <w14:ligatures w14:val="standardContextual"/>
        </w:rPr>
        <w:t>specifically in the realm of instructional strategies.</w:t>
      </w:r>
      <w:r w:rsidRPr="008226BB">
        <w:rPr>
          <w:rFonts w:eastAsia="Aptos"/>
          <w:kern w:val="2"/>
          <w14:ligatures w14:val="standardContextual"/>
        </w:rPr>
        <w:t xml:space="preserve"> Both alternative and emergency certified teachers did not experience a statistically significant increase in job satisfaction associated with confidence in their ability to employ engaging instructional strategies. </w:t>
      </w:r>
      <w:r w:rsidR="006E0876" w:rsidRPr="008226BB">
        <w:rPr>
          <w:rFonts w:eastAsia="Aptos"/>
          <w:kern w:val="2"/>
          <w14:ligatures w14:val="standardContextual"/>
        </w:rPr>
        <w:t>However, e</w:t>
      </w:r>
      <w:r w:rsidR="00E1601C" w:rsidRPr="008226BB">
        <w:rPr>
          <w:rFonts w:eastAsia="Aptos"/>
          <w:kern w:val="2"/>
          <w14:ligatures w14:val="standardContextual"/>
        </w:rPr>
        <w:t xml:space="preserve">mergency certified teachers had a positive correlation between their ability to implement </w:t>
      </w:r>
      <w:r w:rsidR="00977A23" w:rsidRPr="008226BB">
        <w:rPr>
          <w:rFonts w:eastAsia="Aptos"/>
          <w:kern w:val="2"/>
          <w14:ligatures w14:val="standardContextual"/>
        </w:rPr>
        <w:t xml:space="preserve">effective instructive strategies and job satisfaction (coefficient is 0.080 and standard error is 0.042). </w:t>
      </w:r>
      <w:r w:rsidR="00A55B9A" w:rsidRPr="008226BB">
        <w:rPr>
          <w:rFonts w:eastAsia="Aptos"/>
          <w:kern w:val="2"/>
          <w14:ligatures w14:val="standardContextual"/>
        </w:rPr>
        <w:t xml:space="preserve">For every one-unit increase in instructional strategies, </w:t>
      </w:r>
      <w:r w:rsidR="0092682B" w:rsidRPr="008226BB">
        <w:rPr>
          <w:rFonts w:eastAsia="Aptos"/>
          <w:kern w:val="2"/>
          <w14:ligatures w14:val="standardContextual"/>
        </w:rPr>
        <w:t xml:space="preserve">emergency certified teachers have a 0.080 increase in job satisfaction. </w:t>
      </w:r>
      <w:r w:rsidR="00977A23" w:rsidRPr="008226BB">
        <w:rPr>
          <w:rFonts w:eastAsia="Aptos"/>
          <w:kern w:val="2"/>
          <w14:ligatures w14:val="standardContextual"/>
        </w:rPr>
        <w:t>Likewise</w:t>
      </w:r>
      <w:r w:rsidR="00A55B9A" w:rsidRPr="008226BB">
        <w:rPr>
          <w:rFonts w:eastAsia="Aptos"/>
          <w:kern w:val="2"/>
          <w14:ligatures w14:val="standardContextual"/>
        </w:rPr>
        <w:t xml:space="preserve">, </w:t>
      </w:r>
      <w:r w:rsidR="00332190" w:rsidRPr="008226BB">
        <w:rPr>
          <w:rFonts w:eastAsia="Aptos"/>
          <w:kern w:val="2"/>
          <w14:ligatures w14:val="standardContextual"/>
        </w:rPr>
        <w:t>for every one-unit increase in implementing effective instructional strategies, alternatively certified teachers are estimated to experience a 0.041 increase in job satisfaction, with a standard error of 0.053.</w:t>
      </w:r>
      <w:r w:rsidR="003203E1" w:rsidRPr="008226BB">
        <w:rPr>
          <w:rFonts w:eastAsia="Aptos"/>
          <w:kern w:val="2"/>
          <w14:ligatures w14:val="standardContextual"/>
        </w:rPr>
        <w:t xml:space="preserve"> </w:t>
      </w:r>
      <w:r w:rsidRPr="008226BB">
        <w:rPr>
          <w:rFonts w:eastAsia="Aptos"/>
          <w:kern w:val="2"/>
          <w14:ligatures w14:val="standardContextual"/>
        </w:rPr>
        <w:t xml:space="preserve">Interestingly, </w:t>
      </w:r>
      <w:r w:rsidR="00782424" w:rsidRPr="008226BB">
        <w:rPr>
          <w:rFonts w:eastAsia="Aptos"/>
          <w:kern w:val="2"/>
          <w14:ligatures w14:val="standardContextual"/>
        </w:rPr>
        <w:t>traditionally certified teachers showed a negative correlation (-0.023) with a standard error of 0.056 between job satisfaction and points received in instructional strategies, although this observation did not achieve statistical significance.</w:t>
      </w:r>
      <w:r w:rsidRPr="008226BB">
        <w:rPr>
          <w:rFonts w:eastAsia="Aptos"/>
          <w:kern w:val="2"/>
          <w14:ligatures w14:val="standardContextual"/>
        </w:rPr>
        <w:t xml:space="preserve"> This data raises the possibility that the confidence of traditionally trained teachers in planning lessons may not significantly impact their job satisfaction, possibly because such tasks align closely with their training</w:t>
      </w:r>
      <w:r w:rsidR="00A3405F">
        <w:rPr>
          <w:rFonts w:eastAsia="Aptos"/>
          <w:kern w:val="2"/>
          <w14:ligatures w14:val="standardContextual"/>
        </w:rPr>
        <w:t>.</w:t>
      </w:r>
    </w:p>
    <w:p w14:paraId="5123689B" w14:textId="6AA49712" w:rsidR="00C11D6F" w:rsidRPr="008226BB" w:rsidRDefault="00B5789B" w:rsidP="006020BB">
      <w:pPr>
        <w:tabs>
          <w:tab w:val="left" w:pos="720"/>
        </w:tabs>
        <w:suppressAutoHyphens/>
        <w:autoSpaceDN w:val="0"/>
        <w:ind w:firstLine="720"/>
        <w:textAlignment w:val="baseline"/>
        <w:rPr>
          <w:rFonts w:eastAsia="Aptos"/>
          <w:kern w:val="2"/>
          <w14:ligatures w14:val="standardContextual"/>
        </w:rPr>
      </w:pPr>
      <w:r w:rsidRPr="008226BB">
        <w:rPr>
          <w:rFonts w:eastAsia="Aptos"/>
          <w:kern w:val="2"/>
          <w14:ligatures w14:val="standardContextual"/>
        </w:rPr>
        <w:t xml:space="preserve">The final component of </w:t>
      </w:r>
      <w:r w:rsidR="00980E47" w:rsidRPr="008226BB">
        <w:rPr>
          <w:rFonts w:eastAsia="Aptos"/>
          <w:kern w:val="2"/>
          <w14:ligatures w14:val="standardContextual"/>
        </w:rPr>
        <w:t xml:space="preserve">self-efficacy is classroom management. Hypothesis </w:t>
      </w:r>
      <w:r w:rsidR="00B22B96" w:rsidRPr="008226BB">
        <w:rPr>
          <w:rFonts w:eastAsia="Aptos"/>
          <w:kern w:val="2"/>
          <w14:ligatures w14:val="standardContextual"/>
        </w:rPr>
        <w:t xml:space="preserve">5 suggests that traditionally trained teachers will have more </w:t>
      </w:r>
      <w:r w:rsidR="000D12D2">
        <w:rPr>
          <w:rFonts w:eastAsia="Aptos"/>
          <w:kern w:val="2"/>
          <w14:ligatures w14:val="standardContextual"/>
        </w:rPr>
        <w:t>self-efficacy</w:t>
      </w:r>
      <w:r w:rsidR="00B22B96" w:rsidRPr="008226BB">
        <w:rPr>
          <w:rFonts w:eastAsia="Aptos"/>
          <w:kern w:val="2"/>
          <w14:ligatures w14:val="standardContextual"/>
        </w:rPr>
        <w:t xml:space="preserve"> in classroom management and will, as a result,</w:t>
      </w:r>
      <w:r w:rsidR="002E45E9" w:rsidRPr="008226BB">
        <w:rPr>
          <w:rFonts w:eastAsia="Aptos"/>
          <w:kern w:val="2"/>
          <w14:ligatures w14:val="standardContextual"/>
        </w:rPr>
        <w:t xml:space="preserve"> </w:t>
      </w:r>
      <w:r w:rsidR="00B22B96" w:rsidRPr="008226BB">
        <w:rPr>
          <w:rFonts w:eastAsia="Aptos"/>
          <w:kern w:val="2"/>
          <w14:ligatures w14:val="standardContextual"/>
        </w:rPr>
        <w:t xml:space="preserve">feel more satisfied with their </w:t>
      </w:r>
      <w:r w:rsidR="00211B4D">
        <w:rPr>
          <w:rFonts w:eastAsia="Aptos"/>
          <w:kern w:val="2"/>
          <w14:ligatures w14:val="standardContextual"/>
        </w:rPr>
        <w:t>jobs</w:t>
      </w:r>
      <w:r w:rsidR="00B22B96" w:rsidRPr="008226BB">
        <w:rPr>
          <w:rFonts w:eastAsia="Aptos"/>
          <w:kern w:val="2"/>
          <w14:ligatures w14:val="standardContextual"/>
        </w:rPr>
        <w:t>.</w:t>
      </w:r>
      <w:r w:rsidR="00595CA7" w:rsidRPr="008226BB">
        <w:rPr>
          <w:rFonts w:eastAsia="Aptos"/>
          <w:kern w:val="2"/>
          <w14:ligatures w14:val="standardContextual"/>
        </w:rPr>
        <w:t xml:space="preserve"> This assertion was found to be statistically significant for both </w:t>
      </w:r>
      <w:r w:rsidR="00C11D6F" w:rsidRPr="008226BB">
        <w:rPr>
          <w:rFonts w:eastAsia="Aptos"/>
          <w:kern w:val="2"/>
          <w14:ligatures w14:val="standardContextual"/>
        </w:rPr>
        <w:t xml:space="preserve">traditionally </w:t>
      </w:r>
      <w:r w:rsidR="00595CA7" w:rsidRPr="008226BB">
        <w:rPr>
          <w:rFonts w:eastAsia="Aptos"/>
          <w:kern w:val="2"/>
          <w14:ligatures w14:val="standardContextual"/>
        </w:rPr>
        <w:t xml:space="preserve">and </w:t>
      </w:r>
      <w:r w:rsidR="00C11D6F" w:rsidRPr="008226BB">
        <w:rPr>
          <w:rFonts w:eastAsia="Aptos"/>
          <w:kern w:val="2"/>
          <w14:ligatures w14:val="standardContextual"/>
        </w:rPr>
        <w:t>alternatively trained teachers</w:t>
      </w:r>
      <w:r w:rsidR="00595CA7" w:rsidRPr="008226BB">
        <w:rPr>
          <w:rFonts w:eastAsia="Aptos"/>
          <w:kern w:val="2"/>
          <w14:ligatures w14:val="standardContextual"/>
        </w:rPr>
        <w:t xml:space="preserve">. </w:t>
      </w:r>
      <w:r w:rsidR="00040A17" w:rsidRPr="008226BB">
        <w:rPr>
          <w:rFonts w:eastAsia="Aptos"/>
          <w:kern w:val="2"/>
          <w14:ligatures w14:val="standardContextual"/>
        </w:rPr>
        <w:t xml:space="preserve">With a </w:t>
      </w:r>
      <w:r w:rsidR="00C11D6F" w:rsidRPr="008226BB">
        <w:rPr>
          <w:rFonts w:eastAsia="Aptos"/>
          <w:kern w:val="2"/>
          <w14:ligatures w14:val="standardContextual"/>
        </w:rPr>
        <w:t>coefficient of 0.131 and a standard error of 0.054, traditionally certified teachers exhibit a stronger positive correlation between their certification type and job satisfaction concerning classroom management.</w:t>
      </w:r>
      <w:r w:rsidR="00517D50" w:rsidRPr="008226BB">
        <w:rPr>
          <w:rFonts w:eastAsia="Times New Roman"/>
          <w:b/>
        </w:rPr>
        <w:t xml:space="preserve"> </w:t>
      </w:r>
      <w:r w:rsidR="00517D50" w:rsidRPr="008226BB">
        <w:rPr>
          <w:rFonts w:eastAsia="Aptos"/>
          <w:kern w:val="2"/>
          <w14:ligatures w14:val="standardContextual"/>
        </w:rPr>
        <w:t>Additionally, the standard error of 0.054 indicates the precision of the estimate, with a</w:t>
      </w:r>
      <w:r w:rsidR="00BC5DFB" w:rsidRPr="008226BB">
        <w:rPr>
          <w:rFonts w:eastAsia="Aptos"/>
          <w:kern w:val="2"/>
          <w14:ligatures w14:val="standardContextual"/>
        </w:rPr>
        <w:t>n</w:t>
      </w:r>
      <w:r w:rsidR="00517D50" w:rsidRPr="008226BB">
        <w:rPr>
          <w:rFonts w:eastAsia="Aptos"/>
          <w:kern w:val="2"/>
          <w14:ligatures w14:val="standardContextual"/>
        </w:rPr>
        <w:t xml:space="preserve"> </w:t>
      </w:r>
      <w:r w:rsidR="00B54968" w:rsidRPr="008226BB">
        <w:rPr>
          <w:rFonts w:eastAsia="Aptos"/>
          <w:kern w:val="2"/>
          <w14:ligatures w14:val="standardContextual"/>
        </w:rPr>
        <w:t>insignificant</w:t>
      </w:r>
      <w:r w:rsidR="00517D50" w:rsidRPr="008226BB">
        <w:rPr>
          <w:rFonts w:eastAsia="Aptos"/>
          <w:kern w:val="2"/>
          <w14:ligatures w14:val="standardContextual"/>
        </w:rPr>
        <w:t xml:space="preserve"> margin of error. </w:t>
      </w:r>
      <w:r w:rsidR="007242D3" w:rsidRPr="008226BB">
        <w:rPr>
          <w:rFonts w:eastAsia="Aptos"/>
          <w:kern w:val="2"/>
          <w14:ligatures w14:val="standardContextual"/>
        </w:rPr>
        <w:t>Thus</w:t>
      </w:r>
      <w:r w:rsidR="00114F10" w:rsidRPr="008226BB">
        <w:rPr>
          <w:rFonts w:eastAsia="Aptos"/>
          <w:kern w:val="2"/>
          <w14:ligatures w14:val="standardContextual"/>
        </w:rPr>
        <w:t>,</w:t>
      </w:r>
      <w:r w:rsidR="007242D3" w:rsidRPr="008226BB">
        <w:rPr>
          <w:rFonts w:eastAsia="Aptos"/>
          <w:kern w:val="2"/>
          <w14:ligatures w14:val="standardContextual"/>
        </w:rPr>
        <w:t xml:space="preserve"> </w:t>
      </w:r>
      <w:r w:rsidR="00114F10" w:rsidRPr="008226BB">
        <w:rPr>
          <w:rFonts w:eastAsia="Aptos"/>
          <w:kern w:val="2"/>
          <w14:ligatures w14:val="standardContextual"/>
        </w:rPr>
        <w:t>for every one-unit increase in classroom management skills (represented by the coefficient of 0.131), traditionally certified teachers experience a corresponding increase of approximately 0.054 units in job satisfaction.</w:t>
      </w:r>
      <w:r w:rsidR="004D360F" w:rsidRPr="008226BB">
        <w:rPr>
          <w:rFonts w:eastAsia="Aptos"/>
          <w:kern w:val="2"/>
          <w14:ligatures w14:val="standardContextual"/>
        </w:rPr>
        <w:t xml:space="preserve"> </w:t>
      </w:r>
      <w:r w:rsidR="00474594" w:rsidRPr="008226BB">
        <w:rPr>
          <w:rFonts w:eastAsia="Aptos"/>
          <w:kern w:val="2"/>
          <w14:ligatures w14:val="standardContextual"/>
        </w:rPr>
        <w:t xml:space="preserve">This finding is statistically significant at the </w:t>
      </w:r>
      <w:r w:rsidR="004D360F" w:rsidRPr="008226BB">
        <w:rPr>
          <w:rFonts w:eastAsia="Aptos"/>
          <w:kern w:val="2"/>
          <w14:ligatures w14:val="standardContextual"/>
        </w:rPr>
        <w:t xml:space="preserve">p </w:t>
      </w:r>
      <w:r w:rsidR="004D360F" w:rsidRPr="008226BB">
        <w:rPr>
          <w:rFonts w:eastAsia="Symbol"/>
          <w:kern w:val="2"/>
          <w14:ligatures w14:val="standardContextual"/>
        </w:rPr>
        <w:sym w:font="Symbol" w:char="F03C"/>
      </w:r>
      <w:r w:rsidR="004D360F" w:rsidRPr="008226BB">
        <w:rPr>
          <w:rFonts w:eastAsia="Aptos"/>
          <w:kern w:val="2"/>
          <w14:ligatures w14:val="standardContextual"/>
        </w:rPr>
        <w:t xml:space="preserve"> .05 level.</w:t>
      </w:r>
    </w:p>
    <w:p w14:paraId="63239A51" w14:textId="4D8F23B4" w:rsidR="002C029B" w:rsidRPr="008226BB" w:rsidRDefault="004D360F" w:rsidP="006020BB">
      <w:pPr>
        <w:tabs>
          <w:tab w:val="left" w:pos="720"/>
        </w:tabs>
        <w:suppressAutoHyphens/>
        <w:autoSpaceDN w:val="0"/>
        <w:ind w:firstLine="720"/>
        <w:textAlignment w:val="baseline"/>
        <w:rPr>
          <w:rFonts w:eastAsia="Aptos"/>
          <w:kern w:val="2"/>
          <w14:ligatures w14:val="standardContextual"/>
        </w:rPr>
      </w:pPr>
      <w:r w:rsidRPr="008226BB">
        <w:rPr>
          <w:rFonts w:eastAsia="Aptos"/>
          <w:kern w:val="2"/>
          <w14:ligatures w14:val="standardContextual"/>
        </w:rPr>
        <w:t xml:space="preserve">Moreover, </w:t>
      </w:r>
      <w:r w:rsidR="00AF5C79" w:rsidRPr="008226BB">
        <w:rPr>
          <w:rFonts w:eastAsia="Aptos"/>
          <w:kern w:val="2"/>
          <w14:ligatures w14:val="standardContextual"/>
        </w:rPr>
        <w:t>alternatively certified teachers demonstrated the most substantial statistically significant correlation among all certification pathways between their proficiency in managing students and job satisfaction.</w:t>
      </w:r>
      <w:r w:rsidR="00772F15" w:rsidRPr="008226BB">
        <w:rPr>
          <w:rFonts w:eastAsia="Aptos"/>
          <w:kern w:val="2"/>
          <w14:ligatures w14:val="standardContextual"/>
        </w:rPr>
        <w:t xml:space="preserve"> </w:t>
      </w:r>
      <w:r w:rsidR="00EF7B9E" w:rsidRPr="008226BB">
        <w:rPr>
          <w:rFonts w:eastAsia="Aptos"/>
          <w:kern w:val="2"/>
          <w14:ligatures w14:val="standardContextual"/>
        </w:rPr>
        <w:t>With a coefficient of 0.141 and a standard error of 0.052, alternatively certified teachers experienced a 0.141 increase in job satisfaction for every one-unit increase in their ability to manage their students. This result is highly significant at the p &lt; 0.01 level.</w:t>
      </w:r>
    </w:p>
    <w:p w14:paraId="41190ECA" w14:textId="4CCE502D" w:rsidR="00E87153" w:rsidRPr="008226BB" w:rsidRDefault="00684BEE" w:rsidP="00E87153">
      <w:pPr>
        <w:tabs>
          <w:tab w:val="left" w:pos="720"/>
        </w:tabs>
        <w:suppressAutoHyphens/>
        <w:autoSpaceDN w:val="0"/>
        <w:ind w:right="-90"/>
        <w:textAlignment w:val="baseline"/>
        <w:rPr>
          <w:rFonts w:eastAsia="Aptos"/>
          <w:kern w:val="2"/>
          <w14:ligatures w14:val="standardContextual"/>
        </w:rPr>
      </w:pPr>
      <w:r>
        <w:rPr>
          <w:rFonts w:eastAsia="Aptos"/>
          <w:kern w:val="2"/>
          <w14:ligatures w14:val="standardContextual"/>
        </w:rPr>
        <w:tab/>
      </w:r>
      <w:r w:rsidR="00F14E1F" w:rsidRPr="008226BB">
        <w:rPr>
          <w:rFonts w:eastAsia="Aptos"/>
          <w:kern w:val="2"/>
          <w14:ligatures w14:val="standardContextual"/>
        </w:rPr>
        <w:t xml:space="preserve">Finally, emergency certified teachers did not experience a significant increase in job satisfaction </w:t>
      </w:r>
      <w:r w:rsidR="00575700" w:rsidRPr="008226BB">
        <w:rPr>
          <w:rFonts w:eastAsia="Aptos"/>
          <w:kern w:val="2"/>
          <w14:ligatures w14:val="standardContextual"/>
        </w:rPr>
        <w:t xml:space="preserve">because of their ability to manage their students. </w:t>
      </w:r>
      <w:r w:rsidR="001D66CB" w:rsidRPr="008226BB">
        <w:rPr>
          <w:rFonts w:eastAsia="Aptos"/>
          <w:kern w:val="2"/>
          <w14:ligatures w14:val="standardContextual"/>
        </w:rPr>
        <w:t xml:space="preserve">The correlation between job satisfaction and classroom management among </w:t>
      </w:r>
      <w:r w:rsidR="005672CE">
        <w:rPr>
          <w:rFonts w:eastAsia="Aptos"/>
          <w:kern w:val="2"/>
          <w14:ligatures w14:val="standardContextual"/>
        </w:rPr>
        <w:t>emergency certified</w:t>
      </w:r>
      <w:r w:rsidR="001D66CB" w:rsidRPr="008226BB">
        <w:rPr>
          <w:rFonts w:eastAsia="Aptos"/>
          <w:kern w:val="2"/>
          <w14:ligatures w14:val="standardContextual"/>
        </w:rPr>
        <w:t xml:space="preserve"> teachers was relatively small and statistically </w:t>
      </w:r>
      <w:r w:rsidR="00D335E5">
        <w:rPr>
          <w:rFonts w:eastAsia="Aptos"/>
          <w:kern w:val="2"/>
          <w14:ligatures w14:val="standardContextual"/>
        </w:rPr>
        <w:t>insignificant. This</w:t>
      </w:r>
      <w:r w:rsidR="00E87153" w:rsidRPr="008226BB">
        <w:rPr>
          <w:rFonts w:eastAsia="Aptos"/>
          <w:kern w:val="2"/>
          <w14:ligatures w14:val="standardContextual"/>
        </w:rPr>
        <w:t xml:space="preserve"> finding is consistent with existing research indicating that novice teachers tend to overestimate their ability to manage students (Weinstein, 1989) effectively. Further discussion on this topic will be provided in the subsequent chapter.</w:t>
      </w:r>
    </w:p>
    <w:p w14:paraId="23689A76" w14:textId="68349B01" w:rsidR="00AE22C9" w:rsidRPr="008226BB" w:rsidRDefault="00AE22C9" w:rsidP="003571D2">
      <w:pPr>
        <w:pStyle w:val="Heading2"/>
      </w:pPr>
      <w:bookmarkStart w:id="119" w:name="_Toc170509857"/>
      <w:r w:rsidRPr="008226BB">
        <w:t>Grit</w:t>
      </w:r>
      <w:bookmarkEnd w:id="119"/>
    </w:p>
    <w:p w14:paraId="6DFC685C" w14:textId="77777777" w:rsidR="002B35BC" w:rsidRDefault="00A1367F" w:rsidP="00DD585D">
      <w:pPr>
        <w:tabs>
          <w:tab w:val="left" w:pos="720"/>
        </w:tabs>
        <w:ind w:firstLine="720"/>
      </w:pPr>
      <w:r w:rsidRPr="008226BB">
        <w:t xml:space="preserve">In this section, we will delve into the participants’ grit scores. </w:t>
      </w:r>
      <w:r w:rsidR="003D368B" w:rsidRPr="008226BB">
        <w:t xml:space="preserve">Hypothesis 6 proposed </w:t>
      </w:r>
      <w:r w:rsidR="00D36E95" w:rsidRPr="008226BB">
        <w:t xml:space="preserve">that </w:t>
      </w:r>
      <w:r w:rsidR="00675584" w:rsidRPr="008226BB">
        <w:t xml:space="preserve">there will be a positive correlation between traditionally trained teachers’ job satisfaction and </w:t>
      </w:r>
      <w:r w:rsidR="007945A7" w:rsidRPr="008226BB">
        <w:t>grit scores</w:t>
      </w:r>
      <w:r w:rsidR="00471B35" w:rsidRPr="008226BB">
        <w:t xml:space="preserve"> and their FIT-Choice scores. </w:t>
      </w:r>
      <w:r w:rsidR="00BE5327" w:rsidRPr="008226BB">
        <w:t>The underl</w:t>
      </w:r>
      <w:r w:rsidR="00DD2465" w:rsidRPr="008226BB">
        <w:t>y</w:t>
      </w:r>
      <w:r w:rsidR="00BE5327" w:rsidRPr="008226BB">
        <w:t xml:space="preserve">ing assumption behind this </w:t>
      </w:r>
      <w:r w:rsidR="00DD2465" w:rsidRPr="008226BB">
        <w:t>hypothesis is that</w:t>
      </w:r>
      <w:r w:rsidR="007201BC" w:rsidRPr="008226BB">
        <w:t xml:space="preserve"> </w:t>
      </w:r>
      <w:r w:rsidR="00B66947" w:rsidRPr="008226BB">
        <w:t>traditionally certified teachers are bett</w:t>
      </w:r>
      <w:r w:rsidR="00B735D2" w:rsidRPr="008226BB">
        <w:t>er prepa</w:t>
      </w:r>
      <w:r w:rsidR="00B66947" w:rsidRPr="008226BB">
        <w:t xml:space="preserve">red </w:t>
      </w:r>
      <w:r w:rsidR="00B735D2" w:rsidRPr="008226BB">
        <w:t>for</w:t>
      </w:r>
      <w:r w:rsidR="00B66947" w:rsidRPr="008226BB">
        <w:t xml:space="preserve"> the challenges of te</w:t>
      </w:r>
      <w:r w:rsidR="00B735D2" w:rsidRPr="008226BB">
        <w:t>a</w:t>
      </w:r>
      <w:r w:rsidR="00B66947" w:rsidRPr="008226BB">
        <w:t>ching because they are trained to be</w:t>
      </w:r>
      <w:r w:rsidR="00B735D2" w:rsidRPr="008226BB">
        <w:t xml:space="preserve">come teachers, whereas </w:t>
      </w:r>
      <w:r w:rsidR="00D36E95" w:rsidRPr="008226BB">
        <w:t xml:space="preserve">alternatively </w:t>
      </w:r>
      <w:r w:rsidR="007945A7" w:rsidRPr="008226BB">
        <w:t xml:space="preserve">and </w:t>
      </w:r>
      <w:r w:rsidR="007201BC" w:rsidRPr="008226BB">
        <w:t>emergency</w:t>
      </w:r>
      <w:r w:rsidR="002E6799" w:rsidRPr="008226BB">
        <w:t xml:space="preserve"> </w:t>
      </w:r>
      <w:r w:rsidR="00DD2465" w:rsidRPr="008226BB">
        <w:t>certified teachers</w:t>
      </w:r>
      <w:r w:rsidR="007201BC" w:rsidRPr="008226BB">
        <w:t xml:space="preserve"> typically enter the profession out of necessity</w:t>
      </w:r>
      <w:r w:rsidR="00D36E95" w:rsidRPr="008226BB">
        <w:t xml:space="preserve"> and do not plan to be tea</w:t>
      </w:r>
      <w:r w:rsidR="0094506A" w:rsidRPr="008226BB">
        <w:t>c</w:t>
      </w:r>
      <w:r w:rsidR="00D36E95" w:rsidRPr="008226BB">
        <w:t>hers before ent</w:t>
      </w:r>
      <w:r w:rsidR="002E6799" w:rsidRPr="008226BB">
        <w:t>e</w:t>
      </w:r>
      <w:r w:rsidR="00D36E95" w:rsidRPr="008226BB">
        <w:t>ring the classroom</w:t>
      </w:r>
      <w:r w:rsidR="002E6799" w:rsidRPr="008226BB">
        <w:t>.</w:t>
      </w:r>
    </w:p>
    <w:p w14:paraId="0B072A92" w14:textId="55DADB77" w:rsidR="00E83EB6" w:rsidRPr="008226BB" w:rsidRDefault="007201BC" w:rsidP="00DD585D">
      <w:pPr>
        <w:tabs>
          <w:tab w:val="left" w:pos="720"/>
        </w:tabs>
        <w:ind w:firstLine="720"/>
        <w:rPr>
          <w:vanish/>
        </w:rPr>
      </w:pPr>
      <w:r w:rsidRPr="008226BB">
        <w:t>Subsequently, in the following section titled "</w:t>
      </w:r>
      <w:r w:rsidR="005C07DD">
        <w:t>FIT-Choice</w:t>
      </w:r>
      <w:r w:rsidRPr="008226BB">
        <w:t xml:space="preserve"> Variable," we will explore the differences in certification scores and teachers' alignment with their roles.</w:t>
      </w:r>
      <w:r w:rsidR="00CB22DF" w:rsidRPr="008226BB">
        <w:rPr>
          <w:rFonts w:eastAsia="Aptos"/>
          <w:b/>
          <w:bCs/>
          <w:i/>
          <w:iCs/>
          <w:kern w:val="2"/>
          <w14:ligatures w14:val="standardContextual"/>
        </w:rPr>
        <w:t xml:space="preserve"> </w:t>
      </w:r>
    </w:p>
    <w:p w14:paraId="78321895" w14:textId="6F699128" w:rsidR="00943AF0" w:rsidRDefault="00E83EB6" w:rsidP="006355C8">
      <w:pPr>
        <w:ind w:firstLine="720"/>
      </w:pPr>
      <w:r w:rsidRPr="008226BB">
        <w:t>The data gathered from this survey did not support the assertion in Hypothesis</w:t>
      </w:r>
      <w:r w:rsidR="00E97F1D" w:rsidRPr="008226BB">
        <w:t xml:space="preserve"> 6</w:t>
      </w:r>
      <w:r w:rsidRPr="008226BB">
        <w:t xml:space="preserve"> that traditionally certified teachers </w:t>
      </w:r>
      <w:r w:rsidR="00E97F1D" w:rsidRPr="008226BB">
        <w:t xml:space="preserve">who have high </w:t>
      </w:r>
      <w:r w:rsidR="00DA57DF" w:rsidRPr="008226BB">
        <w:t>g</w:t>
      </w:r>
      <w:r w:rsidR="00E97F1D" w:rsidRPr="008226BB">
        <w:t>rit scores will have higher job satisfaction</w:t>
      </w:r>
      <w:r w:rsidR="006C224C" w:rsidRPr="008226BB">
        <w:t xml:space="preserve"> scores than emergency </w:t>
      </w:r>
      <w:r w:rsidR="00DE49E1" w:rsidRPr="008226BB">
        <w:t>and</w:t>
      </w:r>
      <w:r w:rsidR="00211B4D">
        <w:t>, alternatively,</w:t>
      </w:r>
      <w:r w:rsidR="00DE49E1" w:rsidRPr="008226BB">
        <w:t xml:space="preserve"> </w:t>
      </w:r>
      <w:r w:rsidR="006C224C" w:rsidRPr="008226BB">
        <w:t xml:space="preserve">certified teachers. </w:t>
      </w:r>
      <w:r w:rsidR="0035501F" w:rsidRPr="008226BB">
        <w:t>In fact, t</w:t>
      </w:r>
      <w:r w:rsidR="0014542B" w:rsidRPr="008226BB">
        <w:t xml:space="preserve">raditionally, certified teachers did not exhibit higher job satisfaction, irrespective of their </w:t>
      </w:r>
      <w:r w:rsidR="0035501F" w:rsidRPr="008226BB">
        <w:t>g</w:t>
      </w:r>
      <w:r w:rsidR="0014542B" w:rsidRPr="008226BB">
        <w:t xml:space="preserve">rit scores. </w:t>
      </w:r>
      <w:r w:rsidR="00D86B4E" w:rsidRPr="008226BB">
        <w:t>F</w:t>
      </w:r>
      <w:r w:rsidR="00A11F3A" w:rsidRPr="008226BB">
        <w:t xml:space="preserve">or </w:t>
      </w:r>
      <w:r w:rsidR="00D86B4E" w:rsidRPr="008226BB">
        <w:t>traditional</w:t>
      </w:r>
      <w:r w:rsidR="00073A71" w:rsidRPr="008226BB">
        <w:t>ly</w:t>
      </w:r>
      <w:r w:rsidR="00D86B4E" w:rsidRPr="008226BB">
        <w:t xml:space="preserve"> certified</w:t>
      </w:r>
      <w:r w:rsidR="00824D47" w:rsidRPr="008226BB">
        <w:t xml:space="preserve"> teachers, with a</w:t>
      </w:r>
      <w:r w:rsidR="00A11F3A" w:rsidRPr="008226BB">
        <w:t xml:space="preserve"> coefficient </w:t>
      </w:r>
      <w:r w:rsidR="00F36963" w:rsidRPr="008226BB">
        <w:t>of</w:t>
      </w:r>
      <w:r w:rsidR="00A11F3A" w:rsidRPr="008226BB">
        <w:t xml:space="preserve"> -0.009 </w:t>
      </w:r>
      <w:r w:rsidR="00824D47" w:rsidRPr="008226BB">
        <w:t>and</w:t>
      </w:r>
      <w:r w:rsidR="00A11F3A" w:rsidRPr="008226BB">
        <w:t xml:space="preserve"> a standard error of 0.100</w:t>
      </w:r>
      <w:r w:rsidR="00824D47" w:rsidRPr="008226BB">
        <w:t>,</w:t>
      </w:r>
      <w:r w:rsidR="00F36963" w:rsidRPr="008226BB">
        <w:t xml:space="preserve"> </w:t>
      </w:r>
      <w:r w:rsidR="00824D47" w:rsidRPr="008226BB">
        <w:t xml:space="preserve">there is a </w:t>
      </w:r>
      <w:r w:rsidR="00A11F3A" w:rsidRPr="008226BB">
        <w:t xml:space="preserve">negligible negative relationship between </w:t>
      </w:r>
      <w:r w:rsidR="00F36963" w:rsidRPr="008226BB">
        <w:t xml:space="preserve">traditional certification </w:t>
      </w:r>
      <w:r w:rsidR="00A11F3A" w:rsidRPr="008226BB">
        <w:t xml:space="preserve">and </w:t>
      </w:r>
      <w:r w:rsidR="00C578B8" w:rsidRPr="008226BB">
        <w:t>g</w:t>
      </w:r>
      <w:r w:rsidR="00A11F3A" w:rsidRPr="008226BB">
        <w:t xml:space="preserve">rit, suggesting that traditionally certified </w:t>
      </w:r>
    </w:p>
    <w:p w14:paraId="02019617" w14:textId="77777777" w:rsidR="001C615E" w:rsidRDefault="00A11F3A" w:rsidP="00736592">
      <w:pPr>
        <w:tabs>
          <w:tab w:val="left" w:pos="720"/>
        </w:tabs>
      </w:pPr>
      <w:r w:rsidRPr="008226BB">
        <w:t xml:space="preserve">teachers may have slightly lower levels of </w:t>
      </w:r>
      <w:r w:rsidR="00C578B8" w:rsidRPr="008226BB">
        <w:t>g</w:t>
      </w:r>
      <w:r w:rsidRPr="008226BB">
        <w:t xml:space="preserve">rit </w:t>
      </w:r>
      <w:r w:rsidR="00F36963" w:rsidRPr="008226BB">
        <w:t>when compared to emergency cer</w:t>
      </w:r>
      <w:r w:rsidR="00E01962" w:rsidRPr="008226BB">
        <w:t>t</w:t>
      </w:r>
      <w:r w:rsidR="00F36963" w:rsidRPr="008226BB">
        <w:t>ified teachers.</w:t>
      </w:r>
    </w:p>
    <w:p w14:paraId="4EF1846C" w14:textId="1ECE2B1B" w:rsidR="0014542B" w:rsidRDefault="001C615E" w:rsidP="00736592">
      <w:pPr>
        <w:tabs>
          <w:tab w:val="left" w:pos="720"/>
        </w:tabs>
      </w:pPr>
      <w:r>
        <w:tab/>
      </w:r>
      <w:r w:rsidR="006355C8" w:rsidRPr="006355C8">
        <w:t xml:space="preserve">Table </w:t>
      </w:r>
      <w:r w:rsidR="007A4E21">
        <w:t>12</w:t>
      </w:r>
      <w:r w:rsidR="006355C8">
        <w:t xml:space="preserve"> s</w:t>
      </w:r>
      <w:r w:rsidR="006355C8" w:rsidRPr="006355C8">
        <w:t xml:space="preserve">urvey results </w:t>
      </w:r>
      <w:r w:rsidR="006355C8">
        <w:t>compare</w:t>
      </w:r>
      <w:r w:rsidR="006355C8" w:rsidRPr="006355C8">
        <w:t xml:space="preserve"> the independent variable (grit) with the dependent variable (job satisfaction)</w:t>
      </w:r>
      <w:r w:rsidR="006355C8">
        <w:t>.</w:t>
      </w:r>
      <w:r w:rsidR="006355C8" w:rsidRPr="006355C8">
        <w:t xml:space="preserve"> </w:t>
      </w:r>
      <w:r w:rsidR="00F36963" w:rsidRPr="008226BB">
        <w:t>Th</w:t>
      </w:r>
      <w:r w:rsidR="00B21E58" w:rsidRPr="008226BB">
        <w:t>u</w:t>
      </w:r>
      <w:r w:rsidR="00F36963" w:rsidRPr="008226BB">
        <w:t>s</w:t>
      </w:r>
      <w:r w:rsidR="00B21E58" w:rsidRPr="008226BB">
        <w:t>,</w:t>
      </w:r>
      <w:r w:rsidR="00F36963" w:rsidRPr="008226BB">
        <w:t xml:space="preserve"> for every </w:t>
      </w:r>
      <w:r w:rsidR="008804B4" w:rsidRPr="008226BB">
        <w:t>one-unit traditionally certified teacher</w:t>
      </w:r>
      <w:r w:rsidR="00E01962" w:rsidRPr="008226BB">
        <w:t>'</w:t>
      </w:r>
      <w:r w:rsidR="008804B4" w:rsidRPr="008226BB">
        <w:t xml:space="preserve">s score toward </w:t>
      </w:r>
      <w:r w:rsidR="003E03D0" w:rsidRPr="008226BB">
        <w:t>g</w:t>
      </w:r>
      <w:r w:rsidR="008804B4" w:rsidRPr="008226BB">
        <w:t>rit, there is a -0.009 decrea</w:t>
      </w:r>
      <w:r w:rsidR="00B21E58" w:rsidRPr="008226BB">
        <w:t>s</w:t>
      </w:r>
      <w:r w:rsidR="008804B4" w:rsidRPr="008226BB">
        <w:t>e in job satisfaction</w:t>
      </w:r>
      <w:r w:rsidR="00A11F3A" w:rsidRPr="008226BB">
        <w:t>, although this relationship is not statistically significant.</w:t>
      </w:r>
      <w:r w:rsidR="00B21E58" w:rsidRPr="008226BB">
        <w:t xml:space="preserve"> </w:t>
      </w:r>
      <w:r w:rsidR="008A0223" w:rsidRPr="008226BB">
        <w:t>Like traditiona</w:t>
      </w:r>
      <w:r w:rsidR="001B4E65" w:rsidRPr="008226BB">
        <w:t>l</w:t>
      </w:r>
      <w:r w:rsidR="008A0223" w:rsidRPr="008226BB">
        <w:t>ly trained teachers</w:t>
      </w:r>
      <w:r w:rsidR="001B4E65" w:rsidRPr="008226BB">
        <w:t>,</w:t>
      </w:r>
      <w:r w:rsidR="008A0223" w:rsidRPr="008226BB">
        <w:t xml:space="preserve"> </w:t>
      </w:r>
      <w:r w:rsidR="001B4E65" w:rsidRPr="008226BB">
        <w:t>there was</w:t>
      </w:r>
      <w:r w:rsidR="009E2DAA" w:rsidRPr="008226BB">
        <w:t xml:space="preserve"> a slightly negative correlation between job satisfaction and </w:t>
      </w:r>
      <w:r w:rsidR="007A2429" w:rsidRPr="008226BB">
        <w:t>g</w:t>
      </w:r>
      <w:r w:rsidR="009E2DAA" w:rsidRPr="008226BB">
        <w:t xml:space="preserve">rit for </w:t>
      </w:r>
      <w:r w:rsidR="008A0223" w:rsidRPr="008226BB">
        <w:t>alternatively cer</w:t>
      </w:r>
      <w:r w:rsidR="009E2DAA" w:rsidRPr="008226BB">
        <w:t>t</w:t>
      </w:r>
      <w:r w:rsidR="008A0223" w:rsidRPr="008226BB">
        <w:t>ified teachers</w:t>
      </w:r>
      <w:r w:rsidR="0014542B" w:rsidRPr="008226BB">
        <w:t>.</w:t>
      </w:r>
      <w:r w:rsidR="001B4E65" w:rsidRPr="008226BB">
        <w:rPr>
          <w:rFonts w:eastAsia="Times New Roman"/>
          <w:color w:val="0D0D0D"/>
          <w:sz w:val="18"/>
          <w:szCs w:val="18"/>
        </w:rPr>
        <w:t xml:space="preserve"> </w:t>
      </w:r>
      <w:r w:rsidR="009E2DAA" w:rsidRPr="008226BB">
        <w:t>With a</w:t>
      </w:r>
      <w:r w:rsidR="001B4E65" w:rsidRPr="008226BB">
        <w:t xml:space="preserve"> coefficient </w:t>
      </w:r>
      <w:r w:rsidR="00404B35" w:rsidRPr="008226BB">
        <w:t>of</w:t>
      </w:r>
      <w:r w:rsidR="001B4E65" w:rsidRPr="008226BB">
        <w:t xml:space="preserve"> -0.081 </w:t>
      </w:r>
      <w:r w:rsidR="009E2DAA" w:rsidRPr="008226BB">
        <w:t>and a</w:t>
      </w:r>
      <w:r w:rsidR="001B4E65" w:rsidRPr="008226BB">
        <w:t xml:space="preserve"> standard error of 0.103</w:t>
      </w:r>
      <w:r w:rsidR="00C62AC8">
        <w:t xml:space="preserve">, </w:t>
      </w:r>
      <w:r w:rsidR="00256684" w:rsidRPr="008226BB">
        <w:t xml:space="preserve">alternatively certified teachers have a -0.081 </w:t>
      </w:r>
      <w:r w:rsidR="00035F53" w:rsidRPr="008226BB">
        <w:t>(0.103</w:t>
      </w:r>
      <w:r w:rsidR="00755E5D" w:rsidRPr="008226BB">
        <w:t xml:space="preserve">) </w:t>
      </w:r>
      <w:r w:rsidR="00256684" w:rsidRPr="008226BB">
        <w:t>decrease in job satisfaction for eve</w:t>
      </w:r>
      <w:r w:rsidR="00404B35" w:rsidRPr="008226BB">
        <w:t>r</w:t>
      </w:r>
      <w:r w:rsidR="00256684" w:rsidRPr="008226BB">
        <w:t xml:space="preserve">y one-unit increase in </w:t>
      </w:r>
      <w:r w:rsidR="007A2429" w:rsidRPr="008226BB">
        <w:t>g</w:t>
      </w:r>
      <w:r w:rsidR="00256684" w:rsidRPr="008226BB">
        <w:t xml:space="preserve">rit. </w:t>
      </w:r>
      <w:r w:rsidR="0014542B" w:rsidRPr="008226BB">
        <w:t xml:space="preserve">Interestingly, only </w:t>
      </w:r>
      <w:r w:rsidR="00755E5D" w:rsidRPr="008226BB">
        <w:t xml:space="preserve">emergency </w:t>
      </w:r>
      <w:r w:rsidR="0014542B" w:rsidRPr="008226BB">
        <w:t xml:space="preserve">certified teachers </w:t>
      </w:r>
      <w:r w:rsidR="00736592">
        <w:t>exhibited a significant relationship between grit and job satisfaction</w:t>
      </w:r>
      <w:r w:rsidR="0014542B" w:rsidRPr="008226BB">
        <w:t xml:space="preserve">. For every one-point increase in </w:t>
      </w:r>
      <w:r w:rsidR="00755E5D" w:rsidRPr="008226BB">
        <w:t>g</w:t>
      </w:r>
      <w:r w:rsidR="0014542B" w:rsidRPr="008226BB">
        <w:t>rit, emergency certified teachers experienced a statistically significant increase of 0.200 in job satisfaction (p &lt; 0.05)</w:t>
      </w:r>
      <w:r w:rsidR="002C1596" w:rsidRPr="008226BB">
        <w:t>.</w:t>
      </w:r>
      <w:r w:rsidR="00135A0E" w:rsidRPr="008226BB">
        <w:t xml:space="preserve"> </w:t>
      </w:r>
    </w:p>
    <w:p w14:paraId="6BEE4194" w14:textId="5546E1C9" w:rsidR="00D335E5" w:rsidRPr="00EF0378" w:rsidRDefault="00D335E5" w:rsidP="007A78F6">
      <w:pPr>
        <w:pStyle w:val="Style7"/>
        <w:rPr>
          <w:strike/>
        </w:rPr>
      </w:pPr>
      <w:r w:rsidRPr="008226BB">
        <w:t xml:space="preserve">Table </w:t>
      </w:r>
      <w:r w:rsidR="00F27B9F">
        <w:t>12</w:t>
      </w:r>
    </w:p>
    <w:p w14:paraId="2E56B983" w14:textId="77777777" w:rsidR="00D335E5" w:rsidRPr="00F11281" w:rsidRDefault="00D335E5" w:rsidP="00851D00">
      <w:pPr>
        <w:pStyle w:val="Heading5"/>
        <w:spacing w:before="0" w:after="0"/>
      </w:pPr>
      <w:bookmarkStart w:id="120" w:name="_Hlk172664744"/>
      <w:r>
        <w:t>Moderation Analysis of the Relationship Between Grit and Satisfaction</w:t>
      </w:r>
    </w:p>
    <w:tbl>
      <w:tblPr>
        <w:tblW w:w="8280" w:type="dxa"/>
        <w:tblBorders>
          <w:top w:val="single" w:sz="4" w:space="0" w:color="auto"/>
        </w:tblBorders>
        <w:tblCellMar>
          <w:top w:w="15" w:type="dxa"/>
          <w:bottom w:w="15" w:type="dxa"/>
        </w:tblCellMar>
        <w:tblLook w:val="04A0" w:firstRow="1" w:lastRow="0" w:firstColumn="1" w:lastColumn="0" w:noHBand="0" w:noVBand="1"/>
      </w:tblPr>
      <w:tblGrid>
        <w:gridCol w:w="6840"/>
        <w:gridCol w:w="1440"/>
      </w:tblGrid>
      <w:tr w:rsidR="00D335E5" w:rsidRPr="00F11281" w14:paraId="52F0C6FB" w14:textId="77777777" w:rsidTr="00445BB6">
        <w:trPr>
          <w:trHeight w:val="255"/>
        </w:trPr>
        <w:tc>
          <w:tcPr>
            <w:tcW w:w="6840" w:type="dxa"/>
            <w:tcBorders>
              <w:top w:val="single" w:sz="4" w:space="0" w:color="auto"/>
              <w:bottom w:val="single" w:sz="4" w:space="0" w:color="auto"/>
            </w:tcBorders>
            <w:noWrap/>
          </w:tcPr>
          <w:bookmarkEnd w:id="120"/>
          <w:p w14:paraId="50179C0C" w14:textId="77777777" w:rsidR="00D335E5" w:rsidRPr="00BE6EB6" w:rsidRDefault="00D335E5" w:rsidP="00CB3FF3">
            <w:pPr>
              <w:tabs>
                <w:tab w:val="left" w:pos="720"/>
              </w:tabs>
              <w:spacing w:line="240" w:lineRule="auto"/>
              <w:rPr>
                <w:rFonts w:eastAsia="Times New Roman"/>
                <w:b/>
                <w:bCs/>
                <w:sz w:val="20"/>
                <w:szCs w:val="20"/>
              </w:rPr>
            </w:pPr>
            <w:r>
              <w:rPr>
                <w:rFonts w:eastAsia="Times New Roman"/>
                <w:b/>
                <w:bCs/>
                <w:sz w:val="20"/>
                <w:szCs w:val="20"/>
              </w:rPr>
              <w:t>Dependent Variable</w:t>
            </w:r>
          </w:p>
        </w:tc>
        <w:tc>
          <w:tcPr>
            <w:tcW w:w="1440" w:type="dxa"/>
            <w:tcBorders>
              <w:top w:val="single" w:sz="4" w:space="0" w:color="auto"/>
              <w:bottom w:val="single" w:sz="4" w:space="0" w:color="auto"/>
            </w:tcBorders>
            <w:noWrap/>
          </w:tcPr>
          <w:p w14:paraId="34CA60CF" w14:textId="77777777" w:rsidR="00D335E5" w:rsidRPr="00BE6EB6" w:rsidRDefault="00D335E5" w:rsidP="00CB3FF3">
            <w:pPr>
              <w:tabs>
                <w:tab w:val="left" w:pos="720"/>
              </w:tabs>
              <w:spacing w:line="240" w:lineRule="auto"/>
              <w:ind w:left="-375" w:hanging="285"/>
              <w:jc w:val="center"/>
              <w:rPr>
                <w:rFonts w:eastAsia="Times New Roman"/>
                <w:b/>
                <w:sz w:val="20"/>
                <w:szCs w:val="20"/>
              </w:rPr>
            </w:pPr>
            <w:r>
              <w:rPr>
                <w:rFonts w:eastAsia="Times New Roman"/>
                <w:b/>
                <w:sz w:val="20"/>
                <w:szCs w:val="20"/>
              </w:rPr>
              <w:t>Job Satisfaction</w:t>
            </w:r>
          </w:p>
        </w:tc>
      </w:tr>
      <w:tr w:rsidR="00D335E5" w:rsidRPr="00F11281" w14:paraId="54F7FC5D" w14:textId="77777777" w:rsidTr="00445BB6">
        <w:trPr>
          <w:trHeight w:val="255"/>
        </w:trPr>
        <w:tc>
          <w:tcPr>
            <w:tcW w:w="6840" w:type="dxa"/>
            <w:tcBorders>
              <w:top w:val="single" w:sz="4" w:space="0" w:color="auto"/>
              <w:bottom w:val="single" w:sz="4" w:space="0" w:color="auto"/>
            </w:tcBorders>
            <w:noWrap/>
            <w:hideMark/>
          </w:tcPr>
          <w:p w14:paraId="7A0E6698" w14:textId="77777777" w:rsidR="00D335E5" w:rsidRPr="00BE6EB6" w:rsidRDefault="00D335E5" w:rsidP="00CB3FF3">
            <w:pPr>
              <w:tabs>
                <w:tab w:val="left" w:pos="720"/>
              </w:tabs>
              <w:spacing w:line="240" w:lineRule="auto"/>
              <w:rPr>
                <w:rFonts w:eastAsia="Times New Roman"/>
                <w:b/>
                <w:bCs/>
                <w:sz w:val="20"/>
                <w:szCs w:val="20"/>
              </w:rPr>
            </w:pPr>
            <w:r>
              <w:rPr>
                <w:rFonts w:eastAsia="Times New Roman"/>
                <w:b/>
                <w:bCs/>
                <w:sz w:val="20"/>
                <w:szCs w:val="20"/>
              </w:rPr>
              <w:t>Independent Variable</w:t>
            </w:r>
          </w:p>
        </w:tc>
        <w:tc>
          <w:tcPr>
            <w:tcW w:w="1440" w:type="dxa"/>
            <w:tcBorders>
              <w:top w:val="single" w:sz="4" w:space="0" w:color="auto"/>
              <w:bottom w:val="single" w:sz="4" w:space="0" w:color="auto"/>
            </w:tcBorders>
            <w:noWrap/>
            <w:hideMark/>
          </w:tcPr>
          <w:p w14:paraId="1582C623" w14:textId="77777777" w:rsidR="00D335E5" w:rsidRPr="00BE6EB6" w:rsidRDefault="00D335E5" w:rsidP="00CB3FF3">
            <w:pPr>
              <w:tabs>
                <w:tab w:val="left" w:pos="720"/>
              </w:tabs>
              <w:spacing w:line="240" w:lineRule="auto"/>
              <w:ind w:hanging="285"/>
              <w:jc w:val="center"/>
              <w:rPr>
                <w:rFonts w:eastAsia="Times New Roman"/>
                <w:b/>
                <w:sz w:val="20"/>
                <w:szCs w:val="20"/>
              </w:rPr>
            </w:pPr>
            <w:r w:rsidRPr="00BE6EB6">
              <w:rPr>
                <w:rFonts w:eastAsia="Times New Roman"/>
                <w:b/>
                <w:sz w:val="20"/>
                <w:szCs w:val="20"/>
              </w:rPr>
              <w:t>GRIT</w:t>
            </w:r>
          </w:p>
        </w:tc>
      </w:tr>
      <w:tr w:rsidR="00D335E5" w:rsidRPr="00F11281" w14:paraId="12A3B0CD" w14:textId="77777777" w:rsidTr="00445BB6">
        <w:trPr>
          <w:trHeight w:val="255"/>
        </w:trPr>
        <w:tc>
          <w:tcPr>
            <w:tcW w:w="6840" w:type="dxa"/>
            <w:tcBorders>
              <w:top w:val="single" w:sz="4" w:space="0" w:color="auto"/>
            </w:tcBorders>
            <w:noWrap/>
            <w:vAlign w:val="bottom"/>
            <w:hideMark/>
          </w:tcPr>
          <w:p w14:paraId="489958D9" w14:textId="77777777" w:rsidR="00D335E5" w:rsidRPr="00BE6EB6" w:rsidRDefault="00D335E5" w:rsidP="00CB3FF3">
            <w:pPr>
              <w:tabs>
                <w:tab w:val="left" w:pos="720"/>
              </w:tabs>
              <w:spacing w:line="240" w:lineRule="auto"/>
              <w:ind w:right="255"/>
              <w:rPr>
                <w:rFonts w:eastAsia="Times New Roman"/>
                <w:b/>
                <w:bCs/>
                <w:sz w:val="20"/>
                <w:szCs w:val="20"/>
              </w:rPr>
            </w:pPr>
            <w:r w:rsidRPr="00BE6EB6">
              <w:rPr>
                <w:rFonts w:eastAsia="Times New Roman"/>
                <w:b/>
                <w:bCs/>
                <w:sz w:val="20"/>
                <w:szCs w:val="20"/>
              </w:rPr>
              <w:t>Constant</w:t>
            </w:r>
          </w:p>
        </w:tc>
        <w:tc>
          <w:tcPr>
            <w:tcW w:w="1440" w:type="dxa"/>
            <w:tcBorders>
              <w:top w:val="single" w:sz="4" w:space="0" w:color="auto"/>
            </w:tcBorders>
            <w:noWrap/>
            <w:vAlign w:val="bottom"/>
            <w:hideMark/>
          </w:tcPr>
          <w:p w14:paraId="3DF2473C"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2.374**</w:t>
            </w:r>
          </w:p>
        </w:tc>
      </w:tr>
      <w:tr w:rsidR="00D335E5" w:rsidRPr="00F11281" w14:paraId="2A1EF71C" w14:textId="77777777" w:rsidTr="00445BB6">
        <w:trPr>
          <w:trHeight w:val="255"/>
        </w:trPr>
        <w:tc>
          <w:tcPr>
            <w:tcW w:w="6840" w:type="dxa"/>
            <w:tcBorders>
              <w:top w:val="nil"/>
            </w:tcBorders>
            <w:noWrap/>
            <w:vAlign w:val="bottom"/>
            <w:hideMark/>
          </w:tcPr>
          <w:p w14:paraId="2CC26072"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37FAC331"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(0.304)</w:t>
            </w:r>
          </w:p>
        </w:tc>
      </w:tr>
      <w:tr w:rsidR="00D335E5" w:rsidRPr="00F11281" w14:paraId="32F3375C" w14:textId="77777777" w:rsidTr="00445BB6">
        <w:trPr>
          <w:trHeight w:val="255"/>
        </w:trPr>
        <w:tc>
          <w:tcPr>
            <w:tcW w:w="6840" w:type="dxa"/>
            <w:tcBorders>
              <w:top w:val="nil"/>
            </w:tcBorders>
            <w:noWrap/>
            <w:vAlign w:val="bottom"/>
            <w:hideMark/>
          </w:tcPr>
          <w:p w14:paraId="00FAAB84"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Female</w:t>
            </w:r>
          </w:p>
        </w:tc>
        <w:tc>
          <w:tcPr>
            <w:tcW w:w="1440" w:type="dxa"/>
            <w:tcBorders>
              <w:top w:val="nil"/>
            </w:tcBorders>
            <w:noWrap/>
            <w:vAlign w:val="bottom"/>
            <w:hideMark/>
          </w:tcPr>
          <w:p w14:paraId="2B929F3A"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-0.068</w:t>
            </w:r>
          </w:p>
        </w:tc>
      </w:tr>
      <w:tr w:rsidR="00D335E5" w:rsidRPr="00F11281" w14:paraId="4B54FA4C" w14:textId="77777777" w:rsidTr="00445BB6">
        <w:trPr>
          <w:trHeight w:val="255"/>
        </w:trPr>
        <w:tc>
          <w:tcPr>
            <w:tcW w:w="6840" w:type="dxa"/>
            <w:tcBorders>
              <w:top w:val="nil"/>
            </w:tcBorders>
            <w:noWrap/>
            <w:vAlign w:val="bottom"/>
            <w:hideMark/>
          </w:tcPr>
          <w:p w14:paraId="379F87BF"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7E2778DF"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(0.055)</w:t>
            </w:r>
          </w:p>
        </w:tc>
      </w:tr>
      <w:tr w:rsidR="00D335E5" w:rsidRPr="00F11281" w14:paraId="6B34FB8B" w14:textId="77777777" w:rsidTr="00445BB6">
        <w:trPr>
          <w:trHeight w:val="255"/>
        </w:trPr>
        <w:tc>
          <w:tcPr>
            <w:tcW w:w="6840" w:type="dxa"/>
            <w:tcBorders>
              <w:top w:val="nil"/>
            </w:tcBorders>
            <w:noWrap/>
            <w:vAlign w:val="bottom"/>
            <w:hideMark/>
          </w:tcPr>
          <w:p w14:paraId="1613160C"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Master's Degree or Higher</w:t>
            </w:r>
          </w:p>
        </w:tc>
        <w:tc>
          <w:tcPr>
            <w:tcW w:w="1440" w:type="dxa"/>
            <w:tcBorders>
              <w:top w:val="nil"/>
            </w:tcBorders>
            <w:noWrap/>
            <w:vAlign w:val="bottom"/>
            <w:hideMark/>
          </w:tcPr>
          <w:p w14:paraId="75417511"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-0.021</w:t>
            </w:r>
          </w:p>
        </w:tc>
      </w:tr>
      <w:tr w:rsidR="00D335E5" w:rsidRPr="00F11281" w14:paraId="50F3FFFF" w14:textId="77777777" w:rsidTr="00445BB6">
        <w:trPr>
          <w:trHeight w:val="255"/>
        </w:trPr>
        <w:tc>
          <w:tcPr>
            <w:tcW w:w="6840" w:type="dxa"/>
            <w:tcBorders>
              <w:top w:val="nil"/>
            </w:tcBorders>
            <w:noWrap/>
            <w:vAlign w:val="bottom"/>
            <w:hideMark/>
          </w:tcPr>
          <w:p w14:paraId="6AA2F2C3"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08481901"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(0.053)</w:t>
            </w:r>
          </w:p>
        </w:tc>
      </w:tr>
      <w:tr w:rsidR="00D335E5" w:rsidRPr="00F11281" w14:paraId="60019C3B" w14:textId="77777777" w:rsidTr="00445BB6">
        <w:trPr>
          <w:trHeight w:val="255"/>
        </w:trPr>
        <w:tc>
          <w:tcPr>
            <w:tcW w:w="6840" w:type="dxa"/>
            <w:tcBorders>
              <w:top w:val="nil"/>
            </w:tcBorders>
            <w:noWrap/>
            <w:vAlign w:val="bottom"/>
            <w:hideMark/>
          </w:tcPr>
          <w:p w14:paraId="3BB0C22A"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Native American</w:t>
            </w:r>
          </w:p>
        </w:tc>
        <w:tc>
          <w:tcPr>
            <w:tcW w:w="1440" w:type="dxa"/>
            <w:tcBorders>
              <w:top w:val="nil"/>
            </w:tcBorders>
            <w:noWrap/>
            <w:vAlign w:val="bottom"/>
            <w:hideMark/>
          </w:tcPr>
          <w:p w14:paraId="071587A6"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0.037</w:t>
            </w:r>
          </w:p>
        </w:tc>
      </w:tr>
      <w:tr w:rsidR="00D335E5" w:rsidRPr="00F11281" w14:paraId="48F6EE9D" w14:textId="77777777" w:rsidTr="00445BB6">
        <w:trPr>
          <w:trHeight w:val="255"/>
        </w:trPr>
        <w:tc>
          <w:tcPr>
            <w:tcW w:w="6840" w:type="dxa"/>
            <w:tcBorders>
              <w:top w:val="nil"/>
            </w:tcBorders>
            <w:noWrap/>
            <w:vAlign w:val="bottom"/>
            <w:hideMark/>
          </w:tcPr>
          <w:p w14:paraId="38D374BA"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2331CFA0"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(0.088)</w:t>
            </w:r>
          </w:p>
        </w:tc>
      </w:tr>
      <w:tr w:rsidR="00D335E5" w:rsidRPr="00F11281" w14:paraId="62248486" w14:textId="77777777" w:rsidTr="00445BB6">
        <w:trPr>
          <w:trHeight w:val="255"/>
        </w:trPr>
        <w:tc>
          <w:tcPr>
            <w:tcW w:w="6840" w:type="dxa"/>
            <w:tcBorders>
              <w:top w:val="nil"/>
            </w:tcBorders>
            <w:noWrap/>
            <w:vAlign w:val="bottom"/>
            <w:hideMark/>
          </w:tcPr>
          <w:p w14:paraId="442CCD6F"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Asian</w:t>
            </w:r>
          </w:p>
        </w:tc>
        <w:tc>
          <w:tcPr>
            <w:tcW w:w="1440" w:type="dxa"/>
            <w:tcBorders>
              <w:top w:val="nil"/>
            </w:tcBorders>
            <w:noWrap/>
            <w:vAlign w:val="bottom"/>
            <w:hideMark/>
          </w:tcPr>
          <w:p w14:paraId="05D1F159"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-0.135</w:t>
            </w:r>
          </w:p>
        </w:tc>
      </w:tr>
      <w:tr w:rsidR="00D335E5" w:rsidRPr="00F11281" w14:paraId="3296742B" w14:textId="77777777" w:rsidTr="00445BB6">
        <w:trPr>
          <w:trHeight w:val="255"/>
        </w:trPr>
        <w:tc>
          <w:tcPr>
            <w:tcW w:w="6840" w:type="dxa"/>
            <w:tcBorders>
              <w:top w:val="nil"/>
            </w:tcBorders>
            <w:noWrap/>
            <w:vAlign w:val="bottom"/>
            <w:hideMark/>
          </w:tcPr>
          <w:p w14:paraId="2DFCF46E"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5C39DB14"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(0.210)</w:t>
            </w:r>
          </w:p>
        </w:tc>
      </w:tr>
      <w:tr w:rsidR="00D335E5" w:rsidRPr="00F11281" w14:paraId="79B1CCC5" w14:textId="77777777" w:rsidTr="00445BB6">
        <w:trPr>
          <w:trHeight w:val="255"/>
        </w:trPr>
        <w:tc>
          <w:tcPr>
            <w:tcW w:w="6840" w:type="dxa"/>
            <w:tcBorders>
              <w:top w:val="nil"/>
            </w:tcBorders>
            <w:noWrap/>
            <w:vAlign w:val="bottom"/>
            <w:hideMark/>
          </w:tcPr>
          <w:p w14:paraId="50F370A9"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Latinx or Hispanic</w:t>
            </w:r>
          </w:p>
        </w:tc>
        <w:tc>
          <w:tcPr>
            <w:tcW w:w="1440" w:type="dxa"/>
            <w:tcBorders>
              <w:top w:val="nil"/>
            </w:tcBorders>
            <w:noWrap/>
            <w:vAlign w:val="bottom"/>
            <w:hideMark/>
          </w:tcPr>
          <w:p w14:paraId="2635D179"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-0.209*</w:t>
            </w:r>
          </w:p>
        </w:tc>
      </w:tr>
      <w:tr w:rsidR="00D335E5" w:rsidRPr="00F11281" w14:paraId="532CFBC0" w14:textId="77777777" w:rsidTr="00445BB6">
        <w:trPr>
          <w:trHeight w:val="255"/>
        </w:trPr>
        <w:tc>
          <w:tcPr>
            <w:tcW w:w="6840" w:type="dxa"/>
            <w:tcBorders>
              <w:top w:val="nil"/>
            </w:tcBorders>
            <w:noWrap/>
            <w:vAlign w:val="bottom"/>
            <w:hideMark/>
          </w:tcPr>
          <w:p w14:paraId="35099C26"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4CB83DF0"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(0.103)</w:t>
            </w:r>
          </w:p>
        </w:tc>
      </w:tr>
      <w:tr w:rsidR="00D335E5" w:rsidRPr="00F11281" w14:paraId="4D03CA66" w14:textId="77777777" w:rsidTr="00445BB6">
        <w:trPr>
          <w:trHeight w:val="255"/>
        </w:trPr>
        <w:tc>
          <w:tcPr>
            <w:tcW w:w="6840" w:type="dxa"/>
            <w:tcBorders>
              <w:top w:val="nil"/>
            </w:tcBorders>
            <w:noWrap/>
            <w:vAlign w:val="bottom"/>
            <w:hideMark/>
          </w:tcPr>
          <w:p w14:paraId="7FC2CD3D"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Black or African American</w:t>
            </w:r>
          </w:p>
        </w:tc>
        <w:tc>
          <w:tcPr>
            <w:tcW w:w="1440" w:type="dxa"/>
            <w:tcBorders>
              <w:top w:val="nil"/>
            </w:tcBorders>
            <w:noWrap/>
            <w:vAlign w:val="bottom"/>
            <w:hideMark/>
          </w:tcPr>
          <w:p w14:paraId="6F488ADA"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-0.095</w:t>
            </w:r>
          </w:p>
        </w:tc>
      </w:tr>
      <w:tr w:rsidR="00D335E5" w:rsidRPr="00F11281" w14:paraId="4D23D05F" w14:textId="77777777" w:rsidTr="00445BB6">
        <w:trPr>
          <w:trHeight w:val="255"/>
        </w:trPr>
        <w:tc>
          <w:tcPr>
            <w:tcW w:w="6840" w:type="dxa"/>
            <w:tcBorders>
              <w:top w:val="nil"/>
            </w:tcBorders>
            <w:noWrap/>
            <w:vAlign w:val="bottom"/>
            <w:hideMark/>
          </w:tcPr>
          <w:p w14:paraId="257898FA" w14:textId="77777777" w:rsidR="00D335E5" w:rsidRPr="00BE6E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1E917435"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(0.108)</w:t>
            </w:r>
          </w:p>
        </w:tc>
      </w:tr>
      <w:tr w:rsidR="00D335E5" w:rsidRPr="00F11281" w14:paraId="533B3402" w14:textId="77777777" w:rsidTr="00445BB6">
        <w:trPr>
          <w:trHeight w:val="255"/>
        </w:trPr>
        <w:tc>
          <w:tcPr>
            <w:tcW w:w="6840" w:type="dxa"/>
            <w:tcBorders>
              <w:top w:val="nil"/>
            </w:tcBorders>
            <w:noWrap/>
            <w:vAlign w:val="bottom"/>
            <w:hideMark/>
          </w:tcPr>
          <w:p w14:paraId="71FDB269" w14:textId="77777777" w:rsidR="00D335E5" w:rsidRPr="00BE6EB6" w:rsidRDefault="00D335E5" w:rsidP="00CB3FF3">
            <w:pPr>
              <w:tabs>
                <w:tab w:val="left" w:pos="720"/>
              </w:tabs>
              <w:spacing w:line="240" w:lineRule="auto"/>
              <w:rPr>
                <w:rFonts w:eastAsia="Times New Roman"/>
                <w:b/>
                <w:bCs/>
                <w:sz w:val="20"/>
                <w:szCs w:val="20"/>
              </w:rPr>
            </w:pPr>
            <w:r w:rsidRPr="00BE6EB6">
              <w:rPr>
                <w:rFonts w:eastAsia="Times New Roman"/>
                <w:b/>
                <w:bCs/>
                <w:sz w:val="20"/>
                <w:szCs w:val="20"/>
              </w:rPr>
              <w:t>Biracial or Multiracial</w:t>
            </w:r>
          </w:p>
        </w:tc>
        <w:tc>
          <w:tcPr>
            <w:tcW w:w="1440" w:type="dxa"/>
            <w:tcBorders>
              <w:top w:val="nil"/>
            </w:tcBorders>
            <w:noWrap/>
            <w:vAlign w:val="bottom"/>
            <w:hideMark/>
          </w:tcPr>
          <w:p w14:paraId="2CB2678C"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-0.018</w:t>
            </w:r>
          </w:p>
        </w:tc>
      </w:tr>
      <w:tr w:rsidR="00D335E5" w:rsidRPr="00F11281" w14:paraId="2BB798C8" w14:textId="77777777" w:rsidTr="00445BB6">
        <w:trPr>
          <w:trHeight w:val="255"/>
        </w:trPr>
        <w:tc>
          <w:tcPr>
            <w:tcW w:w="6840" w:type="dxa"/>
            <w:tcBorders>
              <w:top w:val="nil"/>
            </w:tcBorders>
            <w:noWrap/>
            <w:vAlign w:val="bottom"/>
          </w:tcPr>
          <w:p w14:paraId="78311745"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Had a family or were a caregiver</w:t>
            </w:r>
          </w:p>
        </w:tc>
        <w:tc>
          <w:tcPr>
            <w:tcW w:w="1440" w:type="dxa"/>
            <w:tcBorders>
              <w:top w:val="nil"/>
            </w:tcBorders>
            <w:noWrap/>
            <w:vAlign w:val="bottom"/>
          </w:tcPr>
          <w:p w14:paraId="0E569C51"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0.143**</w:t>
            </w:r>
          </w:p>
        </w:tc>
      </w:tr>
      <w:tr w:rsidR="00D335E5" w:rsidRPr="00F11281" w14:paraId="0A77BD53" w14:textId="77777777" w:rsidTr="00445BB6">
        <w:trPr>
          <w:trHeight w:val="255"/>
        </w:trPr>
        <w:tc>
          <w:tcPr>
            <w:tcW w:w="6840" w:type="dxa"/>
            <w:tcBorders>
              <w:top w:val="nil"/>
            </w:tcBorders>
            <w:noWrap/>
            <w:vAlign w:val="bottom"/>
          </w:tcPr>
          <w:p w14:paraId="3D6D03D4" w14:textId="77777777" w:rsidR="00D335E5" w:rsidRPr="00DA34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tcPr>
          <w:p w14:paraId="1A38A752"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(0.049)</w:t>
            </w:r>
          </w:p>
        </w:tc>
      </w:tr>
      <w:tr w:rsidR="00D335E5" w:rsidRPr="00F11281" w14:paraId="04C8ADE9" w14:textId="77777777" w:rsidTr="00445BB6">
        <w:trPr>
          <w:trHeight w:val="255"/>
        </w:trPr>
        <w:tc>
          <w:tcPr>
            <w:tcW w:w="6840" w:type="dxa"/>
            <w:tcBorders>
              <w:top w:val="nil"/>
            </w:tcBorders>
            <w:noWrap/>
            <w:vAlign w:val="bottom"/>
          </w:tcPr>
          <w:p w14:paraId="2EA6C609"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Worked immediately as a teacher</w:t>
            </w:r>
          </w:p>
        </w:tc>
        <w:tc>
          <w:tcPr>
            <w:tcW w:w="1440" w:type="dxa"/>
            <w:tcBorders>
              <w:top w:val="nil"/>
            </w:tcBorders>
            <w:noWrap/>
            <w:vAlign w:val="bottom"/>
          </w:tcPr>
          <w:p w14:paraId="4F08198A"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-0.031</w:t>
            </w:r>
          </w:p>
        </w:tc>
      </w:tr>
      <w:tr w:rsidR="00D335E5" w:rsidRPr="00F11281" w14:paraId="1F54A24A" w14:textId="77777777" w:rsidTr="00445BB6">
        <w:trPr>
          <w:trHeight w:val="255"/>
        </w:trPr>
        <w:tc>
          <w:tcPr>
            <w:tcW w:w="6840" w:type="dxa"/>
            <w:tcBorders>
              <w:top w:val="nil"/>
            </w:tcBorders>
            <w:noWrap/>
            <w:vAlign w:val="bottom"/>
          </w:tcPr>
          <w:p w14:paraId="21C470E7" w14:textId="77777777" w:rsidR="00D335E5" w:rsidRPr="00DA34B6" w:rsidRDefault="00D335E5" w:rsidP="00CB3FF3">
            <w:pPr>
              <w:tabs>
                <w:tab w:val="left" w:pos="720"/>
              </w:tabs>
              <w:spacing w:line="240" w:lineRule="auto"/>
              <w:rPr>
                <w:rFonts w:eastAsia="Times New Roman"/>
                <w:b/>
                <w:bCs/>
                <w:sz w:val="20"/>
                <w:szCs w:val="20"/>
              </w:rPr>
            </w:pPr>
          </w:p>
        </w:tc>
        <w:tc>
          <w:tcPr>
            <w:tcW w:w="1440" w:type="dxa"/>
            <w:tcBorders>
              <w:top w:val="nil"/>
            </w:tcBorders>
            <w:noWrap/>
            <w:vAlign w:val="bottom"/>
          </w:tcPr>
          <w:p w14:paraId="082C1CAC"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(0.063)</w:t>
            </w:r>
          </w:p>
        </w:tc>
      </w:tr>
      <w:tr w:rsidR="00D335E5" w:rsidRPr="00F11281" w14:paraId="44A34F78" w14:textId="77777777" w:rsidTr="00445BB6">
        <w:trPr>
          <w:trHeight w:val="255"/>
        </w:trPr>
        <w:tc>
          <w:tcPr>
            <w:tcW w:w="6840" w:type="dxa"/>
            <w:tcBorders>
              <w:top w:val="nil"/>
            </w:tcBorders>
            <w:noWrap/>
            <w:vAlign w:val="bottom"/>
          </w:tcPr>
          <w:p w14:paraId="0CE2C661"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Worked first outside of education</w:t>
            </w:r>
          </w:p>
        </w:tc>
        <w:tc>
          <w:tcPr>
            <w:tcW w:w="1440" w:type="dxa"/>
            <w:tcBorders>
              <w:top w:val="nil"/>
            </w:tcBorders>
            <w:noWrap/>
            <w:vAlign w:val="bottom"/>
          </w:tcPr>
          <w:p w14:paraId="72E13461"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-0.030</w:t>
            </w:r>
          </w:p>
        </w:tc>
      </w:tr>
      <w:tr w:rsidR="00D335E5" w:rsidRPr="00F11281" w14:paraId="220ABF98" w14:textId="77777777" w:rsidTr="00445BB6">
        <w:trPr>
          <w:trHeight w:val="255"/>
        </w:trPr>
        <w:tc>
          <w:tcPr>
            <w:tcW w:w="6840" w:type="dxa"/>
            <w:tcBorders>
              <w:top w:val="nil"/>
            </w:tcBorders>
            <w:noWrap/>
            <w:vAlign w:val="bottom"/>
          </w:tcPr>
          <w:p w14:paraId="482C8D87" w14:textId="77777777" w:rsidR="00D335E5" w:rsidRPr="00DA34B6" w:rsidRDefault="00D335E5" w:rsidP="00CB3FF3">
            <w:pPr>
              <w:tabs>
                <w:tab w:val="left" w:pos="720"/>
              </w:tabs>
              <w:spacing w:line="240" w:lineRule="auto"/>
              <w:rPr>
                <w:rFonts w:eastAsia="Times New Roman"/>
                <w:b/>
                <w:bCs/>
                <w:sz w:val="20"/>
                <w:szCs w:val="20"/>
              </w:rPr>
            </w:pPr>
          </w:p>
        </w:tc>
        <w:tc>
          <w:tcPr>
            <w:tcW w:w="1440" w:type="dxa"/>
            <w:tcBorders>
              <w:top w:val="nil"/>
            </w:tcBorders>
            <w:noWrap/>
            <w:vAlign w:val="bottom"/>
          </w:tcPr>
          <w:p w14:paraId="703E5333"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rFonts w:eastAsia="Times New Roman"/>
                <w:sz w:val="20"/>
                <w:szCs w:val="20"/>
              </w:rPr>
              <w:t>(0.063)</w:t>
            </w:r>
          </w:p>
        </w:tc>
      </w:tr>
      <w:tr w:rsidR="00D335E5" w:rsidRPr="00F11281" w14:paraId="76A9F74B" w14:textId="77777777" w:rsidTr="00445BB6">
        <w:trPr>
          <w:trHeight w:val="255"/>
        </w:trPr>
        <w:tc>
          <w:tcPr>
            <w:tcW w:w="6840" w:type="dxa"/>
            <w:tcBorders>
              <w:top w:val="nil"/>
            </w:tcBorders>
            <w:noWrap/>
          </w:tcPr>
          <w:p w14:paraId="1164EBA2"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 xml:space="preserve">Emergency Cert *GRIT </w:t>
            </w:r>
          </w:p>
        </w:tc>
        <w:tc>
          <w:tcPr>
            <w:tcW w:w="1440" w:type="dxa"/>
            <w:tcBorders>
              <w:top w:val="nil"/>
            </w:tcBorders>
            <w:noWrap/>
            <w:vAlign w:val="bottom"/>
            <w:hideMark/>
          </w:tcPr>
          <w:p w14:paraId="67B06F47"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0.200*</w:t>
            </w:r>
          </w:p>
        </w:tc>
      </w:tr>
      <w:tr w:rsidR="00D335E5" w:rsidRPr="00F11281" w14:paraId="05DA4736" w14:textId="77777777" w:rsidTr="00445BB6">
        <w:trPr>
          <w:trHeight w:val="255"/>
        </w:trPr>
        <w:tc>
          <w:tcPr>
            <w:tcW w:w="6840" w:type="dxa"/>
            <w:tcBorders>
              <w:top w:val="nil"/>
            </w:tcBorders>
            <w:noWrap/>
            <w:hideMark/>
          </w:tcPr>
          <w:p w14:paraId="7180E5CA" w14:textId="77777777" w:rsidR="00D335E5" w:rsidRPr="00DA34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78FC65CC"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(0.080)</w:t>
            </w:r>
          </w:p>
        </w:tc>
      </w:tr>
      <w:tr w:rsidR="00D335E5" w:rsidRPr="00F11281" w14:paraId="4CBDC099" w14:textId="77777777" w:rsidTr="00445BB6">
        <w:trPr>
          <w:trHeight w:val="255"/>
        </w:trPr>
        <w:tc>
          <w:tcPr>
            <w:tcW w:w="6840" w:type="dxa"/>
            <w:tcBorders>
              <w:top w:val="nil"/>
            </w:tcBorders>
            <w:noWrap/>
          </w:tcPr>
          <w:p w14:paraId="21EA9F16"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 xml:space="preserve">Traditional Cert * GRIT </w:t>
            </w:r>
          </w:p>
        </w:tc>
        <w:tc>
          <w:tcPr>
            <w:tcW w:w="1440" w:type="dxa"/>
            <w:tcBorders>
              <w:top w:val="nil"/>
            </w:tcBorders>
            <w:noWrap/>
            <w:vAlign w:val="bottom"/>
            <w:hideMark/>
          </w:tcPr>
          <w:p w14:paraId="40E5D8DF"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-0.009</w:t>
            </w:r>
          </w:p>
        </w:tc>
      </w:tr>
      <w:tr w:rsidR="00D335E5" w:rsidRPr="00F11281" w14:paraId="1601E600" w14:textId="77777777" w:rsidTr="00445BB6">
        <w:trPr>
          <w:trHeight w:val="255"/>
        </w:trPr>
        <w:tc>
          <w:tcPr>
            <w:tcW w:w="6840" w:type="dxa"/>
            <w:tcBorders>
              <w:top w:val="nil"/>
            </w:tcBorders>
            <w:noWrap/>
            <w:hideMark/>
          </w:tcPr>
          <w:p w14:paraId="26928267" w14:textId="77777777" w:rsidR="00D335E5" w:rsidRPr="00DA34B6" w:rsidRDefault="00D335E5" w:rsidP="00CB3FF3">
            <w:pPr>
              <w:tabs>
                <w:tab w:val="left" w:pos="720"/>
              </w:tabs>
              <w:spacing w:line="240" w:lineRule="auto"/>
              <w:jc w:val="center"/>
              <w:rPr>
                <w:rFonts w:eastAsia="Times New Roman"/>
                <w:b/>
                <w:bCs/>
                <w:sz w:val="20"/>
                <w:szCs w:val="20"/>
              </w:rPr>
            </w:pPr>
          </w:p>
        </w:tc>
        <w:tc>
          <w:tcPr>
            <w:tcW w:w="1440" w:type="dxa"/>
            <w:tcBorders>
              <w:top w:val="nil"/>
            </w:tcBorders>
            <w:noWrap/>
            <w:vAlign w:val="bottom"/>
            <w:hideMark/>
          </w:tcPr>
          <w:p w14:paraId="5DA17492"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(0.100)</w:t>
            </w:r>
          </w:p>
        </w:tc>
      </w:tr>
      <w:tr w:rsidR="00D335E5" w:rsidRPr="00F11281" w14:paraId="331B2142" w14:textId="77777777" w:rsidTr="00445BB6">
        <w:trPr>
          <w:trHeight w:val="255"/>
        </w:trPr>
        <w:tc>
          <w:tcPr>
            <w:tcW w:w="6840" w:type="dxa"/>
            <w:tcBorders>
              <w:top w:val="nil"/>
              <w:bottom w:val="nil"/>
            </w:tcBorders>
            <w:noWrap/>
            <w:hideMark/>
          </w:tcPr>
          <w:p w14:paraId="61E1431F"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 xml:space="preserve">Alternative Cert * GRIT </w:t>
            </w:r>
          </w:p>
        </w:tc>
        <w:tc>
          <w:tcPr>
            <w:tcW w:w="1440" w:type="dxa"/>
            <w:tcBorders>
              <w:top w:val="nil"/>
              <w:bottom w:val="nil"/>
            </w:tcBorders>
            <w:noWrap/>
            <w:vAlign w:val="bottom"/>
            <w:hideMark/>
          </w:tcPr>
          <w:p w14:paraId="19D8F426"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-0.081</w:t>
            </w:r>
          </w:p>
        </w:tc>
      </w:tr>
      <w:tr w:rsidR="00D335E5" w:rsidRPr="00F11281" w14:paraId="1AB0EAE5" w14:textId="77777777" w:rsidTr="00445BB6">
        <w:trPr>
          <w:trHeight w:val="255"/>
        </w:trPr>
        <w:tc>
          <w:tcPr>
            <w:tcW w:w="6840" w:type="dxa"/>
            <w:tcBorders>
              <w:top w:val="nil"/>
              <w:bottom w:val="nil"/>
            </w:tcBorders>
            <w:noWrap/>
          </w:tcPr>
          <w:p w14:paraId="32D7B772" w14:textId="77777777" w:rsidR="00D335E5" w:rsidRPr="00DA34B6" w:rsidRDefault="00D335E5" w:rsidP="00CB3FF3">
            <w:pPr>
              <w:tabs>
                <w:tab w:val="left" w:pos="720"/>
              </w:tabs>
              <w:spacing w:line="240" w:lineRule="auto"/>
              <w:rPr>
                <w:rFonts w:eastAsia="Times New Roman"/>
                <w:b/>
                <w:bCs/>
                <w:sz w:val="20"/>
                <w:szCs w:val="20"/>
              </w:rPr>
            </w:pPr>
          </w:p>
        </w:tc>
        <w:tc>
          <w:tcPr>
            <w:tcW w:w="1440" w:type="dxa"/>
            <w:tcBorders>
              <w:top w:val="nil"/>
              <w:bottom w:val="nil"/>
            </w:tcBorders>
            <w:noWrap/>
            <w:vAlign w:val="bottom"/>
          </w:tcPr>
          <w:p w14:paraId="18A55B6C" w14:textId="77777777" w:rsidR="00D335E5" w:rsidRPr="00F11281" w:rsidRDefault="00D335E5" w:rsidP="00CB3FF3">
            <w:pPr>
              <w:tabs>
                <w:tab w:val="left" w:pos="720"/>
              </w:tabs>
              <w:spacing w:line="240" w:lineRule="auto"/>
              <w:ind w:left="75" w:hanging="180"/>
              <w:jc w:val="center"/>
              <w:rPr>
                <w:rFonts w:eastAsia="Times New Roman"/>
                <w:sz w:val="20"/>
                <w:szCs w:val="20"/>
              </w:rPr>
            </w:pPr>
            <w:r w:rsidRPr="00F11281">
              <w:rPr>
                <w:sz w:val="20"/>
                <w:szCs w:val="20"/>
              </w:rPr>
              <w:t>(0.103)</w:t>
            </w:r>
          </w:p>
        </w:tc>
      </w:tr>
      <w:tr w:rsidR="00D335E5" w:rsidRPr="00F11281" w14:paraId="2D59A1B4" w14:textId="77777777" w:rsidTr="00445BB6">
        <w:trPr>
          <w:trHeight w:val="255"/>
        </w:trPr>
        <w:tc>
          <w:tcPr>
            <w:tcW w:w="6840" w:type="dxa"/>
            <w:tcBorders>
              <w:top w:val="nil"/>
              <w:bottom w:val="nil"/>
            </w:tcBorders>
            <w:noWrap/>
          </w:tcPr>
          <w:p w14:paraId="10301090"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Observations</w:t>
            </w:r>
          </w:p>
        </w:tc>
        <w:tc>
          <w:tcPr>
            <w:tcW w:w="1440" w:type="dxa"/>
            <w:tcBorders>
              <w:top w:val="nil"/>
              <w:bottom w:val="nil"/>
            </w:tcBorders>
            <w:noWrap/>
            <w:vAlign w:val="bottom"/>
          </w:tcPr>
          <w:p w14:paraId="1EF80EB9" w14:textId="77777777" w:rsidR="00D335E5" w:rsidRPr="00F11281" w:rsidRDefault="00D335E5" w:rsidP="00CB3FF3">
            <w:pPr>
              <w:tabs>
                <w:tab w:val="left" w:pos="720"/>
              </w:tabs>
              <w:spacing w:line="240" w:lineRule="auto"/>
              <w:ind w:left="75" w:hanging="180"/>
              <w:jc w:val="center"/>
              <w:rPr>
                <w:sz w:val="20"/>
                <w:szCs w:val="20"/>
              </w:rPr>
            </w:pPr>
            <w:r>
              <w:rPr>
                <w:sz w:val="20"/>
                <w:szCs w:val="20"/>
              </w:rPr>
              <w:t>534</w:t>
            </w:r>
          </w:p>
        </w:tc>
      </w:tr>
      <w:tr w:rsidR="00D335E5" w:rsidRPr="00F11281" w14:paraId="66AC34F6" w14:textId="77777777" w:rsidTr="00445BB6">
        <w:trPr>
          <w:trHeight w:val="255"/>
        </w:trPr>
        <w:tc>
          <w:tcPr>
            <w:tcW w:w="6840" w:type="dxa"/>
            <w:tcBorders>
              <w:top w:val="nil"/>
              <w:bottom w:val="single" w:sz="4" w:space="0" w:color="auto"/>
            </w:tcBorders>
            <w:noWrap/>
          </w:tcPr>
          <w:p w14:paraId="629D4FB4" w14:textId="77777777" w:rsidR="00D335E5" w:rsidRPr="00DA34B6" w:rsidRDefault="00D335E5" w:rsidP="00CB3FF3">
            <w:pPr>
              <w:tabs>
                <w:tab w:val="left" w:pos="720"/>
              </w:tabs>
              <w:spacing w:line="240" w:lineRule="auto"/>
              <w:rPr>
                <w:rFonts w:eastAsia="Times New Roman"/>
                <w:b/>
                <w:bCs/>
                <w:sz w:val="20"/>
                <w:szCs w:val="20"/>
              </w:rPr>
            </w:pPr>
            <w:r w:rsidRPr="00DA34B6">
              <w:rPr>
                <w:rFonts w:eastAsia="Times New Roman"/>
                <w:b/>
                <w:bCs/>
                <w:sz w:val="20"/>
                <w:szCs w:val="20"/>
              </w:rPr>
              <w:t>R-squared</w:t>
            </w:r>
          </w:p>
        </w:tc>
        <w:tc>
          <w:tcPr>
            <w:tcW w:w="1440" w:type="dxa"/>
            <w:tcBorders>
              <w:top w:val="nil"/>
              <w:bottom w:val="single" w:sz="4" w:space="0" w:color="auto"/>
            </w:tcBorders>
            <w:noWrap/>
            <w:vAlign w:val="bottom"/>
          </w:tcPr>
          <w:p w14:paraId="48079A03" w14:textId="77777777" w:rsidR="00D335E5" w:rsidRPr="00F11281" w:rsidRDefault="00D335E5" w:rsidP="00CB3FF3">
            <w:pPr>
              <w:tabs>
                <w:tab w:val="left" w:pos="720"/>
              </w:tabs>
              <w:spacing w:line="240" w:lineRule="auto"/>
              <w:ind w:left="75" w:hanging="180"/>
              <w:jc w:val="center"/>
              <w:rPr>
                <w:sz w:val="20"/>
                <w:szCs w:val="20"/>
              </w:rPr>
            </w:pPr>
            <w:r>
              <w:rPr>
                <w:sz w:val="20"/>
                <w:szCs w:val="20"/>
              </w:rPr>
              <w:t>0.076</w:t>
            </w:r>
          </w:p>
        </w:tc>
      </w:tr>
    </w:tbl>
    <w:p w14:paraId="7778B354" w14:textId="41D17AF6" w:rsidR="00D335E5" w:rsidRDefault="00D335E5" w:rsidP="00445BB6">
      <w:pPr>
        <w:spacing w:line="240" w:lineRule="auto"/>
        <w:ind w:left="90" w:right="360"/>
        <w:rPr>
          <w:sz w:val="20"/>
          <w:szCs w:val="20"/>
        </w:rPr>
      </w:pPr>
      <w:r w:rsidRPr="00580E6C">
        <w:rPr>
          <w:i/>
          <w:iCs/>
          <w:sz w:val="20"/>
          <w:szCs w:val="20"/>
        </w:rPr>
        <w:t>Note</w:t>
      </w:r>
      <w:r w:rsidRPr="004B5703">
        <w:rPr>
          <w:sz w:val="20"/>
          <w:szCs w:val="20"/>
        </w:rPr>
        <w:t>. Using S</w:t>
      </w:r>
      <w:r w:rsidR="006E7B0B">
        <w:rPr>
          <w:sz w:val="20"/>
          <w:szCs w:val="20"/>
        </w:rPr>
        <w:t>TATA</w:t>
      </w:r>
      <w:r w:rsidRPr="004B5703">
        <w:rPr>
          <w:sz w:val="20"/>
          <w:szCs w:val="20"/>
        </w:rPr>
        <w:t>, this table presents the survey results comparing the independent variable</w:t>
      </w:r>
      <w:r>
        <w:rPr>
          <w:sz w:val="20"/>
          <w:szCs w:val="20"/>
        </w:rPr>
        <w:t>,</w:t>
      </w:r>
      <w:r w:rsidRPr="004B5703">
        <w:rPr>
          <w:sz w:val="20"/>
          <w:szCs w:val="20"/>
        </w:rPr>
        <w:t xml:space="preserve"> </w:t>
      </w:r>
      <w:r>
        <w:rPr>
          <w:sz w:val="20"/>
          <w:szCs w:val="20"/>
        </w:rPr>
        <w:t xml:space="preserve">grit, </w:t>
      </w:r>
      <w:r w:rsidRPr="004B5703">
        <w:rPr>
          <w:sz w:val="20"/>
          <w:szCs w:val="20"/>
        </w:rPr>
        <w:t xml:space="preserve">with the dependent variable, job satisfaction. </w:t>
      </w:r>
      <w:r w:rsidR="00DA34B6">
        <w:rPr>
          <w:sz w:val="20"/>
          <w:szCs w:val="20"/>
        </w:rPr>
        <w:t>The standard</w:t>
      </w:r>
      <w:r w:rsidRPr="004B5703">
        <w:rPr>
          <w:sz w:val="20"/>
          <w:szCs w:val="20"/>
        </w:rPr>
        <w:t xml:space="preserve"> error is shown in parentheses. **p&lt;0.01, * p&lt;0.05.</w:t>
      </w:r>
    </w:p>
    <w:p w14:paraId="57F8BBA8" w14:textId="77777777" w:rsidR="00DA34B6" w:rsidRDefault="00DA34B6" w:rsidP="00DA34B6">
      <w:pPr>
        <w:rPr>
          <w:sz w:val="20"/>
          <w:szCs w:val="20"/>
        </w:rPr>
      </w:pPr>
    </w:p>
    <w:p w14:paraId="47090C43" w14:textId="65DC1CE3" w:rsidR="00736592" w:rsidRPr="008226BB" w:rsidRDefault="005C07DD" w:rsidP="00DA34B6">
      <w:pPr>
        <w:pStyle w:val="Heading2"/>
      </w:pPr>
      <w:bookmarkStart w:id="121" w:name="_Toc170509858"/>
      <w:r>
        <w:t>FIT-Choice</w:t>
      </w:r>
      <w:r w:rsidR="00736592" w:rsidRPr="008226BB">
        <w:t xml:space="preserve"> Variables</w:t>
      </w:r>
      <w:bookmarkEnd w:id="121"/>
    </w:p>
    <w:p w14:paraId="4128505D" w14:textId="264D07FD" w:rsidR="00736592" w:rsidRDefault="00736592" w:rsidP="00DA34B6">
      <w:pPr>
        <w:ind w:firstLine="720"/>
      </w:pPr>
      <w:r w:rsidRPr="008226BB">
        <w:t xml:space="preserve">This final independent variable was derived from Richardson and Watt's </w:t>
      </w:r>
      <w:r w:rsidR="005C07DD">
        <w:t>FIT-Choice</w:t>
      </w:r>
      <w:r w:rsidRPr="008226BB">
        <w:t xml:space="preserve"> project, which delves into comprehending individuals' career decision-making processes and outcomes, particularly within the teaching domain (Richardson &amp; Watt, 2006). Richardson and Watt (2006) created this framework, which is founded on the expectancy-value theory, to offer “a comprehensive and coherent model to guide systematic investigations into the question of why people choose a teaching career” (p. 31). By utilizing Richardson and Watt’s FIT-Choice scale, the researcher was able to assess individuals' alignment with their chosen career or occupation. As discussed in Chapter 3, the FIT-Choice scale gauges several factors pertinent to career fit</w:t>
      </w:r>
      <w:r>
        <w:t>.</w:t>
      </w:r>
    </w:p>
    <w:p w14:paraId="7F38255A" w14:textId="77777777" w:rsidR="00F8316C" w:rsidRDefault="00F8316C" w:rsidP="004F395A">
      <w:pPr>
        <w:tabs>
          <w:tab w:val="left" w:pos="720"/>
        </w:tabs>
        <w:ind w:firstLine="720"/>
        <w:contextualSpacing/>
      </w:pPr>
      <w:r w:rsidRPr="008226BB">
        <w:t xml:space="preserve">Through the evaluation of these factors, this study aims to affirm Hypothesis 6, which states that teachers with traditional training would exhibit higher FIT-Choice scores compared to emergency and alternatively trained teachers, who often enter the profession out of necessity. Specifically, Hypothesis 6 suggests a positive correlation will be found between traditionally trained teachers’ job satisfaction and their FIT-Choice scores in the area of Socialization Influences, Self-Perception, and Social Utility Value. Understanding the differences among FIT-Choice scores could offer valuable insights into which facets of "FIT" may most significantly influence teachers' job satisfaction based on their certification pathway. </w:t>
      </w:r>
    </w:p>
    <w:p w14:paraId="59914543" w14:textId="77777777" w:rsidR="00736592" w:rsidRPr="008226BB" w:rsidRDefault="00736592" w:rsidP="00736592">
      <w:pPr>
        <w:pStyle w:val="Heading3"/>
        <w:tabs>
          <w:tab w:val="left" w:pos="720"/>
        </w:tabs>
        <w:spacing w:before="0" w:after="0"/>
      </w:pPr>
      <w:bookmarkStart w:id="122" w:name="_Toc170509859"/>
      <w:r w:rsidRPr="008226BB">
        <w:t>FIT-Choice Framework: Socialization Influences</w:t>
      </w:r>
      <w:bookmarkEnd w:id="122"/>
    </w:p>
    <w:p w14:paraId="351AF734" w14:textId="2DDBDCD0" w:rsidR="00736592" w:rsidRPr="008226BB" w:rsidRDefault="00736592" w:rsidP="00736592">
      <w:pPr>
        <w:tabs>
          <w:tab w:val="left" w:pos="720"/>
        </w:tabs>
        <w:ind w:firstLine="720"/>
      </w:pPr>
      <w:r w:rsidRPr="008226BB">
        <w:t xml:space="preserve">In the </w:t>
      </w:r>
      <w:r w:rsidR="005C07DD">
        <w:t>FIT-Choice</w:t>
      </w:r>
      <w:r w:rsidRPr="008226BB">
        <w:t xml:space="preserve"> Teaching Framework (Richardson &amp; Watt, 2006), social influences refer to external factors and societal dynamics that impact an individual's decision to pursue teaching as a career. These influences can stem from various sources, including family, peers, mentors, cultural norms, and societal attitudes toward teaching. There are three components of this category. In this study, two of the three were assessed: 1) Prior teaching and learning experiences</w:t>
      </w:r>
      <w:r w:rsidR="00085250">
        <w:t xml:space="preserve"> and </w:t>
      </w:r>
      <w:r w:rsidRPr="008226BB">
        <w:t>2) social influences on prospective teachers. Because of the length of the survey, social discussion was not measured. This decision should not have adversely affected this study since so many other variables were examined.</w:t>
      </w:r>
      <w:r w:rsidR="006355C8">
        <w:t xml:space="preserve"> Figure 3 is the visual representation of this model.</w:t>
      </w:r>
    </w:p>
    <w:p w14:paraId="39DB92ED" w14:textId="69480CF0" w:rsidR="00684FCC" w:rsidRPr="00215132" w:rsidRDefault="00684FCC" w:rsidP="007A78F6">
      <w:pPr>
        <w:pStyle w:val="Style7"/>
        <w:rPr>
          <w:strike/>
        </w:rPr>
      </w:pPr>
      <w:r w:rsidRPr="00215132">
        <w:t xml:space="preserve">Figure 3 </w:t>
      </w:r>
    </w:p>
    <w:p w14:paraId="05A3B7D6" w14:textId="5A66A73A" w:rsidR="0057432D" w:rsidRPr="00E17ADC" w:rsidRDefault="000E776C" w:rsidP="00085250">
      <w:pPr>
        <w:pStyle w:val="Heading5"/>
        <w:spacing w:before="0" w:after="0"/>
        <w:ind w:firstLine="90"/>
      </w:pPr>
      <w:r w:rsidRPr="00E17ADC">
        <w:t>FIT- Choice Model</w:t>
      </w:r>
    </w:p>
    <w:p w14:paraId="199431E4" w14:textId="3CC4BBB3" w:rsidR="00D8047B" w:rsidRDefault="002C5385" w:rsidP="002976BE">
      <w:pPr>
        <w:rPr>
          <w:i/>
          <w:iCs/>
          <w:sz w:val="16"/>
          <w:szCs w:val="16"/>
        </w:rPr>
      </w:pPr>
      <w:r>
        <w:rPr>
          <w:noProof/>
        </w:rPr>
        <w:drawing>
          <wp:inline distT="0" distB="0" distL="0" distR="0" wp14:anchorId="48BC200E" wp14:editId="57AB8D60">
            <wp:extent cx="5852151" cy="3409950"/>
            <wp:effectExtent l="0" t="0" r="0" b="0"/>
            <wp:docPr id="1849439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1028" cy="3467564"/>
                    </a:xfrm>
                    <a:prstGeom prst="rect">
                      <a:avLst/>
                    </a:prstGeom>
                    <a:noFill/>
                  </pic:spPr>
                </pic:pic>
              </a:graphicData>
            </a:graphic>
          </wp:inline>
        </w:drawing>
      </w:r>
    </w:p>
    <w:p w14:paraId="412A510C" w14:textId="030DFF8D" w:rsidR="00E17ADC" w:rsidRPr="00E17ADC" w:rsidRDefault="00E17ADC" w:rsidP="001143A0">
      <w:pPr>
        <w:tabs>
          <w:tab w:val="left" w:pos="720"/>
        </w:tabs>
        <w:spacing w:line="240" w:lineRule="auto"/>
        <w:contextualSpacing/>
        <w:rPr>
          <w:sz w:val="20"/>
          <w:szCs w:val="20"/>
        </w:rPr>
      </w:pPr>
      <w:r w:rsidRPr="001143A0">
        <w:rPr>
          <w:i/>
          <w:iCs/>
          <w:sz w:val="20"/>
          <w:szCs w:val="20"/>
        </w:rPr>
        <w:t>Note.</w:t>
      </w:r>
      <w:r w:rsidRPr="00E17ADC">
        <w:rPr>
          <w:sz w:val="20"/>
          <w:szCs w:val="20"/>
        </w:rPr>
        <w:t xml:space="preserve"> This is the visual representation of the F</w:t>
      </w:r>
      <w:r w:rsidR="00E12AC9">
        <w:rPr>
          <w:sz w:val="20"/>
          <w:szCs w:val="20"/>
        </w:rPr>
        <w:t>IT</w:t>
      </w:r>
      <w:r w:rsidRPr="00E17ADC">
        <w:rPr>
          <w:sz w:val="20"/>
          <w:szCs w:val="20"/>
        </w:rPr>
        <w:t xml:space="preserve">-Choice model </w:t>
      </w:r>
      <w:r w:rsidR="0026169C">
        <w:rPr>
          <w:sz w:val="20"/>
          <w:szCs w:val="20"/>
        </w:rPr>
        <w:t>(</w:t>
      </w:r>
      <w:r w:rsidRPr="00E17ADC">
        <w:rPr>
          <w:sz w:val="20"/>
          <w:szCs w:val="20"/>
        </w:rPr>
        <w:t>Richarson &amp; Watt, 2006)</w:t>
      </w:r>
    </w:p>
    <w:p w14:paraId="0F740BB5" w14:textId="2EA337CC" w:rsidR="00E17ADC" w:rsidRDefault="00E17ADC" w:rsidP="001143A0">
      <w:pPr>
        <w:tabs>
          <w:tab w:val="left" w:pos="720"/>
        </w:tabs>
        <w:spacing w:line="240" w:lineRule="auto"/>
        <w:contextualSpacing/>
        <w:rPr>
          <w:sz w:val="20"/>
          <w:szCs w:val="20"/>
        </w:rPr>
      </w:pPr>
      <w:r w:rsidRPr="00E17ADC">
        <w:rPr>
          <w:sz w:val="20"/>
          <w:szCs w:val="20"/>
        </w:rPr>
        <w:t>*Variables not assessed in this study have an asterisk and are in italics.</w:t>
      </w:r>
    </w:p>
    <w:p w14:paraId="6AE8663C" w14:textId="77777777" w:rsidR="001143A0" w:rsidRPr="00E17ADC" w:rsidRDefault="001143A0" w:rsidP="001143A0">
      <w:pPr>
        <w:tabs>
          <w:tab w:val="left" w:pos="720"/>
        </w:tabs>
        <w:spacing w:line="240" w:lineRule="auto"/>
        <w:contextualSpacing/>
        <w:rPr>
          <w:sz w:val="20"/>
          <w:szCs w:val="20"/>
        </w:rPr>
      </w:pPr>
    </w:p>
    <w:p w14:paraId="6A002156" w14:textId="78965D17" w:rsidR="00931EAB" w:rsidRDefault="0031111D" w:rsidP="00C44228">
      <w:pPr>
        <w:tabs>
          <w:tab w:val="left" w:pos="720"/>
        </w:tabs>
        <w:ind w:firstLine="720"/>
      </w:pPr>
      <w:r w:rsidRPr="008226BB">
        <w:t xml:space="preserve">In Richardson and Watt's </w:t>
      </w:r>
      <w:r w:rsidR="005C07DD">
        <w:t>FIT-Choice</w:t>
      </w:r>
      <w:r w:rsidRPr="008226BB">
        <w:t xml:space="preserve"> framework, "influenced by former teachers" refers to a factor or component within the framework that assesses the extent to which individuals are influenced by their previous experiences with teachers when making decisions about their career choice, particularly in choosing to become teachers themselves.</w:t>
      </w:r>
      <w:r w:rsidR="0026169C">
        <w:t xml:space="preserve"> </w:t>
      </w:r>
      <w:r w:rsidRPr="008226BB">
        <w:t xml:space="preserve">This component reflects the idea that individuals' interactions with former teachers can play a significant role in shaping their perceptions, attitudes, and motivations toward the teaching profession. Positive experiences with former teachers, </w:t>
      </w:r>
      <w:r w:rsidR="00BF45DC" w:rsidRPr="008226BB">
        <w:t xml:space="preserve">such as being instructed by </w:t>
      </w:r>
      <w:r w:rsidR="006E7F01" w:rsidRPr="008226BB">
        <w:t>t</w:t>
      </w:r>
      <w:r w:rsidR="00BF45DC" w:rsidRPr="008226BB">
        <w:t>hose</w:t>
      </w:r>
      <w:r w:rsidR="006E7F01" w:rsidRPr="008226BB">
        <w:t xml:space="preserve"> who have </w:t>
      </w:r>
      <w:r w:rsidRPr="008226BB">
        <w:t>effective</w:t>
      </w:r>
      <w:r w:rsidR="006E7F01" w:rsidRPr="008226BB">
        <w:t xml:space="preserve">, dynamic </w:t>
      </w:r>
      <w:r w:rsidRPr="008226BB">
        <w:t>teaching methods</w:t>
      </w:r>
      <w:r w:rsidR="00AD2B34" w:rsidRPr="008226BB">
        <w:t xml:space="preserve"> and who offer </w:t>
      </w:r>
      <w:r w:rsidRPr="008226BB">
        <w:t>mentorship</w:t>
      </w:r>
      <w:r w:rsidR="00AD2B34" w:rsidRPr="008226BB">
        <w:t xml:space="preserve"> and </w:t>
      </w:r>
      <w:r w:rsidRPr="008226BB">
        <w:t>encouragement, may inspire individuals to pursue teaching as a career path. Conversely, negative experiences may deter individuals from considering teaching as a viable career option.</w:t>
      </w:r>
      <w:r w:rsidR="006355C8">
        <w:t xml:space="preserve"> </w:t>
      </w:r>
    </w:p>
    <w:p w14:paraId="3F9C4347" w14:textId="0FD7EF33" w:rsidR="00C44228" w:rsidRDefault="006355C8" w:rsidP="00C44228">
      <w:pPr>
        <w:tabs>
          <w:tab w:val="left" w:pos="720"/>
        </w:tabs>
        <w:ind w:firstLine="720"/>
      </w:pPr>
      <w:r w:rsidRPr="006355C8">
        <w:t>Table 1</w:t>
      </w:r>
      <w:r w:rsidR="00931EAB">
        <w:t>3</w:t>
      </w:r>
      <w:r w:rsidRPr="006355C8">
        <w:t xml:space="preserve"> presents the survey results comparing the independent variables influenced by former teachers and social influences with the dependent variable, job satisfaction.</w:t>
      </w:r>
      <w:r w:rsidR="00254985" w:rsidRPr="00254985">
        <w:t xml:space="preserve"> </w:t>
      </w:r>
      <w:r w:rsidR="00254985" w:rsidRPr="008226BB">
        <w:t>Overall, the data collected about this topic suggested that being influenced by former teachers is positively associated with job satisfaction across all three certification pathways</w:t>
      </w:r>
      <w:r w:rsidR="00254985">
        <w:t>, though these findings are not significant</w:t>
      </w:r>
      <w:r w:rsidR="00254985" w:rsidRPr="008226BB">
        <w:t xml:space="preserve">. While </w:t>
      </w:r>
      <w:r w:rsidR="00254985">
        <w:t>this analysis</w:t>
      </w:r>
      <w:r w:rsidR="00254985" w:rsidRPr="008226BB">
        <w:t xml:space="preserve"> does not </w:t>
      </w:r>
      <w:r w:rsidR="00254985">
        <w:t>support</w:t>
      </w:r>
      <w:r w:rsidR="00254985" w:rsidRPr="008226BB">
        <w:t xml:space="preserve"> Hypothesis 6, it does indicate that individuals from all three certification pathways are inclined to enter teaching because of their relationships with former teachers, a factor associated with heightened job satisfaction. </w:t>
      </w:r>
    </w:p>
    <w:p w14:paraId="034B08E3" w14:textId="77777777" w:rsidR="00E5197E" w:rsidRPr="00E5197E" w:rsidRDefault="00E5197E" w:rsidP="007A78F6">
      <w:pPr>
        <w:pStyle w:val="Style7"/>
      </w:pPr>
      <w:r w:rsidRPr="00E5197E">
        <w:t xml:space="preserve">Table 13 </w:t>
      </w:r>
    </w:p>
    <w:p w14:paraId="70A0A376" w14:textId="77777777" w:rsidR="00E5197E" w:rsidRPr="00E5197E" w:rsidRDefault="00E5197E" w:rsidP="00E5197E">
      <w:pPr>
        <w:pStyle w:val="Heading5"/>
        <w:spacing w:before="0" w:after="0"/>
        <w:ind w:firstLine="90"/>
        <w:rPr>
          <w:szCs w:val="24"/>
        </w:rPr>
      </w:pPr>
      <w:r w:rsidRPr="00E5197E">
        <w:rPr>
          <w:szCs w:val="24"/>
        </w:rPr>
        <w:t xml:space="preserve">Moderation Analysis for FIT-Choice Socialization Influences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720"/>
        <w:gridCol w:w="1620"/>
        <w:gridCol w:w="1260"/>
      </w:tblGrid>
      <w:tr w:rsidR="00E5197E" w:rsidRPr="00E5197E" w14:paraId="445CD522" w14:textId="77777777" w:rsidTr="005447FF">
        <w:trPr>
          <w:trHeight w:val="300"/>
        </w:trPr>
        <w:tc>
          <w:tcPr>
            <w:tcW w:w="6300" w:type="dxa"/>
            <w:gridSpan w:val="2"/>
            <w:tcBorders>
              <w:top w:val="single" w:sz="4" w:space="0" w:color="auto"/>
            </w:tcBorders>
            <w:noWrap/>
            <w:hideMark/>
          </w:tcPr>
          <w:p w14:paraId="5DABCC25" w14:textId="77777777" w:rsidR="00E5197E" w:rsidRPr="00E5197E" w:rsidRDefault="00E5197E" w:rsidP="00E5197E">
            <w:pPr>
              <w:tabs>
                <w:tab w:val="left" w:pos="720"/>
              </w:tabs>
              <w:spacing w:line="240" w:lineRule="auto"/>
              <w:rPr>
                <w:b/>
                <w:sz w:val="22"/>
                <w:szCs w:val="22"/>
              </w:rPr>
            </w:pPr>
            <w:r w:rsidRPr="00E5197E">
              <w:rPr>
                <w:b/>
                <w:sz w:val="22"/>
                <w:szCs w:val="22"/>
              </w:rPr>
              <w:t>Dependent Variable</w:t>
            </w:r>
          </w:p>
        </w:tc>
        <w:tc>
          <w:tcPr>
            <w:tcW w:w="2880" w:type="dxa"/>
            <w:gridSpan w:val="2"/>
            <w:tcBorders>
              <w:top w:val="single" w:sz="4" w:space="0" w:color="auto"/>
            </w:tcBorders>
            <w:noWrap/>
            <w:hideMark/>
          </w:tcPr>
          <w:p w14:paraId="22C395F6" w14:textId="77777777" w:rsidR="00E5197E" w:rsidRPr="00E5197E" w:rsidRDefault="00E5197E" w:rsidP="00E5197E">
            <w:pPr>
              <w:tabs>
                <w:tab w:val="left" w:pos="720"/>
              </w:tabs>
              <w:spacing w:line="240" w:lineRule="auto"/>
              <w:ind w:hanging="1005"/>
              <w:jc w:val="center"/>
              <w:rPr>
                <w:b/>
                <w:sz w:val="22"/>
                <w:szCs w:val="22"/>
              </w:rPr>
            </w:pPr>
            <w:r w:rsidRPr="00E5197E">
              <w:rPr>
                <w:b/>
                <w:sz w:val="22"/>
                <w:szCs w:val="22"/>
              </w:rPr>
              <w:t>Job Satisfaction</w:t>
            </w:r>
          </w:p>
        </w:tc>
      </w:tr>
      <w:tr w:rsidR="00E5197E" w:rsidRPr="00E5197E" w14:paraId="26BC52E9" w14:textId="77777777" w:rsidTr="005447FF">
        <w:trPr>
          <w:trHeight w:val="300"/>
        </w:trPr>
        <w:tc>
          <w:tcPr>
            <w:tcW w:w="5580" w:type="dxa"/>
            <w:tcBorders>
              <w:top w:val="single" w:sz="4" w:space="0" w:color="auto"/>
              <w:bottom w:val="single" w:sz="4" w:space="0" w:color="auto"/>
            </w:tcBorders>
            <w:noWrap/>
            <w:hideMark/>
          </w:tcPr>
          <w:p w14:paraId="3869603B" w14:textId="77777777" w:rsidR="00E5197E" w:rsidRPr="00E5197E" w:rsidRDefault="00E5197E" w:rsidP="00E5197E">
            <w:pPr>
              <w:tabs>
                <w:tab w:val="left" w:pos="720"/>
              </w:tabs>
              <w:spacing w:line="240" w:lineRule="auto"/>
              <w:rPr>
                <w:sz w:val="22"/>
                <w:szCs w:val="22"/>
              </w:rPr>
            </w:pPr>
          </w:p>
        </w:tc>
        <w:tc>
          <w:tcPr>
            <w:tcW w:w="2340" w:type="dxa"/>
            <w:gridSpan w:val="2"/>
            <w:tcBorders>
              <w:top w:val="single" w:sz="4" w:space="0" w:color="auto"/>
              <w:bottom w:val="single" w:sz="4" w:space="0" w:color="auto"/>
            </w:tcBorders>
            <w:noWrap/>
            <w:hideMark/>
          </w:tcPr>
          <w:p w14:paraId="3D9D79F8" w14:textId="77777777" w:rsidR="00E5197E" w:rsidRPr="00E5197E" w:rsidRDefault="00E5197E" w:rsidP="00E5197E">
            <w:pPr>
              <w:tabs>
                <w:tab w:val="left" w:pos="720"/>
              </w:tabs>
              <w:spacing w:line="240" w:lineRule="auto"/>
              <w:jc w:val="center"/>
              <w:rPr>
                <w:sz w:val="22"/>
                <w:szCs w:val="22"/>
              </w:rPr>
            </w:pPr>
            <w:r w:rsidRPr="00E5197E">
              <w:rPr>
                <w:sz w:val="22"/>
                <w:szCs w:val="22"/>
              </w:rPr>
              <w:t xml:space="preserve">Influenced by </w:t>
            </w:r>
          </w:p>
          <w:p w14:paraId="5D5D0452" w14:textId="77777777" w:rsidR="00E5197E" w:rsidRPr="00E5197E" w:rsidRDefault="00E5197E" w:rsidP="00E5197E">
            <w:pPr>
              <w:tabs>
                <w:tab w:val="left" w:pos="720"/>
              </w:tabs>
              <w:spacing w:line="240" w:lineRule="auto"/>
              <w:jc w:val="center"/>
              <w:rPr>
                <w:sz w:val="22"/>
                <w:szCs w:val="22"/>
              </w:rPr>
            </w:pPr>
            <w:r w:rsidRPr="00E5197E">
              <w:rPr>
                <w:sz w:val="22"/>
                <w:szCs w:val="22"/>
              </w:rPr>
              <w:t>former Teacher</w:t>
            </w:r>
          </w:p>
        </w:tc>
        <w:tc>
          <w:tcPr>
            <w:tcW w:w="1260" w:type="dxa"/>
            <w:tcBorders>
              <w:top w:val="single" w:sz="4" w:space="0" w:color="auto"/>
              <w:bottom w:val="single" w:sz="4" w:space="0" w:color="auto"/>
            </w:tcBorders>
            <w:noWrap/>
            <w:hideMark/>
          </w:tcPr>
          <w:p w14:paraId="547BA6D6" w14:textId="77777777" w:rsidR="00E5197E" w:rsidRPr="00E5197E" w:rsidRDefault="00E5197E" w:rsidP="00E5197E">
            <w:pPr>
              <w:tabs>
                <w:tab w:val="left" w:pos="720"/>
              </w:tabs>
              <w:spacing w:line="240" w:lineRule="auto"/>
              <w:jc w:val="center"/>
              <w:rPr>
                <w:sz w:val="22"/>
                <w:szCs w:val="22"/>
              </w:rPr>
            </w:pPr>
            <w:r w:rsidRPr="00E5197E">
              <w:rPr>
                <w:bCs/>
                <w:sz w:val="22"/>
                <w:szCs w:val="22"/>
              </w:rPr>
              <w:t>Social Influences</w:t>
            </w:r>
          </w:p>
        </w:tc>
      </w:tr>
      <w:tr w:rsidR="00E5197E" w:rsidRPr="00E5197E" w14:paraId="30A69F10" w14:textId="77777777" w:rsidTr="005447FF">
        <w:trPr>
          <w:trHeight w:val="300"/>
        </w:trPr>
        <w:tc>
          <w:tcPr>
            <w:tcW w:w="5580" w:type="dxa"/>
            <w:tcBorders>
              <w:top w:val="single" w:sz="4" w:space="0" w:color="auto"/>
            </w:tcBorders>
            <w:noWrap/>
          </w:tcPr>
          <w:p w14:paraId="21C56F17" w14:textId="77777777" w:rsidR="00E5197E" w:rsidRPr="00E5197E" w:rsidRDefault="00E5197E" w:rsidP="00E5197E">
            <w:pPr>
              <w:tabs>
                <w:tab w:val="left" w:pos="720"/>
              </w:tabs>
              <w:spacing w:line="240" w:lineRule="auto"/>
              <w:rPr>
                <w:b/>
                <w:bCs/>
                <w:sz w:val="22"/>
                <w:szCs w:val="22"/>
              </w:rPr>
            </w:pPr>
            <w:r w:rsidRPr="00E5197E">
              <w:rPr>
                <w:b/>
                <w:bCs/>
                <w:sz w:val="22"/>
                <w:szCs w:val="22"/>
              </w:rPr>
              <w:t>Constant</w:t>
            </w:r>
          </w:p>
        </w:tc>
        <w:tc>
          <w:tcPr>
            <w:tcW w:w="2340" w:type="dxa"/>
            <w:gridSpan w:val="2"/>
            <w:tcBorders>
              <w:top w:val="single" w:sz="4" w:space="0" w:color="auto"/>
            </w:tcBorders>
            <w:noWrap/>
          </w:tcPr>
          <w:p w14:paraId="2E4392E8" w14:textId="77777777" w:rsidR="00E5197E" w:rsidRPr="00E5197E" w:rsidRDefault="00E5197E" w:rsidP="00E5197E">
            <w:pPr>
              <w:tabs>
                <w:tab w:val="left" w:pos="720"/>
              </w:tabs>
              <w:spacing w:line="240" w:lineRule="auto"/>
              <w:jc w:val="center"/>
              <w:rPr>
                <w:sz w:val="22"/>
                <w:szCs w:val="22"/>
              </w:rPr>
            </w:pPr>
            <w:r w:rsidRPr="00E5197E">
              <w:rPr>
                <w:sz w:val="22"/>
                <w:szCs w:val="22"/>
              </w:rPr>
              <w:t>2.846**</w:t>
            </w:r>
          </w:p>
        </w:tc>
        <w:tc>
          <w:tcPr>
            <w:tcW w:w="1260" w:type="dxa"/>
            <w:tcBorders>
              <w:top w:val="single" w:sz="4" w:space="0" w:color="auto"/>
            </w:tcBorders>
            <w:noWrap/>
          </w:tcPr>
          <w:p w14:paraId="7167A80B" w14:textId="77777777" w:rsidR="00E5197E" w:rsidRPr="00E5197E" w:rsidRDefault="00E5197E" w:rsidP="00E5197E">
            <w:pPr>
              <w:tabs>
                <w:tab w:val="left" w:pos="720"/>
              </w:tabs>
              <w:spacing w:line="240" w:lineRule="auto"/>
              <w:jc w:val="center"/>
              <w:rPr>
                <w:sz w:val="22"/>
                <w:szCs w:val="22"/>
              </w:rPr>
            </w:pPr>
            <w:r w:rsidRPr="00E5197E">
              <w:rPr>
                <w:sz w:val="22"/>
                <w:szCs w:val="22"/>
              </w:rPr>
              <w:t>2.928**</w:t>
            </w:r>
          </w:p>
        </w:tc>
      </w:tr>
      <w:tr w:rsidR="00E5197E" w:rsidRPr="00E5197E" w14:paraId="58C181FE" w14:textId="77777777" w:rsidTr="005447FF">
        <w:trPr>
          <w:trHeight w:val="300"/>
        </w:trPr>
        <w:tc>
          <w:tcPr>
            <w:tcW w:w="5580" w:type="dxa"/>
            <w:noWrap/>
          </w:tcPr>
          <w:p w14:paraId="03310667" w14:textId="77777777" w:rsidR="00E5197E" w:rsidRPr="00E5197E" w:rsidRDefault="00E5197E" w:rsidP="00E5197E">
            <w:pPr>
              <w:tabs>
                <w:tab w:val="left" w:pos="720"/>
              </w:tabs>
              <w:spacing w:line="240" w:lineRule="auto"/>
              <w:rPr>
                <w:b/>
                <w:bCs/>
                <w:sz w:val="22"/>
                <w:szCs w:val="22"/>
              </w:rPr>
            </w:pPr>
          </w:p>
        </w:tc>
        <w:tc>
          <w:tcPr>
            <w:tcW w:w="2340" w:type="dxa"/>
            <w:gridSpan w:val="2"/>
            <w:noWrap/>
          </w:tcPr>
          <w:p w14:paraId="0ACF4BE1" w14:textId="77777777" w:rsidR="00E5197E" w:rsidRPr="00E5197E" w:rsidRDefault="00E5197E" w:rsidP="00E5197E">
            <w:pPr>
              <w:tabs>
                <w:tab w:val="left" w:pos="720"/>
              </w:tabs>
              <w:spacing w:line="240" w:lineRule="auto"/>
              <w:jc w:val="center"/>
              <w:rPr>
                <w:sz w:val="22"/>
                <w:szCs w:val="22"/>
              </w:rPr>
            </w:pPr>
            <w:r w:rsidRPr="00E5197E">
              <w:rPr>
                <w:sz w:val="22"/>
                <w:szCs w:val="22"/>
              </w:rPr>
              <w:t>(0.169)</w:t>
            </w:r>
          </w:p>
        </w:tc>
        <w:tc>
          <w:tcPr>
            <w:tcW w:w="1260" w:type="dxa"/>
            <w:noWrap/>
          </w:tcPr>
          <w:p w14:paraId="4D9E9B88" w14:textId="77777777" w:rsidR="00E5197E" w:rsidRPr="00E5197E" w:rsidRDefault="00E5197E" w:rsidP="00E5197E">
            <w:pPr>
              <w:tabs>
                <w:tab w:val="left" w:pos="720"/>
              </w:tabs>
              <w:spacing w:line="240" w:lineRule="auto"/>
              <w:jc w:val="center"/>
              <w:rPr>
                <w:sz w:val="22"/>
                <w:szCs w:val="22"/>
              </w:rPr>
            </w:pPr>
            <w:r w:rsidRPr="00E5197E">
              <w:rPr>
                <w:sz w:val="22"/>
                <w:szCs w:val="22"/>
              </w:rPr>
              <w:t>(0.116)</w:t>
            </w:r>
          </w:p>
        </w:tc>
      </w:tr>
      <w:tr w:rsidR="00E5197E" w:rsidRPr="00E5197E" w14:paraId="1928418C" w14:textId="77777777" w:rsidTr="005447FF">
        <w:trPr>
          <w:trHeight w:val="300"/>
        </w:trPr>
        <w:tc>
          <w:tcPr>
            <w:tcW w:w="5580" w:type="dxa"/>
            <w:noWrap/>
            <w:hideMark/>
          </w:tcPr>
          <w:p w14:paraId="12A4D6C7" w14:textId="77777777" w:rsidR="00E5197E" w:rsidRPr="00E5197E" w:rsidRDefault="00E5197E" w:rsidP="00E5197E">
            <w:pPr>
              <w:tabs>
                <w:tab w:val="left" w:pos="720"/>
              </w:tabs>
              <w:spacing w:line="240" w:lineRule="auto"/>
              <w:rPr>
                <w:b/>
                <w:bCs/>
                <w:sz w:val="22"/>
                <w:szCs w:val="22"/>
              </w:rPr>
            </w:pPr>
            <w:r w:rsidRPr="00E5197E">
              <w:rPr>
                <w:b/>
                <w:bCs/>
                <w:sz w:val="22"/>
                <w:szCs w:val="22"/>
              </w:rPr>
              <w:t>Female</w:t>
            </w:r>
          </w:p>
        </w:tc>
        <w:tc>
          <w:tcPr>
            <w:tcW w:w="2340" w:type="dxa"/>
            <w:gridSpan w:val="2"/>
            <w:noWrap/>
            <w:hideMark/>
          </w:tcPr>
          <w:p w14:paraId="58D03A2D" w14:textId="77777777" w:rsidR="00E5197E" w:rsidRPr="00E5197E" w:rsidRDefault="00E5197E" w:rsidP="00E5197E">
            <w:pPr>
              <w:tabs>
                <w:tab w:val="left" w:pos="720"/>
              </w:tabs>
              <w:spacing w:line="240" w:lineRule="auto"/>
              <w:jc w:val="center"/>
              <w:rPr>
                <w:sz w:val="22"/>
                <w:szCs w:val="22"/>
              </w:rPr>
            </w:pPr>
            <w:r w:rsidRPr="00E5197E">
              <w:rPr>
                <w:sz w:val="22"/>
                <w:szCs w:val="22"/>
              </w:rPr>
              <w:t>-0.047</w:t>
            </w:r>
          </w:p>
        </w:tc>
        <w:tc>
          <w:tcPr>
            <w:tcW w:w="1260" w:type="dxa"/>
            <w:noWrap/>
            <w:hideMark/>
          </w:tcPr>
          <w:p w14:paraId="4754BECB" w14:textId="77777777" w:rsidR="00E5197E" w:rsidRPr="00E5197E" w:rsidRDefault="00E5197E" w:rsidP="00E5197E">
            <w:pPr>
              <w:tabs>
                <w:tab w:val="left" w:pos="720"/>
              </w:tabs>
              <w:spacing w:line="240" w:lineRule="auto"/>
              <w:jc w:val="center"/>
              <w:rPr>
                <w:sz w:val="22"/>
                <w:szCs w:val="22"/>
              </w:rPr>
            </w:pPr>
            <w:r w:rsidRPr="00E5197E">
              <w:rPr>
                <w:sz w:val="22"/>
                <w:szCs w:val="22"/>
              </w:rPr>
              <w:t>-0.031</w:t>
            </w:r>
          </w:p>
        </w:tc>
      </w:tr>
      <w:tr w:rsidR="00E5197E" w:rsidRPr="00E5197E" w14:paraId="3632A2DD" w14:textId="77777777" w:rsidTr="005447FF">
        <w:trPr>
          <w:trHeight w:val="300"/>
        </w:trPr>
        <w:tc>
          <w:tcPr>
            <w:tcW w:w="5580" w:type="dxa"/>
            <w:noWrap/>
            <w:hideMark/>
          </w:tcPr>
          <w:p w14:paraId="38675C7F"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7054364C" w14:textId="77777777" w:rsidR="00E5197E" w:rsidRPr="00E5197E" w:rsidRDefault="00E5197E" w:rsidP="00E5197E">
            <w:pPr>
              <w:tabs>
                <w:tab w:val="left" w:pos="720"/>
              </w:tabs>
              <w:spacing w:line="240" w:lineRule="auto"/>
              <w:jc w:val="center"/>
              <w:rPr>
                <w:sz w:val="22"/>
                <w:szCs w:val="22"/>
              </w:rPr>
            </w:pPr>
            <w:r w:rsidRPr="00E5197E">
              <w:rPr>
                <w:sz w:val="22"/>
                <w:szCs w:val="22"/>
              </w:rPr>
              <w:t>(0.054)</w:t>
            </w:r>
          </w:p>
        </w:tc>
        <w:tc>
          <w:tcPr>
            <w:tcW w:w="1260" w:type="dxa"/>
            <w:noWrap/>
            <w:hideMark/>
          </w:tcPr>
          <w:p w14:paraId="69B3EA5B" w14:textId="77777777" w:rsidR="00E5197E" w:rsidRPr="00E5197E" w:rsidRDefault="00E5197E" w:rsidP="00E5197E">
            <w:pPr>
              <w:tabs>
                <w:tab w:val="left" w:pos="720"/>
              </w:tabs>
              <w:spacing w:line="240" w:lineRule="auto"/>
              <w:jc w:val="center"/>
              <w:rPr>
                <w:sz w:val="22"/>
                <w:szCs w:val="22"/>
              </w:rPr>
            </w:pPr>
            <w:r w:rsidRPr="00E5197E">
              <w:rPr>
                <w:sz w:val="22"/>
                <w:szCs w:val="22"/>
              </w:rPr>
              <w:t>(0.055)</w:t>
            </w:r>
          </w:p>
        </w:tc>
      </w:tr>
      <w:tr w:rsidR="00E5197E" w:rsidRPr="00E5197E" w14:paraId="7DF04396" w14:textId="77777777" w:rsidTr="005447FF">
        <w:trPr>
          <w:trHeight w:val="300"/>
        </w:trPr>
        <w:tc>
          <w:tcPr>
            <w:tcW w:w="5580" w:type="dxa"/>
            <w:noWrap/>
            <w:hideMark/>
          </w:tcPr>
          <w:p w14:paraId="4F9ED126" w14:textId="77777777" w:rsidR="00E5197E" w:rsidRPr="00E5197E" w:rsidRDefault="00E5197E" w:rsidP="00E5197E">
            <w:pPr>
              <w:tabs>
                <w:tab w:val="left" w:pos="720"/>
              </w:tabs>
              <w:spacing w:line="240" w:lineRule="auto"/>
              <w:rPr>
                <w:b/>
                <w:bCs/>
                <w:sz w:val="22"/>
                <w:szCs w:val="22"/>
              </w:rPr>
            </w:pPr>
            <w:r w:rsidRPr="00E5197E">
              <w:rPr>
                <w:b/>
                <w:bCs/>
                <w:sz w:val="22"/>
                <w:szCs w:val="22"/>
              </w:rPr>
              <w:t>Master's Degree or Higher</w:t>
            </w:r>
          </w:p>
        </w:tc>
        <w:tc>
          <w:tcPr>
            <w:tcW w:w="2340" w:type="dxa"/>
            <w:gridSpan w:val="2"/>
            <w:noWrap/>
            <w:hideMark/>
          </w:tcPr>
          <w:p w14:paraId="1ACA88FB" w14:textId="77777777" w:rsidR="00E5197E" w:rsidRPr="00E5197E" w:rsidRDefault="00E5197E" w:rsidP="00E5197E">
            <w:pPr>
              <w:tabs>
                <w:tab w:val="left" w:pos="720"/>
              </w:tabs>
              <w:spacing w:line="240" w:lineRule="auto"/>
              <w:jc w:val="center"/>
              <w:rPr>
                <w:sz w:val="22"/>
                <w:szCs w:val="22"/>
              </w:rPr>
            </w:pPr>
            <w:r w:rsidRPr="00E5197E">
              <w:rPr>
                <w:sz w:val="22"/>
                <w:szCs w:val="22"/>
              </w:rPr>
              <w:t>-0.048</w:t>
            </w:r>
          </w:p>
        </w:tc>
        <w:tc>
          <w:tcPr>
            <w:tcW w:w="1260" w:type="dxa"/>
            <w:noWrap/>
            <w:hideMark/>
          </w:tcPr>
          <w:p w14:paraId="66F5C76B" w14:textId="77777777" w:rsidR="00E5197E" w:rsidRPr="00E5197E" w:rsidRDefault="00E5197E" w:rsidP="00E5197E">
            <w:pPr>
              <w:tabs>
                <w:tab w:val="left" w:pos="720"/>
              </w:tabs>
              <w:spacing w:line="240" w:lineRule="auto"/>
              <w:jc w:val="center"/>
              <w:rPr>
                <w:sz w:val="22"/>
                <w:szCs w:val="22"/>
              </w:rPr>
            </w:pPr>
            <w:r w:rsidRPr="00E5197E">
              <w:rPr>
                <w:sz w:val="22"/>
                <w:szCs w:val="22"/>
              </w:rPr>
              <w:t>-0.018</w:t>
            </w:r>
          </w:p>
        </w:tc>
      </w:tr>
      <w:tr w:rsidR="00E5197E" w:rsidRPr="00E5197E" w14:paraId="219055F7" w14:textId="77777777" w:rsidTr="005447FF">
        <w:trPr>
          <w:trHeight w:val="300"/>
        </w:trPr>
        <w:tc>
          <w:tcPr>
            <w:tcW w:w="5580" w:type="dxa"/>
            <w:noWrap/>
            <w:hideMark/>
          </w:tcPr>
          <w:p w14:paraId="055DCB08"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7A4296FE" w14:textId="77777777" w:rsidR="00E5197E" w:rsidRPr="00E5197E" w:rsidRDefault="00E5197E" w:rsidP="00E5197E">
            <w:pPr>
              <w:tabs>
                <w:tab w:val="left" w:pos="720"/>
              </w:tabs>
              <w:spacing w:line="240" w:lineRule="auto"/>
              <w:jc w:val="center"/>
              <w:rPr>
                <w:sz w:val="22"/>
                <w:szCs w:val="22"/>
              </w:rPr>
            </w:pPr>
            <w:r w:rsidRPr="00E5197E">
              <w:rPr>
                <w:sz w:val="22"/>
                <w:szCs w:val="22"/>
              </w:rPr>
              <w:t>(0.053)</w:t>
            </w:r>
          </w:p>
        </w:tc>
        <w:tc>
          <w:tcPr>
            <w:tcW w:w="1260" w:type="dxa"/>
            <w:noWrap/>
            <w:hideMark/>
          </w:tcPr>
          <w:p w14:paraId="67A78B1A" w14:textId="77777777" w:rsidR="00E5197E" w:rsidRPr="00E5197E" w:rsidRDefault="00E5197E" w:rsidP="00E5197E">
            <w:pPr>
              <w:tabs>
                <w:tab w:val="left" w:pos="720"/>
              </w:tabs>
              <w:spacing w:line="240" w:lineRule="auto"/>
              <w:jc w:val="center"/>
              <w:rPr>
                <w:sz w:val="22"/>
                <w:szCs w:val="22"/>
              </w:rPr>
            </w:pPr>
            <w:r w:rsidRPr="00E5197E">
              <w:rPr>
                <w:sz w:val="22"/>
                <w:szCs w:val="22"/>
              </w:rPr>
              <w:t>(0.053)</w:t>
            </w:r>
          </w:p>
        </w:tc>
      </w:tr>
      <w:tr w:rsidR="00E5197E" w:rsidRPr="00E5197E" w14:paraId="04505FE7" w14:textId="77777777" w:rsidTr="005447FF">
        <w:trPr>
          <w:trHeight w:val="300"/>
        </w:trPr>
        <w:tc>
          <w:tcPr>
            <w:tcW w:w="5580" w:type="dxa"/>
            <w:noWrap/>
            <w:hideMark/>
          </w:tcPr>
          <w:p w14:paraId="393E9F53" w14:textId="77777777" w:rsidR="00E5197E" w:rsidRPr="00E5197E" w:rsidRDefault="00E5197E" w:rsidP="00E5197E">
            <w:pPr>
              <w:tabs>
                <w:tab w:val="left" w:pos="720"/>
              </w:tabs>
              <w:spacing w:line="240" w:lineRule="auto"/>
              <w:rPr>
                <w:b/>
                <w:bCs/>
                <w:sz w:val="22"/>
                <w:szCs w:val="22"/>
              </w:rPr>
            </w:pPr>
            <w:r w:rsidRPr="00E5197E">
              <w:rPr>
                <w:b/>
                <w:bCs/>
                <w:sz w:val="22"/>
                <w:szCs w:val="22"/>
              </w:rPr>
              <w:t>Native American</w:t>
            </w:r>
          </w:p>
        </w:tc>
        <w:tc>
          <w:tcPr>
            <w:tcW w:w="2340" w:type="dxa"/>
            <w:gridSpan w:val="2"/>
            <w:noWrap/>
            <w:hideMark/>
          </w:tcPr>
          <w:p w14:paraId="32730EA4" w14:textId="77777777" w:rsidR="00E5197E" w:rsidRPr="00E5197E" w:rsidRDefault="00E5197E" w:rsidP="00E5197E">
            <w:pPr>
              <w:tabs>
                <w:tab w:val="left" w:pos="720"/>
              </w:tabs>
              <w:spacing w:line="240" w:lineRule="auto"/>
              <w:jc w:val="center"/>
              <w:rPr>
                <w:sz w:val="22"/>
                <w:szCs w:val="22"/>
              </w:rPr>
            </w:pPr>
            <w:r w:rsidRPr="00E5197E">
              <w:rPr>
                <w:sz w:val="22"/>
                <w:szCs w:val="22"/>
              </w:rPr>
              <w:t>0.047</w:t>
            </w:r>
          </w:p>
        </w:tc>
        <w:tc>
          <w:tcPr>
            <w:tcW w:w="1260" w:type="dxa"/>
            <w:noWrap/>
            <w:hideMark/>
          </w:tcPr>
          <w:p w14:paraId="03057B1B" w14:textId="77777777" w:rsidR="00E5197E" w:rsidRPr="00E5197E" w:rsidRDefault="00E5197E" w:rsidP="00E5197E">
            <w:pPr>
              <w:tabs>
                <w:tab w:val="left" w:pos="720"/>
              </w:tabs>
              <w:spacing w:line="240" w:lineRule="auto"/>
              <w:jc w:val="center"/>
              <w:rPr>
                <w:sz w:val="22"/>
                <w:szCs w:val="22"/>
              </w:rPr>
            </w:pPr>
            <w:r w:rsidRPr="00E5197E">
              <w:rPr>
                <w:sz w:val="22"/>
                <w:szCs w:val="22"/>
              </w:rPr>
              <w:t>0.047</w:t>
            </w:r>
          </w:p>
        </w:tc>
      </w:tr>
      <w:tr w:rsidR="00E5197E" w:rsidRPr="00E5197E" w14:paraId="0004BBA2" w14:textId="77777777" w:rsidTr="005447FF">
        <w:trPr>
          <w:trHeight w:val="300"/>
        </w:trPr>
        <w:tc>
          <w:tcPr>
            <w:tcW w:w="5580" w:type="dxa"/>
            <w:noWrap/>
            <w:hideMark/>
          </w:tcPr>
          <w:p w14:paraId="1A7BD107"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1B0EB52E" w14:textId="77777777" w:rsidR="00E5197E" w:rsidRPr="00E5197E" w:rsidRDefault="00E5197E" w:rsidP="00E5197E">
            <w:pPr>
              <w:tabs>
                <w:tab w:val="left" w:pos="720"/>
              </w:tabs>
              <w:spacing w:line="240" w:lineRule="auto"/>
              <w:jc w:val="center"/>
              <w:rPr>
                <w:sz w:val="22"/>
                <w:szCs w:val="22"/>
              </w:rPr>
            </w:pPr>
            <w:r w:rsidRPr="00E5197E">
              <w:rPr>
                <w:sz w:val="22"/>
                <w:szCs w:val="22"/>
              </w:rPr>
              <w:t>(0.087)</w:t>
            </w:r>
          </w:p>
        </w:tc>
        <w:tc>
          <w:tcPr>
            <w:tcW w:w="1260" w:type="dxa"/>
            <w:noWrap/>
            <w:hideMark/>
          </w:tcPr>
          <w:p w14:paraId="1E49606B" w14:textId="77777777" w:rsidR="00E5197E" w:rsidRPr="00E5197E" w:rsidRDefault="00E5197E" w:rsidP="00E5197E">
            <w:pPr>
              <w:tabs>
                <w:tab w:val="left" w:pos="720"/>
              </w:tabs>
              <w:spacing w:line="240" w:lineRule="auto"/>
              <w:jc w:val="center"/>
              <w:rPr>
                <w:sz w:val="22"/>
                <w:szCs w:val="22"/>
              </w:rPr>
            </w:pPr>
            <w:r w:rsidRPr="00E5197E">
              <w:rPr>
                <w:sz w:val="22"/>
                <w:szCs w:val="22"/>
              </w:rPr>
              <w:t>(0.089)</w:t>
            </w:r>
          </w:p>
        </w:tc>
      </w:tr>
      <w:tr w:rsidR="00E5197E" w:rsidRPr="00E5197E" w14:paraId="6001570D" w14:textId="77777777" w:rsidTr="005447FF">
        <w:trPr>
          <w:trHeight w:val="300"/>
        </w:trPr>
        <w:tc>
          <w:tcPr>
            <w:tcW w:w="5580" w:type="dxa"/>
            <w:noWrap/>
            <w:hideMark/>
          </w:tcPr>
          <w:p w14:paraId="509EEE02" w14:textId="77777777" w:rsidR="00E5197E" w:rsidRPr="00E5197E" w:rsidRDefault="00E5197E" w:rsidP="00E5197E">
            <w:pPr>
              <w:tabs>
                <w:tab w:val="left" w:pos="720"/>
              </w:tabs>
              <w:spacing w:line="240" w:lineRule="auto"/>
              <w:rPr>
                <w:b/>
                <w:bCs/>
                <w:sz w:val="22"/>
                <w:szCs w:val="22"/>
              </w:rPr>
            </w:pPr>
            <w:r w:rsidRPr="00E5197E">
              <w:rPr>
                <w:b/>
                <w:bCs/>
                <w:sz w:val="22"/>
                <w:szCs w:val="22"/>
              </w:rPr>
              <w:t>Asian</w:t>
            </w:r>
          </w:p>
        </w:tc>
        <w:tc>
          <w:tcPr>
            <w:tcW w:w="2340" w:type="dxa"/>
            <w:gridSpan w:val="2"/>
            <w:noWrap/>
            <w:hideMark/>
          </w:tcPr>
          <w:p w14:paraId="7C1DB51A" w14:textId="77777777" w:rsidR="00E5197E" w:rsidRPr="00E5197E" w:rsidRDefault="00E5197E" w:rsidP="00E5197E">
            <w:pPr>
              <w:tabs>
                <w:tab w:val="left" w:pos="720"/>
              </w:tabs>
              <w:spacing w:line="240" w:lineRule="auto"/>
              <w:jc w:val="center"/>
              <w:rPr>
                <w:sz w:val="22"/>
                <w:szCs w:val="22"/>
              </w:rPr>
            </w:pPr>
            <w:r w:rsidRPr="00E5197E">
              <w:rPr>
                <w:sz w:val="22"/>
                <w:szCs w:val="22"/>
              </w:rPr>
              <w:t>-0.158</w:t>
            </w:r>
          </w:p>
        </w:tc>
        <w:tc>
          <w:tcPr>
            <w:tcW w:w="1260" w:type="dxa"/>
            <w:noWrap/>
            <w:hideMark/>
          </w:tcPr>
          <w:p w14:paraId="1AB9ABD2" w14:textId="77777777" w:rsidR="00E5197E" w:rsidRPr="00E5197E" w:rsidRDefault="00E5197E" w:rsidP="00E5197E">
            <w:pPr>
              <w:tabs>
                <w:tab w:val="left" w:pos="720"/>
              </w:tabs>
              <w:spacing w:line="240" w:lineRule="auto"/>
              <w:jc w:val="center"/>
              <w:rPr>
                <w:sz w:val="22"/>
                <w:szCs w:val="22"/>
              </w:rPr>
            </w:pPr>
            <w:r w:rsidRPr="00E5197E">
              <w:rPr>
                <w:sz w:val="22"/>
                <w:szCs w:val="22"/>
              </w:rPr>
              <w:t>-0.193</w:t>
            </w:r>
          </w:p>
        </w:tc>
      </w:tr>
      <w:tr w:rsidR="00E5197E" w:rsidRPr="00E5197E" w14:paraId="60012D3A" w14:textId="77777777" w:rsidTr="005447FF">
        <w:trPr>
          <w:trHeight w:val="300"/>
        </w:trPr>
        <w:tc>
          <w:tcPr>
            <w:tcW w:w="5580" w:type="dxa"/>
            <w:noWrap/>
            <w:hideMark/>
          </w:tcPr>
          <w:p w14:paraId="2E757DAB"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6C62CAD5" w14:textId="77777777" w:rsidR="00E5197E" w:rsidRPr="00E5197E" w:rsidRDefault="00E5197E" w:rsidP="00E5197E">
            <w:pPr>
              <w:tabs>
                <w:tab w:val="left" w:pos="720"/>
              </w:tabs>
              <w:spacing w:line="240" w:lineRule="auto"/>
              <w:jc w:val="center"/>
              <w:rPr>
                <w:sz w:val="22"/>
                <w:szCs w:val="22"/>
              </w:rPr>
            </w:pPr>
            <w:r w:rsidRPr="00E5197E">
              <w:rPr>
                <w:sz w:val="22"/>
                <w:szCs w:val="22"/>
              </w:rPr>
              <w:t>(0.207)</w:t>
            </w:r>
          </w:p>
        </w:tc>
        <w:tc>
          <w:tcPr>
            <w:tcW w:w="1260" w:type="dxa"/>
            <w:noWrap/>
            <w:hideMark/>
          </w:tcPr>
          <w:p w14:paraId="250C32AF" w14:textId="77777777" w:rsidR="00E5197E" w:rsidRPr="00E5197E" w:rsidRDefault="00E5197E" w:rsidP="00E5197E">
            <w:pPr>
              <w:tabs>
                <w:tab w:val="left" w:pos="720"/>
              </w:tabs>
              <w:spacing w:line="240" w:lineRule="auto"/>
              <w:jc w:val="center"/>
              <w:rPr>
                <w:sz w:val="22"/>
                <w:szCs w:val="22"/>
              </w:rPr>
            </w:pPr>
            <w:r w:rsidRPr="00E5197E">
              <w:rPr>
                <w:sz w:val="22"/>
                <w:szCs w:val="22"/>
              </w:rPr>
              <w:t>(0.211)</w:t>
            </w:r>
          </w:p>
        </w:tc>
      </w:tr>
      <w:tr w:rsidR="00E5197E" w:rsidRPr="00E5197E" w14:paraId="3B976089" w14:textId="77777777" w:rsidTr="005447FF">
        <w:trPr>
          <w:trHeight w:val="300"/>
        </w:trPr>
        <w:tc>
          <w:tcPr>
            <w:tcW w:w="5580" w:type="dxa"/>
            <w:noWrap/>
            <w:hideMark/>
          </w:tcPr>
          <w:p w14:paraId="2830F91E" w14:textId="77777777" w:rsidR="00E5197E" w:rsidRPr="00E5197E" w:rsidRDefault="00E5197E" w:rsidP="00E5197E">
            <w:pPr>
              <w:tabs>
                <w:tab w:val="left" w:pos="720"/>
              </w:tabs>
              <w:spacing w:line="240" w:lineRule="auto"/>
              <w:rPr>
                <w:b/>
                <w:bCs/>
                <w:sz w:val="22"/>
                <w:szCs w:val="22"/>
              </w:rPr>
            </w:pPr>
            <w:r w:rsidRPr="00E5197E">
              <w:rPr>
                <w:b/>
                <w:bCs/>
                <w:sz w:val="22"/>
                <w:szCs w:val="22"/>
              </w:rPr>
              <w:t>Latinx or Hispanic</w:t>
            </w:r>
          </w:p>
        </w:tc>
        <w:tc>
          <w:tcPr>
            <w:tcW w:w="2340" w:type="dxa"/>
            <w:gridSpan w:val="2"/>
            <w:noWrap/>
            <w:hideMark/>
          </w:tcPr>
          <w:p w14:paraId="79D1AEB7" w14:textId="77777777" w:rsidR="00E5197E" w:rsidRPr="00E5197E" w:rsidRDefault="00E5197E" w:rsidP="00E5197E">
            <w:pPr>
              <w:tabs>
                <w:tab w:val="left" w:pos="720"/>
              </w:tabs>
              <w:spacing w:line="240" w:lineRule="auto"/>
              <w:jc w:val="center"/>
              <w:rPr>
                <w:sz w:val="22"/>
                <w:szCs w:val="22"/>
              </w:rPr>
            </w:pPr>
            <w:r w:rsidRPr="00E5197E">
              <w:rPr>
                <w:sz w:val="22"/>
                <w:szCs w:val="22"/>
              </w:rPr>
              <w:t>-0.198</w:t>
            </w:r>
          </w:p>
        </w:tc>
        <w:tc>
          <w:tcPr>
            <w:tcW w:w="1260" w:type="dxa"/>
            <w:noWrap/>
            <w:hideMark/>
          </w:tcPr>
          <w:p w14:paraId="7C2892DF" w14:textId="77777777" w:rsidR="00E5197E" w:rsidRPr="00E5197E" w:rsidRDefault="00E5197E" w:rsidP="00E5197E">
            <w:pPr>
              <w:tabs>
                <w:tab w:val="left" w:pos="720"/>
              </w:tabs>
              <w:spacing w:line="240" w:lineRule="auto"/>
              <w:jc w:val="center"/>
              <w:rPr>
                <w:sz w:val="22"/>
                <w:szCs w:val="22"/>
              </w:rPr>
            </w:pPr>
            <w:r w:rsidRPr="00E5197E">
              <w:rPr>
                <w:sz w:val="22"/>
                <w:szCs w:val="22"/>
              </w:rPr>
              <w:t>-0.225*</w:t>
            </w:r>
          </w:p>
        </w:tc>
      </w:tr>
      <w:tr w:rsidR="00E5197E" w:rsidRPr="00E5197E" w14:paraId="7F683FF5" w14:textId="77777777" w:rsidTr="005447FF">
        <w:trPr>
          <w:trHeight w:val="300"/>
        </w:trPr>
        <w:tc>
          <w:tcPr>
            <w:tcW w:w="5580" w:type="dxa"/>
            <w:noWrap/>
            <w:hideMark/>
          </w:tcPr>
          <w:p w14:paraId="395F346C"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146AE61C" w14:textId="77777777" w:rsidR="00E5197E" w:rsidRPr="00E5197E" w:rsidRDefault="00E5197E" w:rsidP="00E5197E">
            <w:pPr>
              <w:tabs>
                <w:tab w:val="left" w:pos="720"/>
              </w:tabs>
              <w:spacing w:line="240" w:lineRule="auto"/>
              <w:jc w:val="center"/>
              <w:rPr>
                <w:sz w:val="22"/>
                <w:szCs w:val="22"/>
              </w:rPr>
            </w:pPr>
            <w:r w:rsidRPr="00E5197E">
              <w:rPr>
                <w:sz w:val="22"/>
                <w:szCs w:val="22"/>
              </w:rPr>
              <w:t>(0.101)</w:t>
            </w:r>
          </w:p>
        </w:tc>
        <w:tc>
          <w:tcPr>
            <w:tcW w:w="1260" w:type="dxa"/>
            <w:noWrap/>
            <w:hideMark/>
          </w:tcPr>
          <w:p w14:paraId="640A6F9A" w14:textId="77777777" w:rsidR="00E5197E" w:rsidRPr="00E5197E" w:rsidRDefault="00E5197E" w:rsidP="00E5197E">
            <w:pPr>
              <w:tabs>
                <w:tab w:val="left" w:pos="720"/>
              </w:tabs>
              <w:spacing w:line="240" w:lineRule="auto"/>
              <w:jc w:val="center"/>
              <w:rPr>
                <w:sz w:val="22"/>
                <w:szCs w:val="22"/>
              </w:rPr>
            </w:pPr>
            <w:r w:rsidRPr="00E5197E">
              <w:rPr>
                <w:sz w:val="22"/>
                <w:szCs w:val="22"/>
              </w:rPr>
              <w:t>(0.104)</w:t>
            </w:r>
          </w:p>
        </w:tc>
      </w:tr>
      <w:tr w:rsidR="00E5197E" w:rsidRPr="00E5197E" w14:paraId="117F3AA1" w14:textId="77777777" w:rsidTr="005447FF">
        <w:trPr>
          <w:trHeight w:val="300"/>
        </w:trPr>
        <w:tc>
          <w:tcPr>
            <w:tcW w:w="5580" w:type="dxa"/>
            <w:noWrap/>
            <w:hideMark/>
          </w:tcPr>
          <w:p w14:paraId="5D6A921D" w14:textId="77777777" w:rsidR="00E5197E" w:rsidRPr="00E5197E" w:rsidRDefault="00E5197E" w:rsidP="00E5197E">
            <w:pPr>
              <w:tabs>
                <w:tab w:val="left" w:pos="720"/>
              </w:tabs>
              <w:spacing w:line="240" w:lineRule="auto"/>
              <w:rPr>
                <w:b/>
                <w:bCs/>
                <w:sz w:val="22"/>
                <w:szCs w:val="22"/>
              </w:rPr>
            </w:pPr>
            <w:r w:rsidRPr="00E5197E">
              <w:rPr>
                <w:b/>
                <w:bCs/>
                <w:sz w:val="22"/>
                <w:szCs w:val="22"/>
              </w:rPr>
              <w:t>Black or African American</w:t>
            </w:r>
          </w:p>
        </w:tc>
        <w:tc>
          <w:tcPr>
            <w:tcW w:w="2340" w:type="dxa"/>
            <w:gridSpan w:val="2"/>
            <w:noWrap/>
            <w:hideMark/>
          </w:tcPr>
          <w:p w14:paraId="5C7442F7" w14:textId="77777777" w:rsidR="00E5197E" w:rsidRPr="00E5197E" w:rsidRDefault="00E5197E" w:rsidP="00E5197E">
            <w:pPr>
              <w:tabs>
                <w:tab w:val="left" w:pos="720"/>
              </w:tabs>
              <w:spacing w:line="240" w:lineRule="auto"/>
              <w:jc w:val="center"/>
              <w:rPr>
                <w:sz w:val="22"/>
                <w:szCs w:val="22"/>
              </w:rPr>
            </w:pPr>
            <w:r w:rsidRPr="00E5197E">
              <w:rPr>
                <w:sz w:val="22"/>
                <w:szCs w:val="22"/>
              </w:rPr>
              <w:t>-0.041</w:t>
            </w:r>
          </w:p>
        </w:tc>
        <w:tc>
          <w:tcPr>
            <w:tcW w:w="1260" w:type="dxa"/>
            <w:noWrap/>
            <w:hideMark/>
          </w:tcPr>
          <w:p w14:paraId="7339F52A" w14:textId="77777777" w:rsidR="00E5197E" w:rsidRPr="00E5197E" w:rsidRDefault="00E5197E" w:rsidP="00E5197E">
            <w:pPr>
              <w:tabs>
                <w:tab w:val="left" w:pos="720"/>
              </w:tabs>
              <w:spacing w:line="240" w:lineRule="auto"/>
              <w:jc w:val="center"/>
              <w:rPr>
                <w:sz w:val="22"/>
                <w:szCs w:val="22"/>
              </w:rPr>
            </w:pPr>
            <w:r w:rsidRPr="00E5197E">
              <w:rPr>
                <w:sz w:val="22"/>
                <w:szCs w:val="22"/>
              </w:rPr>
              <w:t>-0.065</w:t>
            </w:r>
          </w:p>
        </w:tc>
      </w:tr>
      <w:tr w:rsidR="00E5197E" w:rsidRPr="00E5197E" w14:paraId="54894B6A" w14:textId="77777777" w:rsidTr="005447FF">
        <w:trPr>
          <w:trHeight w:val="300"/>
        </w:trPr>
        <w:tc>
          <w:tcPr>
            <w:tcW w:w="5580" w:type="dxa"/>
            <w:noWrap/>
            <w:hideMark/>
          </w:tcPr>
          <w:p w14:paraId="58F8FB64"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62D1216A" w14:textId="77777777" w:rsidR="00E5197E" w:rsidRPr="00E5197E" w:rsidRDefault="00E5197E" w:rsidP="00E5197E">
            <w:pPr>
              <w:tabs>
                <w:tab w:val="left" w:pos="720"/>
              </w:tabs>
              <w:spacing w:line="240" w:lineRule="auto"/>
              <w:jc w:val="center"/>
              <w:rPr>
                <w:sz w:val="22"/>
                <w:szCs w:val="22"/>
              </w:rPr>
            </w:pPr>
            <w:r w:rsidRPr="00E5197E">
              <w:rPr>
                <w:sz w:val="22"/>
                <w:szCs w:val="22"/>
              </w:rPr>
              <w:t>(0.106)</w:t>
            </w:r>
          </w:p>
        </w:tc>
        <w:tc>
          <w:tcPr>
            <w:tcW w:w="1260" w:type="dxa"/>
            <w:noWrap/>
            <w:hideMark/>
          </w:tcPr>
          <w:p w14:paraId="0BFBC38A" w14:textId="77777777" w:rsidR="00E5197E" w:rsidRPr="00E5197E" w:rsidRDefault="00E5197E" w:rsidP="00E5197E">
            <w:pPr>
              <w:tabs>
                <w:tab w:val="left" w:pos="720"/>
              </w:tabs>
              <w:spacing w:line="240" w:lineRule="auto"/>
              <w:jc w:val="center"/>
              <w:rPr>
                <w:sz w:val="22"/>
                <w:szCs w:val="22"/>
              </w:rPr>
            </w:pPr>
            <w:r w:rsidRPr="00E5197E">
              <w:rPr>
                <w:sz w:val="22"/>
                <w:szCs w:val="22"/>
              </w:rPr>
              <w:t>(0.108)</w:t>
            </w:r>
          </w:p>
        </w:tc>
      </w:tr>
      <w:tr w:rsidR="00E5197E" w:rsidRPr="00E5197E" w14:paraId="5B5573C0" w14:textId="77777777" w:rsidTr="005447FF">
        <w:trPr>
          <w:trHeight w:val="300"/>
        </w:trPr>
        <w:tc>
          <w:tcPr>
            <w:tcW w:w="5580" w:type="dxa"/>
            <w:noWrap/>
            <w:hideMark/>
          </w:tcPr>
          <w:p w14:paraId="321F09E2" w14:textId="77777777" w:rsidR="00E5197E" w:rsidRPr="00E5197E" w:rsidRDefault="00E5197E" w:rsidP="00E5197E">
            <w:pPr>
              <w:tabs>
                <w:tab w:val="left" w:pos="720"/>
              </w:tabs>
              <w:spacing w:line="240" w:lineRule="auto"/>
              <w:rPr>
                <w:b/>
                <w:bCs/>
                <w:sz w:val="22"/>
                <w:szCs w:val="22"/>
              </w:rPr>
            </w:pPr>
            <w:r w:rsidRPr="00E5197E">
              <w:rPr>
                <w:b/>
                <w:bCs/>
                <w:sz w:val="22"/>
                <w:szCs w:val="22"/>
              </w:rPr>
              <w:t>Biracial or Multiracial</w:t>
            </w:r>
          </w:p>
        </w:tc>
        <w:tc>
          <w:tcPr>
            <w:tcW w:w="2340" w:type="dxa"/>
            <w:gridSpan w:val="2"/>
            <w:noWrap/>
            <w:hideMark/>
          </w:tcPr>
          <w:p w14:paraId="6BCAFDEA" w14:textId="77777777" w:rsidR="00E5197E" w:rsidRPr="00E5197E" w:rsidRDefault="00E5197E" w:rsidP="00E5197E">
            <w:pPr>
              <w:tabs>
                <w:tab w:val="left" w:pos="720"/>
              </w:tabs>
              <w:spacing w:line="240" w:lineRule="auto"/>
              <w:jc w:val="center"/>
              <w:rPr>
                <w:sz w:val="22"/>
                <w:szCs w:val="22"/>
              </w:rPr>
            </w:pPr>
            <w:r w:rsidRPr="00E5197E">
              <w:rPr>
                <w:sz w:val="22"/>
                <w:szCs w:val="22"/>
              </w:rPr>
              <w:t>-0.044</w:t>
            </w:r>
          </w:p>
        </w:tc>
        <w:tc>
          <w:tcPr>
            <w:tcW w:w="1260" w:type="dxa"/>
            <w:noWrap/>
            <w:hideMark/>
          </w:tcPr>
          <w:p w14:paraId="657BD98A" w14:textId="77777777" w:rsidR="00E5197E" w:rsidRPr="00E5197E" w:rsidRDefault="00E5197E" w:rsidP="00E5197E">
            <w:pPr>
              <w:tabs>
                <w:tab w:val="left" w:pos="720"/>
              </w:tabs>
              <w:spacing w:line="240" w:lineRule="auto"/>
              <w:jc w:val="center"/>
              <w:rPr>
                <w:sz w:val="22"/>
                <w:szCs w:val="22"/>
              </w:rPr>
            </w:pPr>
            <w:r w:rsidRPr="00E5197E">
              <w:rPr>
                <w:sz w:val="22"/>
                <w:szCs w:val="22"/>
              </w:rPr>
              <w:t>-0.059</w:t>
            </w:r>
          </w:p>
        </w:tc>
      </w:tr>
      <w:tr w:rsidR="00E5197E" w:rsidRPr="00E5197E" w14:paraId="5C100507" w14:textId="77777777" w:rsidTr="005447FF">
        <w:trPr>
          <w:trHeight w:val="300"/>
        </w:trPr>
        <w:tc>
          <w:tcPr>
            <w:tcW w:w="5580" w:type="dxa"/>
            <w:noWrap/>
            <w:hideMark/>
          </w:tcPr>
          <w:p w14:paraId="784666D0"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3FE32024" w14:textId="77777777" w:rsidR="00E5197E" w:rsidRPr="00E5197E" w:rsidRDefault="00E5197E" w:rsidP="00E5197E">
            <w:pPr>
              <w:tabs>
                <w:tab w:val="left" w:pos="720"/>
              </w:tabs>
              <w:spacing w:line="240" w:lineRule="auto"/>
              <w:jc w:val="center"/>
              <w:rPr>
                <w:sz w:val="22"/>
                <w:szCs w:val="22"/>
              </w:rPr>
            </w:pPr>
            <w:r w:rsidRPr="00E5197E">
              <w:rPr>
                <w:sz w:val="22"/>
                <w:szCs w:val="22"/>
              </w:rPr>
              <w:t>(0.074)</w:t>
            </w:r>
          </w:p>
        </w:tc>
        <w:tc>
          <w:tcPr>
            <w:tcW w:w="1260" w:type="dxa"/>
            <w:noWrap/>
            <w:hideMark/>
          </w:tcPr>
          <w:p w14:paraId="0754D22F" w14:textId="77777777" w:rsidR="00E5197E" w:rsidRPr="00E5197E" w:rsidRDefault="00E5197E" w:rsidP="00E5197E">
            <w:pPr>
              <w:tabs>
                <w:tab w:val="left" w:pos="720"/>
              </w:tabs>
              <w:spacing w:line="240" w:lineRule="auto"/>
              <w:jc w:val="center"/>
              <w:rPr>
                <w:sz w:val="22"/>
                <w:szCs w:val="22"/>
              </w:rPr>
            </w:pPr>
            <w:r w:rsidRPr="00E5197E">
              <w:rPr>
                <w:sz w:val="22"/>
                <w:szCs w:val="22"/>
              </w:rPr>
              <w:t>(0.076)</w:t>
            </w:r>
          </w:p>
        </w:tc>
      </w:tr>
      <w:tr w:rsidR="00E5197E" w:rsidRPr="00E5197E" w14:paraId="157A3A36" w14:textId="77777777" w:rsidTr="005447FF">
        <w:trPr>
          <w:trHeight w:val="300"/>
        </w:trPr>
        <w:tc>
          <w:tcPr>
            <w:tcW w:w="5580" w:type="dxa"/>
            <w:noWrap/>
            <w:hideMark/>
          </w:tcPr>
          <w:p w14:paraId="6D9DC0F8" w14:textId="77777777" w:rsidR="00E5197E" w:rsidRPr="00E5197E" w:rsidRDefault="00E5197E" w:rsidP="00E5197E">
            <w:pPr>
              <w:tabs>
                <w:tab w:val="left" w:pos="720"/>
              </w:tabs>
              <w:spacing w:line="240" w:lineRule="auto"/>
              <w:rPr>
                <w:b/>
                <w:bCs/>
                <w:sz w:val="22"/>
                <w:szCs w:val="22"/>
              </w:rPr>
            </w:pPr>
            <w:r w:rsidRPr="00E5197E">
              <w:rPr>
                <w:b/>
                <w:bCs/>
                <w:sz w:val="22"/>
                <w:szCs w:val="22"/>
              </w:rPr>
              <w:t>Has a family or is a caregiver</w:t>
            </w:r>
          </w:p>
        </w:tc>
        <w:tc>
          <w:tcPr>
            <w:tcW w:w="2340" w:type="dxa"/>
            <w:gridSpan w:val="2"/>
            <w:noWrap/>
            <w:hideMark/>
          </w:tcPr>
          <w:p w14:paraId="5800EBB8" w14:textId="77777777" w:rsidR="00E5197E" w:rsidRPr="00E5197E" w:rsidRDefault="00E5197E" w:rsidP="00E5197E">
            <w:pPr>
              <w:tabs>
                <w:tab w:val="left" w:pos="720"/>
              </w:tabs>
              <w:spacing w:line="240" w:lineRule="auto"/>
              <w:jc w:val="center"/>
              <w:rPr>
                <w:sz w:val="22"/>
                <w:szCs w:val="22"/>
              </w:rPr>
            </w:pPr>
            <w:r w:rsidRPr="00E5197E">
              <w:rPr>
                <w:sz w:val="22"/>
                <w:szCs w:val="22"/>
              </w:rPr>
              <w:t>0.158**</w:t>
            </w:r>
          </w:p>
        </w:tc>
        <w:tc>
          <w:tcPr>
            <w:tcW w:w="1260" w:type="dxa"/>
            <w:noWrap/>
            <w:hideMark/>
          </w:tcPr>
          <w:p w14:paraId="365FD4FA" w14:textId="77777777" w:rsidR="00E5197E" w:rsidRPr="00E5197E" w:rsidRDefault="00E5197E" w:rsidP="00E5197E">
            <w:pPr>
              <w:tabs>
                <w:tab w:val="left" w:pos="720"/>
              </w:tabs>
              <w:spacing w:line="240" w:lineRule="auto"/>
              <w:jc w:val="center"/>
              <w:rPr>
                <w:sz w:val="22"/>
                <w:szCs w:val="22"/>
              </w:rPr>
            </w:pPr>
            <w:r w:rsidRPr="00E5197E">
              <w:rPr>
                <w:sz w:val="22"/>
                <w:szCs w:val="22"/>
              </w:rPr>
              <w:t>0.166**</w:t>
            </w:r>
          </w:p>
        </w:tc>
      </w:tr>
      <w:tr w:rsidR="00E5197E" w:rsidRPr="00E5197E" w14:paraId="7F1A727D" w14:textId="77777777" w:rsidTr="005447FF">
        <w:trPr>
          <w:trHeight w:val="300"/>
        </w:trPr>
        <w:tc>
          <w:tcPr>
            <w:tcW w:w="5580" w:type="dxa"/>
            <w:noWrap/>
            <w:hideMark/>
          </w:tcPr>
          <w:p w14:paraId="0D17F6B9"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6B60C729" w14:textId="77777777" w:rsidR="00E5197E" w:rsidRPr="00E5197E" w:rsidRDefault="00E5197E" w:rsidP="00E5197E">
            <w:pPr>
              <w:tabs>
                <w:tab w:val="left" w:pos="720"/>
              </w:tabs>
              <w:spacing w:line="240" w:lineRule="auto"/>
              <w:jc w:val="center"/>
              <w:rPr>
                <w:sz w:val="22"/>
                <w:szCs w:val="22"/>
              </w:rPr>
            </w:pPr>
            <w:r w:rsidRPr="00E5197E">
              <w:rPr>
                <w:sz w:val="22"/>
                <w:szCs w:val="22"/>
              </w:rPr>
              <w:t>(0.047)</w:t>
            </w:r>
          </w:p>
        </w:tc>
        <w:tc>
          <w:tcPr>
            <w:tcW w:w="1260" w:type="dxa"/>
            <w:noWrap/>
            <w:hideMark/>
          </w:tcPr>
          <w:p w14:paraId="7AC55352" w14:textId="77777777" w:rsidR="00E5197E" w:rsidRPr="00E5197E" w:rsidRDefault="00E5197E" w:rsidP="00E5197E">
            <w:pPr>
              <w:tabs>
                <w:tab w:val="left" w:pos="720"/>
              </w:tabs>
              <w:spacing w:line="240" w:lineRule="auto"/>
              <w:jc w:val="center"/>
              <w:rPr>
                <w:sz w:val="22"/>
                <w:szCs w:val="22"/>
              </w:rPr>
            </w:pPr>
            <w:r w:rsidRPr="00E5197E">
              <w:rPr>
                <w:sz w:val="22"/>
                <w:szCs w:val="22"/>
              </w:rPr>
              <w:t>(0.048)</w:t>
            </w:r>
          </w:p>
        </w:tc>
      </w:tr>
      <w:tr w:rsidR="00E5197E" w:rsidRPr="00E5197E" w14:paraId="6D444D89" w14:textId="77777777" w:rsidTr="005447FF">
        <w:trPr>
          <w:trHeight w:val="300"/>
        </w:trPr>
        <w:tc>
          <w:tcPr>
            <w:tcW w:w="5580" w:type="dxa"/>
            <w:noWrap/>
            <w:hideMark/>
          </w:tcPr>
          <w:p w14:paraId="34A70F6F" w14:textId="77777777" w:rsidR="00E5197E" w:rsidRPr="00E5197E" w:rsidRDefault="00E5197E" w:rsidP="00E5197E">
            <w:pPr>
              <w:tabs>
                <w:tab w:val="left" w:pos="720"/>
              </w:tabs>
              <w:spacing w:line="240" w:lineRule="auto"/>
              <w:rPr>
                <w:b/>
                <w:bCs/>
                <w:sz w:val="22"/>
                <w:szCs w:val="22"/>
              </w:rPr>
            </w:pPr>
            <w:r w:rsidRPr="00E5197E">
              <w:rPr>
                <w:b/>
                <w:bCs/>
                <w:sz w:val="22"/>
                <w:szCs w:val="22"/>
              </w:rPr>
              <w:t>Work immediately out of college as a teacher</w:t>
            </w:r>
          </w:p>
        </w:tc>
        <w:tc>
          <w:tcPr>
            <w:tcW w:w="2340" w:type="dxa"/>
            <w:gridSpan w:val="2"/>
            <w:noWrap/>
            <w:hideMark/>
          </w:tcPr>
          <w:p w14:paraId="0807F011" w14:textId="77777777" w:rsidR="00E5197E" w:rsidRPr="00E5197E" w:rsidRDefault="00E5197E" w:rsidP="00E5197E">
            <w:pPr>
              <w:tabs>
                <w:tab w:val="left" w:pos="720"/>
              </w:tabs>
              <w:spacing w:line="240" w:lineRule="auto"/>
              <w:jc w:val="center"/>
              <w:rPr>
                <w:sz w:val="22"/>
                <w:szCs w:val="22"/>
              </w:rPr>
            </w:pPr>
            <w:r w:rsidRPr="00E5197E">
              <w:rPr>
                <w:sz w:val="22"/>
                <w:szCs w:val="22"/>
              </w:rPr>
              <w:t>-0.074</w:t>
            </w:r>
          </w:p>
        </w:tc>
        <w:tc>
          <w:tcPr>
            <w:tcW w:w="1260" w:type="dxa"/>
            <w:noWrap/>
            <w:hideMark/>
          </w:tcPr>
          <w:p w14:paraId="33916E61" w14:textId="77777777" w:rsidR="00E5197E" w:rsidRPr="00E5197E" w:rsidRDefault="00E5197E" w:rsidP="00E5197E">
            <w:pPr>
              <w:tabs>
                <w:tab w:val="left" w:pos="720"/>
              </w:tabs>
              <w:spacing w:line="240" w:lineRule="auto"/>
              <w:jc w:val="center"/>
              <w:rPr>
                <w:sz w:val="22"/>
                <w:szCs w:val="22"/>
              </w:rPr>
            </w:pPr>
            <w:r w:rsidRPr="00E5197E">
              <w:rPr>
                <w:sz w:val="22"/>
                <w:szCs w:val="22"/>
              </w:rPr>
              <w:t>-0.036</w:t>
            </w:r>
          </w:p>
        </w:tc>
      </w:tr>
      <w:tr w:rsidR="00E5197E" w:rsidRPr="00E5197E" w14:paraId="64B96512" w14:textId="77777777" w:rsidTr="005447FF">
        <w:trPr>
          <w:trHeight w:val="300"/>
        </w:trPr>
        <w:tc>
          <w:tcPr>
            <w:tcW w:w="5580" w:type="dxa"/>
            <w:noWrap/>
            <w:hideMark/>
          </w:tcPr>
          <w:p w14:paraId="705F79DA"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19D28E6B" w14:textId="77777777" w:rsidR="00E5197E" w:rsidRPr="00E5197E" w:rsidRDefault="00E5197E" w:rsidP="00E5197E">
            <w:pPr>
              <w:tabs>
                <w:tab w:val="left" w:pos="720"/>
              </w:tabs>
              <w:spacing w:line="240" w:lineRule="auto"/>
              <w:jc w:val="center"/>
              <w:rPr>
                <w:sz w:val="22"/>
                <w:szCs w:val="22"/>
              </w:rPr>
            </w:pPr>
            <w:r w:rsidRPr="00E5197E">
              <w:rPr>
                <w:sz w:val="22"/>
                <w:szCs w:val="22"/>
              </w:rPr>
              <w:t>(0.063)</w:t>
            </w:r>
          </w:p>
        </w:tc>
        <w:tc>
          <w:tcPr>
            <w:tcW w:w="1260" w:type="dxa"/>
            <w:noWrap/>
            <w:hideMark/>
          </w:tcPr>
          <w:p w14:paraId="3DAE59D7" w14:textId="77777777" w:rsidR="00E5197E" w:rsidRPr="00E5197E" w:rsidRDefault="00E5197E" w:rsidP="00E5197E">
            <w:pPr>
              <w:tabs>
                <w:tab w:val="left" w:pos="720"/>
              </w:tabs>
              <w:spacing w:line="240" w:lineRule="auto"/>
              <w:jc w:val="center"/>
              <w:rPr>
                <w:sz w:val="22"/>
                <w:szCs w:val="22"/>
              </w:rPr>
            </w:pPr>
            <w:r w:rsidRPr="00E5197E">
              <w:rPr>
                <w:sz w:val="22"/>
                <w:szCs w:val="22"/>
              </w:rPr>
              <w:t>(0.063)</w:t>
            </w:r>
          </w:p>
        </w:tc>
      </w:tr>
      <w:tr w:rsidR="00E5197E" w:rsidRPr="00E5197E" w14:paraId="55A7B00B" w14:textId="77777777" w:rsidTr="005447FF">
        <w:trPr>
          <w:trHeight w:val="300"/>
        </w:trPr>
        <w:tc>
          <w:tcPr>
            <w:tcW w:w="5580" w:type="dxa"/>
            <w:noWrap/>
            <w:hideMark/>
          </w:tcPr>
          <w:p w14:paraId="376746D2" w14:textId="77777777" w:rsidR="00E5197E" w:rsidRPr="00E5197E" w:rsidRDefault="00E5197E" w:rsidP="00E5197E">
            <w:pPr>
              <w:tabs>
                <w:tab w:val="left" w:pos="720"/>
              </w:tabs>
              <w:spacing w:line="240" w:lineRule="auto"/>
              <w:rPr>
                <w:b/>
                <w:bCs/>
                <w:sz w:val="22"/>
                <w:szCs w:val="22"/>
              </w:rPr>
            </w:pPr>
            <w:r w:rsidRPr="00E5197E">
              <w:rPr>
                <w:b/>
                <w:bCs/>
                <w:sz w:val="22"/>
                <w:szCs w:val="22"/>
              </w:rPr>
              <w:t>Worked outside of education before teaching</w:t>
            </w:r>
          </w:p>
        </w:tc>
        <w:tc>
          <w:tcPr>
            <w:tcW w:w="2340" w:type="dxa"/>
            <w:gridSpan w:val="2"/>
            <w:noWrap/>
            <w:hideMark/>
          </w:tcPr>
          <w:p w14:paraId="1014B39E" w14:textId="77777777" w:rsidR="00E5197E" w:rsidRPr="00E5197E" w:rsidRDefault="00E5197E" w:rsidP="00E5197E">
            <w:pPr>
              <w:tabs>
                <w:tab w:val="left" w:pos="720"/>
              </w:tabs>
              <w:spacing w:line="240" w:lineRule="auto"/>
              <w:jc w:val="center"/>
              <w:rPr>
                <w:sz w:val="22"/>
                <w:szCs w:val="22"/>
              </w:rPr>
            </w:pPr>
            <w:r w:rsidRPr="00E5197E">
              <w:rPr>
                <w:sz w:val="22"/>
                <w:szCs w:val="22"/>
              </w:rPr>
              <w:t>-0.002</w:t>
            </w:r>
          </w:p>
        </w:tc>
        <w:tc>
          <w:tcPr>
            <w:tcW w:w="1260" w:type="dxa"/>
            <w:noWrap/>
            <w:hideMark/>
          </w:tcPr>
          <w:p w14:paraId="053B7943" w14:textId="77777777" w:rsidR="00E5197E" w:rsidRPr="00E5197E" w:rsidRDefault="00E5197E" w:rsidP="00E5197E">
            <w:pPr>
              <w:tabs>
                <w:tab w:val="left" w:pos="720"/>
              </w:tabs>
              <w:spacing w:line="240" w:lineRule="auto"/>
              <w:jc w:val="center"/>
              <w:rPr>
                <w:sz w:val="22"/>
                <w:szCs w:val="22"/>
              </w:rPr>
            </w:pPr>
            <w:r w:rsidRPr="00E5197E">
              <w:rPr>
                <w:sz w:val="22"/>
                <w:szCs w:val="22"/>
              </w:rPr>
              <w:t>-0.004</w:t>
            </w:r>
          </w:p>
        </w:tc>
      </w:tr>
      <w:tr w:rsidR="00E5197E" w:rsidRPr="00E5197E" w14:paraId="6C9041BF" w14:textId="77777777" w:rsidTr="005447FF">
        <w:trPr>
          <w:trHeight w:val="300"/>
        </w:trPr>
        <w:tc>
          <w:tcPr>
            <w:tcW w:w="5580" w:type="dxa"/>
            <w:noWrap/>
            <w:hideMark/>
          </w:tcPr>
          <w:p w14:paraId="1D197263"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7445F204" w14:textId="77777777" w:rsidR="00E5197E" w:rsidRPr="00E5197E" w:rsidRDefault="00E5197E" w:rsidP="00E5197E">
            <w:pPr>
              <w:tabs>
                <w:tab w:val="left" w:pos="720"/>
              </w:tabs>
              <w:spacing w:line="240" w:lineRule="auto"/>
              <w:jc w:val="center"/>
              <w:rPr>
                <w:sz w:val="22"/>
                <w:szCs w:val="22"/>
              </w:rPr>
            </w:pPr>
            <w:r w:rsidRPr="00E5197E">
              <w:rPr>
                <w:sz w:val="22"/>
                <w:szCs w:val="22"/>
              </w:rPr>
              <w:t>(0.055)</w:t>
            </w:r>
          </w:p>
        </w:tc>
        <w:tc>
          <w:tcPr>
            <w:tcW w:w="1260" w:type="dxa"/>
            <w:noWrap/>
            <w:hideMark/>
          </w:tcPr>
          <w:p w14:paraId="3A626A2E" w14:textId="77777777" w:rsidR="00E5197E" w:rsidRPr="00E5197E" w:rsidRDefault="00E5197E" w:rsidP="00E5197E">
            <w:pPr>
              <w:tabs>
                <w:tab w:val="left" w:pos="720"/>
              </w:tabs>
              <w:spacing w:line="240" w:lineRule="auto"/>
              <w:jc w:val="center"/>
              <w:rPr>
                <w:sz w:val="22"/>
                <w:szCs w:val="22"/>
              </w:rPr>
            </w:pPr>
            <w:r w:rsidRPr="00E5197E">
              <w:rPr>
                <w:sz w:val="22"/>
                <w:szCs w:val="22"/>
              </w:rPr>
              <w:t>(0.056)</w:t>
            </w:r>
          </w:p>
        </w:tc>
      </w:tr>
      <w:tr w:rsidR="00E5197E" w:rsidRPr="00E5197E" w14:paraId="22CEE65E" w14:textId="77777777" w:rsidTr="005447FF">
        <w:trPr>
          <w:trHeight w:val="300"/>
        </w:trPr>
        <w:tc>
          <w:tcPr>
            <w:tcW w:w="5580" w:type="dxa"/>
            <w:noWrap/>
            <w:hideMark/>
          </w:tcPr>
          <w:p w14:paraId="753730D3" w14:textId="77777777" w:rsidR="00E5197E" w:rsidRPr="00E5197E" w:rsidRDefault="00E5197E" w:rsidP="00E5197E">
            <w:pPr>
              <w:tabs>
                <w:tab w:val="left" w:pos="720"/>
              </w:tabs>
              <w:spacing w:line="240" w:lineRule="auto"/>
              <w:rPr>
                <w:b/>
                <w:bCs/>
                <w:sz w:val="22"/>
                <w:szCs w:val="22"/>
              </w:rPr>
            </w:pPr>
            <w:r w:rsidRPr="00E5197E">
              <w:rPr>
                <w:b/>
                <w:bCs/>
                <w:sz w:val="22"/>
                <w:szCs w:val="22"/>
              </w:rPr>
              <w:t>Traditional Certification</w:t>
            </w:r>
          </w:p>
        </w:tc>
        <w:tc>
          <w:tcPr>
            <w:tcW w:w="2340" w:type="dxa"/>
            <w:gridSpan w:val="2"/>
            <w:noWrap/>
            <w:hideMark/>
          </w:tcPr>
          <w:p w14:paraId="6158F2FB" w14:textId="77777777" w:rsidR="00E5197E" w:rsidRPr="00E5197E" w:rsidRDefault="00E5197E" w:rsidP="00E5197E">
            <w:pPr>
              <w:tabs>
                <w:tab w:val="left" w:pos="720"/>
              </w:tabs>
              <w:spacing w:line="240" w:lineRule="auto"/>
              <w:jc w:val="center"/>
              <w:rPr>
                <w:sz w:val="22"/>
                <w:szCs w:val="22"/>
              </w:rPr>
            </w:pPr>
            <w:r w:rsidRPr="00E5197E">
              <w:rPr>
                <w:sz w:val="22"/>
                <w:szCs w:val="22"/>
              </w:rPr>
              <w:t>-0.342</w:t>
            </w:r>
          </w:p>
        </w:tc>
        <w:tc>
          <w:tcPr>
            <w:tcW w:w="1260" w:type="dxa"/>
            <w:noWrap/>
            <w:hideMark/>
          </w:tcPr>
          <w:p w14:paraId="2C6E696B" w14:textId="77777777" w:rsidR="00E5197E" w:rsidRPr="00E5197E" w:rsidRDefault="00E5197E" w:rsidP="00E5197E">
            <w:pPr>
              <w:tabs>
                <w:tab w:val="left" w:pos="720"/>
              </w:tabs>
              <w:spacing w:line="240" w:lineRule="auto"/>
              <w:jc w:val="center"/>
              <w:rPr>
                <w:sz w:val="22"/>
                <w:szCs w:val="22"/>
              </w:rPr>
            </w:pPr>
            <w:r w:rsidRPr="00E5197E">
              <w:rPr>
                <w:sz w:val="22"/>
                <w:szCs w:val="22"/>
              </w:rPr>
              <w:t>-0.097</w:t>
            </w:r>
          </w:p>
        </w:tc>
      </w:tr>
      <w:tr w:rsidR="00E5197E" w:rsidRPr="00E5197E" w14:paraId="339D7515" w14:textId="77777777" w:rsidTr="005447FF">
        <w:trPr>
          <w:trHeight w:val="300"/>
        </w:trPr>
        <w:tc>
          <w:tcPr>
            <w:tcW w:w="5580" w:type="dxa"/>
            <w:noWrap/>
            <w:hideMark/>
          </w:tcPr>
          <w:p w14:paraId="76687C56"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2176E76E" w14:textId="77777777" w:rsidR="00E5197E" w:rsidRPr="00E5197E" w:rsidRDefault="00E5197E" w:rsidP="00E5197E">
            <w:pPr>
              <w:tabs>
                <w:tab w:val="left" w:pos="720"/>
              </w:tabs>
              <w:spacing w:line="240" w:lineRule="auto"/>
              <w:jc w:val="center"/>
              <w:rPr>
                <w:sz w:val="22"/>
                <w:szCs w:val="22"/>
              </w:rPr>
            </w:pPr>
            <w:r w:rsidRPr="00E5197E">
              <w:rPr>
                <w:sz w:val="22"/>
                <w:szCs w:val="22"/>
              </w:rPr>
              <w:t>(0.226)</w:t>
            </w:r>
          </w:p>
        </w:tc>
        <w:tc>
          <w:tcPr>
            <w:tcW w:w="1260" w:type="dxa"/>
            <w:noWrap/>
            <w:hideMark/>
          </w:tcPr>
          <w:p w14:paraId="699927EC" w14:textId="77777777" w:rsidR="00E5197E" w:rsidRPr="00E5197E" w:rsidRDefault="00E5197E" w:rsidP="00E5197E">
            <w:pPr>
              <w:tabs>
                <w:tab w:val="left" w:pos="720"/>
              </w:tabs>
              <w:spacing w:line="240" w:lineRule="auto"/>
              <w:jc w:val="center"/>
              <w:rPr>
                <w:sz w:val="22"/>
                <w:szCs w:val="22"/>
              </w:rPr>
            </w:pPr>
            <w:r w:rsidRPr="00E5197E">
              <w:rPr>
                <w:sz w:val="22"/>
                <w:szCs w:val="22"/>
              </w:rPr>
              <w:t>(0.118)</w:t>
            </w:r>
          </w:p>
        </w:tc>
      </w:tr>
      <w:tr w:rsidR="00E5197E" w:rsidRPr="00E5197E" w14:paraId="5F8AB9DA" w14:textId="77777777" w:rsidTr="005447FF">
        <w:trPr>
          <w:trHeight w:val="300"/>
        </w:trPr>
        <w:tc>
          <w:tcPr>
            <w:tcW w:w="5580" w:type="dxa"/>
            <w:noWrap/>
            <w:hideMark/>
          </w:tcPr>
          <w:p w14:paraId="3AA17322" w14:textId="77777777" w:rsidR="00E5197E" w:rsidRPr="00E5197E" w:rsidRDefault="00E5197E" w:rsidP="00E5197E">
            <w:pPr>
              <w:tabs>
                <w:tab w:val="left" w:pos="720"/>
              </w:tabs>
              <w:spacing w:line="240" w:lineRule="auto"/>
              <w:rPr>
                <w:b/>
                <w:bCs/>
                <w:sz w:val="22"/>
                <w:szCs w:val="22"/>
              </w:rPr>
            </w:pPr>
            <w:r w:rsidRPr="00E5197E">
              <w:rPr>
                <w:b/>
                <w:bCs/>
                <w:sz w:val="22"/>
                <w:szCs w:val="22"/>
              </w:rPr>
              <w:t>Alternative Certification</w:t>
            </w:r>
          </w:p>
        </w:tc>
        <w:tc>
          <w:tcPr>
            <w:tcW w:w="2340" w:type="dxa"/>
            <w:gridSpan w:val="2"/>
            <w:noWrap/>
            <w:hideMark/>
          </w:tcPr>
          <w:p w14:paraId="5ECAA449" w14:textId="77777777" w:rsidR="00E5197E" w:rsidRPr="00E5197E" w:rsidRDefault="00E5197E" w:rsidP="00E5197E">
            <w:pPr>
              <w:tabs>
                <w:tab w:val="left" w:pos="720"/>
              </w:tabs>
              <w:spacing w:line="240" w:lineRule="auto"/>
              <w:jc w:val="center"/>
              <w:rPr>
                <w:sz w:val="22"/>
                <w:szCs w:val="22"/>
              </w:rPr>
            </w:pPr>
            <w:r w:rsidRPr="00E5197E">
              <w:rPr>
                <w:sz w:val="22"/>
                <w:szCs w:val="22"/>
              </w:rPr>
              <w:t>-0.404*</w:t>
            </w:r>
          </w:p>
        </w:tc>
        <w:tc>
          <w:tcPr>
            <w:tcW w:w="1260" w:type="dxa"/>
            <w:noWrap/>
            <w:hideMark/>
          </w:tcPr>
          <w:p w14:paraId="1F0D628F" w14:textId="77777777" w:rsidR="00E5197E" w:rsidRPr="00E5197E" w:rsidRDefault="00E5197E" w:rsidP="00E5197E">
            <w:pPr>
              <w:tabs>
                <w:tab w:val="left" w:pos="720"/>
              </w:tabs>
              <w:spacing w:line="240" w:lineRule="auto"/>
              <w:jc w:val="center"/>
              <w:rPr>
                <w:sz w:val="22"/>
                <w:szCs w:val="22"/>
              </w:rPr>
            </w:pPr>
            <w:r w:rsidRPr="00E5197E">
              <w:rPr>
                <w:sz w:val="22"/>
                <w:szCs w:val="22"/>
              </w:rPr>
              <w:t>-0.129</w:t>
            </w:r>
          </w:p>
        </w:tc>
      </w:tr>
      <w:tr w:rsidR="00E5197E" w:rsidRPr="00E5197E" w14:paraId="42EE82F0" w14:textId="77777777" w:rsidTr="005447FF">
        <w:trPr>
          <w:trHeight w:val="300"/>
        </w:trPr>
        <w:tc>
          <w:tcPr>
            <w:tcW w:w="5580" w:type="dxa"/>
            <w:noWrap/>
            <w:hideMark/>
          </w:tcPr>
          <w:p w14:paraId="6808B8FC"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31AD7EC1" w14:textId="77777777" w:rsidR="00E5197E" w:rsidRPr="00E5197E" w:rsidRDefault="00E5197E" w:rsidP="00E5197E">
            <w:pPr>
              <w:tabs>
                <w:tab w:val="left" w:pos="720"/>
              </w:tabs>
              <w:spacing w:line="240" w:lineRule="auto"/>
              <w:jc w:val="center"/>
              <w:rPr>
                <w:sz w:val="22"/>
                <w:szCs w:val="22"/>
              </w:rPr>
            </w:pPr>
            <w:r w:rsidRPr="00E5197E">
              <w:rPr>
                <w:sz w:val="22"/>
                <w:szCs w:val="22"/>
              </w:rPr>
              <w:t>(0.196)</w:t>
            </w:r>
          </w:p>
        </w:tc>
        <w:tc>
          <w:tcPr>
            <w:tcW w:w="1260" w:type="dxa"/>
            <w:noWrap/>
            <w:hideMark/>
          </w:tcPr>
          <w:p w14:paraId="67E47878" w14:textId="77777777" w:rsidR="00E5197E" w:rsidRPr="00E5197E" w:rsidRDefault="00E5197E" w:rsidP="00E5197E">
            <w:pPr>
              <w:tabs>
                <w:tab w:val="left" w:pos="720"/>
              </w:tabs>
              <w:spacing w:line="240" w:lineRule="auto"/>
              <w:jc w:val="center"/>
              <w:rPr>
                <w:sz w:val="22"/>
                <w:szCs w:val="22"/>
              </w:rPr>
            </w:pPr>
            <w:r w:rsidRPr="00E5197E">
              <w:rPr>
                <w:sz w:val="22"/>
                <w:szCs w:val="22"/>
              </w:rPr>
              <w:t>(0.119)</w:t>
            </w:r>
          </w:p>
        </w:tc>
      </w:tr>
      <w:tr w:rsidR="00E5197E" w:rsidRPr="00E5197E" w14:paraId="6EB4C238" w14:textId="77777777" w:rsidTr="005447FF">
        <w:trPr>
          <w:trHeight w:val="300"/>
        </w:trPr>
        <w:tc>
          <w:tcPr>
            <w:tcW w:w="5580" w:type="dxa"/>
            <w:noWrap/>
            <w:hideMark/>
          </w:tcPr>
          <w:p w14:paraId="532207E1" w14:textId="77777777" w:rsidR="00E5197E" w:rsidRPr="00E5197E" w:rsidRDefault="00E5197E" w:rsidP="00E5197E">
            <w:pPr>
              <w:tabs>
                <w:tab w:val="left" w:pos="720"/>
              </w:tabs>
              <w:spacing w:line="240" w:lineRule="auto"/>
              <w:rPr>
                <w:b/>
                <w:bCs/>
                <w:sz w:val="22"/>
                <w:szCs w:val="22"/>
              </w:rPr>
            </w:pPr>
            <w:r w:rsidRPr="00E5197E">
              <w:rPr>
                <w:b/>
                <w:bCs/>
                <w:sz w:val="22"/>
                <w:szCs w:val="22"/>
              </w:rPr>
              <w:t xml:space="preserve">Emergency Cert * Influenced by Former Teacher </w:t>
            </w:r>
          </w:p>
        </w:tc>
        <w:tc>
          <w:tcPr>
            <w:tcW w:w="2340" w:type="dxa"/>
            <w:gridSpan w:val="2"/>
            <w:noWrap/>
            <w:hideMark/>
          </w:tcPr>
          <w:p w14:paraId="5B9522A5" w14:textId="77777777" w:rsidR="00E5197E" w:rsidRPr="00E5197E" w:rsidRDefault="00E5197E" w:rsidP="00E5197E">
            <w:pPr>
              <w:tabs>
                <w:tab w:val="left" w:pos="720"/>
              </w:tabs>
              <w:spacing w:line="240" w:lineRule="auto"/>
              <w:jc w:val="center"/>
              <w:rPr>
                <w:sz w:val="22"/>
                <w:szCs w:val="22"/>
              </w:rPr>
            </w:pPr>
            <w:r w:rsidRPr="00E5197E">
              <w:rPr>
                <w:sz w:val="22"/>
                <w:szCs w:val="22"/>
              </w:rPr>
              <w:t>0.022</w:t>
            </w:r>
          </w:p>
        </w:tc>
        <w:tc>
          <w:tcPr>
            <w:tcW w:w="1260" w:type="dxa"/>
            <w:noWrap/>
            <w:hideMark/>
          </w:tcPr>
          <w:p w14:paraId="035F00F7" w14:textId="77777777" w:rsidR="00E5197E" w:rsidRPr="00E5197E" w:rsidRDefault="00E5197E" w:rsidP="00E5197E">
            <w:pPr>
              <w:tabs>
                <w:tab w:val="left" w:pos="720"/>
              </w:tabs>
              <w:spacing w:line="240" w:lineRule="auto"/>
              <w:jc w:val="center"/>
              <w:rPr>
                <w:sz w:val="22"/>
                <w:szCs w:val="22"/>
              </w:rPr>
            </w:pPr>
          </w:p>
        </w:tc>
      </w:tr>
      <w:tr w:rsidR="00E5197E" w:rsidRPr="00E5197E" w14:paraId="6D564919" w14:textId="77777777" w:rsidTr="005447FF">
        <w:trPr>
          <w:trHeight w:val="300"/>
        </w:trPr>
        <w:tc>
          <w:tcPr>
            <w:tcW w:w="5580" w:type="dxa"/>
            <w:noWrap/>
            <w:hideMark/>
          </w:tcPr>
          <w:p w14:paraId="278BCAEB"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38F4547E" w14:textId="77777777" w:rsidR="00E5197E" w:rsidRPr="00E5197E" w:rsidRDefault="00E5197E" w:rsidP="00E5197E">
            <w:pPr>
              <w:tabs>
                <w:tab w:val="left" w:pos="720"/>
              </w:tabs>
              <w:spacing w:line="240" w:lineRule="auto"/>
              <w:jc w:val="center"/>
              <w:rPr>
                <w:sz w:val="22"/>
                <w:szCs w:val="22"/>
              </w:rPr>
            </w:pPr>
            <w:r w:rsidRPr="00E5197E">
              <w:rPr>
                <w:sz w:val="22"/>
                <w:szCs w:val="22"/>
              </w:rPr>
              <w:t>(0.014)</w:t>
            </w:r>
          </w:p>
        </w:tc>
        <w:tc>
          <w:tcPr>
            <w:tcW w:w="1260" w:type="dxa"/>
            <w:noWrap/>
            <w:hideMark/>
          </w:tcPr>
          <w:p w14:paraId="105A2551" w14:textId="77777777" w:rsidR="00E5197E" w:rsidRPr="00E5197E" w:rsidRDefault="00E5197E" w:rsidP="00E5197E">
            <w:pPr>
              <w:tabs>
                <w:tab w:val="left" w:pos="720"/>
              </w:tabs>
              <w:spacing w:line="240" w:lineRule="auto"/>
              <w:jc w:val="center"/>
              <w:rPr>
                <w:sz w:val="22"/>
                <w:szCs w:val="22"/>
              </w:rPr>
            </w:pPr>
          </w:p>
        </w:tc>
      </w:tr>
      <w:tr w:rsidR="00E5197E" w:rsidRPr="00E5197E" w14:paraId="79AD3D1F" w14:textId="77777777" w:rsidTr="005447FF">
        <w:trPr>
          <w:trHeight w:val="300"/>
        </w:trPr>
        <w:tc>
          <w:tcPr>
            <w:tcW w:w="5580" w:type="dxa"/>
            <w:noWrap/>
            <w:hideMark/>
          </w:tcPr>
          <w:p w14:paraId="223F3886" w14:textId="77777777" w:rsidR="00E5197E" w:rsidRPr="00E5197E" w:rsidRDefault="00E5197E" w:rsidP="00E5197E">
            <w:pPr>
              <w:tabs>
                <w:tab w:val="left" w:pos="720"/>
              </w:tabs>
              <w:spacing w:line="240" w:lineRule="auto"/>
              <w:rPr>
                <w:b/>
                <w:bCs/>
                <w:sz w:val="22"/>
                <w:szCs w:val="22"/>
              </w:rPr>
            </w:pPr>
            <w:r w:rsidRPr="00E5197E">
              <w:rPr>
                <w:b/>
                <w:bCs/>
                <w:sz w:val="22"/>
                <w:szCs w:val="22"/>
              </w:rPr>
              <w:t xml:space="preserve">Traditional Cert * Influenced by Former Teacher </w:t>
            </w:r>
          </w:p>
        </w:tc>
        <w:tc>
          <w:tcPr>
            <w:tcW w:w="2340" w:type="dxa"/>
            <w:gridSpan w:val="2"/>
            <w:noWrap/>
            <w:hideMark/>
          </w:tcPr>
          <w:p w14:paraId="6E682AA5" w14:textId="77777777" w:rsidR="00E5197E" w:rsidRPr="00E5197E" w:rsidRDefault="00E5197E" w:rsidP="00E5197E">
            <w:pPr>
              <w:tabs>
                <w:tab w:val="left" w:pos="720"/>
              </w:tabs>
              <w:spacing w:line="240" w:lineRule="auto"/>
              <w:jc w:val="center"/>
              <w:rPr>
                <w:sz w:val="22"/>
                <w:szCs w:val="22"/>
              </w:rPr>
            </w:pPr>
            <w:r w:rsidRPr="00E5197E">
              <w:rPr>
                <w:sz w:val="22"/>
                <w:szCs w:val="22"/>
              </w:rPr>
              <w:t>0.024</w:t>
            </w:r>
          </w:p>
        </w:tc>
        <w:tc>
          <w:tcPr>
            <w:tcW w:w="1260" w:type="dxa"/>
            <w:noWrap/>
            <w:hideMark/>
          </w:tcPr>
          <w:p w14:paraId="2D38DE19" w14:textId="77777777" w:rsidR="00E5197E" w:rsidRPr="00E5197E" w:rsidRDefault="00E5197E" w:rsidP="00E5197E">
            <w:pPr>
              <w:tabs>
                <w:tab w:val="left" w:pos="720"/>
              </w:tabs>
              <w:spacing w:line="240" w:lineRule="auto"/>
              <w:jc w:val="center"/>
              <w:rPr>
                <w:sz w:val="22"/>
                <w:szCs w:val="22"/>
              </w:rPr>
            </w:pPr>
          </w:p>
        </w:tc>
      </w:tr>
      <w:tr w:rsidR="00E5197E" w:rsidRPr="00E5197E" w14:paraId="5C0E4472" w14:textId="77777777" w:rsidTr="005447FF">
        <w:trPr>
          <w:trHeight w:val="300"/>
        </w:trPr>
        <w:tc>
          <w:tcPr>
            <w:tcW w:w="5580" w:type="dxa"/>
            <w:noWrap/>
            <w:hideMark/>
          </w:tcPr>
          <w:p w14:paraId="060EB884"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7DC942F1" w14:textId="77777777" w:rsidR="00E5197E" w:rsidRPr="00E5197E" w:rsidRDefault="00E5197E" w:rsidP="00E5197E">
            <w:pPr>
              <w:tabs>
                <w:tab w:val="left" w:pos="720"/>
              </w:tabs>
              <w:spacing w:line="240" w:lineRule="auto"/>
              <w:jc w:val="center"/>
              <w:rPr>
                <w:sz w:val="22"/>
                <w:szCs w:val="22"/>
              </w:rPr>
            </w:pPr>
            <w:r w:rsidRPr="00E5197E">
              <w:rPr>
                <w:sz w:val="22"/>
                <w:szCs w:val="22"/>
              </w:rPr>
              <w:t>(0.020)</w:t>
            </w:r>
          </w:p>
        </w:tc>
        <w:tc>
          <w:tcPr>
            <w:tcW w:w="1260" w:type="dxa"/>
            <w:noWrap/>
            <w:hideMark/>
          </w:tcPr>
          <w:p w14:paraId="2D1A1116" w14:textId="77777777" w:rsidR="00E5197E" w:rsidRPr="00E5197E" w:rsidRDefault="00E5197E" w:rsidP="00E5197E">
            <w:pPr>
              <w:tabs>
                <w:tab w:val="left" w:pos="720"/>
              </w:tabs>
              <w:spacing w:line="240" w:lineRule="auto"/>
              <w:jc w:val="center"/>
              <w:rPr>
                <w:sz w:val="22"/>
                <w:szCs w:val="22"/>
              </w:rPr>
            </w:pPr>
          </w:p>
        </w:tc>
      </w:tr>
      <w:tr w:rsidR="00E5197E" w:rsidRPr="00E5197E" w14:paraId="4FD81ABF" w14:textId="77777777" w:rsidTr="005447FF">
        <w:trPr>
          <w:trHeight w:val="300"/>
        </w:trPr>
        <w:tc>
          <w:tcPr>
            <w:tcW w:w="5580" w:type="dxa"/>
            <w:noWrap/>
            <w:hideMark/>
          </w:tcPr>
          <w:p w14:paraId="2A649FE2" w14:textId="77777777" w:rsidR="00E5197E" w:rsidRPr="00E5197E" w:rsidRDefault="00E5197E" w:rsidP="00E5197E">
            <w:pPr>
              <w:tabs>
                <w:tab w:val="left" w:pos="720"/>
              </w:tabs>
              <w:spacing w:line="240" w:lineRule="auto"/>
              <w:rPr>
                <w:b/>
                <w:bCs/>
                <w:sz w:val="22"/>
                <w:szCs w:val="22"/>
              </w:rPr>
            </w:pPr>
            <w:r w:rsidRPr="00E5197E">
              <w:rPr>
                <w:b/>
                <w:bCs/>
                <w:sz w:val="22"/>
                <w:szCs w:val="22"/>
              </w:rPr>
              <w:t>Alternative Cert * Influenced by Former Teacher</w:t>
            </w:r>
          </w:p>
        </w:tc>
        <w:tc>
          <w:tcPr>
            <w:tcW w:w="2340" w:type="dxa"/>
            <w:gridSpan w:val="2"/>
            <w:noWrap/>
            <w:hideMark/>
          </w:tcPr>
          <w:p w14:paraId="71566C1A" w14:textId="77777777" w:rsidR="00E5197E" w:rsidRPr="00E5197E" w:rsidRDefault="00E5197E" w:rsidP="00E5197E">
            <w:pPr>
              <w:tabs>
                <w:tab w:val="left" w:pos="720"/>
              </w:tabs>
              <w:spacing w:line="240" w:lineRule="auto"/>
              <w:jc w:val="center"/>
              <w:rPr>
                <w:sz w:val="22"/>
                <w:szCs w:val="22"/>
              </w:rPr>
            </w:pPr>
            <w:r w:rsidRPr="00E5197E">
              <w:rPr>
                <w:sz w:val="22"/>
                <w:szCs w:val="22"/>
              </w:rPr>
              <w:t>0.027</w:t>
            </w:r>
          </w:p>
        </w:tc>
        <w:tc>
          <w:tcPr>
            <w:tcW w:w="1260" w:type="dxa"/>
            <w:noWrap/>
            <w:hideMark/>
          </w:tcPr>
          <w:p w14:paraId="1B7E1AD5" w14:textId="77777777" w:rsidR="00E5197E" w:rsidRPr="00E5197E" w:rsidRDefault="00E5197E" w:rsidP="00E5197E">
            <w:pPr>
              <w:tabs>
                <w:tab w:val="left" w:pos="720"/>
              </w:tabs>
              <w:spacing w:line="240" w:lineRule="auto"/>
              <w:jc w:val="center"/>
              <w:rPr>
                <w:sz w:val="22"/>
                <w:szCs w:val="22"/>
              </w:rPr>
            </w:pPr>
          </w:p>
        </w:tc>
      </w:tr>
      <w:tr w:rsidR="00E5197E" w:rsidRPr="00E5197E" w14:paraId="3A513B33" w14:textId="77777777" w:rsidTr="005447FF">
        <w:trPr>
          <w:trHeight w:val="300"/>
        </w:trPr>
        <w:tc>
          <w:tcPr>
            <w:tcW w:w="5580" w:type="dxa"/>
            <w:noWrap/>
            <w:hideMark/>
          </w:tcPr>
          <w:p w14:paraId="3086E229"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419F1164" w14:textId="77777777" w:rsidR="00E5197E" w:rsidRPr="00E5197E" w:rsidRDefault="00E5197E" w:rsidP="00E5197E">
            <w:pPr>
              <w:tabs>
                <w:tab w:val="left" w:pos="720"/>
              </w:tabs>
              <w:spacing w:line="240" w:lineRule="auto"/>
              <w:jc w:val="center"/>
              <w:rPr>
                <w:sz w:val="22"/>
                <w:szCs w:val="22"/>
              </w:rPr>
            </w:pPr>
            <w:r w:rsidRPr="00E5197E">
              <w:rPr>
                <w:sz w:val="22"/>
                <w:szCs w:val="22"/>
              </w:rPr>
              <w:t>(0.018)</w:t>
            </w:r>
          </w:p>
        </w:tc>
        <w:tc>
          <w:tcPr>
            <w:tcW w:w="1260" w:type="dxa"/>
            <w:noWrap/>
            <w:hideMark/>
          </w:tcPr>
          <w:p w14:paraId="0E6B02A5" w14:textId="77777777" w:rsidR="00E5197E" w:rsidRPr="00E5197E" w:rsidRDefault="00E5197E" w:rsidP="00E5197E">
            <w:pPr>
              <w:tabs>
                <w:tab w:val="left" w:pos="720"/>
              </w:tabs>
              <w:spacing w:line="240" w:lineRule="auto"/>
              <w:jc w:val="center"/>
              <w:rPr>
                <w:sz w:val="22"/>
                <w:szCs w:val="22"/>
              </w:rPr>
            </w:pPr>
          </w:p>
        </w:tc>
      </w:tr>
      <w:tr w:rsidR="00E5197E" w:rsidRPr="00E5197E" w14:paraId="642FA377" w14:textId="77777777" w:rsidTr="005447FF">
        <w:trPr>
          <w:trHeight w:val="300"/>
        </w:trPr>
        <w:tc>
          <w:tcPr>
            <w:tcW w:w="5580" w:type="dxa"/>
            <w:noWrap/>
            <w:hideMark/>
          </w:tcPr>
          <w:p w14:paraId="5958E366" w14:textId="77777777" w:rsidR="00E5197E" w:rsidRPr="00E5197E" w:rsidRDefault="00E5197E" w:rsidP="00E5197E">
            <w:pPr>
              <w:tabs>
                <w:tab w:val="left" w:pos="720"/>
              </w:tabs>
              <w:spacing w:line="240" w:lineRule="auto"/>
              <w:rPr>
                <w:b/>
                <w:bCs/>
                <w:sz w:val="22"/>
                <w:szCs w:val="22"/>
              </w:rPr>
            </w:pPr>
            <w:r w:rsidRPr="00E5197E">
              <w:rPr>
                <w:b/>
                <w:bCs/>
                <w:sz w:val="22"/>
                <w:szCs w:val="22"/>
              </w:rPr>
              <w:t>Emergency Cert * Social Influences</w:t>
            </w:r>
          </w:p>
        </w:tc>
        <w:tc>
          <w:tcPr>
            <w:tcW w:w="2340" w:type="dxa"/>
            <w:gridSpan w:val="2"/>
            <w:noWrap/>
            <w:hideMark/>
          </w:tcPr>
          <w:p w14:paraId="4218B205"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48724E38" w14:textId="77777777" w:rsidR="00E5197E" w:rsidRPr="00E5197E" w:rsidRDefault="00E5197E" w:rsidP="00E5197E">
            <w:pPr>
              <w:tabs>
                <w:tab w:val="left" w:pos="720"/>
              </w:tabs>
              <w:spacing w:line="240" w:lineRule="auto"/>
              <w:jc w:val="center"/>
              <w:rPr>
                <w:sz w:val="22"/>
                <w:szCs w:val="22"/>
              </w:rPr>
            </w:pPr>
            <w:r w:rsidRPr="00E5197E">
              <w:rPr>
                <w:sz w:val="22"/>
                <w:szCs w:val="22"/>
              </w:rPr>
              <w:t>0.012</w:t>
            </w:r>
          </w:p>
        </w:tc>
      </w:tr>
      <w:tr w:rsidR="00E5197E" w:rsidRPr="00E5197E" w14:paraId="5D56D158" w14:textId="77777777" w:rsidTr="005447FF">
        <w:trPr>
          <w:trHeight w:val="300"/>
        </w:trPr>
        <w:tc>
          <w:tcPr>
            <w:tcW w:w="5580" w:type="dxa"/>
            <w:noWrap/>
            <w:hideMark/>
          </w:tcPr>
          <w:p w14:paraId="129F065E"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79C3FA78"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6E6CC1E1" w14:textId="77777777" w:rsidR="00E5197E" w:rsidRPr="00E5197E" w:rsidRDefault="00E5197E" w:rsidP="00E5197E">
            <w:pPr>
              <w:tabs>
                <w:tab w:val="left" w:pos="720"/>
              </w:tabs>
              <w:spacing w:line="240" w:lineRule="auto"/>
              <w:jc w:val="center"/>
              <w:rPr>
                <w:sz w:val="22"/>
                <w:szCs w:val="22"/>
              </w:rPr>
            </w:pPr>
            <w:r w:rsidRPr="00E5197E">
              <w:rPr>
                <w:sz w:val="22"/>
                <w:szCs w:val="22"/>
              </w:rPr>
              <w:t>(0.008)</w:t>
            </w:r>
          </w:p>
        </w:tc>
      </w:tr>
      <w:tr w:rsidR="00E5197E" w:rsidRPr="00E5197E" w14:paraId="37A90CF2" w14:textId="77777777" w:rsidTr="005447FF">
        <w:trPr>
          <w:trHeight w:val="300"/>
        </w:trPr>
        <w:tc>
          <w:tcPr>
            <w:tcW w:w="5580" w:type="dxa"/>
            <w:noWrap/>
            <w:hideMark/>
          </w:tcPr>
          <w:p w14:paraId="66A9F981" w14:textId="77777777" w:rsidR="00E5197E" w:rsidRPr="00E5197E" w:rsidRDefault="00E5197E" w:rsidP="00E5197E">
            <w:pPr>
              <w:tabs>
                <w:tab w:val="left" w:pos="720"/>
              </w:tabs>
              <w:spacing w:line="240" w:lineRule="auto"/>
              <w:rPr>
                <w:b/>
                <w:bCs/>
                <w:sz w:val="22"/>
                <w:szCs w:val="22"/>
              </w:rPr>
            </w:pPr>
            <w:r w:rsidRPr="00E5197E">
              <w:rPr>
                <w:b/>
                <w:bCs/>
                <w:sz w:val="22"/>
                <w:szCs w:val="22"/>
              </w:rPr>
              <w:t xml:space="preserve">Traditional Cert * Social Influences </w:t>
            </w:r>
          </w:p>
        </w:tc>
        <w:tc>
          <w:tcPr>
            <w:tcW w:w="2340" w:type="dxa"/>
            <w:gridSpan w:val="2"/>
            <w:noWrap/>
            <w:hideMark/>
          </w:tcPr>
          <w:p w14:paraId="21D5B038"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1DD60C78" w14:textId="77777777" w:rsidR="00E5197E" w:rsidRPr="00E5197E" w:rsidRDefault="00E5197E" w:rsidP="00E5197E">
            <w:pPr>
              <w:tabs>
                <w:tab w:val="left" w:pos="720"/>
              </w:tabs>
              <w:spacing w:line="240" w:lineRule="auto"/>
              <w:jc w:val="center"/>
              <w:rPr>
                <w:sz w:val="22"/>
                <w:szCs w:val="22"/>
              </w:rPr>
            </w:pPr>
            <w:r w:rsidRPr="00E5197E">
              <w:rPr>
                <w:sz w:val="22"/>
                <w:szCs w:val="22"/>
              </w:rPr>
              <w:t>0.005</w:t>
            </w:r>
          </w:p>
        </w:tc>
      </w:tr>
      <w:tr w:rsidR="00E5197E" w:rsidRPr="00E5197E" w14:paraId="55C55E5C" w14:textId="77777777" w:rsidTr="005447FF">
        <w:trPr>
          <w:trHeight w:val="300"/>
        </w:trPr>
        <w:tc>
          <w:tcPr>
            <w:tcW w:w="5580" w:type="dxa"/>
            <w:noWrap/>
            <w:hideMark/>
          </w:tcPr>
          <w:p w14:paraId="6B625FFA"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3808DF46"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476A582C" w14:textId="77777777" w:rsidR="00E5197E" w:rsidRPr="00E5197E" w:rsidRDefault="00E5197E" w:rsidP="00E5197E">
            <w:pPr>
              <w:tabs>
                <w:tab w:val="left" w:pos="720"/>
              </w:tabs>
              <w:spacing w:line="240" w:lineRule="auto"/>
              <w:jc w:val="center"/>
              <w:rPr>
                <w:sz w:val="22"/>
                <w:szCs w:val="22"/>
              </w:rPr>
            </w:pPr>
            <w:r w:rsidRPr="00E5197E">
              <w:rPr>
                <w:sz w:val="22"/>
                <w:szCs w:val="22"/>
              </w:rPr>
              <w:t>(0.010)</w:t>
            </w:r>
          </w:p>
        </w:tc>
      </w:tr>
      <w:tr w:rsidR="00E5197E" w:rsidRPr="00E5197E" w14:paraId="09D2E182" w14:textId="77777777" w:rsidTr="005447FF">
        <w:trPr>
          <w:trHeight w:val="300"/>
        </w:trPr>
        <w:tc>
          <w:tcPr>
            <w:tcW w:w="5580" w:type="dxa"/>
            <w:noWrap/>
            <w:hideMark/>
          </w:tcPr>
          <w:p w14:paraId="0FC1C91D" w14:textId="77777777" w:rsidR="00E5197E" w:rsidRPr="00E5197E" w:rsidRDefault="00E5197E" w:rsidP="00E5197E">
            <w:pPr>
              <w:tabs>
                <w:tab w:val="left" w:pos="720"/>
              </w:tabs>
              <w:spacing w:line="240" w:lineRule="auto"/>
              <w:rPr>
                <w:b/>
                <w:bCs/>
                <w:sz w:val="22"/>
                <w:szCs w:val="22"/>
              </w:rPr>
            </w:pPr>
            <w:r w:rsidRPr="00E5197E">
              <w:rPr>
                <w:b/>
                <w:bCs/>
                <w:sz w:val="22"/>
                <w:szCs w:val="22"/>
              </w:rPr>
              <w:t xml:space="preserve">Alternative Cert * Social Influences </w:t>
            </w:r>
          </w:p>
        </w:tc>
        <w:tc>
          <w:tcPr>
            <w:tcW w:w="2340" w:type="dxa"/>
            <w:gridSpan w:val="2"/>
            <w:noWrap/>
            <w:hideMark/>
          </w:tcPr>
          <w:p w14:paraId="184D2146"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620235B2" w14:textId="77777777" w:rsidR="00E5197E" w:rsidRPr="00E5197E" w:rsidRDefault="00E5197E" w:rsidP="00E5197E">
            <w:pPr>
              <w:tabs>
                <w:tab w:val="left" w:pos="720"/>
              </w:tabs>
              <w:spacing w:line="240" w:lineRule="auto"/>
              <w:jc w:val="center"/>
              <w:rPr>
                <w:sz w:val="22"/>
                <w:szCs w:val="22"/>
              </w:rPr>
            </w:pPr>
            <w:r w:rsidRPr="00E5197E">
              <w:rPr>
                <w:sz w:val="22"/>
                <w:szCs w:val="22"/>
              </w:rPr>
              <w:t>0.003</w:t>
            </w:r>
          </w:p>
        </w:tc>
      </w:tr>
      <w:tr w:rsidR="00E5197E" w:rsidRPr="00E5197E" w14:paraId="3852030F" w14:textId="77777777" w:rsidTr="005447FF">
        <w:trPr>
          <w:trHeight w:val="300"/>
        </w:trPr>
        <w:tc>
          <w:tcPr>
            <w:tcW w:w="5580" w:type="dxa"/>
            <w:noWrap/>
            <w:hideMark/>
          </w:tcPr>
          <w:p w14:paraId="7A21E4A8" w14:textId="77777777" w:rsidR="00E5197E" w:rsidRPr="00E5197E" w:rsidRDefault="00E5197E" w:rsidP="00E5197E">
            <w:pPr>
              <w:tabs>
                <w:tab w:val="left" w:pos="720"/>
              </w:tabs>
              <w:spacing w:line="240" w:lineRule="auto"/>
              <w:rPr>
                <w:b/>
                <w:bCs/>
                <w:sz w:val="22"/>
                <w:szCs w:val="22"/>
              </w:rPr>
            </w:pPr>
          </w:p>
        </w:tc>
        <w:tc>
          <w:tcPr>
            <w:tcW w:w="2340" w:type="dxa"/>
            <w:gridSpan w:val="2"/>
            <w:noWrap/>
            <w:hideMark/>
          </w:tcPr>
          <w:p w14:paraId="014DF639" w14:textId="77777777" w:rsidR="00E5197E" w:rsidRPr="00E5197E" w:rsidRDefault="00E5197E" w:rsidP="00E5197E">
            <w:pPr>
              <w:tabs>
                <w:tab w:val="left" w:pos="720"/>
              </w:tabs>
              <w:spacing w:line="240" w:lineRule="auto"/>
              <w:jc w:val="center"/>
              <w:rPr>
                <w:sz w:val="22"/>
                <w:szCs w:val="22"/>
              </w:rPr>
            </w:pPr>
          </w:p>
        </w:tc>
        <w:tc>
          <w:tcPr>
            <w:tcW w:w="1260" w:type="dxa"/>
            <w:noWrap/>
            <w:hideMark/>
          </w:tcPr>
          <w:p w14:paraId="26EB9F7B" w14:textId="77777777" w:rsidR="00E5197E" w:rsidRPr="00E5197E" w:rsidRDefault="00E5197E" w:rsidP="00E5197E">
            <w:pPr>
              <w:tabs>
                <w:tab w:val="left" w:pos="720"/>
              </w:tabs>
              <w:spacing w:line="240" w:lineRule="auto"/>
              <w:jc w:val="center"/>
              <w:rPr>
                <w:sz w:val="22"/>
                <w:szCs w:val="22"/>
              </w:rPr>
            </w:pPr>
            <w:r w:rsidRPr="00E5197E">
              <w:rPr>
                <w:sz w:val="22"/>
                <w:szCs w:val="22"/>
              </w:rPr>
              <w:t>(0.010)</w:t>
            </w:r>
          </w:p>
        </w:tc>
      </w:tr>
      <w:tr w:rsidR="00E5197E" w:rsidRPr="00E5197E" w14:paraId="6618DC78" w14:textId="77777777" w:rsidTr="005447FF">
        <w:trPr>
          <w:trHeight w:val="300"/>
        </w:trPr>
        <w:tc>
          <w:tcPr>
            <w:tcW w:w="5580" w:type="dxa"/>
            <w:noWrap/>
            <w:hideMark/>
          </w:tcPr>
          <w:p w14:paraId="3D4C1F78" w14:textId="77777777" w:rsidR="00E5197E" w:rsidRPr="00E5197E" w:rsidRDefault="00E5197E" w:rsidP="00E5197E">
            <w:pPr>
              <w:tabs>
                <w:tab w:val="left" w:pos="720"/>
              </w:tabs>
              <w:spacing w:line="240" w:lineRule="auto"/>
              <w:rPr>
                <w:b/>
                <w:bCs/>
                <w:sz w:val="22"/>
                <w:szCs w:val="22"/>
              </w:rPr>
            </w:pPr>
            <w:r w:rsidRPr="00E5197E">
              <w:rPr>
                <w:b/>
                <w:bCs/>
                <w:sz w:val="22"/>
                <w:szCs w:val="22"/>
              </w:rPr>
              <w:t>Observations</w:t>
            </w:r>
          </w:p>
        </w:tc>
        <w:tc>
          <w:tcPr>
            <w:tcW w:w="2340" w:type="dxa"/>
            <w:gridSpan w:val="2"/>
            <w:noWrap/>
            <w:hideMark/>
          </w:tcPr>
          <w:p w14:paraId="2C6005A1" w14:textId="77777777" w:rsidR="00E5197E" w:rsidRPr="00E5197E" w:rsidRDefault="00E5197E" w:rsidP="00E5197E">
            <w:pPr>
              <w:tabs>
                <w:tab w:val="left" w:pos="720"/>
              </w:tabs>
              <w:spacing w:line="240" w:lineRule="auto"/>
              <w:jc w:val="center"/>
              <w:rPr>
                <w:sz w:val="22"/>
                <w:szCs w:val="22"/>
              </w:rPr>
            </w:pPr>
            <w:r w:rsidRPr="00E5197E">
              <w:rPr>
                <w:sz w:val="22"/>
                <w:szCs w:val="22"/>
              </w:rPr>
              <w:t>534</w:t>
            </w:r>
          </w:p>
        </w:tc>
        <w:tc>
          <w:tcPr>
            <w:tcW w:w="1260" w:type="dxa"/>
            <w:noWrap/>
            <w:hideMark/>
          </w:tcPr>
          <w:p w14:paraId="7AC4AC74" w14:textId="77777777" w:rsidR="00E5197E" w:rsidRPr="00E5197E" w:rsidRDefault="00E5197E" w:rsidP="00E5197E">
            <w:pPr>
              <w:tabs>
                <w:tab w:val="left" w:pos="720"/>
              </w:tabs>
              <w:spacing w:line="240" w:lineRule="auto"/>
              <w:jc w:val="center"/>
              <w:rPr>
                <w:sz w:val="22"/>
                <w:szCs w:val="22"/>
              </w:rPr>
            </w:pPr>
            <w:r w:rsidRPr="00E5197E">
              <w:rPr>
                <w:sz w:val="22"/>
                <w:szCs w:val="22"/>
              </w:rPr>
              <w:t>534</w:t>
            </w:r>
          </w:p>
        </w:tc>
      </w:tr>
      <w:tr w:rsidR="00E5197E" w:rsidRPr="00E5197E" w14:paraId="13FAD4BA" w14:textId="77777777" w:rsidTr="005447FF">
        <w:trPr>
          <w:trHeight w:val="300"/>
        </w:trPr>
        <w:tc>
          <w:tcPr>
            <w:tcW w:w="5580" w:type="dxa"/>
            <w:tcBorders>
              <w:bottom w:val="single" w:sz="4" w:space="0" w:color="auto"/>
            </w:tcBorders>
            <w:noWrap/>
          </w:tcPr>
          <w:p w14:paraId="62CECB06" w14:textId="77777777" w:rsidR="00E5197E" w:rsidRPr="00E5197E" w:rsidRDefault="00E5197E" w:rsidP="00E5197E">
            <w:pPr>
              <w:tabs>
                <w:tab w:val="left" w:pos="720"/>
              </w:tabs>
              <w:spacing w:line="240" w:lineRule="auto"/>
              <w:rPr>
                <w:b/>
                <w:bCs/>
                <w:sz w:val="22"/>
                <w:szCs w:val="22"/>
              </w:rPr>
            </w:pPr>
            <w:r w:rsidRPr="00E5197E">
              <w:rPr>
                <w:b/>
                <w:bCs/>
                <w:sz w:val="22"/>
                <w:szCs w:val="22"/>
              </w:rPr>
              <w:t>R-squared</w:t>
            </w:r>
          </w:p>
        </w:tc>
        <w:tc>
          <w:tcPr>
            <w:tcW w:w="2340" w:type="dxa"/>
            <w:gridSpan w:val="2"/>
            <w:tcBorders>
              <w:bottom w:val="single" w:sz="4" w:space="0" w:color="auto"/>
            </w:tcBorders>
            <w:noWrap/>
            <w:hideMark/>
          </w:tcPr>
          <w:p w14:paraId="324F8072" w14:textId="77777777" w:rsidR="00E5197E" w:rsidRPr="00E5197E" w:rsidRDefault="00E5197E" w:rsidP="00E5197E">
            <w:pPr>
              <w:tabs>
                <w:tab w:val="left" w:pos="720"/>
              </w:tabs>
              <w:spacing w:line="240" w:lineRule="auto"/>
              <w:jc w:val="center"/>
              <w:rPr>
                <w:sz w:val="22"/>
                <w:szCs w:val="22"/>
              </w:rPr>
            </w:pPr>
            <w:r w:rsidRPr="00E5197E">
              <w:rPr>
                <w:sz w:val="22"/>
                <w:szCs w:val="22"/>
              </w:rPr>
              <w:t>0.106</w:t>
            </w:r>
          </w:p>
        </w:tc>
        <w:tc>
          <w:tcPr>
            <w:tcW w:w="1260" w:type="dxa"/>
            <w:tcBorders>
              <w:bottom w:val="single" w:sz="4" w:space="0" w:color="auto"/>
            </w:tcBorders>
            <w:noWrap/>
            <w:hideMark/>
          </w:tcPr>
          <w:p w14:paraId="2EFF5208" w14:textId="77777777" w:rsidR="00E5197E" w:rsidRPr="00E5197E" w:rsidRDefault="00E5197E" w:rsidP="00E5197E">
            <w:pPr>
              <w:tabs>
                <w:tab w:val="left" w:pos="720"/>
              </w:tabs>
              <w:spacing w:line="240" w:lineRule="auto"/>
              <w:jc w:val="center"/>
              <w:rPr>
                <w:sz w:val="22"/>
                <w:szCs w:val="22"/>
              </w:rPr>
            </w:pPr>
            <w:r w:rsidRPr="00E5197E">
              <w:rPr>
                <w:sz w:val="22"/>
                <w:szCs w:val="22"/>
              </w:rPr>
              <w:t>0.072</w:t>
            </w:r>
          </w:p>
        </w:tc>
      </w:tr>
    </w:tbl>
    <w:p w14:paraId="18BF928E" w14:textId="77777777" w:rsidR="00E5197E" w:rsidRPr="00E5197E" w:rsidRDefault="00E5197E" w:rsidP="00E5197E">
      <w:pPr>
        <w:tabs>
          <w:tab w:val="left" w:pos="720"/>
        </w:tabs>
        <w:spacing w:line="240" w:lineRule="auto"/>
        <w:rPr>
          <w:sz w:val="22"/>
          <w:szCs w:val="22"/>
        </w:rPr>
      </w:pPr>
      <w:r w:rsidRPr="00E5197E">
        <w:rPr>
          <w:i/>
          <w:iCs/>
          <w:sz w:val="22"/>
          <w:szCs w:val="22"/>
        </w:rPr>
        <w:t>Note.</w:t>
      </w:r>
      <w:r w:rsidRPr="00E5197E">
        <w:rPr>
          <w:sz w:val="22"/>
          <w:szCs w:val="22"/>
        </w:rPr>
        <w:t xml:space="preserve"> Using STATA, this table presents the survey results comparing the independent variables influenced by former teachers and social influences, with the dependent variable, job satisfaction. The standard error is shown in parentheses. **p&lt;0.01, * p&lt;0.05.</w:t>
      </w:r>
    </w:p>
    <w:p w14:paraId="6C593EF0" w14:textId="77777777" w:rsidR="00E5197E" w:rsidRDefault="00E5197E" w:rsidP="00931EAB">
      <w:pPr>
        <w:tabs>
          <w:tab w:val="left" w:pos="720"/>
        </w:tabs>
      </w:pPr>
    </w:p>
    <w:p w14:paraId="0C531595" w14:textId="3B3E9EA7" w:rsidR="00931EAB" w:rsidRDefault="00926C1A" w:rsidP="00931EAB">
      <w:pPr>
        <w:tabs>
          <w:tab w:val="left" w:pos="720"/>
        </w:tabs>
      </w:pPr>
      <w:r>
        <w:tab/>
      </w:r>
      <w:r w:rsidR="00C44228" w:rsidRPr="008226BB">
        <w:t>The second category of Socialization Influences in Richardson and Watt’s FIT-Choice scale (2006) is social influences. Social influences refer to external factors and societal dynamics that shape individuals' decisions to pursue teaching as a career. This component encompasses the social and cultural factors that influence individuals' perceptions of teaching as a career, as well as the societal expectations and norms surrounding the teaching profession. These influences can stem from various sources, including family, peers, mentors, cultural norms, and societal attitudes toward the teaching profession. Social influences interact with other factors, such as personal values, job attributes, and career motivations, to shape individuals' career choices and decisions. Social influences play a significant role in shaping individuals' perceptions, motivations, and intentions related to entering the teaching profession.</w:t>
      </w:r>
      <w:r w:rsidR="00931EAB" w:rsidRPr="00931EAB">
        <w:t xml:space="preserve"> </w:t>
      </w:r>
    </w:p>
    <w:p w14:paraId="6BBD99A6" w14:textId="798862E6" w:rsidR="00931EAB" w:rsidRPr="008226BB" w:rsidRDefault="00931EAB" w:rsidP="00931EAB">
      <w:pPr>
        <w:tabs>
          <w:tab w:val="left" w:pos="720"/>
        </w:tabs>
      </w:pPr>
      <w:r>
        <w:tab/>
      </w:r>
      <w:r w:rsidRPr="008226BB">
        <w:t>From the discussion above, it is apparent that social influences may steer specific individuals toward teaching. For all three certification pathways, social influences on prospective teachers are positively correlated with job satisfactio</w:t>
      </w:r>
      <w:r>
        <w:t>n, but these</w:t>
      </w:r>
      <w:r w:rsidRPr="008226BB">
        <w:t xml:space="preserve"> were statistically significant. </w:t>
      </w:r>
      <w:r w:rsidRPr="008226BB">
        <w:rPr>
          <w:bCs/>
        </w:rPr>
        <w:t xml:space="preserve">For emergency certified teachers, the </w:t>
      </w:r>
      <w:r w:rsidRPr="008226BB">
        <w:t xml:space="preserve">coefficient of 0.012 indicates a slightly positive relationship between social influences and teacher job satisfaction. </w:t>
      </w:r>
      <w:r>
        <w:t xml:space="preserve"> Table 11 </w:t>
      </w:r>
      <w:r w:rsidRPr="006355C8">
        <w:t>presents the survey results comparing the independent variables influenced by former teachers and social influences, with the dependent variable, job satisfaction</w:t>
      </w:r>
      <w:r>
        <w:t>, indicating</w:t>
      </w:r>
      <w:r w:rsidRPr="008226BB">
        <w:t xml:space="preserve"> some level of uncertainty in this estimate. This association is weaker when compared to emergency certified teachers. </w:t>
      </w:r>
    </w:p>
    <w:p w14:paraId="35F969A1" w14:textId="7195132A" w:rsidR="00C44228" w:rsidRDefault="00C44228" w:rsidP="00C44228">
      <w:pPr>
        <w:tabs>
          <w:tab w:val="left" w:pos="720"/>
        </w:tabs>
        <w:ind w:firstLine="720"/>
      </w:pPr>
      <w:r w:rsidRPr="008226BB">
        <w:t xml:space="preserve">Overall, Socialization Influences within Richardson and Watt's </w:t>
      </w:r>
      <w:r w:rsidR="005C07DD">
        <w:t>FIT-Choice</w:t>
      </w:r>
      <w:r w:rsidRPr="008226BB">
        <w:t xml:space="preserve"> framework highlight the importance of considering external factors and societal dynamics in understanding individuals' decisions to pursue teaching as a career. By recognizing the impact of social influences, policymakers, educators, and stakeholders can develop strategies to attract and retain high-quality teachers and support the continued growth and success of the teaching profession. In an era when fewer college students are entering the teaching profession, understanding the relationship between the elements of Socialization Influences and high school and college </w:t>
      </w:r>
      <w:r>
        <w:t>student's</w:t>
      </w:r>
      <w:r w:rsidRPr="008226BB">
        <w:t xml:space="preserve"> interest in education should be emphasized. School districts and universities should explore “grow your own programs,” with incentives to become teachers to attract competent individuals to the teaching profession (Chu &amp; Weems, 2014; Gist et al., 2019; Valenzuela, 2017). </w:t>
      </w:r>
    </w:p>
    <w:p w14:paraId="47B3EB6B" w14:textId="77777777" w:rsidR="00164A8D" w:rsidRPr="008226BB" w:rsidRDefault="00164A8D" w:rsidP="00164A8D">
      <w:pPr>
        <w:pStyle w:val="Heading3"/>
        <w:tabs>
          <w:tab w:val="left" w:pos="720"/>
        </w:tabs>
        <w:spacing w:before="0" w:after="0"/>
      </w:pPr>
      <w:bookmarkStart w:id="123" w:name="_Toc170509860"/>
      <w:r w:rsidRPr="008226BB">
        <w:t>FIT- Choice Framework: Self-Perception</w:t>
      </w:r>
      <w:bookmarkEnd w:id="123"/>
      <w:r w:rsidRPr="008226BB">
        <w:t xml:space="preserve"> </w:t>
      </w:r>
    </w:p>
    <w:p w14:paraId="33DDB5D3" w14:textId="07FEAF21" w:rsidR="00164A8D" w:rsidRPr="00576AFE" w:rsidRDefault="00164A8D" w:rsidP="00A33B77">
      <w:pPr>
        <w:tabs>
          <w:tab w:val="left" w:pos="720"/>
        </w:tabs>
        <w:contextualSpacing/>
      </w:pPr>
      <w:r w:rsidRPr="008226BB">
        <w:tab/>
        <w:t>The F</w:t>
      </w:r>
      <w:r>
        <w:t>IT</w:t>
      </w:r>
      <w:r w:rsidRPr="008226BB">
        <w:t xml:space="preserve">-Choice component, perceived competence, falls under the category of Self-Perception. In this category, individuals responded to questions that assessed their perceived competence – their belief that they have what it takes to be effective teachers. </w:t>
      </w:r>
      <w:r>
        <w:t xml:space="preserve">Table 14 portrays </w:t>
      </w:r>
      <w:r w:rsidRPr="00164A8D">
        <w:t>the survey results comparing the independent variable</w:t>
      </w:r>
      <w:r w:rsidR="00FD0D11">
        <w:t>, perceived competence, with the dependent variable, job satisfaction.</w:t>
      </w:r>
      <w:r w:rsidRPr="00164A8D">
        <w:t xml:space="preserve"> </w:t>
      </w:r>
      <w:r w:rsidRPr="008226BB">
        <w:t xml:space="preserve">Prospective teachers’ perceived competence arises from their strong belief in their capability to meet the responsibilities and demands of teaching effectively. This belief encompasses the range of skills and abilities vital for effective instruction, including lesson planning, classroom management, student engagement, assessment and feedback, and creating a positive learning atmosphere. This </w:t>
      </w:r>
      <w:r w:rsidRPr="00576AFE">
        <w:t>perception may stem from the individual's own assurance that they can become an effective teacher, from the encouragement others have given them who believe in their potential as educators, or from a combination of both factors.</w:t>
      </w:r>
    </w:p>
    <w:p w14:paraId="57BF8CBC" w14:textId="4600F44E" w:rsidR="0026169C" w:rsidRPr="00576AFE" w:rsidRDefault="0026169C" w:rsidP="007A78F6">
      <w:pPr>
        <w:pStyle w:val="Style7"/>
        <w:rPr>
          <w:strike/>
        </w:rPr>
      </w:pPr>
      <w:r w:rsidRPr="008226BB">
        <w:t xml:space="preserve">Table </w:t>
      </w:r>
      <w:r>
        <w:t>1</w:t>
      </w:r>
      <w:r w:rsidR="00C97572">
        <w:t>4</w:t>
      </w:r>
    </w:p>
    <w:p w14:paraId="6A86E6B4" w14:textId="2A0169FB" w:rsidR="0026169C" w:rsidRPr="002F03BD" w:rsidRDefault="0026169C" w:rsidP="0026169C">
      <w:pPr>
        <w:pStyle w:val="Heading5"/>
        <w:spacing w:before="0" w:after="0"/>
      </w:pPr>
      <w:r>
        <w:t xml:space="preserve">Moderation Analysis for </w:t>
      </w:r>
      <w:r w:rsidRPr="002F03BD">
        <w:t xml:space="preserve">FIT-Choice </w:t>
      </w:r>
      <w:r>
        <w:t>Perceived Competence</w:t>
      </w: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1440"/>
        <w:gridCol w:w="3060"/>
      </w:tblGrid>
      <w:tr w:rsidR="0026169C" w:rsidRPr="008226BB" w14:paraId="1B831AA8" w14:textId="77777777" w:rsidTr="00633CB5">
        <w:trPr>
          <w:trHeight w:val="276"/>
          <w:jc w:val="center"/>
        </w:trPr>
        <w:tc>
          <w:tcPr>
            <w:tcW w:w="6390" w:type="dxa"/>
            <w:gridSpan w:val="2"/>
            <w:tcBorders>
              <w:top w:val="single" w:sz="4" w:space="0" w:color="auto"/>
              <w:bottom w:val="single" w:sz="4" w:space="0" w:color="auto"/>
            </w:tcBorders>
            <w:noWrap/>
          </w:tcPr>
          <w:p w14:paraId="544D827F" w14:textId="77777777" w:rsidR="0026169C" w:rsidRDefault="0026169C" w:rsidP="00633CB5">
            <w:pPr>
              <w:tabs>
                <w:tab w:val="left" w:pos="720"/>
              </w:tabs>
              <w:spacing w:line="240" w:lineRule="auto"/>
              <w:contextualSpacing/>
              <w:rPr>
                <w:b/>
                <w:sz w:val="20"/>
                <w:szCs w:val="20"/>
              </w:rPr>
            </w:pPr>
            <w:r>
              <w:rPr>
                <w:b/>
                <w:sz w:val="20"/>
                <w:szCs w:val="20"/>
              </w:rPr>
              <w:t>Dependent Variable</w:t>
            </w:r>
          </w:p>
        </w:tc>
        <w:tc>
          <w:tcPr>
            <w:tcW w:w="3060" w:type="dxa"/>
            <w:tcBorders>
              <w:top w:val="single" w:sz="4" w:space="0" w:color="auto"/>
              <w:bottom w:val="single" w:sz="4" w:space="0" w:color="auto"/>
            </w:tcBorders>
            <w:noWrap/>
          </w:tcPr>
          <w:p w14:paraId="3C942CAF" w14:textId="77777777" w:rsidR="0026169C" w:rsidRPr="002F03BD" w:rsidRDefault="0026169C" w:rsidP="00633CB5">
            <w:pPr>
              <w:tabs>
                <w:tab w:val="left" w:pos="720"/>
              </w:tabs>
              <w:spacing w:line="240" w:lineRule="auto"/>
              <w:contextualSpacing/>
              <w:jc w:val="center"/>
              <w:rPr>
                <w:b/>
                <w:sz w:val="20"/>
                <w:szCs w:val="20"/>
              </w:rPr>
            </w:pPr>
            <w:r>
              <w:rPr>
                <w:b/>
                <w:sz w:val="20"/>
                <w:szCs w:val="20"/>
              </w:rPr>
              <w:t>Job Satisfaction</w:t>
            </w:r>
          </w:p>
        </w:tc>
      </w:tr>
      <w:tr w:rsidR="0026169C" w:rsidRPr="008226BB" w14:paraId="5EDC5715" w14:textId="77777777" w:rsidTr="00633CB5">
        <w:trPr>
          <w:trHeight w:val="276"/>
          <w:jc w:val="center"/>
        </w:trPr>
        <w:tc>
          <w:tcPr>
            <w:tcW w:w="6390" w:type="dxa"/>
            <w:gridSpan w:val="2"/>
            <w:tcBorders>
              <w:top w:val="single" w:sz="4" w:space="0" w:color="auto"/>
              <w:bottom w:val="single" w:sz="4" w:space="0" w:color="auto"/>
            </w:tcBorders>
            <w:noWrap/>
            <w:hideMark/>
          </w:tcPr>
          <w:p w14:paraId="0FA253C9" w14:textId="77777777" w:rsidR="0026169C" w:rsidRPr="002F03BD" w:rsidRDefault="0026169C" w:rsidP="00633CB5">
            <w:pPr>
              <w:tabs>
                <w:tab w:val="left" w:pos="720"/>
                <w:tab w:val="left" w:pos="7290"/>
              </w:tabs>
              <w:spacing w:line="240" w:lineRule="auto"/>
              <w:contextualSpacing/>
              <w:rPr>
                <w:b/>
                <w:sz w:val="20"/>
                <w:szCs w:val="20"/>
              </w:rPr>
            </w:pPr>
            <w:bookmarkStart w:id="124" w:name="_Hlk165818880"/>
            <w:r>
              <w:rPr>
                <w:b/>
                <w:sz w:val="20"/>
                <w:szCs w:val="20"/>
              </w:rPr>
              <w:t xml:space="preserve">Independent </w:t>
            </w:r>
            <w:r w:rsidRPr="002F03BD">
              <w:rPr>
                <w:b/>
                <w:sz w:val="20"/>
                <w:szCs w:val="20"/>
              </w:rPr>
              <w:t>Variable</w:t>
            </w:r>
          </w:p>
        </w:tc>
        <w:tc>
          <w:tcPr>
            <w:tcW w:w="3060" w:type="dxa"/>
            <w:tcBorders>
              <w:top w:val="single" w:sz="4" w:space="0" w:color="auto"/>
              <w:bottom w:val="single" w:sz="4" w:space="0" w:color="auto"/>
            </w:tcBorders>
            <w:noWrap/>
            <w:hideMark/>
          </w:tcPr>
          <w:p w14:paraId="6174F4B3" w14:textId="77777777" w:rsidR="0026169C" w:rsidRPr="002F03BD" w:rsidRDefault="0026169C" w:rsidP="00633CB5">
            <w:pPr>
              <w:tabs>
                <w:tab w:val="left" w:pos="720"/>
                <w:tab w:val="left" w:pos="7290"/>
              </w:tabs>
              <w:spacing w:line="240" w:lineRule="auto"/>
              <w:ind w:left="75" w:hanging="270"/>
              <w:contextualSpacing/>
              <w:jc w:val="center"/>
              <w:rPr>
                <w:b/>
                <w:sz w:val="20"/>
                <w:szCs w:val="20"/>
              </w:rPr>
            </w:pPr>
            <w:r>
              <w:rPr>
                <w:b/>
                <w:sz w:val="20"/>
                <w:szCs w:val="20"/>
              </w:rPr>
              <w:t>Perceived Competence</w:t>
            </w:r>
          </w:p>
        </w:tc>
      </w:tr>
      <w:tr w:rsidR="0026169C" w:rsidRPr="008226BB" w14:paraId="706040C3" w14:textId="77777777" w:rsidTr="00633CB5">
        <w:trPr>
          <w:trHeight w:val="276"/>
          <w:jc w:val="center"/>
        </w:trPr>
        <w:tc>
          <w:tcPr>
            <w:tcW w:w="6390" w:type="dxa"/>
            <w:gridSpan w:val="2"/>
            <w:tcBorders>
              <w:top w:val="single" w:sz="4" w:space="0" w:color="auto"/>
            </w:tcBorders>
            <w:noWrap/>
            <w:hideMark/>
          </w:tcPr>
          <w:p w14:paraId="4605BB96"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 xml:space="preserve">Constant </w:t>
            </w:r>
          </w:p>
        </w:tc>
        <w:tc>
          <w:tcPr>
            <w:tcW w:w="3060" w:type="dxa"/>
            <w:tcBorders>
              <w:top w:val="single" w:sz="4" w:space="0" w:color="auto"/>
            </w:tcBorders>
            <w:noWrap/>
            <w:hideMark/>
          </w:tcPr>
          <w:p w14:paraId="64FA461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2.791</w:t>
            </w:r>
            <w:r w:rsidRPr="002F03BD">
              <w:rPr>
                <w:b/>
                <w:sz w:val="20"/>
                <w:szCs w:val="20"/>
              </w:rPr>
              <w:t>**</w:t>
            </w:r>
          </w:p>
        </w:tc>
      </w:tr>
      <w:tr w:rsidR="0026169C" w:rsidRPr="008226BB" w14:paraId="44215A7D" w14:textId="77777777" w:rsidTr="00633CB5">
        <w:trPr>
          <w:trHeight w:val="276"/>
          <w:jc w:val="center"/>
        </w:trPr>
        <w:tc>
          <w:tcPr>
            <w:tcW w:w="6390" w:type="dxa"/>
            <w:gridSpan w:val="2"/>
            <w:noWrap/>
            <w:hideMark/>
          </w:tcPr>
          <w:p w14:paraId="37A17991"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hideMark/>
          </w:tcPr>
          <w:p w14:paraId="48C18BE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(0.205)</w:t>
            </w:r>
          </w:p>
        </w:tc>
      </w:tr>
      <w:tr w:rsidR="0026169C" w:rsidRPr="008226BB" w14:paraId="0B449B46" w14:textId="77777777" w:rsidTr="00633CB5">
        <w:trPr>
          <w:trHeight w:val="276"/>
          <w:jc w:val="center"/>
        </w:trPr>
        <w:tc>
          <w:tcPr>
            <w:tcW w:w="6390" w:type="dxa"/>
            <w:gridSpan w:val="2"/>
            <w:noWrap/>
            <w:hideMark/>
          </w:tcPr>
          <w:p w14:paraId="4E993604"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Female</w:t>
            </w:r>
          </w:p>
        </w:tc>
        <w:tc>
          <w:tcPr>
            <w:tcW w:w="3060" w:type="dxa"/>
            <w:noWrap/>
            <w:vAlign w:val="bottom"/>
            <w:hideMark/>
          </w:tcPr>
          <w:p w14:paraId="66BA11A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-0.074</w:t>
            </w:r>
          </w:p>
        </w:tc>
      </w:tr>
      <w:tr w:rsidR="0026169C" w:rsidRPr="008226BB" w14:paraId="5335CEC6" w14:textId="77777777" w:rsidTr="00633CB5">
        <w:trPr>
          <w:trHeight w:val="276"/>
          <w:jc w:val="center"/>
        </w:trPr>
        <w:tc>
          <w:tcPr>
            <w:tcW w:w="6390" w:type="dxa"/>
            <w:gridSpan w:val="2"/>
            <w:noWrap/>
            <w:hideMark/>
          </w:tcPr>
          <w:p w14:paraId="62059136"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0AA0BB15"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(0.053)</w:t>
            </w:r>
          </w:p>
        </w:tc>
      </w:tr>
      <w:tr w:rsidR="0026169C" w:rsidRPr="008226BB" w14:paraId="52581E2C" w14:textId="77777777" w:rsidTr="00633CB5">
        <w:trPr>
          <w:trHeight w:val="276"/>
          <w:jc w:val="center"/>
        </w:trPr>
        <w:tc>
          <w:tcPr>
            <w:tcW w:w="6390" w:type="dxa"/>
            <w:gridSpan w:val="2"/>
            <w:noWrap/>
            <w:hideMark/>
          </w:tcPr>
          <w:p w14:paraId="524A59F8"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Master's Degree or Higher</w:t>
            </w:r>
          </w:p>
        </w:tc>
        <w:tc>
          <w:tcPr>
            <w:tcW w:w="3060" w:type="dxa"/>
            <w:noWrap/>
            <w:vAlign w:val="bottom"/>
            <w:hideMark/>
          </w:tcPr>
          <w:p w14:paraId="096A6959"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-0.037</w:t>
            </w:r>
          </w:p>
        </w:tc>
      </w:tr>
      <w:tr w:rsidR="0026169C" w:rsidRPr="008226BB" w14:paraId="42E750A1" w14:textId="77777777" w:rsidTr="00633CB5">
        <w:trPr>
          <w:trHeight w:val="276"/>
          <w:jc w:val="center"/>
        </w:trPr>
        <w:tc>
          <w:tcPr>
            <w:tcW w:w="6390" w:type="dxa"/>
            <w:gridSpan w:val="2"/>
            <w:noWrap/>
            <w:hideMark/>
          </w:tcPr>
          <w:p w14:paraId="198A6996"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6E014CAC"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(0.051)</w:t>
            </w:r>
          </w:p>
        </w:tc>
      </w:tr>
      <w:tr w:rsidR="0026169C" w:rsidRPr="008226BB" w14:paraId="4290FBF4" w14:textId="77777777" w:rsidTr="00633CB5">
        <w:trPr>
          <w:trHeight w:val="276"/>
          <w:jc w:val="center"/>
        </w:trPr>
        <w:tc>
          <w:tcPr>
            <w:tcW w:w="6390" w:type="dxa"/>
            <w:gridSpan w:val="2"/>
            <w:noWrap/>
            <w:hideMark/>
          </w:tcPr>
          <w:p w14:paraId="3F0D0AED"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Native American</w:t>
            </w:r>
          </w:p>
        </w:tc>
        <w:tc>
          <w:tcPr>
            <w:tcW w:w="3060" w:type="dxa"/>
            <w:noWrap/>
            <w:vAlign w:val="bottom"/>
            <w:hideMark/>
          </w:tcPr>
          <w:p w14:paraId="72690926"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-0.000</w:t>
            </w:r>
          </w:p>
        </w:tc>
      </w:tr>
      <w:tr w:rsidR="0026169C" w:rsidRPr="008226BB" w14:paraId="5A94B5E9" w14:textId="77777777" w:rsidTr="00633CB5">
        <w:trPr>
          <w:trHeight w:val="276"/>
          <w:jc w:val="center"/>
        </w:trPr>
        <w:tc>
          <w:tcPr>
            <w:tcW w:w="6390" w:type="dxa"/>
            <w:gridSpan w:val="2"/>
            <w:noWrap/>
            <w:hideMark/>
          </w:tcPr>
          <w:p w14:paraId="4F1E90F0"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62AB2419"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(0.085)</w:t>
            </w:r>
          </w:p>
        </w:tc>
      </w:tr>
      <w:tr w:rsidR="0026169C" w:rsidRPr="008226BB" w14:paraId="6476948A" w14:textId="77777777" w:rsidTr="00633CB5">
        <w:trPr>
          <w:trHeight w:val="276"/>
          <w:jc w:val="center"/>
        </w:trPr>
        <w:tc>
          <w:tcPr>
            <w:tcW w:w="6390" w:type="dxa"/>
            <w:gridSpan w:val="2"/>
            <w:noWrap/>
            <w:hideMark/>
          </w:tcPr>
          <w:p w14:paraId="16139BE4"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Asian</w:t>
            </w:r>
          </w:p>
        </w:tc>
        <w:tc>
          <w:tcPr>
            <w:tcW w:w="3060" w:type="dxa"/>
            <w:noWrap/>
            <w:vAlign w:val="bottom"/>
            <w:hideMark/>
          </w:tcPr>
          <w:p w14:paraId="0950310E"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-0.145</w:t>
            </w:r>
          </w:p>
        </w:tc>
      </w:tr>
      <w:tr w:rsidR="0026169C" w:rsidRPr="008226BB" w14:paraId="692DBDD3" w14:textId="77777777" w:rsidTr="00633CB5">
        <w:trPr>
          <w:trHeight w:val="276"/>
          <w:jc w:val="center"/>
        </w:trPr>
        <w:tc>
          <w:tcPr>
            <w:tcW w:w="6390" w:type="dxa"/>
            <w:gridSpan w:val="2"/>
            <w:noWrap/>
            <w:hideMark/>
          </w:tcPr>
          <w:p w14:paraId="342D63A6"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4C54B843"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(0.203)</w:t>
            </w:r>
          </w:p>
        </w:tc>
      </w:tr>
      <w:tr w:rsidR="0026169C" w:rsidRPr="008226BB" w14:paraId="298EBCF6" w14:textId="77777777" w:rsidTr="00633CB5">
        <w:trPr>
          <w:trHeight w:val="276"/>
          <w:jc w:val="center"/>
        </w:trPr>
        <w:tc>
          <w:tcPr>
            <w:tcW w:w="6390" w:type="dxa"/>
            <w:gridSpan w:val="2"/>
            <w:noWrap/>
            <w:hideMark/>
          </w:tcPr>
          <w:p w14:paraId="1AD83F8A"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Latinx or Hispanic</w:t>
            </w:r>
          </w:p>
        </w:tc>
        <w:tc>
          <w:tcPr>
            <w:tcW w:w="3060" w:type="dxa"/>
            <w:noWrap/>
            <w:vAlign w:val="bottom"/>
            <w:hideMark/>
          </w:tcPr>
          <w:p w14:paraId="750A5C95"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-0.219*</w:t>
            </w:r>
          </w:p>
        </w:tc>
      </w:tr>
      <w:tr w:rsidR="0026169C" w:rsidRPr="008226BB" w14:paraId="766B1FEA" w14:textId="77777777" w:rsidTr="00633CB5">
        <w:trPr>
          <w:trHeight w:val="276"/>
          <w:jc w:val="center"/>
        </w:trPr>
        <w:tc>
          <w:tcPr>
            <w:tcW w:w="6390" w:type="dxa"/>
            <w:gridSpan w:val="2"/>
            <w:noWrap/>
            <w:hideMark/>
          </w:tcPr>
          <w:p w14:paraId="63F3F485"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20F87347"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(0.100)</w:t>
            </w:r>
          </w:p>
        </w:tc>
      </w:tr>
      <w:tr w:rsidR="0026169C" w:rsidRPr="008226BB" w14:paraId="4D589F68" w14:textId="77777777" w:rsidTr="00633CB5">
        <w:trPr>
          <w:trHeight w:val="276"/>
          <w:jc w:val="center"/>
        </w:trPr>
        <w:tc>
          <w:tcPr>
            <w:tcW w:w="6390" w:type="dxa"/>
            <w:gridSpan w:val="2"/>
            <w:noWrap/>
            <w:hideMark/>
          </w:tcPr>
          <w:p w14:paraId="06B44BE6"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Black or African American</w:t>
            </w:r>
          </w:p>
        </w:tc>
        <w:tc>
          <w:tcPr>
            <w:tcW w:w="3060" w:type="dxa"/>
            <w:noWrap/>
            <w:vAlign w:val="bottom"/>
            <w:hideMark/>
          </w:tcPr>
          <w:p w14:paraId="4DD05BA5"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-0.108</w:t>
            </w:r>
          </w:p>
        </w:tc>
      </w:tr>
      <w:tr w:rsidR="0026169C" w:rsidRPr="008226BB" w14:paraId="0E829063" w14:textId="77777777" w:rsidTr="00633CB5">
        <w:trPr>
          <w:trHeight w:val="276"/>
          <w:jc w:val="center"/>
        </w:trPr>
        <w:tc>
          <w:tcPr>
            <w:tcW w:w="6390" w:type="dxa"/>
            <w:gridSpan w:val="2"/>
            <w:noWrap/>
            <w:hideMark/>
          </w:tcPr>
          <w:p w14:paraId="5BE84A25"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797166D2"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(0.104)</w:t>
            </w:r>
          </w:p>
        </w:tc>
      </w:tr>
      <w:tr w:rsidR="0026169C" w:rsidRPr="008226BB" w14:paraId="7B4610B7" w14:textId="77777777" w:rsidTr="00633CB5">
        <w:trPr>
          <w:trHeight w:val="276"/>
          <w:jc w:val="center"/>
        </w:trPr>
        <w:tc>
          <w:tcPr>
            <w:tcW w:w="6390" w:type="dxa"/>
            <w:gridSpan w:val="2"/>
            <w:noWrap/>
            <w:hideMark/>
          </w:tcPr>
          <w:p w14:paraId="41E9D073"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Biracial or Multiracial</w:t>
            </w:r>
          </w:p>
        </w:tc>
        <w:tc>
          <w:tcPr>
            <w:tcW w:w="3060" w:type="dxa"/>
            <w:noWrap/>
            <w:vAlign w:val="bottom"/>
            <w:hideMark/>
          </w:tcPr>
          <w:p w14:paraId="41EEA53E"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-0.078</w:t>
            </w:r>
          </w:p>
        </w:tc>
      </w:tr>
      <w:tr w:rsidR="0026169C" w:rsidRPr="008226BB" w14:paraId="2A67E1D9" w14:textId="77777777" w:rsidTr="00633CB5">
        <w:trPr>
          <w:trHeight w:val="276"/>
          <w:jc w:val="center"/>
        </w:trPr>
        <w:tc>
          <w:tcPr>
            <w:tcW w:w="6390" w:type="dxa"/>
            <w:gridSpan w:val="2"/>
            <w:noWrap/>
            <w:hideMark/>
          </w:tcPr>
          <w:p w14:paraId="49FC2A7A"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69F656AC"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(0.073)</w:t>
            </w:r>
          </w:p>
        </w:tc>
      </w:tr>
      <w:tr w:rsidR="0026169C" w:rsidRPr="008226BB" w14:paraId="0D5124C1" w14:textId="77777777" w:rsidTr="00633CB5">
        <w:trPr>
          <w:trHeight w:val="276"/>
          <w:jc w:val="center"/>
        </w:trPr>
        <w:tc>
          <w:tcPr>
            <w:tcW w:w="6390" w:type="dxa"/>
            <w:gridSpan w:val="2"/>
            <w:noWrap/>
            <w:hideMark/>
          </w:tcPr>
          <w:p w14:paraId="6E5001BE"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Has a family or is a caregiver</w:t>
            </w:r>
          </w:p>
        </w:tc>
        <w:tc>
          <w:tcPr>
            <w:tcW w:w="3060" w:type="dxa"/>
            <w:noWrap/>
            <w:vAlign w:val="bottom"/>
            <w:hideMark/>
          </w:tcPr>
          <w:p w14:paraId="0E5FD3E8"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0.139**</w:t>
            </w:r>
          </w:p>
        </w:tc>
      </w:tr>
      <w:tr w:rsidR="0026169C" w:rsidRPr="008226BB" w14:paraId="728975AF" w14:textId="77777777" w:rsidTr="00633CB5">
        <w:trPr>
          <w:trHeight w:val="276"/>
          <w:jc w:val="center"/>
        </w:trPr>
        <w:tc>
          <w:tcPr>
            <w:tcW w:w="6390" w:type="dxa"/>
            <w:gridSpan w:val="2"/>
            <w:noWrap/>
            <w:hideMark/>
          </w:tcPr>
          <w:p w14:paraId="7CFBBFCD"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60FA0472"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(0.047)</w:t>
            </w:r>
          </w:p>
        </w:tc>
      </w:tr>
      <w:tr w:rsidR="0026169C" w:rsidRPr="008226BB" w14:paraId="6E4F05BF" w14:textId="77777777" w:rsidTr="00633CB5">
        <w:trPr>
          <w:trHeight w:val="276"/>
          <w:jc w:val="center"/>
        </w:trPr>
        <w:tc>
          <w:tcPr>
            <w:tcW w:w="6390" w:type="dxa"/>
            <w:gridSpan w:val="2"/>
            <w:noWrap/>
            <w:hideMark/>
          </w:tcPr>
          <w:p w14:paraId="1E74A679"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Work immediately out of college as a teacher</w:t>
            </w:r>
          </w:p>
        </w:tc>
        <w:tc>
          <w:tcPr>
            <w:tcW w:w="3060" w:type="dxa"/>
            <w:noWrap/>
            <w:vAlign w:val="bottom"/>
            <w:hideMark/>
          </w:tcPr>
          <w:p w14:paraId="7C233902"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-0.064</w:t>
            </w:r>
          </w:p>
        </w:tc>
      </w:tr>
      <w:tr w:rsidR="0026169C" w:rsidRPr="008226BB" w14:paraId="7B27E33D" w14:textId="77777777" w:rsidTr="00633CB5">
        <w:trPr>
          <w:trHeight w:val="276"/>
          <w:jc w:val="center"/>
        </w:trPr>
        <w:tc>
          <w:tcPr>
            <w:tcW w:w="6390" w:type="dxa"/>
            <w:gridSpan w:val="2"/>
            <w:noWrap/>
            <w:hideMark/>
          </w:tcPr>
          <w:p w14:paraId="689C72AF"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54E89EFB"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(0.061)</w:t>
            </w:r>
          </w:p>
        </w:tc>
      </w:tr>
      <w:tr w:rsidR="0026169C" w:rsidRPr="008226BB" w14:paraId="68541D6A" w14:textId="77777777" w:rsidTr="00633CB5">
        <w:trPr>
          <w:trHeight w:val="276"/>
          <w:jc w:val="center"/>
        </w:trPr>
        <w:tc>
          <w:tcPr>
            <w:tcW w:w="6390" w:type="dxa"/>
            <w:gridSpan w:val="2"/>
            <w:noWrap/>
            <w:hideMark/>
          </w:tcPr>
          <w:p w14:paraId="4445961E"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Worked outside of education before teaching</w:t>
            </w:r>
          </w:p>
        </w:tc>
        <w:tc>
          <w:tcPr>
            <w:tcW w:w="3060" w:type="dxa"/>
            <w:noWrap/>
            <w:vAlign w:val="bottom"/>
            <w:hideMark/>
          </w:tcPr>
          <w:p w14:paraId="3C9CD996"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0.022</w:t>
            </w:r>
          </w:p>
        </w:tc>
      </w:tr>
      <w:tr w:rsidR="0026169C" w:rsidRPr="008226BB" w14:paraId="20C5A22C" w14:textId="77777777" w:rsidTr="00633CB5">
        <w:trPr>
          <w:trHeight w:val="276"/>
          <w:jc w:val="center"/>
        </w:trPr>
        <w:tc>
          <w:tcPr>
            <w:tcW w:w="6390" w:type="dxa"/>
            <w:gridSpan w:val="2"/>
            <w:noWrap/>
            <w:hideMark/>
          </w:tcPr>
          <w:p w14:paraId="7DF9681C"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641BFCFF"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(0.054)</w:t>
            </w:r>
          </w:p>
        </w:tc>
      </w:tr>
      <w:tr w:rsidR="0026169C" w:rsidRPr="008226BB" w14:paraId="077E6966" w14:textId="77777777" w:rsidTr="00633CB5">
        <w:trPr>
          <w:trHeight w:val="276"/>
          <w:jc w:val="center"/>
        </w:trPr>
        <w:tc>
          <w:tcPr>
            <w:tcW w:w="6390" w:type="dxa"/>
            <w:gridSpan w:val="2"/>
            <w:noWrap/>
            <w:hideMark/>
          </w:tcPr>
          <w:p w14:paraId="58EB3C2A"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Traditional Certification</w:t>
            </w:r>
          </w:p>
        </w:tc>
        <w:tc>
          <w:tcPr>
            <w:tcW w:w="3060" w:type="dxa"/>
            <w:noWrap/>
            <w:hideMark/>
          </w:tcPr>
          <w:p w14:paraId="536FEA5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-0.646*</w:t>
            </w:r>
          </w:p>
        </w:tc>
      </w:tr>
      <w:tr w:rsidR="0026169C" w:rsidRPr="008226BB" w14:paraId="7BCD7BE5" w14:textId="77777777" w:rsidTr="00633CB5">
        <w:trPr>
          <w:trHeight w:val="276"/>
          <w:jc w:val="center"/>
        </w:trPr>
        <w:tc>
          <w:tcPr>
            <w:tcW w:w="6390" w:type="dxa"/>
            <w:gridSpan w:val="2"/>
            <w:noWrap/>
            <w:hideMark/>
          </w:tcPr>
          <w:p w14:paraId="179E1459"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hideMark/>
          </w:tcPr>
          <w:p w14:paraId="267F46D7"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(0.260)</w:t>
            </w:r>
          </w:p>
        </w:tc>
      </w:tr>
      <w:tr w:rsidR="0026169C" w:rsidRPr="008226BB" w14:paraId="6782E060" w14:textId="77777777" w:rsidTr="00633CB5">
        <w:trPr>
          <w:trHeight w:val="276"/>
          <w:jc w:val="center"/>
        </w:trPr>
        <w:tc>
          <w:tcPr>
            <w:tcW w:w="6390" w:type="dxa"/>
            <w:gridSpan w:val="2"/>
            <w:noWrap/>
            <w:hideMark/>
          </w:tcPr>
          <w:p w14:paraId="1516FF93"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Alternative Certification</w:t>
            </w:r>
          </w:p>
        </w:tc>
        <w:tc>
          <w:tcPr>
            <w:tcW w:w="3060" w:type="dxa"/>
            <w:noWrap/>
            <w:hideMark/>
          </w:tcPr>
          <w:p w14:paraId="2E5755C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-0.537*</w:t>
            </w:r>
          </w:p>
        </w:tc>
      </w:tr>
      <w:tr w:rsidR="0026169C" w:rsidRPr="008226BB" w14:paraId="15329E8A" w14:textId="77777777" w:rsidTr="00633CB5">
        <w:trPr>
          <w:trHeight w:val="276"/>
          <w:jc w:val="center"/>
        </w:trPr>
        <w:tc>
          <w:tcPr>
            <w:tcW w:w="6390" w:type="dxa"/>
            <w:gridSpan w:val="2"/>
            <w:noWrap/>
            <w:hideMark/>
          </w:tcPr>
          <w:p w14:paraId="22E6B358"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hideMark/>
          </w:tcPr>
          <w:p w14:paraId="077B031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(0.245)</w:t>
            </w:r>
          </w:p>
        </w:tc>
      </w:tr>
      <w:tr w:rsidR="0026169C" w:rsidRPr="008226BB" w14:paraId="6BF65C2A" w14:textId="77777777" w:rsidTr="00633CB5">
        <w:trPr>
          <w:trHeight w:val="276"/>
          <w:jc w:val="center"/>
        </w:trPr>
        <w:tc>
          <w:tcPr>
            <w:tcW w:w="6390" w:type="dxa"/>
            <w:gridSpan w:val="2"/>
            <w:noWrap/>
            <w:hideMark/>
          </w:tcPr>
          <w:p w14:paraId="51F8E069"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Emergency Cert Perceived Competence (PC)</w:t>
            </w:r>
          </w:p>
        </w:tc>
        <w:tc>
          <w:tcPr>
            <w:tcW w:w="3060" w:type="dxa"/>
            <w:noWrap/>
            <w:vAlign w:val="bottom"/>
            <w:hideMark/>
          </w:tcPr>
          <w:p w14:paraId="53C5F289"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0.029</w:t>
            </w:r>
          </w:p>
        </w:tc>
      </w:tr>
      <w:tr w:rsidR="0026169C" w:rsidRPr="008226BB" w14:paraId="5786B254" w14:textId="77777777" w:rsidTr="00633CB5">
        <w:trPr>
          <w:trHeight w:val="276"/>
          <w:jc w:val="center"/>
        </w:trPr>
        <w:tc>
          <w:tcPr>
            <w:tcW w:w="6390" w:type="dxa"/>
            <w:gridSpan w:val="2"/>
            <w:noWrap/>
            <w:hideMark/>
          </w:tcPr>
          <w:p w14:paraId="653AB4C3"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18358046"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(0.018)</w:t>
            </w:r>
          </w:p>
        </w:tc>
      </w:tr>
      <w:tr w:rsidR="0026169C" w:rsidRPr="008226BB" w14:paraId="33E5E3FC" w14:textId="77777777" w:rsidTr="00633CB5">
        <w:trPr>
          <w:trHeight w:val="276"/>
          <w:jc w:val="center"/>
        </w:trPr>
        <w:tc>
          <w:tcPr>
            <w:tcW w:w="6390" w:type="dxa"/>
            <w:gridSpan w:val="2"/>
            <w:noWrap/>
            <w:hideMark/>
          </w:tcPr>
          <w:p w14:paraId="6574237E"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 xml:space="preserve">Traditional Cert Perceived Competence (PC) </w:t>
            </w:r>
          </w:p>
        </w:tc>
        <w:tc>
          <w:tcPr>
            <w:tcW w:w="3060" w:type="dxa"/>
            <w:noWrap/>
            <w:vAlign w:val="bottom"/>
            <w:hideMark/>
          </w:tcPr>
          <w:p w14:paraId="338296F4"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0.051*</w:t>
            </w:r>
          </w:p>
        </w:tc>
      </w:tr>
      <w:tr w:rsidR="0026169C" w:rsidRPr="008226BB" w14:paraId="12C911D7" w14:textId="77777777" w:rsidTr="00633CB5">
        <w:trPr>
          <w:trHeight w:val="276"/>
          <w:jc w:val="center"/>
        </w:trPr>
        <w:tc>
          <w:tcPr>
            <w:tcW w:w="6390" w:type="dxa"/>
            <w:gridSpan w:val="2"/>
            <w:noWrap/>
            <w:hideMark/>
          </w:tcPr>
          <w:p w14:paraId="1568101E"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543F1302"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(0.023)</w:t>
            </w:r>
          </w:p>
        </w:tc>
      </w:tr>
      <w:tr w:rsidR="0026169C" w:rsidRPr="008226BB" w14:paraId="7D34A2FD" w14:textId="77777777" w:rsidTr="00633CB5">
        <w:trPr>
          <w:trHeight w:val="276"/>
          <w:jc w:val="center"/>
        </w:trPr>
        <w:tc>
          <w:tcPr>
            <w:tcW w:w="6390" w:type="dxa"/>
            <w:gridSpan w:val="2"/>
            <w:noWrap/>
            <w:hideMark/>
          </w:tcPr>
          <w:p w14:paraId="46BE1DFA"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Alternative Cert Perceived Competence (PC))</w:t>
            </w:r>
          </w:p>
        </w:tc>
        <w:tc>
          <w:tcPr>
            <w:tcW w:w="3060" w:type="dxa"/>
            <w:noWrap/>
            <w:vAlign w:val="bottom"/>
            <w:hideMark/>
          </w:tcPr>
          <w:p w14:paraId="0690D47E"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0.041</w:t>
            </w:r>
          </w:p>
        </w:tc>
      </w:tr>
      <w:tr w:rsidR="0026169C" w:rsidRPr="008226BB" w14:paraId="5C6EF435" w14:textId="77777777" w:rsidTr="00633CB5">
        <w:trPr>
          <w:trHeight w:val="276"/>
          <w:jc w:val="center"/>
        </w:trPr>
        <w:tc>
          <w:tcPr>
            <w:tcW w:w="6390" w:type="dxa"/>
            <w:gridSpan w:val="2"/>
            <w:noWrap/>
            <w:hideMark/>
          </w:tcPr>
          <w:p w14:paraId="675DAD1B" w14:textId="77777777" w:rsidR="0026169C" w:rsidRPr="002F03BD" w:rsidRDefault="0026169C" w:rsidP="00633CB5">
            <w:pPr>
              <w:tabs>
                <w:tab w:val="left" w:pos="720"/>
                <w:tab w:val="left" w:pos="7290"/>
              </w:tabs>
              <w:spacing w:line="240" w:lineRule="auto"/>
              <w:contextualSpacing/>
              <w:rPr>
                <w:b/>
                <w:sz w:val="20"/>
                <w:szCs w:val="20"/>
              </w:rPr>
            </w:pPr>
          </w:p>
        </w:tc>
        <w:tc>
          <w:tcPr>
            <w:tcW w:w="3060" w:type="dxa"/>
            <w:noWrap/>
            <w:vAlign w:val="bottom"/>
            <w:hideMark/>
          </w:tcPr>
          <w:p w14:paraId="0FC6E5EA"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(0.022)</w:t>
            </w:r>
          </w:p>
        </w:tc>
      </w:tr>
      <w:tr w:rsidR="0026169C" w:rsidRPr="008226BB" w14:paraId="41439393" w14:textId="77777777" w:rsidTr="00633CB5">
        <w:trPr>
          <w:trHeight w:val="80"/>
          <w:jc w:val="center"/>
        </w:trPr>
        <w:tc>
          <w:tcPr>
            <w:tcW w:w="6390" w:type="dxa"/>
            <w:gridSpan w:val="2"/>
            <w:noWrap/>
            <w:vAlign w:val="bottom"/>
          </w:tcPr>
          <w:p w14:paraId="279B89EB"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Observations</w:t>
            </w:r>
          </w:p>
        </w:tc>
        <w:tc>
          <w:tcPr>
            <w:tcW w:w="3060" w:type="dxa"/>
            <w:noWrap/>
            <w:vAlign w:val="bottom"/>
          </w:tcPr>
          <w:p w14:paraId="1506CF18" w14:textId="77777777" w:rsidR="0026169C" w:rsidRPr="002F03BD" w:rsidRDefault="0026169C" w:rsidP="00633CB5">
            <w:pPr>
              <w:tabs>
                <w:tab w:val="left" w:pos="720"/>
                <w:tab w:val="left" w:pos="7290"/>
              </w:tabs>
              <w:spacing w:line="240" w:lineRule="auto"/>
              <w:ind w:firstLine="795"/>
              <w:contextualSpacing/>
              <w:rPr>
                <w:bCs/>
                <w:sz w:val="20"/>
                <w:szCs w:val="20"/>
              </w:rPr>
            </w:pPr>
            <w:r w:rsidRPr="002F03BD">
              <w:rPr>
                <w:bCs/>
                <w:sz w:val="20"/>
                <w:szCs w:val="20"/>
              </w:rPr>
              <w:t>534</w:t>
            </w:r>
          </w:p>
        </w:tc>
      </w:tr>
      <w:tr w:rsidR="0026169C" w:rsidRPr="008226BB" w14:paraId="0728FEBC" w14:textId="77777777" w:rsidTr="00633CB5">
        <w:trPr>
          <w:trHeight w:val="276"/>
          <w:jc w:val="center"/>
        </w:trPr>
        <w:tc>
          <w:tcPr>
            <w:tcW w:w="4950" w:type="dxa"/>
            <w:tcBorders>
              <w:bottom w:val="single" w:sz="4" w:space="0" w:color="auto"/>
            </w:tcBorders>
            <w:noWrap/>
            <w:vAlign w:val="bottom"/>
          </w:tcPr>
          <w:p w14:paraId="58814FA8" w14:textId="77777777" w:rsidR="0026169C" w:rsidRPr="002F03BD" w:rsidRDefault="0026169C" w:rsidP="00633CB5">
            <w:pPr>
              <w:tabs>
                <w:tab w:val="left" w:pos="720"/>
                <w:tab w:val="left" w:pos="7290"/>
              </w:tabs>
              <w:spacing w:line="240" w:lineRule="auto"/>
              <w:contextualSpacing/>
              <w:rPr>
                <w:b/>
                <w:sz w:val="20"/>
                <w:szCs w:val="20"/>
              </w:rPr>
            </w:pPr>
            <w:r w:rsidRPr="002F03BD">
              <w:rPr>
                <w:b/>
                <w:sz w:val="20"/>
                <w:szCs w:val="20"/>
              </w:rPr>
              <w:t>R-squared</w:t>
            </w:r>
          </w:p>
        </w:tc>
        <w:tc>
          <w:tcPr>
            <w:tcW w:w="4500" w:type="dxa"/>
            <w:gridSpan w:val="2"/>
            <w:tcBorders>
              <w:bottom w:val="single" w:sz="4" w:space="0" w:color="auto"/>
            </w:tcBorders>
            <w:noWrap/>
            <w:vAlign w:val="bottom"/>
          </w:tcPr>
          <w:p w14:paraId="73D9D764" w14:textId="77777777" w:rsidR="0026169C" w:rsidRPr="002F03BD" w:rsidRDefault="0026169C" w:rsidP="00633CB5">
            <w:pPr>
              <w:tabs>
                <w:tab w:val="left" w:pos="720"/>
                <w:tab w:val="left" w:pos="7290"/>
              </w:tabs>
              <w:spacing w:line="240" w:lineRule="auto"/>
              <w:ind w:firstLine="2235"/>
              <w:contextualSpacing/>
              <w:rPr>
                <w:bCs/>
                <w:sz w:val="20"/>
                <w:szCs w:val="20"/>
              </w:rPr>
            </w:pPr>
            <w:r w:rsidRPr="002F03BD">
              <w:rPr>
                <w:bCs/>
                <w:sz w:val="20"/>
                <w:szCs w:val="20"/>
              </w:rPr>
              <w:t>0.142</w:t>
            </w:r>
          </w:p>
        </w:tc>
      </w:tr>
    </w:tbl>
    <w:bookmarkEnd w:id="124"/>
    <w:p w14:paraId="4AC118E2" w14:textId="28A70F36" w:rsidR="0026169C" w:rsidRDefault="0026169C" w:rsidP="0026169C">
      <w:pPr>
        <w:tabs>
          <w:tab w:val="left" w:pos="720"/>
          <w:tab w:val="left" w:pos="7290"/>
        </w:tabs>
        <w:spacing w:line="240" w:lineRule="auto"/>
        <w:rPr>
          <w:sz w:val="20"/>
          <w:szCs w:val="20"/>
        </w:rPr>
      </w:pPr>
      <w:r w:rsidRPr="00F02AE6">
        <w:rPr>
          <w:sz w:val="20"/>
          <w:szCs w:val="20"/>
        </w:rPr>
        <w:t>Note. Using S</w:t>
      </w:r>
      <w:r w:rsidR="006E7B0B">
        <w:rPr>
          <w:sz w:val="20"/>
          <w:szCs w:val="20"/>
        </w:rPr>
        <w:t>TATA</w:t>
      </w:r>
      <w:r w:rsidRPr="00F02AE6">
        <w:rPr>
          <w:sz w:val="20"/>
          <w:szCs w:val="20"/>
        </w:rPr>
        <w:t xml:space="preserve">, this table presents the survey results comparing the independent </w:t>
      </w:r>
      <w:r w:rsidR="006E7B0B">
        <w:rPr>
          <w:sz w:val="20"/>
          <w:szCs w:val="20"/>
        </w:rPr>
        <w:t>variable, perceived competence,</w:t>
      </w:r>
      <w:r w:rsidRPr="00F02AE6">
        <w:rPr>
          <w:sz w:val="20"/>
          <w:szCs w:val="20"/>
        </w:rPr>
        <w:t xml:space="preserve"> with the dependent variable, job satisfaction. </w:t>
      </w:r>
      <w:r>
        <w:rPr>
          <w:sz w:val="20"/>
          <w:szCs w:val="20"/>
        </w:rPr>
        <w:t>The standard</w:t>
      </w:r>
      <w:r w:rsidRPr="00F02AE6">
        <w:rPr>
          <w:sz w:val="20"/>
          <w:szCs w:val="20"/>
        </w:rPr>
        <w:t xml:space="preserve"> error is shown in parentheses. **p&lt;0.01, * p&lt;0.05.</w:t>
      </w:r>
    </w:p>
    <w:p w14:paraId="3D3C087E" w14:textId="77777777" w:rsidR="00A33B77" w:rsidRDefault="00A33B77" w:rsidP="0026169C">
      <w:pPr>
        <w:tabs>
          <w:tab w:val="left" w:pos="720"/>
          <w:tab w:val="left" w:pos="7290"/>
        </w:tabs>
        <w:spacing w:line="240" w:lineRule="auto"/>
        <w:rPr>
          <w:sz w:val="20"/>
          <w:szCs w:val="20"/>
        </w:rPr>
      </w:pPr>
    </w:p>
    <w:p w14:paraId="431E8BDC" w14:textId="353F2E1B" w:rsidR="00A33B77" w:rsidRPr="00A33B77" w:rsidRDefault="00700857" w:rsidP="00A33B77">
      <w:pPr>
        <w:tabs>
          <w:tab w:val="left" w:pos="720"/>
          <w:tab w:val="left" w:pos="7290"/>
        </w:tabs>
      </w:pPr>
      <w:r>
        <w:tab/>
      </w:r>
      <w:r w:rsidR="00A33B77" w:rsidRPr="00A33B77">
        <w:t xml:space="preserve">For emergency certified teachers, the coefficient indicating perceived confidence is 0.029, with a standard error of 0.018, but this was not significant. Similarly, for traditionally certified teachers, a one-unit increase in the </w:t>
      </w:r>
      <w:r w:rsidR="005C07DD">
        <w:t>FIT-Choice</w:t>
      </w:r>
      <w:r w:rsidR="00A33B77" w:rsidRPr="00A33B77">
        <w:t xml:space="preserve"> category of perceived competence is associated with a 0.051 increase in teacher job satisfaction. This relationship is statistically significant at the p &lt; 0.05 level. For alternatively certified teachers, the observed effect was not statistically significant when considering the moderating influence of the certification pathway. </w:t>
      </w:r>
    </w:p>
    <w:p w14:paraId="05E858B5" w14:textId="72B21885" w:rsidR="00A33B77" w:rsidRPr="00A33B77" w:rsidRDefault="00700857" w:rsidP="00A33B77">
      <w:pPr>
        <w:tabs>
          <w:tab w:val="left" w:pos="720"/>
          <w:tab w:val="left" w:pos="7290"/>
        </w:tabs>
      </w:pPr>
      <w:r>
        <w:tab/>
      </w:r>
      <w:r w:rsidR="00A33B77" w:rsidRPr="00A33B77">
        <w:t>In summary, the data partially supports Hypothesis 6. Among traditionally trained teachers, there exists a statistically significant positive correlation between perceived competence and job satisfaction. However, further exploration of this construct, particularly as universities, state departments of education, and school districts delve into the Grow Your Own program, could offer valuable insights into the characteristics of prospective teachers that are most conducive to being effective educators.</w:t>
      </w:r>
    </w:p>
    <w:p w14:paraId="6CE484D8" w14:textId="77777777" w:rsidR="0026169C" w:rsidRPr="00F02AE6" w:rsidRDefault="0026169C" w:rsidP="0026169C">
      <w:pPr>
        <w:tabs>
          <w:tab w:val="left" w:pos="720"/>
          <w:tab w:val="left" w:pos="7290"/>
        </w:tabs>
        <w:spacing w:line="240" w:lineRule="auto"/>
        <w:rPr>
          <w:sz w:val="20"/>
          <w:szCs w:val="20"/>
        </w:rPr>
      </w:pPr>
    </w:p>
    <w:p w14:paraId="28ABE907" w14:textId="35262004" w:rsidR="00EC2B6D" w:rsidRPr="008226BB" w:rsidRDefault="005C07DD" w:rsidP="006020BB">
      <w:pPr>
        <w:pStyle w:val="Heading3"/>
        <w:tabs>
          <w:tab w:val="left" w:pos="720"/>
        </w:tabs>
        <w:spacing w:before="0" w:after="0"/>
        <w:rPr>
          <w:szCs w:val="24"/>
        </w:rPr>
      </w:pPr>
      <w:bookmarkStart w:id="125" w:name="_Toc170509861"/>
      <w:r>
        <w:rPr>
          <w:szCs w:val="24"/>
        </w:rPr>
        <w:t>FIT-Choice</w:t>
      </w:r>
      <w:r w:rsidR="00EC2B6D" w:rsidRPr="008226BB">
        <w:rPr>
          <w:szCs w:val="24"/>
        </w:rPr>
        <w:t xml:space="preserve"> Scale: </w:t>
      </w:r>
      <w:r w:rsidR="00224B0F" w:rsidRPr="008226BB">
        <w:rPr>
          <w:szCs w:val="24"/>
        </w:rPr>
        <w:t>Personal</w:t>
      </w:r>
      <w:r w:rsidR="009F3784" w:rsidRPr="008226BB">
        <w:rPr>
          <w:szCs w:val="24"/>
        </w:rPr>
        <w:t xml:space="preserve"> </w:t>
      </w:r>
      <w:r w:rsidR="0044284E" w:rsidRPr="008226BB">
        <w:rPr>
          <w:szCs w:val="24"/>
        </w:rPr>
        <w:t>Ut</w:t>
      </w:r>
      <w:r w:rsidR="00813580" w:rsidRPr="008226BB">
        <w:rPr>
          <w:szCs w:val="24"/>
        </w:rPr>
        <w:t>i</w:t>
      </w:r>
      <w:r w:rsidR="0044284E" w:rsidRPr="008226BB">
        <w:rPr>
          <w:szCs w:val="24"/>
        </w:rPr>
        <w:t>lity</w:t>
      </w:r>
      <w:r w:rsidR="00EC2B6D" w:rsidRPr="008226BB">
        <w:rPr>
          <w:szCs w:val="24"/>
        </w:rPr>
        <w:t xml:space="preserve"> Value</w:t>
      </w:r>
      <w:bookmarkEnd w:id="125"/>
    </w:p>
    <w:p w14:paraId="46055941" w14:textId="3731F553" w:rsidR="00622B40" w:rsidRPr="000D219E" w:rsidRDefault="00CA28E0" w:rsidP="00D45F54">
      <w:pPr>
        <w:tabs>
          <w:tab w:val="left" w:pos="720"/>
        </w:tabs>
      </w:pPr>
      <w:r w:rsidRPr="008226BB">
        <w:tab/>
      </w:r>
      <w:r w:rsidR="00551BB2" w:rsidRPr="008226BB">
        <w:t>There are three components under Personal Util</w:t>
      </w:r>
      <w:r w:rsidR="008B68E6" w:rsidRPr="008226BB">
        <w:t xml:space="preserve">ity Value: Job Security, Time </w:t>
      </w:r>
      <w:r w:rsidR="007252B6" w:rsidRPr="008226BB">
        <w:t>for</w:t>
      </w:r>
      <w:r w:rsidR="008B68E6" w:rsidRPr="008226BB">
        <w:t xml:space="preserve"> Family, and Job Transfera</w:t>
      </w:r>
      <w:r w:rsidR="006944CA" w:rsidRPr="008226BB">
        <w:t>bili</w:t>
      </w:r>
      <w:r w:rsidR="008B68E6" w:rsidRPr="008226BB">
        <w:t>ty</w:t>
      </w:r>
      <w:r w:rsidR="006944CA" w:rsidRPr="008226BB">
        <w:t xml:space="preserve">. </w:t>
      </w:r>
      <w:r w:rsidR="00501FF2" w:rsidRPr="008226BB">
        <w:t xml:space="preserve">This component </w:t>
      </w:r>
      <w:r w:rsidR="003937A8" w:rsidRPr="008226BB">
        <w:t xml:space="preserve">encompasses </w:t>
      </w:r>
      <w:r w:rsidR="00B34B5C" w:rsidRPr="008226BB">
        <w:t>several of the extrinsic</w:t>
      </w:r>
      <w:r w:rsidR="00501FF2" w:rsidRPr="008226BB">
        <w:t xml:space="preserve"> values that compel individuals to become teachers</w:t>
      </w:r>
      <w:r w:rsidR="00B34B5C" w:rsidRPr="008226BB">
        <w:t>: job security, time with family, and job transferability.</w:t>
      </w:r>
      <w:r w:rsidR="0026169C">
        <w:t xml:space="preserve"> </w:t>
      </w:r>
      <w:r w:rsidR="00EE06E1" w:rsidRPr="008226BB">
        <w:t xml:space="preserve">Job </w:t>
      </w:r>
      <w:r w:rsidR="0041750A" w:rsidRPr="008226BB">
        <w:t>securi</w:t>
      </w:r>
      <w:r w:rsidR="00EE06E1" w:rsidRPr="008226BB">
        <w:t xml:space="preserve">ty is one of the most </w:t>
      </w:r>
      <w:r w:rsidR="001F7E6C" w:rsidRPr="008226BB">
        <w:t xml:space="preserve">appealing </w:t>
      </w:r>
      <w:r w:rsidR="00DC7F8E" w:rsidRPr="008226BB">
        <w:t>inducements to lure people to become teachers</w:t>
      </w:r>
      <w:r w:rsidR="00EE06E1" w:rsidRPr="008226BB">
        <w:t xml:space="preserve">. </w:t>
      </w:r>
      <w:r w:rsidR="00353654" w:rsidRPr="008226BB">
        <w:t>Since there will always be a new generation of students starting school,</w:t>
      </w:r>
      <w:r w:rsidR="004C22ED" w:rsidRPr="008226BB">
        <w:t xml:space="preserve"> </w:t>
      </w:r>
      <w:r w:rsidR="00353654" w:rsidRPr="008226BB">
        <w:t xml:space="preserve">there will always be a need for teachers to guide and instruct them. </w:t>
      </w:r>
      <w:r w:rsidR="00426528" w:rsidRPr="008226BB">
        <w:t>According to the National Education Association (NEA), teaching stands out as one of the most stable professions, earning a job security rating of 4.4 out of 5.5 (NEA, 2023). This consistent demand across the nation ensures that capable teachers can confidently secure and maintain their positions</w:t>
      </w:r>
      <w:r w:rsidR="00B7300B" w:rsidRPr="008226BB">
        <w:t xml:space="preserve"> </w:t>
      </w:r>
      <w:r w:rsidR="00763198" w:rsidRPr="008226BB">
        <w:t>(Garcia &amp; Weiss, 2019)</w:t>
      </w:r>
      <w:r w:rsidR="00406EBB" w:rsidRPr="008226BB">
        <w:t>.</w:t>
      </w:r>
      <w:r w:rsidR="00386A83" w:rsidRPr="008226BB">
        <w:t xml:space="preserve"> </w:t>
      </w:r>
      <w:r w:rsidR="000D219E" w:rsidRPr="000D219E">
        <w:t>Table 15 describes the survey results comparing the independent variables, job security, job transferability, and time with family, with the dependent variable, job satisfaction.</w:t>
      </w:r>
    </w:p>
    <w:p w14:paraId="1506889D" w14:textId="77777777" w:rsidR="00750422" w:rsidRDefault="00D2781B" w:rsidP="00D2781B">
      <w:pPr>
        <w:tabs>
          <w:tab w:val="left" w:pos="720"/>
        </w:tabs>
      </w:pPr>
      <w:r>
        <w:tab/>
      </w:r>
      <w:r w:rsidRPr="008226BB">
        <w:t>The statistical data gathered from this research study regarding job security consistently shows little correlation between teacher job satisfaction and job security. For instance, for alternatively certified teachers, there is a slight positive correlation between job security and job satisfaction. The coefficient of 0.005 indicates that for every one-unit increase in perceived job security, there is an associated slight increase of 0.007 units in job satisfaction. For traditionally certified teachers, the coefficient of 0.007 indicates that a one-unit increase in perceived job security is associated with a 0.007-unit increase in job satisfaction. Finally, for alternatively certified teachers, the negative coefficient of -0.015 implies that a one-unit increase in perceived job security is associated with an increase of 0.015 units in job satisfaction.</w:t>
      </w:r>
    </w:p>
    <w:p w14:paraId="637B63DC" w14:textId="436D3B78" w:rsidR="00D2781B" w:rsidRDefault="00750422" w:rsidP="00D2781B">
      <w:pPr>
        <w:tabs>
          <w:tab w:val="left" w:pos="720"/>
        </w:tabs>
      </w:pPr>
      <w:r>
        <w:tab/>
      </w:r>
      <w:r w:rsidRPr="008226BB">
        <w:t xml:space="preserve">The lack of a significant positive correlation between job security and job satisfaction could be due to a variety of factors. First, while job security typically implies stability in employment, it may not necessarily translate to higher job satisfaction if other aspects of the job, such as workload, support, or fulfillment, are lacking. Educators may prioritize factors beyond mere job security when evaluating their overall job satisfaction. Second, the COVID-19 pandemic introduced unprecedented challenges and uncertainties in the education sector, including shifts to remote learning, changes in school policies, and concerns about health and safety. These external factors may overshadow considerations of job security and influence educators' perceptions of job satisfaction. </w:t>
      </w:r>
      <w:r w:rsidR="00D2781B" w:rsidRPr="008226BB">
        <w:t xml:space="preserve"> </w:t>
      </w:r>
    </w:p>
    <w:p w14:paraId="3AD2DBAB" w14:textId="1CF1EFF8" w:rsidR="005B0199" w:rsidRPr="008226BB" w:rsidRDefault="005B0199" w:rsidP="007A78F6">
      <w:pPr>
        <w:pStyle w:val="Style7"/>
      </w:pPr>
      <w:r w:rsidRPr="008226BB">
        <w:t>Table 1</w:t>
      </w:r>
      <w:r w:rsidR="00662CBD">
        <w:t>5</w:t>
      </w:r>
    </w:p>
    <w:p w14:paraId="4BBF571D" w14:textId="63D6BE87" w:rsidR="005B0199" w:rsidRPr="006D5D30" w:rsidRDefault="0026169C" w:rsidP="00D45F54">
      <w:pPr>
        <w:pStyle w:val="Heading5"/>
        <w:spacing w:before="0" w:after="0"/>
      </w:pPr>
      <w:r>
        <w:t>Moderation Analysis for</w:t>
      </w:r>
      <w:r w:rsidR="0011537C">
        <w:t xml:space="preserve"> </w:t>
      </w:r>
      <w:r w:rsidR="005B0199" w:rsidRPr="006D5D30">
        <w:t xml:space="preserve">FIT-Choice </w:t>
      </w:r>
      <w:r w:rsidR="00CB6B91" w:rsidRPr="006D5D30">
        <w:t>Personal</w:t>
      </w:r>
      <w:r w:rsidR="005B0199" w:rsidRPr="006D5D30">
        <w:t xml:space="preserve"> Utility </w:t>
      </w:r>
    </w:p>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1170"/>
        <w:gridCol w:w="1620"/>
        <w:gridCol w:w="1350"/>
      </w:tblGrid>
      <w:tr w:rsidR="007201D2" w:rsidRPr="006D5D30" w14:paraId="2A0D8ABA" w14:textId="77777777" w:rsidTr="009C493F">
        <w:trPr>
          <w:trHeight w:val="255"/>
        </w:trPr>
        <w:tc>
          <w:tcPr>
            <w:tcW w:w="4770" w:type="dxa"/>
            <w:tcBorders>
              <w:top w:val="single" w:sz="4" w:space="0" w:color="auto"/>
              <w:bottom w:val="single" w:sz="4" w:space="0" w:color="auto"/>
            </w:tcBorders>
            <w:noWrap/>
          </w:tcPr>
          <w:p w14:paraId="22C2511E" w14:textId="409A7DFB" w:rsidR="007201D2" w:rsidRPr="006D5D30" w:rsidRDefault="007201D2" w:rsidP="009C493F">
            <w:pPr>
              <w:tabs>
                <w:tab w:val="left" w:pos="720"/>
              </w:tabs>
              <w:spacing w:line="240" w:lineRule="auto"/>
              <w:rPr>
                <w:b/>
                <w:sz w:val="20"/>
                <w:szCs w:val="20"/>
              </w:rPr>
            </w:pPr>
            <w:r>
              <w:rPr>
                <w:b/>
                <w:sz w:val="20"/>
                <w:szCs w:val="20"/>
              </w:rPr>
              <w:t xml:space="preserve">Dependent Variable </w:t>
            </w:r>
          </w:p>
        </w:tc>
        <w:tc>
          <w:tcPr>
            <w:tcW w:w="4140" w:type="dxa"/>
            <w:gridSpan w:val="3"/>
            <w:tcBorders>
              <w:top w:val="single" w:sz="4" w:space="0" w:color="auto"/>
              <w:bottom w:val="single" w:sz="4" w:space="0" w:color="auto"/>
            </w:tcBorders>
            <w:noWrap/>
          </w:tcPr>
          <w:p w14:paraId="42FAC969" w14:textId="61857081" w:rsidR="007201D2" w:rsidRPr="006D5D30" w:rsidRDefault="007201D2" w:rsidP="009C493F">
            <w:pPr>
              <w:tabs>
                <w:tab w:val="left" w:pos="720"/>
              </w:tabs>
              <w:spacing w:line="240" w:lineRule="auto"/>
              <w:rPr>
                <w:b/>
                <w:bCs/>
                <w:sz w:val="20"/>
                <w:szCs w:val="20"/>
              </w:rPr>
            </w:pPr>
            <w:r>
              <w:rPr>
                <w:b/>
                <w:bCs/>
                <w:sz w:val="20"/>
                <w:szCs w:val="20"/>
              </w:rPr>
              <w:t>Job Satisfaction</w:t>
            </w:r>
          </w:p>
        </w:tc>
      </w:tr>
      <w:tr w:rsidR="00507EC3" w:rsidRPr="006D5D30" w14:paraId="7C8901AB" w14:textId="77777777" w:rsidTr="009C493F">
        <w:trPr>
          <w:trHeight w:val="255"/>
        </w:trPr>
        <w:tc>
          <w:tcPr>
            <w:tcW w:w="4770" w:type="dxa"/>
            <w:tcBorders>
              <w:top w:val="single" w:sz="4" w:space="0" w:color="auto"/>
              <w:bottom w:val="single" w:sz="4" w:space="0" w:color="auto"/>
            </w:tcBorders>
            <w:noWrap/>
            <w:hideMark/>
          </w:tcPr>
          <w:p w14:paraId="796FFF2F" w14:textId="7CDEFE57" w:rsidR="00507EC3" w:rsidRPr="006D5D30" w:rsidRDefault="007201D2" w:rsidP="009C493F">
            <w:pPr>
              <w:tabs>
                <w:tab w:val="left" w:pos="720"/>
              </w:tabs>
              <w:spacing w:line="240" w:lineRule="auto"/>
              <w:rPr>
                <w:b/>
                <w:sz w:val="20"/>
                <w:szCs w:val="20"/>
              </w:rPr>
            </w:pPr>
            <w:r>
              <w:rPr>
                <w:b/>
                <w:sz w:val="20"/>
                <w:szCs w:val="20"/>
              </w:rPr>
              <w:t xml:space="preserve">Independent </w:t>
            </w:r>
            <w:r w:rsidR="00A2378E" w:rsidRPr="006D5D30">
              <w:rPr>
                <w:b/>
                <w:sz w:val="20"/>
                <w:szCs w:val="20"/>
              </w:rPr>
              <w:t>Variables</w:t>
            </w:r>
          </w:p>
        </w:tc>
        <w:tc>
          <w:tcPr>
            <w:tcW w:w="1170" w:type="dxa"/>
            <w:tcBorders>
              <w:top w:val="single" w:sz="4" w:space="0" w:color="auto"/>
              <w:bottom w:val="single" w:sz="4" w:space="0" w:color="auto"/>
            </w:tcBorders>
            <w:noWrap/>
            <w:hideMark/>
          </w:tcPr>
          <w:p w14:paraId="589DB8EA" w14:textId="137B352F" w:rsidR="00507EC3" w:rsidRPr="006D5D30" w:rsidRDefault="00507EC3" w:rsidP="009C493F">
            <w:pPr>
              <w:tabs>
                <w:tab w:val="left" w:pos="720"/>
              </w:tabs>
              <w:spacing w:line="240" w:lineRule="auto"/>
              <w:rPr>
                <w:b/>
                <w:bCs/>
                <w:sz w:val="20"/>
                <w:szCs w:val="20"/>
              </w:rPr>
            </w:pPr>
            <w:r w:rsidRPr="006D5D30">
              <w:rPr>
                <w:b/>
                <w:bCs/>
                <w:sz w:val="20"/>
                <w:szCs w:val="20"/>
              </w:rPr>
              <w:t>J</w:t>
            </w:r>
            <w:r w:rsidR="007201D2">
              <w:rPr>
                <w:b/>
                <w:bCs/>
                <w:sz w:val="20"/>
                <w:szCs w:val="20"/>
              </w:rPr>
              <w:t>ob Security</w:t>
            </w:r>
          </w:p>
        </w:tc>
        <w:tc>
          <w:tcPr>
            <w:tcW w:w="1620" w:type="dxa"/>
            <w:tcBorders>
              <w:top w:val="single" w:sz="4" w:space="0" w:color="auto"/>
              <w:bottom w:val="single" w:sz="4" w:space="0" w:color="auto"/>
            </w:tcBorders>
            <w:noWrap/>
            <w:hideMark/>
          </w:tcPr>
          <w:p w14:paraId="35CBD92D" w14:textId="2BAFBD08" w:rsidR="00507EC3" w:rsidRPr="006D5D30" w:rsidRDefault="00507EC3" w:rsidP="009C493F">
            <w:pPr>
              <w:tabs>
                <w:tab w:val="left" w:pos="720"/>
              </w:tabs>
              <w:spacing w:line="240" w:lineRule="auto"/>
              <w:rPr>
                <w:b/>
                <w:bCs/>
                <w:sz w:val="20"/>
                <w:szCs w:val="20"/>
              </w:rPr>
            </w:pPr>
            <w:r w:rsidRPr="006D5D30">
              <w:rPr>
                <w:b/>
                <w:bCs/>
                <w:sz w:val="20"/>
                <w:szCs w:val="20"/>
              </w:rPr>
              <w:t>J</w:t>
            </w:r>
            <w:r w:rsidR="007201D2">
              <w:rPr>
                <w:b/>
                <w:bCs/>
                <w:sz w:val="20"/>
                <w:szCs w:val="20"/>
              </w:rPr>
              <w:t>ob Transferability</w:t>
            </w:r>
          </w:p>
        </w:tc>
        <w:tc>
          <w:tcPr>
            <w:tcW w:w="1350" w:type="dxa"/>
            <w:tcBorders>
              <w:top w:val="single" w:sz="4" w:space="0" w:color="auto"/>
              <w:bottom w:val="single" w:sz="4" w:space="0" w:color="auto"/>
            </w:tcBorders>
            <w:noWrap/>
            <w:hideMark/>
          </w:tcPr>
          <w:p w14:paraId="685769F6" w14:textId="06F4685D" w:rsidR="00507EC3" w:rsidRPr="006D5D30" w:rsidRDefault="00507EC3" w:rsidP="009C493F">
            <w:pPr>
              <w:tabs>
                <w:tab w:val="left" w:pos="720"/>
              </w:tabs>
              <w:spacing w:line="240" w:lineRule="auto"/>
              <w:rPr>
                <w:b/>
                <w:bCs/>
                <w:sz w:val="20"/>
                <w:szCs w:val="20"/>
              </w:rPr>
            </w:pPr>
            <w:r w:rsidRPr="006D5D30">
              <w:rPr>
                <w:b/>
                <w:bCs/>
                <w:sz w:val="20"/>
                <w:szCs w:val="20"/>
              </w:rPr>
              <w:t>T</w:t>
            </w:r>
            <w:r w:rsidR="0037412E">
              <w:rPr>
                <w:b/>
                <w:bCs/>
                <w:sz w:val="20"/>
                <w:szCs w:val="20"/>
              </w:rPr>
              <w:t>ime with Family</w:t>
            </w:r>
          </w:p>
        </w:tc>
      </w:tr>
      <w:tr w:rsidR="00A2378E" w:rsidRPr="006D5D30" w14:paraId="2319C12D" w14:textId="77777777" w:rsidTr="009C493F">
        <w:trPr>
          <w:trHeight w:val="255"/>
        </w:trPr>
        <w:tc>
          <w:tcPr>
            <w:tcW w:w="4770" w:type="dxa"/>
            <w:tcBorders>
              <w:top w:val="single" w:sz="4" w:space="0" w:color="auto"/>
            </w:tcBorders>
            <w:noWrap/>
          </w:tcPr>
          <w:p w14:paraId="18DBBC09" w14:textId="00B30A43" w:rsidR="00A2378E" w:rsidRPr="006D5D30" w:rsidRDefault="007B0AC4" w:rsidP="009C493F">
            <w:pPr>
              <w:tabs>
                <w:tab w:val="left" w:pos="720"/>
              </w:tabs>
              <w:spacing w:line="240" w:lineRule="auto"/>
              <w:rPr>
                <w:b/>
                <w:sz w:val="20"/>
                <w:szCs w:val="20"/>
              </w:rPr>
            </w:pPr>
            <w:r w:rsidRPr="006D5D30">
              <w:rPr>
                <w:b/>
                <w:sz w:val="20"/>
                <w:szCs w:val="20"/>
              </w:rPr>
              <w:t>Constant</w:t>
            </w:r>
          </w:p>
        </w:tc>
        <w:tc>
          <w:tcPr>
            <w:tcW w:w="1170" w:type="dxa"/>
            <w:tcBorders>
              <w:top w:val="single" w:sz="4" w:space="0" w:color="auto"/>
            </w:tcBorders>
            <w:noWrap/>
          </w:tcPr>
          <w:p w14:paraId="40C95F57" w14:textId="20CA92AA" w:rsidR="00A2378E" w:rsidRPr="006D5D30" w:rsidRDefault="007B0AC4" w:rsidP="009C493F">
            <w:pPr>
              <w:tabs>
                <w:tab w:val="left" w:pos="720"/>
              </w:tabs>
              <w:spacing w:line="240" w:lineRule="auto"/>
              <w:rPr>
                <w:sz w:val="20"/>
                <w:szCs w:val="20"/>
              </w:rPr>
            </w:pPr>
            <w:r w:rsidRPr="006D5D30">
              <w:rPr>
                <w:sz w:val="20"/>
                <w:szCs w:val="20"/>
              </w:rPr>
              <w:t>2.988**</w:t>
            </w:r>
          </w:p>
        </w:tc>
        <w:tc>
          <w:tcPr>
            <w:tcW w:w="1620" w:type="dxa"/>
            <w:tcBorders>
              <w:top w:val="single" w:sz="4" w:space="0" w:color="auto"/>
            </w:tcBorders>
            <w:noWrap/>
          </w:tcPr>
          <w:p w14:paraId="085B5DAE" w14:textId="2036BFAB" w:rsidR="00A2378E" w:rsidRPr="006D5D30" w:rsidRDefault="007B0AC4" w:rsidP="009C493F">
            <w:pPr>
              <w:tabs>
                <w:tab w:val="left" w:pos="720"/>
              </w:tabs>
              <w:spacing w:line="240" w:lineRule="auto"/>
              <w:rPr>
                <w:sz w:val="20"/>
                <w:szCs w:val="20"/>
              </w:rPr>
            </w:pPr>
            <w:r w:rsidRPr="006D5D30">
              <w:rPr>
                <w:sz w:val="20"/>
                <w:szCs w:val="20"/>
              </w:rPr>
              <w:t>3.173**</w:t>
            </w:r>
          </w:p>
        </w:tc>
        <w:tc>
          <w:tcPr>
            <w:tcW w:w="1350" w:type="dxa"/>
            <w:tcBorders>
              <w:top w:val="single" w:sz="4" w:space="0" w:color="auto"/>
            </w:tcBorders>
            <w:noWrap/>
          </w:tcPr>
          <w:p w14:paraId="3425A438" w14:textId="6DBC66B8" w:rsidR="00A2378E" w:rsidRPr="006D5D30" w:rsidRDefault="007B0AC4" w:rsidP="009C493F">
            <w:pPr>
              <w:tabs>
                <w:tab w:val="left" w:pos="720"/>
              </w:tabs>
              <w:spacing w:line="240" w:lineRule="auto"/>
              <w:rPr>
                <w:sz w:val="20"/>
                <w:szCs w:val="20"/>
              </w:rPr>
            </w:pPr>
            <w:r w:rsidRPr="006D5D30">
              <w:rPr>
                <w:sz w:val="20"/>
                <w:szCs w:val="20"/>
              </w:rPr>
              <w:t>3.187**</w:t>
            </w:r>
          </w:p>
        </w:tc>
      </w:tr>
      <w:tr w:rsidR="00A2378E" w:rsidRPr="006D5D30" w14:paraId="47630A40" w14:textId="77777777" w:rsidTr="009C493F">
        <w:trPr>
          <w:trHeight w:val="255"/>
        </w:trPr>
        <w:tc>
          <w:tcPr>
            <w:tcW w:w="4770" w:type="dxa"/>
            <w:noWrap/>
          </w:tcPr>
          <w:p w14:paraId="02E668F1" w14:textId="77777777" w:rsidR="00A2378E" w:rsidRPr="006D5D30" w:rsidRDefault="00A2378E" w:rsidP="009C493F">
            <w:pPr>
              <w:tabs>
                <w:tab w:val="left" w:pos="720"/>
              </w:tabs>
              <w:spacing w:line="240" w:lineRule="auto"/>
              <w:rPr>
                <w:b/>
                <w:sz w:val="20"/>
                <w:szCs w:val="20"/>
              </w:rPr>
            </w:pPr>
          </w:p>
        </w:tc>
        <w:tc>
          <w:tcPr>
            <w:tcW w:w="1170" w:type="dxa"/>
            <w:noWrap/>
          </w:tcPr>
          <w:p w14:paraId="5C54997A" w14:textId="2A44BA90" w:rsidR="00A2378E" w:rsidRPr="006D5D30" w:rsidRDefault="00DB06CC" w:rsidP="009C493F">
            <w:pPr>
              <w:tabs>
                <w:tab w:val="left" w:pos="720"/>
              </w:tabs>
              <w:spacing w:line="240" w:lineRule="auto"/>
              <w:rPr>
                <w:sz w:val="20"/>
                <w:szCs w:val="20"/>
              </w:rPr>
            </w:pPr>
            <w:r w:rsidRPr="006D5D30">
              <w:rPr>
                <w:sz w:val="20"/>
                <w:szCs w:val="20"/>
              </w:rPr>
              <w:t>(</w:t>
            </w:r>
            <w:r w:rsidR="007B0AC4" w:rsidRPr="006D5D30">
              <w:rPr>
                <w:sz w:val="20"/>
                <w:szCs w:val="20"/>
              </w:rPr>
              <w:t>0.16</w:t>
            </w:r>
            <w:r w:rsidR="00184249" w:rsidRPr="006D5D30">
              <w:rPr>
                <w:sz w:val="20"/>
                <w:szCs w:val="20"/>
              </w:rPr>
              <w:t>0</w:t>
            </w:r>
            <w:r w:rsidRPr="006D5D30">
              <w:rPr>
                <w:sz w:val="20"/>
                <w:szCs w:val="20"/>
              </w:rPr>
              <w:t>)</w:t>
            </w:r>
          </w:p>
        </w:tc>
        <w:tc>
          <w:tcPr>
            <w:tcW w:w="1620" w:type="dxa"/>
            <w:noWrap/>
          </w:tcPr>
          <w:p w14:paraId="3490B271" w14:textId="3511551D" w:rsidR="00A2378E" w:rsidRPr="006D5D30" w:rsidRDefault="00C47C1B" w:rsidP="009C493F">
            <w:pPr>
              <w:tabs>
                <w:tab w:val="left" w:pos="720"/>
              </w:tabs>
              <w:spacing w:line="240" w:lineRule="auto"/>
              <w:rPr>
                <w:sz w:val="20"/>
                <w:szCs w:val="20"/>
              </w:rPr>
            </w:pPr>
            <w:r w:rsidRPr="006D5D30">
              <w:rPr>
                <w:sz w:val="20"/>
                <w:szCs w:val="20"/>
              </w:rPr>
              <w:t>(</w:t>
            </w:r>
            <w:r w:rsidR="007B0AC4" w:rsidRPr="006D5D30">
              <w:rPr>
                <w:sz w:val="20"/>
                <w:szCs w:val="20"/>
              </w:rPr>
              <w:t>0.13</w:t>
            </w:r>
            <w:r w:rsidRPr="006D5D30">
              <w:rPr>
                <w:sz w:val="20"/>
                <w:szCs w:val="20"/>
              </w:rPr>
              <w:t>0)</w:t>
            </w:r>
          </w:p>
        </w:tc>
        <w:tc>
          <w:tcPr>
            <w:tcW w:w="1350" w:type="dxa"/>
            <w:noWrap/>
          </w:tcPr>
          <w:p w14:paraId="2E1A70B8" w14:textId="5137587B" w:rsidR="00A2378E" w:rsidRPr="006D5D30" w:rsidRDefault="009F24F7" w:rsidP="009C493F">
            <w:pPr>
              <w:tabs>
                <w:tab w:val="left" w:pos="720"/>
              </w:tabs>
              <w:spacing w:line="240" w:lineRule="auto"/>
              <w:rPr>
                <w:sz w:val="20"/>
                <w:szCs w:val="20"/>
              </w:rPr>
            </w:pPr>
            <w:r w:rsidRPr="006D5D30">
              <w:rPr>
                <w:sz w:val="20"/>
                <w:szCs w:val="20"/>
              </w:rPr>
              <w:t>(</w:t>
            </w:r>
            <w:r w:rsidR="007B0AC4" w:rsidRPr="006D5D30">
              <w:rPr>
                <w:sz w:val="20"/>
                <w:szCs w:val="20"/>
              </w:rPr>
              <w:t>0.139</w:t>
            </w:r>
            <w:r w:rsidRPr="006D5D30">
              <w:rPr>
                <w:sz w:val="20"/>
                <w:szCs w:val="20"/>
              </w:rPr>
              <w:t>)</w:t>
            </w:r>
          </w:p>
        </w:tc>
      </w:tr>
      <w:tr w:rsidR="00A65E9C" w:rsidRPr="006D5D30" w14:paraId="0E5ABF91" w14:textId="77777777" w:rsidTr="009C493F">
        <w:trPr>
          <w:trHeight w:val="255"/>
        </w:trPr>
        <w:tc>
          <w:tcPr>
            <w:tcW w:w="4770" w:type="dxa"/>
            <w:noWrap/>
            <w:hideMark/>
          </w:tcPr>
          <w:p w14:paraId="3D478E3E" w14:textId="77777777" w:rsidR="00A65E9C" w:rsidRPr="006D5D30" w:rsidRDefault="00A65E9C" w:rsidP="009C493F">
            <w:pPr>
              <w:tabs>
                <w:tab w:val="left" w:pos="720"/>
              </w:tabs>
              <w:spacing w:line="240" w:lineRule="auto"/>
              <w:rPr>
                <w:b/>
                <w:sz w:val="20"/>
                <w:szCs w:val="20"/>
              </w:rPr>
            </w:pPr>
            <w:r w:rsidRPr="006D5D30">
              <w:rPr>
                <w:b/>
                <w:sz w:val="20"/>
                <w:szCs w:val="20"/>
              </w:rPr>
              <w:t>Female</w:t>
            </w:r>
          </w:p>
        </w:tc>
        <w:tc>
          <w:tcPr>
            <w:tcW w:w="1170" w:type="dxa"/>
            <w:noWrap/>
            <w:hideMark/>
          </w:tcPr>
          <w:p w14:paraId="7D28B198" w14:textId="6EB633DB" w:rsidR="00A65E9C" w:rsidRPr="006D5D30" w:rsidRDefault="00A65E9C" w:rsidP="009C493F">
            <w:pPr>
              <w:tabs>
                <w:tab w:val="left" w:pos="720"/>
              </w:tabs>
              <w:spacing w:line="240" w:lineRule="auto"/>
              <w:rPr>
                <w:sz w:val="20"/>
                <w:szCs w:val="20"/>
              </w:rPr>
            </w:pPr>
            <w:r w:rsidRPr="006D5D30">
              <w:rPr>
                <w:sz w:val="20"/>
                <w:szCs w:val="20"/>
              </w:rPr>
              <w:t>-0.046</w:t>
            </w:r>
          </w:p>
        </w:tc>
        <w:tc>
          <w:tcPr>
            <w:tcW w:w="1620" w:type="dxa"/>
            <w:noWrap/>
            <w:vAlign w:val="bottom"/>
            <w:hideMark/>
          </w:tcPr>
          <w:p w14:paraId="1D320297" w14:textId="37FB76CA" w:rsidR="00A65E9C" w:rsidRPr="006D5D30" w:rsidRDefault="00A65E9C" w:rsidP="009C493F">
            <w:pPr>
              <w:tabs>
                <w:tab w:val="left" w:pos="720"/>
              </w:tabs>
              <w:spacing w:line="240" w:lineRule="auto"/>
              <w:rPr>
                <w:sz w:val="20"/>
                <w:szCs w:val="20"/>
              </w:rPr>
            </w:pPr>
            <w:r w:rsidRPr="006D5D30">
              <w:rPr>
                <w:sz w:val="20"/>
                <w:szCs w:val="20"/>
              </w:rPr>
              <w:t>-0.037</w:t>
            </w:r>
          </w:p>
        </w:tc>
        <w:tc>
          <w:tcPr>
            <w:tcW w:w="1350" w:type="dxa"/>
            <w:noWrap/>
            <w:vAlign w:val="bottom"/>
            <w:hideMark/>
          </w:tcPr>
          <w:p w14:paraId="229A23C3" w14:textId="6D1E0F3E" w:rsidR="00A65E9C" w:rsidRPr="006D5D30" w:rsidRDefault="00A65E9C" w:rsidP="009C493F">
            <w:pPr>
              <w:tabs>
                <w:tab w:val="left" w:pos="720"/>
              </w:tabs>
              <w:spacing w:line="240" w:lineRule="auto"/>
              <w:rPr>
                <w:sz w:val="20"/>
                <w:szCs w:val="20"/>
              </w:rPr>
            </w:pPr>
            <w:r w:rsidRPr="006D5D30">
              <w:rPr>
                <w:sz w:val="20"/>
                <w:szCs w:val="20"/>
              </w:rPr>
              <w:t>-0.030</w:t>
            </w:r>
          </w:p>
        </w:tc>
      </w:tr>
      <w:tr w:rsidR="00A65E9C" w:rsidRPr="006D5D30" w14:paraId="67DB2AB8" w14:textId="77777777" w:rsidTr="009C493F">
        <w:trPr>
          <w:trHeight w:val="255"/>
        </w:trPr>
        <w:tc>
          <w:tcPr>
            <w:tcW w:w="4770" w:type="dxa"/>
            <w:noWrap/>
            <w:hideMark/>
          </w:tcPr>
          <w:p w14:paraId="4A73DB57" w14:textId="77777777" w:rsidR="00A65E9C" w:rsidRPr="006D5D30" w:rsidRDefault="00A65E9C" w:rsidP="009C493F">
            <w:pPr>
              <w:tabs>
                <w:tab w:val="left" w:pos="720"/>
              </w:tabs>
              <w:spacing w:line="240" w:lineRule="auto"/>
              <w:rPr>
                <w:b/>
                <w:sz w:val="20"/>
                <w:szCs w:val="20"/>
              </w:rPr>
            </w:pPr>
          </w:p>
        </w:tc>
        <w:tc>
          <w:tcPr>
            <w:tcW w:w="1170" w:type="dxa"/>
            <w:noWrap/>
            <w:hideMark/>
          </w:tcPr>
          <w:p w14:paraId="59B28540" w14:textId="43763A96" w:rsidR="00A65E9C" w:rsidRPr="006D5D30" w:rsidRDefault="00A65E9C" w:rsidP="009C493F">
            <w:pPr>
              <w:tabs>
                <w:tab w:val="left" w:pos="720"/>
              </w:tabs>
              <w:spacing w:line="240" w:lineRule="auto"/>
              <w:rPr>
                <w:sz w:val="20"/>
                <w:szCs w:val="20"/>
              </w:rPr>
            </w:pPr>
            <w:r w:rsidRPr="006D5D30">
              <w:rPr>
                <w:sz w:val="20"/>
                <w:szCs w:val="20"/>
              </w:rPr>
              <w:t>(0.056)</w:t>
            </w:r>
          </w:p>
        </w:tc>
        <w:tc>
          <w:tcPr>
            <w:tcW w:w="1620" w:type="dxa"/>
            <w:noWrap/>
            <w:vAlign w:val="bottom"/>
            <w:hideMark/>
          </w:tcPr>
          <w:p w14:paraId="30AED0A0" w14:textId="0132B010" w:rsidR="00A65E9C" w:rsidRPr="006D5D30" w:rsidRDefault="00A65E9C" w:rsidP="009C493F">
            <w:pPr>
              <w:tabs>
                <w:tab w:val="left" w:pos="720"/>
              </w:tabs>
              <w:spacing w:line="240" w:lineRule="auto"/>
              <w:rPr>
                <w:sz w:val="20"/>
                <w:szCs w:val="20"/>
              </w:rPr>
            </w:pPr>
            <w:r w:rsidRPr="006D5D30">
              <w:rPr>
                <w:sz w:val="20"/>
                <w:szCs w:val="20"/>
              </w:rPr>
              <w:t>(0.056)</w:t>
            </w:r>
          </w:p>
        </w:tc>
        <w:tc>
          <w:tcPr>
            <w:tcW w:w="1350" w:type="dxa"/>
            <w:noWrap/>
            <w:vAlign w:val="bottom"/>
            <w:hideMark/>
          </w:tcPr>
          <w:p w14:paraId="3D8664F0" w14:textId="4BB18AF1" w:rsidR="00A65E9C" w:rsidRPr="006D5D30" w:rsidRDefault="00A65E9C" w:rsidP="009C493F">
            <w:pPr>
              <w:tabs>
                <w:tab w:val="left" w:pos="720"/>
              </w:tabs>
              <w:spacing w:line="240" w:lineRule="auto"/>
              <w:rPr>
                <w:sz w:val="20"/>
                <w:szCs w:val="20"/>
              </w:rPr>
            </w:pPr>
            <w:r w:rsidRPr="006D5D30">
              <w:rPr>
                <w:sz w:val="20"/>
                <w:szCs w:val="20"/>
              </w:rPr>
              <w:t>(0.056)</w:t>
            </w:r>
          </w:p>
        </w:tc>
      </w:tr>
      <w:tr w:rsidR="00A65E9C" w:rsidRPr="006D5D30" w14:paraId="628C3D5F" w14:textId="77777777" w:rsidTr="009C493F">
        <w:trPr>
          <w:trHeight w:val="255"/>
        </w:trPr>
        <w:tc>
          <w:tcPr>
            <w:tcW w:w="4770" w:type="dxa"/>
            <w:noWrap/>
            <w:hideMark/>
          </w:tcPr>
          <w:p w14:paraId="5E02C562" w14:textId="77777777" w:rsidR="00A65E9C" w:rsidRPr="006D5D30" w:rsidRDefault="00A65E9C" w:rsidP="009C493F">
            <w:pPr>
              <w:tabs>
                <w:tab w:val="left" w:pos="720"/>
              </w:tabs>
              <w:spacing w:line="240" w:lineRule="auto"/>
              <w:rPr>
                <w:b/>
                <w:sz w:val="20"/>
                <w:szCs w:val="20"/>
              </w:rPr>
            </w:pPr>
            <w:r w:rsidRPr="006D5D30">
              <w:rPr>
                <w:b/>
                <w:sz w:val="20"/>
                <w:szCs w:val="20"/>
              </w:rPr>
              <w:t>Master's Degree or Higher</w:t>
            </w:r>
          </w:p>
        </w:tc>
        <w:tc>
          <w:tcPr>
            <w:tcW w:w="1170" w:type="dxa"/>
            <w:noWrap/>
            <w:hideMark/>
          </w:tcPr>
          <w:p w14:paraId="2B5B3A10" w14:textId="3D572DAE" w:rsidR="00A65E9C" w:rsidRPr="006D5D30" w:rsidRDefault="00A65E9C" w:rsidP="009C493F">
            <w:pPr>
              <w:tabs>
                <w:tab w:val="left" w:pos="720"/>
              </w:tabs>
              <w:spacing w:line="240" w:lineRule="auto"/>
              <w:rPr>
                <w:sz w:val="20"/>
                <w:szCs w:val="20"/>
              </w:rPr>
            </w:pPr>
            <w:r w:rsidRPr="006D5D30">
              <w:rPr>
                <w:sz w:val="20"/>
                <w:szCs w:val="20"/>
              </w:rPr>
              <w:t>-0.018</w:t>
            </w:r>
          </w:p>
        </w:tc>
        <w:tc>
          <w:tcPr>
            <w:tcW w:w="1620" w:type="dxa"/>
            <w:noWrap/>
            <w:vAlign w:val="bottom"/>
            <w:hideMark/>
          </w:tcPr>
          <w:p w14:paraId="65CF3C25" w14:textId="56CA52CD" w:rsidR="00A65E9C" w:rsidRPr="006D5D30" w:rsidRDefault="00A65E9C" w:rsidP="009C493F">
            <w:pPr>
              <w:tabs>
                <w:tab w:val="left" w:pos="720"/>
              </w:tabs>
              <w:spacing w:line="240" w:lineRule="auto"/>
              <w:rPr>
                <w:sz w:val="20"/>
                <w:szCs w:val="20"/>
              </w:rPr>
            </w:pPr>
            <w:r w:rsidRPr="006D5D30">
              <w:rPr>
                <w:sz w:val="20"/>
                <w:szCs w:val="20"/>
              </w:rPr>
              <w:t>-0.028</w:t>
            </w:r>
          </w:p>
        </w:tc>
        <w:tc>
          <w:tcPr>
            <w:tcW w:w="1350" w:type="dxa"/>
            <w:noWrap/>
            <w:vAlign w:val="bottom"/>
            <w:hideMark/>
          </w:tcPr>
          <w:p w14:paraId="5A434A74" w14:textId="3B0FDDE2" w:rsidR="00A65E9C" w:rsidRPr="006D5D30" w:rsidRDefault="00A65E9C" w:rsidP="009C493F">
            <w:pPr>
              <w:tabs>
                <w:tab w:val="left" w:pos="720"/>
              </w:tabs>
              <w:spacing w:line="240" w:lineRule="auto"/>
              <w:rPr>
                <w:sz w:val="20"/>
                <w:szCs w:val="20"/>
              </w:rPr>
            </w:pPr>
            <w:r w:rsidRPr="006D5D30">
              <w:rPr>
                <w:sz w:val="20"/>
                <w:szCs w:val="20"/>
              </w:rPr>
              <w:t>-0.007</w:t>
            </w:r>
          </w:p>
        </w:tc>
      </w:tr>
      <w:tr w:rsidR="00A65E9C" w:rsidRPr="006D5D30" w14:paraId="1A118C2D" w14:textId="77777777" w:rsidTr="009C493F">
        <w:trPr>
          <w:trHeight w:val="255"/>
        </w:trPr>
        <w:tc>
          <w:tcPr>
            <w:tcW w:w="4770" w:type="dxa"/>
            <w:noWrap/>
            <w:hideMark/>
          </w:tcPr>
          <w:p w14:paraId="391B61AB" w14:textId="77777777" w:rsidR="00A65E9C" w:rsidRPr="006D5D30" w:rsidRDefault="00A65E9C" w:rsidP="009C493F">
            <w:pPr>
              <w:tabs>
                <w:tab w:val="left" w:pos="720"/>
              </w:tabs>
              <w:spacing w:line="240" w:lineRule="auto"/>
              <w:rPr>
                <w:b/>
                <w:sz w:val="20"/>
                <w:szCs w:val="20"/>
              </w:rPr>
            </w:pPr>
          </w:p>
        </w:tc>
        <w:tc>
          <w:tcPr>
            <w:tcW w:w="1170" w:type="dxa"/>
            <w:noWrap/>
            <w:hideMark/>
          </w:tcPr>
          <w:p w14:paraId="6A7EB622" w14:textId="55F2AA94" w:rsidR="00A65E9C" w:rsidRPr="006D5D30" w:rsidRDefault="00A65E9C" w:rsidP="009C493F">
            <w:pPr>
              <w:tabs>
                <w:tab w:val="left" w:pos="720"/>
              </w:tabs>
              <w:spacing w:line="240" w:lineRule="auto"/>
              <w:rPr>
                <w:sz w:val="20"/>
                <w:szCs w:val="20"/>
              </w:rPr>
            </w:pPr>
            <w:r w:rsidRPr="006D5D30">
              <w:rPr>
                <w:sz w:val="20"/>
                <w:szCs w:val="20"/>
              </w:rPr>
              <w:t>(0.053)</w:t>
            </w:r>
          </w:p>
        </w:tc>
        <w:tc>
          <w:tcPr>
            <w:tcW w:w="1620" w:type="dxa"/>
            <w:noWrap/>
            <w:vAlign w:val="bottom"/>
            <w:hideMark/>
          </w:tcPr>
          <w:p w14:paraId="1A1E2E77" w14:textId="24493BD6" w:rsidR="00A65E9C" w:rsidRPr="006D5D30" w:rsidRDefault="00A65E9C" w:rsidP="009C493F">
            <w:pPr>
              <w:tabs>
                <w:tab w:val="left" w:pos="720"/>
              </w:tabs>
              <w:spacing w:line="240" w:lineRule="auto"/>
              <w:rPr>
                <w:sz w:val="20"/>
                <w:szCs w:val="20"/>
              </w:rPr>
            </w:pPr>
            <w:r w:rsidRPr="006D5D30">
              <w:rPr>
                <w:sz w:val="20"/>
                <w:szCs w:val="20"/>
              </w:rPr>
              <w:t>(0.054)</w:t>
            </w:r>
          </w:p>
        </w:tc>
        <w:tc>
          <w:tcPr>
            <w:tcW w:w="1350" w:type="dxa"/>
            <w:noWrap/>
            <w:vAlign w:val="bottom"/>
            <w:hideMark/>
          </w:tcPr>
          <w:p w14:paraId="12E9453A" w14:textId="63DCA49E" w:rsidR="00A65E9C" w:rsidRPr="006D5D30" w:rsidRDefault="00A65E9C" w:rsidP="009C493F">
            <w:pPr>
              <w:tabs>
                <w:tab w:val="left" w:pos="720"/>
              </w:tabs>
              <w:spacing w:line="240" w:lineRule="auto"/>
              <w:rPr>
                <w:sz w:val="20"/>
                <w:szCs w:val="20"/>
              </w:rPr>
            </w:pPr>
            <w:r w:rsidRPr="006D5D30">
              <w:rPr>
                <w:sz w:val="20"/>
                <w:szCs w:val="20"/>
              </w:rPr>
              <w:t>(0.054)</w:t>
            </w:r>
          </w:p>
        </w:tc>
      </w:tr>
      <w:tr w:rsidR="00A65E9C" w:rsidRPr="006D5D30" w14:paraId="2BA3855C" w14:textId="77777777" w:rsidTr="009C493F">
        <w:trPr>
          <w:trHeight w:val="255"/>
        </w:trPr>
        <w:tc>
          <w:tcPr>
            <w:tcW w:w="4770" w:type="dxa"/>
            <w:noWrap/>
            <w:hideMark/>
          </w:tcPr>
          <w:p w14:paraId="2E3B667A" w14:textId="77777777" w:rsidR="00A65E9C" w:rsidRPr="006D5D30" w:rsidRDefault="00A65E9C" w:rsidP="009C493F">
            <w:pPr>
              <w:tabs>
                <w:tab w:val="left" w:pos="720"/>
              </w:tabs>
              <w:spacing w:line="240" w:lineRule="auto"/>
              <w:rPr>
                <w:b/>
                <w:sz w:val="20"/>
                <w:szCs w:val="20"/>
              </w:rPr>
            </w:pPr>
            <w:r w:rsidRPr="006D5D30">
              <w:rPr>
                <w:b/>
                <w:sz w:val="20"/>
                <w:szCs w:val="20"/>
              </w:rPr>
              <w:t>Native American</w:t>
            </w:r>
          </w:p>
        </w:tc>
        <w:tc>
          <w:tcPr>
            <w:tcW w:w="1170" w:type="dxa"/>
            <w:noWrap/>
            <w:hideMark/>
          </w:tcPr>
          <w:p w14:paraId="37D71EC7" w14:textId="23612BF0" w:rsidR="00A65E9C" w:rsidRPr="006D5D30" w:rsidRDefault="00A65E9C" w:rsidP="009C493F">
            <w:pPr>
              <w:tabs>
                <w:tab w:val="left" w:pos="720"/>
              </w:tabs>
              <w:spacing w:line="240" w:lineRule="auto"/>
              <w:rPr>
                <w:sz w:val="20"/>
                <w:szCs w:val="20"/>
              </w:rPr>
            </w:pPr>
            <w:r w:rsidRPr="006D5D30">
              <w:rPr>
                <w:sz w:val="20"/>
                <w:szCs w:val="20"/>
              </w:rPr>
              <w:t>0.033</w:t>
            </w:r>
          </w:p>
        </w:tc>
        <w:tc>
          <w:tcPr>
            <w:tcW w:w="1620" w:type="dxa"/>
            <w:noWrap/>
            <w:vAlign w:val="bottom"/>
            <w:hideMark/>
          </w:tcPr>
          <w:p w14:paraId="52C48492" w14:textId="3681ED87" w:rsidR="00A65E9C" w:rsidRPr="006D5D30" w:rsidRDefault="00A65E9C" w:rsidP="009C493F">
            <w:pPr>
              <w:tabs>
                <w:tab w:val="left" w:pos="720"/>
              </w:tabs>
              <w:spacing w:line="240" w:lineRule="auto"/>
              <w:rPr>
                <w:sz w:val="20"/>
                <w:szCs w:val="20"/>
              </w:rPr>
            </w:pPr>
            <w:r w:rsidRPr="006D5D30">
              <w:rPr>
                <w:sz w:val="20"/>
                <w:szCs w:val="20"/>
              </w:rPr>
              <w:t>0.029</w:t>
            </w:r>
          </w:p>
        </w:tc>
        <w:tc>
          <w:tcPr>
            <w:tcW w:w="1350" w:type="dxa"/>
            <w:noWrap/>
            <w:vAlign w:val="bottom"/>
            <w:hideMark/>
          </w:tcPr>
          <w:p w14:paraId="581EAB6E" w14:textId="0DBE38F0" w:rsidR="00A65E9C" w:rsidRPr="006D5D30" w:rsidRDefault="00A65E9C" w:rsidP="009C493F">
            <w:pPr>
              <w:tabs>
                <w:tab w:val="left" w:pos="720"/>
              </w:tabs>
              <w:spacing w:line="240" w:lineRule="auto"/>
              <w:rPr>
                <w:sz w:val="20"/>
                <w:szCs w:val="20"/>
              </w:rPr>
            </w:pPr>
            <w:r w:rsidRPr="006D5D30">
              <w:rPr>
                <w:sz w:val="20"/>
                <w:szCs w:val="20"/>
              </w:rPr>
              <w:t>0.041</w:t>
            </w:r>
          </w:p>
        </w:tc>
      </w:tr>
      <w:tr w:rsidR="00A65E9C" w:rsidRPr="006D5D30" w14:paraId="3E13651D" w14:textId="77777777" w:rsidTr="009C493F">
        <w:trPr>
          <w:trHeight w:val="255"/>
        </w:trPr>
        <w:tc>
          <w:tcPr>
            <w:tcW w:w="4770" w:type="dxa"/>
            <w:noWrap/>
            <w:hideMark/>
          </w:tcPr>
          <w:p w14:paraId="3B3FF190" w14:textId="77777777" w:rsidR="00A65E9C" w:rsidRPr="006D5D30" w:rsidRDefault="00A65E9C" w:rsidP="009C493F">
            <w:pPr>
              <w:tabs>
                <w:tab w:val="left" w:pos="720"/>
              </w:tabs>
              <w:spacing w:line="240" w:lineRule="auto"/>
              <w:rPr>
                <w:b/>
                <w:sz w:val="20"/>
                <w:szCs w:val="20"/>
              </w:rPr>
            </w:pPr>
          </w:p>
        </w:tc>
        <w:tc>
          <w:tcPr>
            <w:tcW w:w="1170" w:type="dxa"/>
            <w:noWrap/>
            <w:hideMark/>
          </w:tcPr>
          <w:p w14:paraId="1F2304AB" w14:textId="52B17B89" w:rsidR="00A65E9C" w:rsidRPr="006D5D30" w:rsidRDefault="00A65E9C" w:rsidP="009C493F">
            <w:pPr>
              <w:tabs>
                <w:tab w:val="left" w:pos="720"/>
              </w:tabs>
              <w:spacing w:line="240" w:lineRule="auto"/>
              <w:rPr>
                <w:sz w:val="20"/>
                <w:szCs w:val="20"/>
              </w:rPr>
            </w:pPr>
            <w:r w:rsidRPr="006D5D30">
              <w:rPr>
                <w:sz w:val="20"/>
                <w:szCs w:val="20"/>
              </w:rPr>
              <w:t>(0.089)</w:t>
            </w:r>
          </w:p>
        </w:tc>
        <w:tc>
          <w:tcPr>
            <w:tcW w:w="1620" w:type="dxa"/>
            <w:noWrap/>
            <w:vAlign w:val="bottom"/>
            <w:hideMark/>
          </w:tcPr>
          <w:p w14:paraId="1D76E86B" w14:textId="6A5AC671" w:rsidR="00A65E9C" w:rsidRPr="006D5D30" w:rsidRDefault="00A65E9C" w:rsidP="009C493F">
            <w:pPr>
              <w:tabs>
                <w:tab w:val="left" w:pos="720"/>
              </w:tabs>
              <w:spacing w:line="240" w:lineRule="auto"/>
              <w:rPr>
                <w:sz w:val="20"/>
                <w:szCs w:val="20"/>
              </w:rPr>
            </w:pPr>
            <w:r w:rsidRPr="006D5D30">
              <w:rPr>
                <w:sz w:val="20"/>
                <w:szCs w:val="20"/>
              </w:rPr>
              <w:t>(0.090)</w:t>
            </w:r>
          </w:p>
        </w:tc>
        <w:tc>
          <w:tcPr>
            <w:tcW w:w="1350" w:type="dxa"/>
            <w:noWrap/>
            <w:vAlign w:val="bottom"/>
            <w:hideMark/>
          </w:tcPr>
          <w:p w14:paraId="75BF119B" w14:textId="375D3E72" w:rsidR="00A65E9C" w:rsidRPr="006D5D30" w:rsidRDefault="00A65E9C" w:rsidP="009C493F">
            <w:pPr>
              <w:tabs>
                <w:tab w:val="left" w:pos="720"/>
              </w:tabs>
              <w:spacing w:line="240" w:lineRule="auto"/>
              <w:rPr>
                <w:sz w:val="20"/>
                <w:szCs w:val="20"/>
              </w:rPr>
            </w:pPr>
            <w:r w:rsidRPr="006D5D30">
              <w:rPr>
                <w:sz w:val="20"/>
                <w:szCs w:val="20"/>
              </w:rPr>
              <w:t>(0.090)</w:t>
            </w:r>
          </w:p>
        </w:tc>
      </w:tr>
      <w:tr w:rsidR="00A65E9C" w:rsidRPr="006D5D30" w14:paraId="2D3977A5" w14:textId="77777777" w:rsidTr="009C493F">
        <w:trPr>
          <w:trHeight w:val="255"/>
        </w:trPr>
        <w:tc>
          <w:tcPr>
            <w:tcW w:w="4770" w:type="dxa"/>
            <w:noWrap/>
            <w:hideMark/>
          </w:tcPr>
          <w:p w14:paraId="091AE27B" w14:textId="77777777" w:rsidR="00A65E9C" w:rsidRPr="006D5D30" w:rsidRDefault="00A65E9C" w:rsidP="009C493F">
            <w:pPr>
              <w:tabs>
                <w:tab w:val="left" w:pos="720"/>
              </w:tabs>
              <w:spacing w:line="240" w:lineRule="auto"/>
              <w:rPr>
                <w:b/>
                <w:sz w:val="20"/>
                <w:szCs w:val="20"/>
              </w:rPr>
            </w:pPr>
            <w:r w:rsidRPr="006D5D30">
              <w:rPr>
                <w:b/>
                <w:sz w:val="20"/>
                <w:szCs w:val="20"/>
              </w:rPr>
              <w:t>Asian</w:t>
            </w:r>
          </w:p>
        </w:tc>
        <w:tc>
          <w:tcPr>
            <w:tcW w:w="1170" w:type="dxa"/>
            <w:noWrap/>
            <w:hideMark/>
          </w:tcPr>
          <w:p w14:paraId="676F2D19" w14:textId="25209EDB" w:rsidR="00A65E9C" w:rsidRPr="006D5D30" w:rsidRDefault="00A65E9C" w:rsidP="009C493F">
            <w:pPr>
              <w:tabs>
                <w:tab w:val="left" w:pos="720"/>
              </w:tabs>
              <w:spacing w:line="240" w:lineRule="auto"/>
              <w:rPr>
                <w:sz w:val="20"/>
                <w:szCs w:val="20"/>
              </w:rPr>
            </w:pPr>
            <w:r w:rsidRPr="006D5D30">
              <w:rPr>
                <w:sz w:val="20"/>
                <w:szCs w:val="20"/>
              </w:rPr>
              <w:t>-0.137</w:t>
            </w:r>
          </w:p>
        </w:tc>
        <w:tc>
          <w:tcPr>
            <w:tcW w:w="1620" w:type="dxa"/>
            <w:noWrap/>
            <w:vAlign w:val="bottom"/>
            <w:hideMark/>
          </w:tcPr>
          <w:p w14:paraId="2F21FC90" w14:textId="263454AA" w:rsidR="00A65E9C" w:rsidRPr="006D5D30" w:rsidRDefault="00A65E9C" w:rsidP="009C493F">
            <w:pPr>
              <w:tabs>
                <w:tab w:val="left" w:pos="720"/>
              </w:tabs>
              <w:spacing w:line="240" w:lineRule="auto"/>
              <w:rPr>
                <w:sz w:val="20"/>
                <w:szCs w:val="20"/>
              </w:rPr>
            </w:pPr>
            <w:r w:rsidRPr="006D5D30">
              <w:rPr>
                <w:sz w:val="20"/>
                <w:szCs w:val="20"/>
              </w:rPr>
              <w:t>-0.145</w:t>
            </w:r>
          </w:p>
        </w:tc>
        <w:tc>
          <w:tcPr>
            <w:tcW w:w="1350" w:type="dxa"/>
            <w:noWrap/>
            <w:vAlign w:val="bottom"/>
            <w:hideMark/>
          </w:tcPr>
          <w:p w14:paraId="45E2EA0B" w14:textId="788003DE" w:rsidR="00A65E9C" w:rsidRPr="006D5D30" w:rsidRDefault="00A65E9C" w:rsidP="009C493F">
            <w:pPr>
              <w:tabs>
                <w:tab w:val="left" w:pos="720"/>
              </w:tabs>
              <w:spacing w:line="240" w:lineRule="auto"/>
              <w:rPr>
                <w:sz w:val="20"/>
                <w:szCs w:val="20"/>
              </w:rPr>
            </w:pPr>
            <w:r w:rsidRPr="006D5D30">
              <w:rPr>
                <w:sz w:val="20"/>
                <w:szCs w:val="20"/>
              </w:rPr>
              <w:t>-0.191</w:t>
            </w:r>
          </w:p>
        </w:tc>
      </w:tr>
      <w:tr w:rsidR="00A65E9C" w:rsidRPr="006D5D30" w14:paraId="1612C4EC" w14:textId="77777777" w:rsidTr="009C493F">
        <w:trPr>
          <w:trHeight w:val="255"/>
        </w:trPr>
        <w:tc>
          <w:tcPr>
            <w:tcW w:w="4770" w:type="dxa"/>
            <w:noWrap/>
            <w:hideMark/>
          </w:tcPr>
          <w:p w14:paraId="10AFD201" w14:textId="77777777" w:rsidR="00A65E9C" w:rsidRPr="006D5D30" w:rsidRDefault="00A65E9C" w:rsidP="009C493F">
            <w:pPr>
              <w:tabs>
                <w:tab w:val="left" w:pos="720"/>
              </w:tabs>
              <w:spacing w:line="240" w:lineRule="auto"/>
              <w:rPr>
                <w:b/>
                <w:sz w:val="20"/>
                <w:szCs w:val="20"/>
              </w:rPr>
            </w:pPr>
          </w:p>
        </w:tc>
        <w:tc>
          <w:tcPr>
            <w:tcW w:w="1170" w:type="dxa"/>
            <w:noWrap/>
            <w:hideMark/>
          </w:tcPr>
          <w:p w14:paraId="44183AC4" w14:textId="5A1BC3FE" w:rsidR="00A65E9C" w:rsidRPr="006D5D30" w:rsidRDefault="00A65E9C" w:rsidP="009C493F">
            <w:pPr>
              <w:tabs>
                <w:tab w:val="left" w:pos="720"/>
              </w:tabs>
              <w:spacing w:line="240" w:lineRule="auto"/>
              <w:rPr>
                <w:sz w:val="20"/>
                <w:szCs w:val="20"/>
              </w:rPr>
            </w:pPr>
            <w:r w:rsidRPr="006D5D30">
              <w:rPr>
                <w:sz w:val="20"/>
                <w:szCs w:val="20"/>
              </w:rPr>
              <w:t>(0.212)</w:t>
            </w:r>
          </w:p>
        </w:tc>
        <w:tc>
          <w:tcPr>
            <w:tcW w:w="1620" w:type="dxa"/>
            <w:noWrap/>
            <w:vAlign w:val="bottom"/>
            <w:hideMark/>
          </w:tcPr>
          <w:p w14:paraId="70935933" w14:textId="755F1B8B" w:rsidR="00A65E9C" w:rsidRPr="006D5D30" w:rsidRDefault="00A65E9C" w:rsidP="009C493F">
            <w:pPr>
              <w:tabs>
                <w:tab w:val="left" w:pos="720"/>
              </w:tabs>
              <w:spacing w:line="240" w:lineRule="auto"/>
              <w:rPr>
                <w:sz w:val="20"/>
                <w:szCs w:val="20"/>
              </w:rPr>
            </w:pPr>
            <w:r w:rsidRPr="006D5D30">
              <w:rPr>
                <w:sz w:val="20"/>
                <w:szCs w:val="20"/>
              </w:rPr>
              <w:t>(0.213)</w:t>
            </w:r>
          </w:p>
        </w:tc>
        <w:tc>
          <w:tcPr>
            <w:tcW w:w="1350" w:type="dxa"/>
            <w:noWrap/>
            <w:vAlign w:val="bottom"/>
            <w:hideMark/>
          </w:tcPr>
          <w:p w14:paraId="5FD1FE39" w14:textId="32F06169" w:rsidR="00A65E9C" w:rsidRPr="006D5D30" w:rsidRDefault="00A65E9C" w:rsidP="009C493F">
            <w:pPr>
              <w:tabs>
                <w:tab w:val="left" w:pos="720"/>
              </w:tabs>
              <w:spacing w:line="240" w:lineRule="auto"/>
              <w:rPr>
                <w:sz w:val="20"/>
                <w:szCs w:val="20"/>
              </w:rPr>
            </w:pPr>
            <w:r w:rsidRPr="006D5D30">
              <w:rPr>
                <w:sz w:val="20"/>
                <w:szCs w:val="20"/>
              </w:rPr>
              <w:t>(0.213)</w:t>
            </w:r>
          </w:p>
        </w:tc>
      </w:tr>
      <w:tr w:rsidR="00A65E9C" w:rsidRPr="006D5D30" w14:paraId="05A6A7AF" w14:textId="77777777" w:rsidTr="009C493F">
        <w:trPr>
          <w:trHeight w:val="255"/>
        </w:trPr>
        <w:tc>
          <w:tcPr>
            <w:tcW w:w="4770" w:type="dxa"/>
            <w:noWrap/>
            <w:hideMark/>
          </w:tcPr>
          <w:p w14:paraId="69196102" w14:textId="77777777" w:rsidR="00A65E9C" w:rsidRPr="006D5D30" w:rsidRDefault="00A65E9C" w:rsidP="009C493F">
            <w:pPr>
              <w:tabs>
                <w:tab w:val="left" w:pos="720"/>
              </w:tabs>
              <w:spacing w:line="240" w:lineRule="auto"/>
              <w:rPr>
                <w:b/>
                <w:sz w:val="20"/>
                <w:szCs w:val="20"/>
              </w:rPr>
            </w:pPr>
            <w:r w:rsidRPr="006D5D30">
              <w:rPr>
                <w:b/>
                <w:sz w:val="20"/>
                <w:szCs w:val="20"/>
              </w:rPr>
              <w:t>Latinx or Hispanic</w:t>
            </w:r>
          </w:p>
        </w:tc>
        <w:tc>
          <w:tcPr>
            <w:tcW w:w="1170" w:type="dxa"/>
            <w:noWrap/>
            <w:hideMark/>
          </w:tcPr>
          <w:p w14:paraId="0DAB6A50" w14:textId="4754441A" w:rsidR="00A65E9C" w:rsidRPr="006D5D30" w:rsidRDefault="00A65E9C" w:rsidP="009C493F">
            <w:pPr>
              <w:tabs>
                <w:tab w:val="left" w:pos="720"/>
              </w:tabs>
              <w:spacing w:line="240" w:lineRule="auto"/>
              <w:rPr>
                <w:sz w:val="20"/>
                <w:szCs w:val="20"/>
              </w:rPr>
            </w:pPr>
            <w:r w:rsidRPr="006D5D30">
              <w:rPr>
                <w:sz w:val="20"/>
                <w:szCs w:val="20"/>
              </w:rPr>
              <w:t>-0.192</w:t>
            </w:r>
          </w:p>
        </w:tc>
        <w:tc>
          <w:tcPr>
            <w:tcW w:w="1620" w:type="dxa"/>
            <w:noWrap/>
            <w:vAlign w:val="bottom"/>
            <w:hideMark/>
          </w:tcPr>
          <w:p w14:paraId="041A37B6" w14:textId="7FE0D7A2" w:rsidR="00A65E9C" w:rsidRPr="006D5D30" w:rsidRDefault="00A65E9C" w:rsidP="009C493F">
            <w:pPr>
              <w:tabs>
                <w:tab w:val="left" w:pos="720"/>
              </w:tabs>
              <w:spacing w:line="240" w:lineRule="auto"/>
              <w:rPr>
                <w:sz w:val="20"/>
                <w:szCs w:val="20"/>
              </w:rPr>
            </w:pPr>
            <w:r w:rsidRPr="006D5D30">
              <w:rPr>
                <w:sz w:val="20"/>
                <w:szCs w:val="20"/>
              </w:rPr>
              <w:t>-0.184</w:t>
            </w:r>
          </w:p>
        </w:tc>
        <w:tc>
          <w:tcPr>
            <w:tcW w:w="1350" w:type="dxa"/>
            <w:noWrap/>
            <w:vAlign w:val="bottom"/>
            <w:hideMark/>
          </w:tcPr>
          <w:p w14:paraId="7CD800E1" w14:textId="080EBF18" w:rsidR="00A65E9C" w:rsidRPr="006D5D30" w:rsidRDefault="00A65E9C" w:rsidP="009C493F">
            <w:pPr>
              <w:tabs>
                <w:tab w:val="left" w:pos="720"/>
              </w:tabs>
              <w:spacing w:line="240" w:lineRule="auto"/>
              <w:rPr>
                <w:sz w:val="20"/>
                <w:szCs w:val="20"/>
              </w:rPr>
            </w:pPr>
            <w:r w:rsidRPr="006D5D30">
              <w:rPr>
                <w:sz w:val="20"/>
                <w:szCs w:val="20"/>
              </w:rPr>
              <w:t>-0.180</w:t>
            </w:r>
          </w:p>
        </w:tc>
      </w:tr>
      <w:tr w:rsidR="00A65E9C" w:rsidRPr="006D5D30" w14:paraId="6D2A3328" w14:textId="77777777" w:rsidTr="009C493F">
        <w:trPr>
          <w:trHeight w:val="255"/>
        </w:trPr>
        <w:tc>
          <w:tcPr>
            <w:tcW w:w="4770" w:type="dxa"/>
            <w:noWrap/>
            <w:hideMark/>
          </w:tcPr>
          <w:p w14:paraId="657BA66F" w14:textId="77777777" w:rsidR="00A65E9C" w:rsidRPr="006D5D30" w:rsidRDefault="00A65E9C" w:rsidP="009C493F">
            <w:pPr>
              <w:tabs>
                <w:tab w:val="left" w:pos="720"/>
              </w:tabs>
              <w:spacing w:line="240" w:lineRule="auto"/>
              <w:rPr>
                <w:b/>
                <w:sz w:val="20"/>
                <w:szCs w:val="20"/>
              </w:rPr>
            </w:pPr>
          </w:p>
        </w:tc>
        <w:tc>
          <w:tcPr>
            <w:tcW w:w="1170" w:type="dxa"/>
            <w:noWrap/>
            <w:hideMark/>
          </w:tcPr>
          <w:p w14:paraId="53ACE390" w14:textId="6245EDC6" w:rsidR="00A65E9C" w:rsidRPr="006D5D30" w:rsidRDefault="00A65E9C" w:rsidP="009C493F">
            <w:pPr>
              <w:tabs>
                <w:tab w:val="left" w:pos="720"/>
              </w:tabs>
              <w:spacing w:line="240" w:lineRule="auto"/>
              <w:rPr>
                <w:sz w:val="20"/>
                <w:szCs w:val="20"/>
              </w:rPr>
            </w:pPr>
            <w:r w:rsidRPr="006D5D30">
              <w:rPr>
                <w:sz w:val="20"/>
                <w:szCs w:val="20"/>
              </w:rPr>
              <w:t>(0.104)</w:t>
            </w:r>
          </w:p>
        </w:tc>
        <w:tc>
          <w:tcPr>
            <w:tcW w:w="1620" w:type="dxa"/>
            <w:noWrap/>
            <w:vAlign w:val="bottom"/>
            <w:hideMark/>
          </w:tcPr>
          <w:p w14:paraId="2AA2F317" w14:textId="4DDDB6A0" w:rsidR="00A65E9C" w:rsidRPr="006D5D30" w:rsidRDefault="00A65E9C" w:rsidP="009C493F">
            <w:pPr>
              <w:tabs>
                <w:tab w:val="left" w:pos="720"/>
              </w:tabs>
              <w:spacing w:line="240" w:lineRule="auto"/>
              <w:rPr>
                <w:sz w:val="20"/>
                <w:szCs w:val="20"/>
              </w:rPr>
            </w:pPr>
            <w:r w:rsidRPr="006D5D30">
              <w:rPr>
                <w:sz w:val="20"/>
                <w:szCs w:val="20"/>
              </w:rPr>
              <w:t>(0.105)</w:t>
            </w:r>
          </w:p>
        </w:tc>
        <w:tc>
          <w:tcPr>
            <w:tcW w:w="1350" w:type="dxa"/>
            <w:noWrap/>
            <w:vAlign w:val="bottom"/>
            <w:hideMark/>
          </w:tcPr>
          <w:p w14:paraId="485482C9" w14:textId="122F8ABA" w:rsidR="00A65E9C" w:rsidRPr="006D5D30" w:rsidRDefault="00A65E9C" w:rsidP="009C493F">
            <w:pPr>
              <w:tabs>
                <w:tab w:val="left" w:pos="720"/>
              </w:tabs>
              <w:spacing w:line="240" w:lineRule="auto"/>
              <w:rPr>
                <w:sz w:val="20"/>
                <w:szCs w:val="20"/>
              </w:rPr>
            </w:pPr>
            <w:r w:rsidRPr="006D5D30">
              <w:rPr>
                <w:sz w:val="20"/>
                <w:szCs w:val="20"/>
              </w:rPr>
              <w:t>(0.104)</w:t>
            </w:r>
          </w:p>
        </w:tc>
      </w:tr>
      <w:tr w:rsidR="00A65E9C" w:rsidRPr="006D5D30" w14:paraId="008046B6" w14:textId="77777777" w:rsidTr="009C493F">
        <w:trPr>
          <w:trHeight w:val="255"/>
        </w:trPr>
        <w:tc>
          <w:tcPr>
            <w:tcW w:w="4770" w:type="dxa"/>
            <w:noWrap/>
            <w:hideMark/>
          </w:tcPr>
          <w:p w14:paraId="06F97315" w14:textId="71BE191E" w:rsidR="00A65E9C" w:rsidRPr="006D5D30" w:rsidRDefault="00A65E9C" w:rsidP="009C493F">
            <w:pPr>
              <w:tabs>
                <w:tab w:val="left" w:pos="720"/>
              </w:tabs>
              <w:spacing w:line="240" w:lineRule="auto"/>
              <w:rPr>
                <w:b/>
                <w:sz w:val="20"/>
                <w:szCs w:val="20"/>
              </w:rPr>
            </w:pPr>
            <w:r w:rsidRPr="006D5D30">
              <w:rPr>
                <w:b/>
                <w:sz w:val="20"/>
                <w:szCs w:val="20"/>
              </w:rPr>
              <w:t xml:space="preserve">Black or </w:t>
            </w:r>
            <w:r w:rsidR="00501367" w:rsidRPr="006D5D30">
              <w:rPr>
                <w:b/>
                <w:sz w:val="20"/>
                <w:szCs w:val="20"/>
              </w:rPr>
              <w:t>African American</w:t>
            </w:r>
          </w:p>
        </w:tc>
        <w:tc>
          <w:tcPr>
            <w:tcW w:w="1170" w:type="dxa"/>
            <w:noWrap/>
            <w:hideMark/>
          </w:tcPr>
          <w:p w14:paraId="2AC08F53" w14:textId="6676EF03" w:rsidR="00A65E9C" w:rsidRPr="006D5D30" w:rsidRDefault="00A65E9C" w:rsidP="009C493F">
            <w:pPr>
              <w:tabs>
                <w:tab w:val="left" w:pos="720"/>
              </w:tabs>
              <w:spacing w:line="240" w:lineRule="auto"/>
              <w:rPr>
                <w:sz w:val="20"/>
                <w:szCs w:val="20"/>
              </w:rPr>
            </w:pPr>
            <w:r w:rsidRPr="006D5D30">
              <w:rPr>
                <w:sz w:val="20"/>
                <w:szCs w:val="20"/>
              </w:rPr>
              <w:t>-0.058</w:t>
            </w:r>
          </w:p>
        </w:tc>
        <w:tc>
          <w:tcPr>
            <w:tcW w:w="1620" w:type="dxa"/>
            <w:noWrap/>
            <w:vAlign w:val="bottom"/>
            <w:hideMark/>
          </w:tcPr>
          <w:p w14:paraId="38471A73" w14:textId="0BBDDDC0" w:rsidR="00A65E9C" w:rsidRPr="006D5D30" w:rsidRDefault="00A65E9C" w:rsidP="009C493F">
            <w:pPr>
              <w:tabs>
                <w:tab w:val="left" w:pos="720"/>
              </w:tabs>
              <w:spacing w:line="240" w:lineRule="auto"/>
              <w:rPr>
                <w:sz w:val="20"/>
                <w:szCs w:val="20"/>
              </w:rPr>
            </w:pPr>
            <w:r w:rsidRPr="006D5D30">
              <w:rPr>
                <w:sz w:val="20"/>
                <w:szCs w:val="20"/>
              </w:rPr>
              <w:t>-0.085</w:t>
            </w:r>
          </w:p>
        </w:tc>
        <w:tc>
          <w:tcPr>
            <w:tcW w:w="1350" w:type="dxa"/>
            <w:noWrap/>
            <w:vAlign w:val="bottom"/>
            <w:hideMark/>
          </w:tcPr>
          <w:p w14:paraId="1ACE8991" w14:textId="57EF9B35" w:rsidR="00A65E9C" w:rsidRPr="006D5D30" w:rsidRDefault="00A65E9C" w:rsidP="009C493F">
            <w:pPr>
              <w:tabs>
                <w:tab w:val="left" w:pos="720"/>
              </w:tabs>
              <w:spacing w:line="240" w:lineRule="auto"/>
              <w:rPr>
                <w:sz w:val="20"/>
                <w:szCs w:val="20"/>
              </w:rPr>
            </w:pPr>
            <w:r w:rsidRPr="006D5D30">
              <w:rPr>
                <w:sz w:val="20"/>
                <w:szCs w:val="20"/>
              </w:rPr>
              <w:t>-0.035</w:t>
            </w:r>
          </w:p>
        </w:tc>
      </w:tr>
      <w:tr w:rsidR="00A65E9C" w:rsidRPr="006D5D30" w14:paraId="5D7573F6" w14:textId="77777777" w:rsidTr="009C493F">
        <w:trPr>
          <w:trHeight w:val="255"/>
        </w:trPr>
        <w:tc>
          <w:tcPr>
            <w:tcW w:w="4770" w:type="dxa"/>
            <w:noWrap/>
            <w:hideMark/>
          </w:tcPr>
          <w:p w14:paraId="54256F16" w14:textId="77777777" w:rsidR="00A65E9C" w:rsidRPr="006D5D30" w:rsidRDefault="00A65E9C" w:rsidP="009C493F">
            <w:pPr>
              <w:tabs>
                <w:tab w:val="left" w:pos="720"/>
              </w:tabs>
              <w:spacing w:line="240" w:lineRule="auto"/>
              <w:rPr>
                <w:b/>
                <w:sz w:val="20"/>
                <w:szCs w:val="20"/>
              </w:rPr>
            </w:pPr>
          </w:p>
        </w:tc>
        <w:tc>
          <w:tcPr>
            <w:tcW w:w="1170" w:type="dxa"/>
            <w:noWrap/>
            <w:hideMark/>
          </w:tcPr>
          <w:p w14:paraId="3B2376F6" w14:textId="7C1EB3C0" w:rsidR="00A65E9C" w:rsidRPr="006D5D30" w:rsidRDefault="00A65E9C" w:rsidP="009C493F">
            <w:pPr>
              <w:tabs>
                <w:tab w:val="left" w:pos="720"/>
              </w:tabs>
              <w:spacing w:line="240" w:lineRule="auto"/>
              <w:rPr>
                <w:sz w:val="20"/>
                <w:szCs w:val="20"/>
              </w:rPr>
            </w:pPr>
            <w:r w:rsidRPr="006D5D30">
              <w:rPr>
                <w:sz w:val="20"/>
                <w:szCs w:val="20"/>
              </w:rPr>
              <w:t>(0.109)</w:t>
            </w:r>
          </w:p>
        </w:tc>
        <w:tc>
          <w:tcPr>
            <w:tcW w:w="1620" w:type="dxa"/>
            <w:noWrap/>
            <w:vAlign w:val="bottom"/>
            <w:hideMark/>
          </w:tcPr>
          <w:p w14:paraId="5A9783BF" w14:textId="690A34B9" w:rsidR="00A65E9C" w:rsidRPr="006D5D30" w:rsidRDefault="00A65E9C" w:rsidP="009C493F">
            <w:pPr>
              <w:tabs>
                <w:tab w:val="left" w:pos="720"/>
              </w:tabs>
              <w:spacing w:line="240" w:lineRule="auto"/>
              <w:rPr>
                <w:sz w:val="20"/>
                <w:szCs w:val="20"/>
              </w:rPr>
            </w:pPr>
            <w:r w:rsidRPr="006D5D30">
              <w:rPr>
                <w:sz w:val="20"/>
                <w:szCs w:val="20"/>
              </w:rPr>
              <w:t>(0.110)</w:t>
            </w:r>
          </w:p>
        </w:tc>
        <w:tc>
          <w:tcPr>
            <w:tcW w:w="1350" w:type="dxa"/>
            <w:noWrap/>
            <w:vAlign w:val="bottom"/>
            <w:hideMark/>
          </w:tcPr>
          <w:p w14:paraId="01A62210" w14:textId="1EA5ED01" w:rsidR="00A65E9C" w:rsidRPr="006D5D30" w:rsidRDefault="00A65E9C" w:rsidP="009C493F">
            <w:pPr>
              <w:tabs>
                <w:tab w:val="left" w:pos="720"/>
              </w:tabs>
              <w:spacing w:line="240" w:lineRule="auto"/>
              <w:rPr>
                <w:sz w:val="20"/>
                <w:szCs w:val="20"/>
              </w:rPr>
            </w:pPr>
            <w:r w:rsidRPr="006D5D30">
              <w:rPr>
                <w:sz w:val="20"/>
                <w:szCs w:val="20"/>
              </w:rPr>
              <w:t>(0.110)</w:t>
            </w:r>
          </w:p>
        </w:tc>
      </w:tr>
      <w:tr w:rsidR="00A65E9C" w:rsidRPr="006D5D30" w14:paraId="3C88BB96" w14:textId="77777777" w:rsidTr="009C493F">
        <w:trPr>
          <w:trHeight w:val="255"/>
        </w:trPr>
        <w:tc>
          <w:tcPr>
            <w:tcW w:w="4770" w:type="dxa"/>
            <w:noWrap/>
            <w:hideMark/>
          </w:tcPr>
          <w:p w14:paraId="7DEE8E63" w14:textId="77777777" w:rsidR="00A65E9C" w:rsidRPr="006D5D30" w:rsidRDefault="00A65E9C" w:rsidP="009C493F">
            <w:pPr>
              <w:tabs>
                <w:tab w:val="left" w:pos="720"/>
              </w:tabs>
              <w:spacing w:line="240" w:lineRule="auto"/>
              <w:rPr>
                <w:b/>
                <w:sz w:val="20"/>
                <w:szCs w:val="20"/>
              </w:rPr>
            </w:pPr>
            <w:r w:rsidRPr="006D5D30">
              <w:rPr>
                <w:b/>
                <w:sz w:val="20"/>
                <w:szCs w:val="20"/>
              </w:rPr>
              <w:t>Biracial or Multiracial</w:t>
            </w:r>
          </w:p>
        </w:tc>
        <w:tc>
          <w:tcPr>
            <w:tcW w:w="1170" w:type="dxa"/>
            <w:noWrap/>
            <w:hideMark/>
          </w:tcPr>
          <w:p w14:paraId="43D97875" w14:textId="55371CE8" w:rsidR="00A65E9C" w:rsidRPr="006D5D30" w:rsidRDefault="00A65E9C" w:rsidP="009C493F">
            <w:pPr>
              <w:tabs>
                <w:tab w:val="left" w:pos="720"/>
              </w:tabs>
              <w:spacing w:line="240" w:lineRule="auto"/>
              <w:rPr>
                <w:sz w:val="20"/>
                <w:szCs w:val="20"/>
              </w:rPr>
            </w:pPr>
            <w:r w:rsidRPr="006D5D30">
              <w:rPr>
                <w:sz w:val="20"/>
                <w:szCs w:val="20"/>
              </w:rPr>
              <w:t>-0.058</w:t>
            </w:r>
          </w:p>
        </w:tc>
        <w:tc>
          <w:tcPr>
            <w:tcW w:w="1620" w:type="dxa"/>
            <w:noWrap/>
            <w:vAlign w:val="bottom"/>
            <w:hideMark/>
          </w:tcPr>
          <w:p w14:paraId="08EEEA29" w14:textId="4DE7C34E" w:rsidR="00A65E9C" w:rsidRPr="006D5D30" w:rsidRDefault="00A65E9C" w:rsidP="009C493F">
            <w:pPr>
              <w:tabs>
                <w:tab w:val="left" w:pos="720"/>
              </w:tabs>
              <w:spacing w:line="240" w:lineRule="auto"/>
              <w:rPr>
                <w:sz w:val="20"/>
                <w:szCs w:val="20"/>
              </w:rPr>
            </w:pPr>
            <w:r w:rsidRPr="006D5D30">
              <w:rPr>
                <w:sz w:val="20"/>
                <w:szCs w:val="20"/>
              </w:rPr>
              <w:t>-0.053</w:t>
            </w:r>
          </w:p>
        </w:tc>
        <w:tc>
          <w:tcPr>
            <w:tcW w:w="1350" w:type="dxa"/>
            <w:noWrap/>
            <w:vAlign w:val="bottom"/>
            <w:hideMark/>
          </w:tcPr>
          <w:p w14:paraId="5099EF93" w14:textId="3B7BC633" w:rsidR="00A65E9C" w:rsidRPr="006D5D30" w:rsidRDefault="00A65E9C" w:rsidP="009C493F">
            <w:pPr>
              <w:tabs>
                <w:tab w:val="left" w:pos="720"/>
              </w:tabs>
              <w:spacing w:line="240" w:lineRule="auto"/>
              <w:rPr>
                <w:sz w:val="20"/>
                <w:szCs w:val="20"/>
              </w:rPr>
            </w:pPr>
            <w:r w:rsidRPr="006D5D30">
              <w:rPr>
                <w:sz w:val="20"/>
                <w:szCs w:val="20"/>
              </w:rPr>
              <w:t>-0.039</w:t>
            </w:r>
          </w:p>
        </w:tc>
      </w:tr>
      <w:tr w:rsidR="00A65E9C" w:rsidRPr="006D5D30" w14:paraId="4391F73C" w14:textId="77777777" w:rsidTr="009C493F">
        <w:trPr>
          <w:trHeight w:val="255"/>
        </w:trPr>
        <w:tc>
          <w:tcPr>
            <w:tcW w:w="4770" w:type="dxa"/>
            <w:noWrap/>
            <w:hideMark/>
          </w:tcPr>
          <w:p w14:paraId="64913385" w14:textId="77777777" w:rsidR="00A65E9C" w:rsidRPr="006D5D30" w:rsidRDefault="00A65E9C" w:rsidP="009C493F">
            <w:pPr>
              <w:tabs>
                <w:tab w:val="left" w:pos="720"/>
              </w:tabs>
              <w:spacing w:line="240" w:lineRule="auto"/>
              <w:rPr>
                <w:b/>
                <w:sz w:val="20"/>
                <w:szCs w:val="20"/>
              </w:rPr>
            </w:pPr>
          </w:p>
        </w:tc>
        <w:tc>
          <w:tcPr>
            <w:tcW w:w="1170" w:type="dxa"/>
            <w:noWrap/>
            <w:hideMark/>
          </w:tcPr>
          <w:p w14:paraId="317260D7" w14:textId="0BC25668" w:rsidR="00A65E9C" w:rsidRPr="006D5D30" w:rsidRDefault="00A65E9C" w:rsidP="009C493F">
            <w:pPr>
              <w:tabs>
                <w:tab w:val="left" w:pos="720"/>
              </w:tabs>
              <w:spacing w:line="240" w:lineRule="auto"/>
              <w:rPr>
                <w:sz w:val="20"/>
                <w:szCs w:val="20"/>
              </w:rPr>
            </w:pPr>
            <w:r w:rsidRPr="006D5D30">
              <w:rPr>
                <w:sz w:val="20"/>
                <w:szCs w:val="20"/>
              </w:rPr>
              <w:t>(0.076)</w:t>
            </w:r>
          </w:p>
        </w:tc>
        <w:tc>
          <w:tcPr>
            <w:tcW w:w="1620" w:type="dxa"/>
            <w:noWrap/>
            <w:vAlign w:val="bottom"/>
            <w:hideMark/>
          </w:tcPr>
          <w:p w14:paraId="0BF9E4B0" w14:textId="5A1290E6" w:rsidR="00A65E9C" w:rsidRPr="006D5D30" w:rsidRDefault="00A65E9C" w:rsidP="009C493F">
            <w:pPr>
              <w:tabs>
                <w:tab w:val="left" w:pos="720"/>
              </w:tabs>
              <w:spacing w:line="240" w:lineRule="auto"/>
              <w:rPr>
                <w:sz w:val="20"/>
                <w:szCs w:val="20"/>
              </w:rPr>
            </w:pPr>
            <w:r w:rsidRPr="006D5D30">
              <w:rPr>
                <w:sz w:val="20"/>
                <w:szCs w:val="20"/>
              </w:rPr>
              <w:t>(0.076)</w:t>
            </w:r>
          </w:p>
        </w:tc>
        <w:tc>
          <w:tcPr>
            <w:tcW w:w="1350" w:type="dxa"/>
            <w:noWrap/>
            <w:vAlign w:val="bottom"/>
            <w:hideMark/>
          </w:tcPr>
          <w:p w14:paraId="0CC6D97B" w14:textId="49F0D717" w:rsidR="00A65E9C" w:rsidRPr="006D5D30" w:rsidRDefault="00A65E9C" w:rsidP="009C493F">
            <w:pPr>
              <w:tabs>
                <w:tab w:val="left" w:pos="720"/>
              </w:tabs>
              <w:spacing w:line="240" w:lineRule="auto"/>
              <w:rPr>
                <w:sz w:val="20"/>
                <w:szCs w:val="20"/>
              </w:rPr>
            </w:pPr>
            <w:r w:rsidRPr="006D5D30">
              <w:rPr>
                <w:sz w:val="20"/>
                <w:szCs w:val="20"/>
              </w:rPr>
              <w:t>(0.077)</w:t>
            </w:r>
          </w:p>
        </w:tc>
      </w:tr>
      <w:tr w:rsidR="00A65E9C" w:rsidRPr="006D5D30" w14:paraId="4C4424DE" w14:textId="77777777" w:rsidTr="009C493F">
        <w:trPr>
          <w:trHeight w:val="255"/>
        </w:trPr>
        <w:tc>
          <w:tcPr>
            <w:tcW w:w="4770" w:type="dxa"/>
            <w:noWrap/>
            <w:hideMark/>
          </w:tcPr>
          <w:p w14:paraId="51C69170" w14:textId="77777777" w:rsidR="00A65E9C" w:rsidRPr="006D5D30" w:rsidRDefault="00A65E9C" w:rsidP="009C493F">
            <w:pPr>
              <w:tabs>
                <w:tab w:val="left" w:pos="720"/>
              </w:tabs>
              <w:spacing w:line="240" w:lineRule="auto"/>
              <w:rPr>
                <w:b/>
                <w:sz w:val="20"/>
                <w:szCs w:val="20"/>
              </w:rPr>
            </w:pPr>
            <w:r w:rsidRPr="006D5D30">
              <w:rPr>
                <w:b/>
                <w:sz w:val="20"/>
                <w:szCs w:val="20"/>
              </w:rPr>
              <w:t>Has a family or is a caregiver</w:t>
            </w:r>
          </w:p>
        </w:tc>
        <w:tc>
          <w:tcPr>
            <w:tcW w:w="1170" w:type="dxa"/>
            <w:noWrap/>
            <w:hideMark/>
          </w:tcPr>
          <w:p w14:paraId="49C64AF5" w14:textId="080A0C59" w:rsidR="00A65E9C" w:rsidRPr="006D5D30" w:rsidRDefault="00A65E9C" w:rsidP="009C493F">
            <w:pPr>
              <w:tabs>
                <w:tab w:val="left" w:pos="720"/>
              </w:tabs>
              <w:spacing w:line="240" w:lineRule="auto"/>
              <w:rPr>
                <w:sz w:val="20"/>
                <w:szCs w:val="20"/>
              </w:rPr>
            </w:pPr>
            <w:r w:rsidRPr="006D5D30">
              <w:rPr>
                <w:sz w:val="20"/>
                <w:szCs w:val="20"/>
              </w:rPr>
              <w:t>0.155**</w:t>
            </w:r>
          </w:p>
        </w:tc>
        <w:tc>
          <w:tcPr>
            <w:tcW w:w="1620" w:type="dxa"/>
            <w:noWrap/>
            <w:vAlign w:val="bottom"/>
            <w:hideMark/>
          </w:tcPr>
          <w:p w14:paraId="5736679A" w14:textId="5F6BE365" w:rsidR="00A65E9C" w:rsidRPr="006D5D30" w:rsidRDefault="00A65E9C" w:rsidP="009C493F">
            <w:pPr>
              <w:tabs>
                <w:tab w:val="left" w:pos="720"/>
              </w:tabs>
              <w:spacing w:line="240" w:lineRule="auto"/>
              <w:rPr>
                <w:sz w:val="20"/>
                <w:szCs w:val="20"/>
              </w:rPr>
            </w:pPr>
            <w:r w:rsidRPr="006D5D30">
              <w:rPr>
                <w:sz w:val="20"/>
                <w:szCs w:val="20"/>
              </w:rPr>
              <w:t>0.179**</w:t>
            </w:r>
          </w:p>
        </w:tc>
        <w:tc>
          <w:tcPr>
            <w:tcW w:w="1350" w:type="dxa"/>
            <w:noWrap/>
            <w:vAlign w:val="bottom"/>
            <w:hideMark/>
          </w:tcPr>
          <w:p w14:paraId="5D316D8A" w14:textId="21131B3A" w:rsidR="00A65E9C" w:rsidRPr="006D5D30" w:rsidRDefault="00A65E9C" w:rsidP="009C493F">
            <w:pPr>
              <w:tabs>
                <w:tab w:val="left" w:pos="720"/>
              </w:tabs>
              <w:spacing w:line="240" w:lineRule="auto"/>
              <w:rPr>
                <w:sz w:val="20"/>
                <w:szCs w:val="20"/>
              </w:rPr>
            </w:pPr>
            <w:r w:rsidRPr="006D5D30">
              <w:rPr>
                <w:sz w:val="20"/>
                <w:szCs w:val="20"/>
              </w:rPr>
              <w:t>0.179**</w:t>
            </w:r>
          </w:p>
        </w:tc>
      </w:tr>
      <w:tr w:rsidR="00A65E9C" w:rsidRPr="006D5D30" w14:paraId="45EF588D" w14:textId="77777777" w:rsidTr="009C493F">
        <w:trPr>
          <w:trHeight w:val="255"/>
        </w:trPr>
        <w:tc>
          <w:tcPr>
            <w:tcW w:w="4770" w:type="dxa"/>
            <w:noWrap/>
            <w:hideMark/>
          </w:tcPr>
          <w:p w14:paraId="6D473B67" w14:textId="77777777" w:rsidR="00A65E9C" w:rsidRPr="006D5D30" w:rsidRDefault="00A65E9C" w:rsidP="009C493F">
            <w:pPr>
              <w:tabs>
                <w:tab w:val="left" w:pos="720"/>
              </w:tabs>
              <w:spacing w:line="240" w:lineRule="auto"/>
              <w:rPr>
                <w:b/>
                <w:sz w:val="20"/>
                <w:szCs w:val="20"/>
              </w:rPr>
            </w:pPr>
          </w:p>
        </w:tc>
        <w:tc>
          <w:tcPr>
            <w:tcW w:w="1170" w:type="dxa"/>
            <w:noWrap/>
            <w:hideMark/>
          </w:tcPr>
          <w:p w14:paraId="60BEC7B1" w14:textId="006B9FBA" w:rsidR="00A65E9C" w:rsidRPr="006D5D30" w:rsidRDefault="00A65E9C" w:rsidP="009C493F">
            <w:pPr>
              <w:tabs>
                <w:tab w:val="left" w:pos="720"/>
              </w:tabs>
              <w:spacing w:line="240" w:lineRule="auto"/>
              <w:rPr>
                <w:sz w:val="20"/>
                <w:szCs w:val="20"/>
              </w:rPr>
            </w:pPr>
            <w:r w:rsidRPr="006D5D30">
              <w:rPr>
                <w:sz w:val="20"/>
                <w:szCs w:val="20"/>
              </w:rPr>
              <w:t>(0.049)</w:t>
            </w:r>
          </w:p>
        </w:tc>
        <w:tc>
          <w:tcPr>
            <w:tcW w:w="1620" w:type="dxa"/>
            <w:noWrap/>
            <w:vAlign w:val="bottom"/>
            <w:hideMark/>
          </w:tcPr>
          <w:p w14:paraId="11FFB316" w14:textId="0D39207A" w:rsidR="00A65E9C" w:rsidRPr="006D5D30" w:rsidRDefault="00A65E9C" w:rsidP="009C493F">
            <w:pPr>
              <w:tabs>
                <w:tab w:val="left" w:pos="720"/>
              </w:tabs>
              <w:spacing w:line="240" w:lineRule="auto"/>
              <w:rPr>
                <w:sz w:val="20"/>
                <w:szCs w:val="20"/>
              </w:rPr>
            </w:pPr>
            <w:r w:rsidRPr="006D5D30">
              <w:rPr>
                <w:sz w:val="20"/>
                <w:szCs w:val="20"/>
              </w:rPr>
              <w:t>(0.049)</w:t>
            </w:r>
          </w:p>
        </w:tc>
        <w:tc>
          <w:tcPr>
            <w:tcW w:w="1350" w:type="dxa"/>
            <w:noWrap/>
            <w:vAlign w:val="bottom"/>
            <w:hideMark/>
          </w:tcPr>
          <w:p w14:paraId="1986080B" w14:textId="58775EF8" w:rsidR="00A65E9C" w:rsidRPr="006D5D30" w:rsidRDefault="00A65E9C" w:rsidP="009C493F">
            <w:pPr>
              <w:tabs>
                <w:tab w:val="left" w:pos="720"/>
              </w:tabs>
              <w:spacing w:line="240" w:lineRule="auto"/>
              <w:rPr>
                <w:sz w:val="20"/>
                <w:szCs w:val="20"/>
              </w:rPr>
            </w:pPr>
            <w:r w:rsidRPr="006D5D30">
              <w:rPr>
                <w:sz w:val="20"/>
                <w:szCs w:val="20"/>
              </w:rPr>
              <w:t>(0.049)</w:t>
            </w:r>
          </w:p>
        </w:tc>
      </w:tr>
      <w:tr w:rsidR="00A65E9C" w:rsidRPr="006D5D30" w14:paraId="2436ED36" w14:textId="77777777" w:rsidTr="009C493F">
        <w:trPr>
          <w:trHeight w:val="255"/>
        </w:trPr>
        <w:tc>
          <w:tcPr>
            <w:tcW w:w="4770" w:type="dxa"/>
            <w:noWrap/>
            <w:hideMark/>
          </w:tcPr>
          <w:p w14:paraId="0A24E8CD" w14:textId="77777777" w:rsidR="00A65E9C" w:rsidRPr="006D5D30" w:rsidRDefault="00A65E9C" w:rsidP="009C493F">
            <w:pPr>
              <w:tabs>
                <w:tab w:val="left" w:pos="720"/>
              </w:tabs>
              <w:spacing w:line="240" w:lineRule="auto"/>
              <w:rPr>
                <w:b/>
                <w:sz w:val="20"/>
                <w:szCs w:val="20"/>
              </w:rPr>
            </w:pPr>
            <w:r w:rsidRPr="006D5D30">
              <w:rPr>
                <w:b/>
                <w:sz w:val="20"/>
                <w:szCs w:val="20"/>
              </w:rPr>
              <w:t>Work immediately out of college as a teacher</w:t>
            </w:r>
          </w:p>
        </w:tc>
        <w:tc>
          <w:tcPr>
            <w:tcW w:w="1170" w:type="dxa"/>
            <w:noWrap/>
            <w:hideMark/>
          </w:tcPr>
          <w:p w14:paraId="4503B034" w14:textId="69C5AD6B" w:rsidR="00A65E9C" w:rsidRPr="006D5D30" w:rsidRDefault="00A65E9C" w:rsidP="009C493F">
            <w:pPr>
              <w:tabs>
                <w:tab w:val="left" w:pos="720"/>
              </w:tabs>
              <w:spacing w:line="240" w:lineRule="auto"/>
              <w:rPr>
                <w:sz w:val="20"/>
                <w:szCs w:val="20"/>
              </w:rPr>
            </w:pPr>
            <w:r w:rsidRPr="006D5D30">
              <w:rPr>
                <w:sz w:val="20"/>
                <w:szCs w:val="20"/>
              </w:rPr>
              <w:t>-0.045</w:t>
            </w:r>
          </w:p>
        </w:tc>
        <w:tc>
          <w:tcPr>
            <w:tcW w:w="1620" w:type="dxa"/>
            <w:noWrap/>
            <w:vAlign w:val="bottom"/>
            <w:hideMark/>
          </w:tcPr>
          <w:p w14:paraId="398B896B" w14:textId="7B8AC567" w:rsidR="00A65E9C" w:rsidRPr="006D5D30" w:rsidRDefault="00A65E9C" w:rsidP="009C493F">
            <w:pPr>
              <w:tabs>
                <w:tab w:val="left" w:pos="720"/>
              </w:tabs>
              <w:spacing w:line="240" w:lineRule="auto"/>
              <w:rPr>
                <w:sz w:val="20"/>
                <w:szCs w:val="20"/>
              </w:rPr>
            </w:pPr>
            <w:r w:rsidRPr="006D5D30">
              <w:rPr>
                <w:sz w:val="20"/>
                <w:szCs w:val="20"/>
              </w:rPr>
              <w:t>-0.036</w:t>
            </w:r>
          </w:p>
        </w:tc>
        <w:tc>
          <w:tcPr>
            <w:tcW w:w="1350" w:type="dxa"/>
            <w:noWrap/>
            <w:vAlign w:val="bottom"/>
            <w:hideMark/>
          </w:tcPr>
          <w:p w14:paraId="39238F22" w14:textId="20684D73" w:rsidR="00A65E9C" w:rsidRPr="006D5D30" w:rsidRDefault="00A65E9C" w:rsidP="009C493F">
            <w:pPr>
              <w:tabs>
                <w:tab w:val="left" w:pos="720"/>
              </w:tabs>
              <w:spacing w:line="240" w:lineRule="auto"/>
              <w:rPr>
                <w:sz w:val="20"/>
                <w:szCs w:val="20"/>
              </w:rPr>
            </w:pPr>
            <w:r w:rsidRPr="006D5D30">
              <w:rPr>
                <w:sz w:val="20"/>
                <w:szCs w:val="20"/>
              </w:rPr>
              <w:t>-0.022</w:t>
            </w:r>
          </w:p>
        </w:tc>
      </w:tr>
      <w:tr w:rsidR="00A65E9C" w:rsidRPr="006D5D30" w14:paraId="2F8A165C" w14:textId="77777777" w:rsidTr="009C493F">
        <w:trPr>
          <w:trHeight w:val="255"/>
        </w:trPr>
        <w:tc>
          <w:tcPr>
            <w:tcW w:w="4770" w:type="dxa"/>
            <w:noWrap/>
            <w:hideMark/>
          </w:tcPr>
          <w:p w14:paraId="6A36ECA2" w14:textId="77777777" w:rsidR="00A65E9C" w:rsidRPr="006D5D30" w:rsidRDefault="00A65E9C" w:rsidP="009C493F">
            <w:pPr>
              <w:tabs>
                <w:tab w:val="left" w:pos="720"/>
              </w:tabs>
              <w:spacing w:line="240" w:lineRule="auto"/>
              <w:rPr>
                <w:b/>
                <w:sz w:val="20"/>
                <w:szCs w:val="20"/>
              </w:rPr>
            </w:pPr>
          </w:p>
        </w:tc>
        <w:tc>
          <w:tcPr>
            <w:tcW w:w="1170" w:type="dxa"/>
            <w:noWrap/>
            <w:hideMark/>
          </w:tcPr>
          <w:p w14:paraId="5820EFA5" w14:textId="4EFA7CF6" w:rsidR="00A65E9C" w:rsidRPr="006D5D30" w:rsidRDefault="00A65E9C" w:rsidP="009C493F">
            <w:pPr>
              <w:tabs>
                <w:tab w:val="left" w:pos="720"/>
              </w:tabs>
              <w:spacing w:line="240" w:lineRule="auto"/>
              <w:rPr>
                <w:sz w:val="20"/>
                <w:szCs w:val="20"/>
              </w:rPr>
            </w:pPr>
            <w:r w:rsidRPr="006D5D30">
              <w:rPr>
                <w:sz w:val="20"/>
                <w:szCs w:val="20"/>
              </w:rPr>
              <w:t>(0.064)</w:t>
            </w:r>
          </w:p>
        </w:tc>
        <w:tc>
          <w:tcPr>
            <w:tcW w:w="1620" w:type="dxa"/>
            <w:noWrap/>
            <w:vAlign w:val="bottom"/>
            <w:hideMark/>
          </w:tcPr>
          <w:p w14:paraId="02968342" w14:textId="18398977" w:rsidR="00A65E9C" w:rsidRPr="006D5D30" w:rsidRDefault="00A65E9C" w:rsidP="009C493F">
            <w:pPr>
              <w:tabs>
                <w:tab w:val="left" w:pos="720"/>
              </w:tabs>
              <w:spacing w:line="240" w:lineRule="auto"/>
              <w:rPr>
                <w:sz w:val="20"/>
                <w:szCs w:val="20"/>
              </w:rPr>
            </w:pPr>
            <w:r w:rsidRPr="006D5D30">
              <w:rPr>
                <w:sz w:val="20"/>
                <w:szCs w:val="20"/>
              </w:rPr>
              <w:t>(0.064)</w:t>
            </w:r>
          </w:p>
        </w:tc>
        <w:tc>
          <w:tcPr>
            <w:tcW w:w="1350" w:type="dxa"/>
            <w:noWrap/>
            <w:vAlign w:val="bottom"/>
            <w:hideMark/>
          </w:tcPr>
          <w:p w14:paraId="6336272F" w14:textId="4BC65BF1" w:rsidR="00A65E9C" w:rsidRPr="006D5D30" w:rsidRDefault="00A65E9C" w:rsidP="009C493F">
            <w:pPr>
              <w:tabs>
                <w:tab w:val="left" w:pos="720"/>
              </w:tabs>
              <w:spacing w:line="240" w:lineRule="auto"/>
              <w:rPr>
                <w:sz w:val="20"/>
                <w:szCs w:val="20"/>
              </w:rPr>
            </w:pPr>
            <w:r w:rsidRPr="006D5D30">
              <w:rPr>
                <w:sz w:val="20"/>
                <w:szCs w:val="20"/>
              </w:rPr>
              <w:t>(0.064)</w:t>
            </w:r>
          </w:p>
        </w:tc>
      </w:tr>
      <w:tr w:rsidR="00A65E9C" w:rsidRPr="006D5D30" w14:paraId="442548E0" w14:textId="77777777" w:rsidTr="009C493F">
        <w:trPr>
          <w:trHeight w:val="255"/>
        </w:trPr>
        <w:tc>
          <w:tcPr>
            <w:tcW w:w="4770" w:type="dxa"/>
            <w:noWrap/>
            <w:hideMark/>
          </w:tcPr>
          <w:p w14:paraId="5F88A18F" w14:textId="77777777" w:rsidR="00A65E9C" w:rsidRPr="006D5D30" w:rsidRDefault="00A65E9C" w:rsidP="009C493F">
            <w:pPr>
              <w:tabs>
                <w:tab w:val="left" w:pos="720"/>
              </w:tabs>
              <w:spacing w:line="240" w:lineRule="auto"/>
              <w:rPr>
                <w:b/>
                <w:sz w:val="20"/>
                <w:szCs w:val="20"/>
              </w:rPr>
            </w:pPr>
            <w:r w:rsidRPr="006D5D30">
              <w:rPr>
                <w:b/>
                <w:sz w:val="20"/>
                <w:szCs w:val="20"/>
              </w:rPr>
              <w:t>Worked outside of education before teaching</w:t>
            </w:r>
          </w:p>
        </w:tc>
        <w:tc>
          <w:tcPr>
            <w:tcW w:w="1170" w:type="dxa"/>
            <w:noWrap/>
            <w:hideMark/>
          </w:tcPr>
          <w:p w14:paraId="17AAD87F" w14:textId="5082E590" w:rsidR="00A65E9C" w:rsidRPr="006D5D30" w:rsidRDefault="00A65E9C" w:rsidP="009C493F">
            <w:pPr>
              <w:tabs>
                <w:tab w:val="left" w:pos="720"/>
              </w:tabs>
              <w:spacing w:line="240" w:lineRule="auto"/>
              <w:rPr>
                <w:sz w:val="20"/>
                <w:szCs w:val="20"/>
              </w:rPr>
            </w:pPr>
            <w:r w:rsidRPr="006D5D30">
              <w:rPr>
                <w:sz w:val="20"/>
                <w:szCs w:val="20"/>
              </w:rPr>
              <w:t>-0.010</w:t>
            </w:r>
          </w:p>
        </w:tc>
        <w:tc>
          <w:tcPr>
            <w:tcW w:w="1620" w:type="dxa"/>
            <w:noWrap/>
            <w:vAlign w:val="bottom"/>
            <w:hideMark/>
          </w:tcPr>
          <w:p w14:paraId="1040490C" w14:textId="33F1C83A" w:rsidR="00A65E9C" w:rsidRPr="006D5D30" w:rsidRDefault="00A65E9C" w:rsidP="009C493F">
            <w:pPr>
              <w:tabs>
                <w:tab w:val="left" w:pos="720"/>
              </w:tabs>
              <w:spacing w:line="240" w:lineRule="auto"/>
              <w:rPr>
                <w:sz w:val="20"/>
                <w:szCs w:val="20"/>
              </w:rPr>
            </w:pPr>
            <w:r w:rsidRPr="006D5D30">
              <w:rPr>
                <w:sz w:val="20"/>
                <w:szCs w:val="20"/>
              </w:rPr>
              <w:t>-0.014</w:t>
            </w:r>
          </w:p>
        </w:tc>
        <w:tc>
          <w:tcPr>
            <w:tcW w:w="1350" w:type="dxa"/>
            <w:noWrap/>
            <w:vAlign w:val="bottom"/>
            <w:hideMark/>
          </w:tcPr>
          <w:p w14:paraId="0D3EFAB9" w14:textId="14A74593" w:rsidR="00A65E9C" w:rsidRPr="006D5D30" w:rsidRDefault="00A65E9C" w:rsidP="009C493F">
            <w:pPr>
              <w:tabs>
                <w:tab w:val="left" w:pos="720"/>
              </w:tabs>
              <w:spacing w:line="240" w:lineRule="auto"/>
              <w:rPr>
                <w:sz w:val="20"/>
                <w:szCs w:val="20"/>
              </w:rPr>
            </w:pPr>
            <w:r w:rsidRPr="006D5D30">
              <w:rPr>
                <w:sz w:val="20"/>
                <w:szCs w:val="20"/>
              </w:rPr>
              <w:t>-0.020</w:t>
            </w:r>
          </w:p>
        </w:tc>
      </w:tr>
      <w:tr w:rsidR="00A65E9C" w:rsidRPr="006D5D30" w14:paraId="4E250C4B" w14:textId="77777777" w:rsidTr="009C493F">
        <w:trPr>
          <w:trHeight w:val="255"/>
        </w:trPr>
        <w:tc>
          <w:tcPr>
            <w:tcW w:w="4770" w:type="dxa"/>
            <w:noWrap/>
            <w:hideMark/>
          </w:tcPr>
          <w:p w14:paraId="65697FA8" w14:textId="77777777" w:rsidR="00A65E9C" w:rsidRPr="006D5D30" w:rsidRDefault="00A65E9C" w:rsidP="009C493F">
            <w:pPr>
              <w:tabs>
                <w:tab w:val="left" w:pos="720"/>
              </w:tabs>
              <w:spacing w:line="240" w:lineRule="auto"/>
              <w:rPr>
                <w:b/>
                <w:sz w:val="20"/>
                <w:szCs w:val="20"/>
              </w:rPr>
            </w:pPr>
          </w:p>
        </w:tc>
        <w:tc>
          <w:tcPr>
            <w:tcW w:w="1170" w:type="dxa"/>
            <w:noWrap/>
            <w:hideMark/>
          </w:tcPr>
          <w:p w14:paraId="1B533869" w14:textId="4B854163" w:rsidR="00A65E9C" w:rsidRPr="006D5D30" w:rsidRDefault="00A65E9C" w:rsidP="009C493F">
            <w:pPr>
              <w:tabs>
                <w:tab w:val="left" w:pos="720"/>
              </w:tabs>
              <w:spacing w:line="240" w:lineRule="auto"/>
              <w:rPr>
                <w:sz w:val="20"/>
                <w:szCs w:val="20"/>
              </w:rPr>
            </w:pPr>
            <w:r w:rsidRPr="006D5D30">
              <w:rPr>
                <w:sz w:val="20"/>
                <w:szCs w:val="20"/>
              </w:rPr>
              <w:t>(0.056)</w:t>
            </w:r>
          </w:p>
        </w:tc>
        <w:tc>
          <w:tcPr>
            <w:tcW w:w="1620" w:type="dxa"/>
            <w:noWrap/>
            <w:hideMark/>
          </w:tcPr>
          <w:p w14:paraId="62A7C898" w14:textId="3E59C9A0" w:rsidR="00A65E9C" w:rsidRPr="006D5D30" w:rsidRDefault="00A65E9C" w:rsidP="009C493F">
            <w:pPr>
              <w:tabs>
                <w:tab w:val="left" w:pos="720"/>
              </w:tabs>
              <w:spacing w:line="240" w:lineRule="auto"/>
              <w:rPr>
                <w:sz w:val="20"/>
                <w:szCs w:val="20"/>
              </w:rPr>
            </w:pPr>
            <w:r w:rsidRPr="006D5D30">
              <w:rPr>
                <w:sz w:val="20"/>
                <w:szCs w:val="20"/>
              </w:rPr>
              <w:t>(0.057)</w:t>
            </w:r>
          </w:p>
        </w:tc>
        <w:tc>
          <w:tcPr>
            <w:tcW w:w="1350" w:type="dxa"/>
            <w:noWrap/>
            <w:vAlign w:val="bottom"/>
            <w:hideMark/>
          </w:tcPr>
          <w:p w14:paraId="59C74EC0" w14:textId="4E524C8C" w:rsidR="00A65E9C" w:rsidRPr="006D5D30" w:rsidRDefault="00A65E9C" w:rsidP="009C493F">
            <w:pPr>
              <w:tabs>
                <w:tab w:val="left" w:pos="720"/>
              </w:tabs>
              <w:spacing w:line="240" w:lineRule="auto"/>
              <w:rPr>
                <w:sz w:val="20"/>
                <w:szCs w:val="20"/>
              </w:rPr>
            </w:pPr>
            <w:r w:rsidRPr="006D5D30">
              <w:rPr>
                <w:sz w:val="20"/>
                <w:szCs w:val="20"/>
              </w:rPr>
              <w:t>(0.057)</w:t>
            </w:r>
          </w:p>
        </w:tc>
      </w:tr>
      <w:tr w:rsidR="003F240C" w:rsidRPr="006D5D30" w14:paraId="4E996673" w14:textId="77777777" w:rsidTr="009C493F">
        <w:trPr>
          <w:trHeight w:val="255"/>
        </w:trPr>
        <w:tc>
          <w:tcPr>
            <w:tcW w:w="4770" w:type="dxa"/>
            <w:noWrap/>
            <w:hideMark/>
          </w:tcPr>
          <w:p w14:paraId="7E556C57" w14:textId="77777777" w:rsidR="003F240C" w:rsidRPr="006D5D30" w:rsidRDefault="003F240C" w:rsidP="009C493F">
            <w:pPr>
              <w:tabs>
                <w:tab w:val="left" w:pos="720"/>
              </w:tabs>
              <w:spacing w:line="240" w:lineRule="auto"/>
              <w:rPr>
                <w:b/>
                <w:sz w:val="20"/>
                <w:szCs w:val="20"/>
              </w:rPr>
            </w:pPr>
            <w:r w:rsidRPr="006D5D30">
              <w:rPr>
                <w:b/>
                <w:sz w:val="20"/>
                <w:szCs w:val="20"/>
              </w:rPr>
              <w:t>Traditional Certification</w:t>
            </w:r>
          </w:p>
        </w:tc>
        <w:tc>
          <w:tcPr>
            <w:tcW w:w="1170" w:type="dxa"/>
            <w:noWrap/>
            <w:vAlign w:val="bottom"/>
            <w:hideMark/>
          </w:tcPr>
          <w:p w14:paraId="2E2A304E" w14:textId="403F4F4D" w:rsidR="003F240C" w:rsidRPr="006D5D30" w:rsidRDefault="003F240C" w:rsidP="009C493F">
            <w:pPr>
              <w:tabs>
                <w:tab w:val="left" w:pos="720"/>
              </w:tabs>
              <w:spacing w:line="240" w:lineRule="auto"/>
              <w:rPr>
                <w:sz w:val="20"/>
                <w:szCs w:val="20"/>
              </w:rPr>
            </w:pPr>
            <w:r w:rsidRPr="006D5D30">
              <w:rPr>
                <w:sz w:val="20"/>
                <w:szCs w:val="20"/>
              </w:rPr>
              <w:t>-0.270</w:t>
            </w:r>
          </w:p>
        </w:tc>
        <w:tc>
          <w:tcPr>
            <w:tcW w:w="1620" w:type="dxa"/>
            <w:noWrap/>
            <w:vAlign w:val="bottom"/>
            <w:hideMark/>
          </w:tcPr>
          <w:p w14:paraId="238BECFD" w14:textId="564F4463" w:rsidR="003F240C" w:rsidRPr="006D5D30" w:rsidRDefault="003F240C" w:rsidP="009C493F">
            <w:pPr>
              <w:tabs>
                <w:tab w:val="left" w:pos="720"/>
              </w:tabs>
              <w:spacing w:line="240" w:lineRule="auto"/>
              <w:rPr>
                <w:sz w:val="20"/>
                <w:szCs w:val="20"/>
              </w:rPr>
            </w:pPr>
            <w:r w:rsidRPr="006D5D30">
              <w:rPr>
                <w:sz w:val="20"/>
                <w:szCs w:val="20"/>
              </w:rPr>
              <w:t>-0.262</w:t>
            </w:r>
          </w:p>
        </w:tc>
        <w:tc>
          <w:tcPr>
            <w:tcW w:w="1350" w:type="dxa"/>
            <w:noWrap/>
            <w:vAlign w:val="bottom"/>
            <w:hideMark/>
          </w:tcPr>
          <w:p w14:paraId="4A0F78C8" w14:textId="7FB2ED98" w:rsidR="003F240C" w:rsidRPr="006D5D30" w:rsidRDefault="003F240C" w:rsidP="009C493F">
            <w:pPr>
              <w:tabs>
                <w:tab w:val="left" w:pos="720"/>
              </w:tabs>
              <w:spacing w:line="240" w:lineRule="auto"/>
              <w:rPr>
                <w:sz w:val="20"/>
                <w:szCs w:val="20"/>
              </w:rPr>
            </w:pPr>
            <w:r w:rsidRPr="006D5D30">
              <w:rPr>
                <w:sz w:val="20"/>
                <w:szCs w:val="20"/>
              </w:rPr>
              <w:t>-0.201</w:t>
            </w:r>
          </w:p>
        </w:tc>
      </w:tr>
      <w:tr w:rsidR="003F240C" w:rsidRPr="006D5D30" w14:paraId="15A1FD65" w14:textId="77777777" w:rsidTr="009C493F">
        <w:trPr>
          <w:trHeight w:val="255"/>
        </w:trPr>
        <w:tc>
          <w:tcPr>
            <w:tcW w:w="4770" w:type="dxa"/>
            <w:noWrap/>
            <w:hideMark/>
          </w:tcPr>
          <w:p w14:paraId="6DFC22CA" w14:textId="77777777" w:rsidR="003F240C" w:rsidRPr="006D5D30" w:rsidRDefault="003F240C" w:rsidP="009C493F">
            <w:pPr>
              <w:tabs>
                <w:tab w:val="left" w:pos="720"/>
              </w:tabs>
              <w:spacing w:line="240" w:lineRule="auto"/>
              <w:rPr>
                <w:b/>
                <w:sz w:val="20"/>
                <w:szCs w:val="20"/>
              </w:rPr>
            </w:pPr>
          </w:p>
        </w:tc>
        <w:tc>
          <w:tcPr>
            <w:tcW w:w="1170" w:type="dxa"/>
            <w:noWrap/>
            <w:vAlign w:val="bottom"/>
            <w:hideMark/>
          </w:tcPr>
          <w:p w14:paraId="7CCF977D" w14:textId="315D5FC3" w:rsidR="003F240C" w:rsidRPr="006D5D30" w:rsidRDefault="003F240C" w:rsidP="009C493F">
            <w:pPr>
              <w:tabs>
                <w:tab w:val="left" w:pos="720"/>
              </w:tabs>
              <w:spacing w:line="240" w:lineRule="auto"/>
              <w:rPr>
                <w:sz w:val="20"/>
                <w:szCs w:val="20"/>
              </w:rPr>
            </w:pPr>
            <w:r w:rsidRPr="006D5D30">
              <w:rPr>
                <w:sz w:val="20"/>
                <w:szCs w:val="20"/>
              </w:rPr>
              <w:t>(0.185)</w:t>
            </w:r>
          </w:p>
        </w:tc>
        <w:tc>
          <w:tcPr>
            <w:tcW w:w="1620" w:type="dxa"/>
            <w:noWrap/>
            <w:vAlign w:val="bottom"/>
            <w:hideMark/>
          </w:tcPr>
          <w:p w14:paraId="42F39D35" w14:textId="177EF22C" w:rsidR="003F240C" w:rsidRPr="006D5D30" w:rsidRDefault="003F240C" w:rsidP="009C493F">
            <w:pPr>
              <w:tabs>
                <w:tab w:val="left" w:pos="720"/>
              </w:tabs>
              <w:spacing w:line="240" w:lineRule="auto"/>
              <w:rPr>
                <w:sz w:val="20"/>
                <w:szCs w:val="20"/>
              </w:rPr>
            </w:pPr>
            <w:r w:rsidRPr="006D5D30">
              <w:rPr>
                <w:sz w:val="20"/>
                <w:szCs w:val="20"/>
              </w:rPr>
              <w:t>(0.144)</w:t>
            </w:r>
          </w:p>
        </w:tc>
        <w:tc>
          <w:tcPr>
            <w:tcW w:w="1350" w:type="dxa"/>
            <w:noWrap/>
            <w:vAlign w:val="bottom"/>
            <w:hideMark/>
          </w:tcPr>
          <w:p w14:paraId="16E2CB67" w14:textId="75FEA245" w:rsidR="003F240C" w:rsidRPr="006D5D30" w:rsidRDefault="003F240C" w:rsidP="009C493F">
            <w:pPr>
              <w:tabs>
                <w:tab w:val="left" w:pos="720"/>
              </w:tabs>
              <w:spacing w:line="240" w:lineRule="auto"/>
              <w:rPr>
                <w:sz w:val="20"/>
                <w:szCs w:val="20"/>
              </w:rPr>
            </w:pPr>
            <w:r w:rsidRPr="006D5D30">
              <w:rPr>
                <w:sz w:val="20"/>
                <w:szCs w:val="20"/>
              </w:rPr>
              <w:t>(0.156)</w:t>
            </w:r>
          </w:p>
        </w:tc>
      </w:tr>
      <w:tr w:rsidR="003F240C" w:rsidRPr="006D5D30" w14:paraId="42D0A4F8" w14:textId="77777777" w:rsidTr="009C493F">
        <w:trPr>
          <w:trHeight w:val="80"/>
        </w:trPr>
        <w:tc>
          <w:tcPr>
            <w:tcW w:w="4770" w:type="dxa"/>
            <w:noWrap/>
            <w:hideMark/>
          </w:tcPr>
          <w:p w14:paraId="0282D068" w14:textId="77777777" w:rsidR="003F240C" w:rsidRPr="006D5D30" w:rsidRDefault="003F240C" w:rsidP="009C493F">
            <w:pPr>
              <w:tabs>
                <w:tab w:val="left" w:pos="720"/>
              </w:tabs>
              <w:spacing w:line="240" w:lineRule="auto"/>
              <w:rPr>
                <w:b/>
                <w:sz w:val="20"/>
                <w:szCs w:val="20"/>
              </w:rPr>
            </w:pPr>
            <w:r w:rsidRPr="006D5D30">
              <w:rPr>
                <w:b/>
                <w:sz w:val="20"/>
                <w:szCs w:val="20"/>
              </w:rPr>
              <w:t>Alternative Certification</w:t>
            </w:r>
          </w:p>
        </w:tc>
        <w:tc>
          <w:tcPr>
            <w:tcW w:w="1170" w:type="dxa"/>
            <w:noWrap/>
            <w:vAlign w:val="bottom"/>
            <w:hideMark/>
          </w:tcPr>
          <w:p w14:paraId="6F81C88C" w14:textId="491B3691" w:rsidR="003F240C" w:rsidRPr="006D5D30" w:rsidRDefault="003F240C" w:rsidP="009C493F">
            <w:pPr>
              <w:tabs>
                <w:tab w:val="left" w:pos="720"/>
              </w:tabs>
              <w:spacing w:line="240" w:lineRule="auto"/>
              <w:rPr>
                <w:sz w:val="20"/>
                <w:szCs w:val="20"/>
              </w:rPr>
            </w:pPr>
            <w:r w:rsidRPr="006D5D30">
              <w:rPr>
                <w:sz w:val="20"/>
                <w:szCs w:val="20"/>
              </w:rPr>
              <w:t>-0.176</w:t>
            </w:r>
          </w:p>
        </w:tc>
        <w:tc>
          <w:tcPr>
            <w:tcW w:w="1620" w:type="dxa"/>
            <w:noWrap/>
            <w:vAlign w:val="bottom"/>
            <w:hideMark/>
          </w:tcPr>
          <w:p w14:paraId="60F7877D" w14:textId="091CD015" w:rsidR="003F240C" w:rsidRPr="006D5D30" w:rsidRDefault="003F240C" w:rsidP="009C493F">
            <w:pPr>
              <w:tabs>
                <w:tab w:val="left" w:pos="720"/>
              </w:tabs>
              <w:spacing w:line="240" w:lineRule="auto"/>
              <w:rPr>
                <w:sz w:val="20"/>
                <w:szCs w:val="20"/>
              </w:rPr>
            </w:pPr>
            <w:r w:rsidRPr="006D5D30">
              <w:rPr>
                <w:sz w:val="20"/>
                <w:szCs w:val="20"/>
              </w:rPr>
              <w:t>-0.361**</w:t>
            </w:r>
          </w:p>
        </w:tc>
        <w:tc>
          <w:tcPr>
            <w:tcW w:w="1350" w:type="dxa"/>
            <w:noWrap/>
            <w:vAlign w:val="bottom"/>
            <w:hideMark/>
          </w:tcPr>
          <w:p w14:paraId="1315B515" w14:textId="6B6A4592" w:rsidR="003F240C" w:rsidRPr="006D5D30" w:rsidRDefault="003F240C" w:rsidP="009C493F">
            <w:pPr>
              <w:tabs>
                <w:tab w:val="left" w:pos="720"/>
              </w:tabs>
              <w:spacing w:line="240" w:lineRule="auto"/>
              <w:rPr>
                <w:sz w:val="20"/>
                <w:szCs w:val="20"/>
              </w:rPr>
            </w:pPr>
            <w:r w:rsidRPr="006D5D30">
              <w:rPr>
                <w:sz w:val="20"/>
                <w:szCs w:val="20"/>
              </w:rPr>
              <w:t>-0.093</w:t>
            </w:r>
          </w:p>
        </w:tc>
      </w:tr>
      <w:tr w:rsidR="003F240C" w:rsidRPr="006D5D30" w14:paraId="04EC5970" w14:textId="77777777" w:rsidTr="009C493F">
        <w:trPr>
          <w:trHeight w:val="255"/>
        </w:trPr>
        <w:tc>
          <w:tcPr>
            <w:tcW w:w="4770" w:type="dxa"/>
            <w:noWrap/>
            <w:hideMark/>
          </w:tcPr>
          <w:p w14:paraId="59559CBA" w14:textId="77777777" w:rsidR="003F240C" w:rsidRPr="006D5D30" w:rsidRDefault="003F240C" w:rsidP="009C493F">
            <w:pPr>
              <w:tabs>
                <w:tab w:val="left" w:pos="720"/>
              </w:tabs>
              <w:spacing w:line="240" w:lineRule="auto"/>
              <w:rPr>
                <w:b/>
                <w:sz w:val="20"/>
                <w:szCs w:val="20"/>
              </w:rPr>
            </w:pPr>
          </w:p>
        </w:tc>
        <w:tc>
          <w:tcPr>
            <w:tcW w:w="1170" w:type="dxa"/>
            <w:noWrap/>
            <w:vAlign w:val="bottom"/>
            <w:hideMark/>
          </w:tcPr>
          <w:p w14:paraId="446A7538" w14:textId="5F00ADD7" w:rsidR="003F240C" w:rsidRPr="006D5D30" w:rsidRDefault="003F240C" w:rsidP="009C493F">
            <w:pPr>
              <w:tabs>
                <w:tab w:val="left" w:pos="720"/>
              </w:tabs>
              <w:spacing w:line="240" w:lineRule="auto"/>
              <w:rPr>
                <w:sz w:val="20"/>
                <w:szCs w:val="20"/>
              </w:rPr>
            </w:pPr>
            <w:r w:rsidRPr="006D5D30">
              <w:rPr>
                <w:sz w:val="20"/>
                <w:szCs w:val="20"/>
              </w:rPr>
              <w:t>(0.184)</w:t>
            </w:r>
          </w:p>
        </w:tc>
        <w:tc>
          <w:tcPr>
            <w:tcW w:w="1620" w:type="dxa"/>
            <w:noWrap/>
            <w:vAlign w:val="bottom"/>
            <w:hideMark/>
          </w:tcPr>
          <w:p w14:paraId="431FC387" w14:textId="6A06A226" w:rsidR="003F240C" w:rsidRPr="006D5D30" w:rsidRDefault="003F240C" w:rsidP="009C493F">
            <w:pPr>
              <w:tabs>
                <w:tab w:val="left" w:pos="720"/>
              </w:tabs>
              <w:spacing w:line="240" w:lineRule="auto"/>
              <w:rPr>
                <w:sz w:val="20"/>
                <w:szCs w:val="20"/>
              </w:rPr>
            </w:pPr>
            <w:r w:rsidRPr="006D5D30">
              <w:rPr>
                <w:sz w:val="20"/>
                <w:szCs w:val="20"/>
              </w:rPr>
              <w:t>(0.139)</w:t>
            </w:r>
          </w:p>
        </w:tc>
        <w:tc>
          <w:tcPr>
            <w:tcW w:w="1350" w:type="dxa"/>
            <w:noWrap/>
            <w:vAlign w:val="bottom"/>
            <w:hideMark/>
          </w:tcPr>
          <w:p w14:paraId="349CF83F" w14:textId="68024371" w:rsidR="003F240C" w:rsidRPr="006D5D30" w:rsidRDefault="003F240C" w:rsidP="009C493F">
            <w:pPr>
              <w:tabs>
                <w:tab w:val="left" w:pos="720"/>
              </w:tabs>
              <w:spacing w:line="240" w:lineRule="auto"/>
              <w:rPr>
                <w:sz w:val="20"/>
                <w:szCs w:val="20"/>
              </w:rPr>
            </w:pPr>
            <w:r w:rsidRPr="006D5D30">
              <w:rPr>
                <w:sz w:val="20"/>
                <w:szCs w:val="20"/>
              </w:rPr>
              <w:t>(0.155)</w:t>
            </w:r>
          </w:p>
        </w:tc>
      </w:tr>
      <w:tr w:rsidR="007F4B05" w:rsidRPr="006D5D30" w14:paraId="35DDF4B1" w14:textId="77777777" w:rsidTr="009C493F">
        <w:trPr>
          <w:trHeight w:val="255"/>
        </w:trPr>
        <w:tc>
          <w:tcPr>
            <w:tcW w:w="4770" w:type="dxa"/>
            <w:noWrap/>
            <w:hideMark/>
          </w:tcPr>
          <w:p w14:paraId="7A2FDB46" w14:textId="14A4CCC9" w:rsidR="007F4B05" w:rsidRPr="006D5D30" w:rsidRDefault="007F4B05" w:rsidP="009C493F">
            <w:pPr>
              <w:tabs>
                <w:tab w:val="left" w:pos="720"/>
              </w:tabs>
              <w:spacing w:line="240" w:lineRule="auto"/>
              <w:rPr>
                <w:b/>
                <w:sz w:val="20"/>
                <w:szCs w:val="20"/>
              </w:rPr>
            </w:pPr>
            <w:r w:rsidRPr="006D5D30">
              <w:rPr>
                <w:b/>
                <w:sz w:val="20"/>
                <w:szCs w:val="20"/>
              </w:rPr>
              <w:t>Emergency Cert</w:t>
            </w:r>
            <w:r w:rsidR="00F06EC1">
              <w:rPr>
                <w:b/>
                <w:sz w:val="20"/>
                <w:szCs w:val="20"/>
              </w:rPr>
              <w:t xml:space="preserve"> *</w:t>
            </w:r>
            <w:r w:rsidRPr="006D5D30">
              <w:rPr>
                <w:b/>
                <w:sz w:val="20"/>
                <w:szCs w:val="20"/>
              </w:rPr>
              <w:t xml:space="preserve"> Job Security </w:t>
            </w:r>
          </w:p>
        </w:tc>
        <w:tc>
          <w:tcPr>
            <w:tcW w:w="1170" w:type="dxa"/>
            <w:noWrap/>
            <w:vAlign w:val="bottom"/>
            <w:hideMark/>
          </w:tcPr>
          <w:p w14:paraId="18FC1879" w14:textId="76FE4223" w:rsidR="007F4B05" w:rsidRPr="006D5D30" w:rsidRDefault="007F4B05" w:rsidP="009C493F">
            <w:pPr>
              <w:tabs>
                <w:tab w:val="left" w:pos="720"/>
              </w:tabs>
              <w:spacing w:line="240" w:lineRule="auto"/>
              <w:rPr>
                <w:sz w:val="20"/>
                <w:szCs w:val="20"/>
              </w:rPr>
            </w:pPr>
            <w:r w:rsidRPr="006D5D30">
              <w:rPr>
                <w:sz w:val="20"/>
                <w:szCs w:val="20"/>
              </w:rPr>
              <w:t>0.007</w:t>
            </w:r>
          </w:p>
        </w:tc>
        <w:tc>
          <w:tcPr>
            <w:tcW w:w="1620" w:type="dxa"/>
            <w:noWrap/>
            <w:hideMark/>
          </w:tcPr>
          <w:p w14:paraId="1A43A02B" w14:textId="77777777" w:rsidR="007F4B05" w:rsidRPr="006D5D30" w:rsidRDefault="007F4B05" w:rsidP="009C493F">
            <w:pPr>
              <w:tabs>
                <w:tab w:val="left" w:pos="720"/>
              </w:tabs>
              <w:spacing w:line="240" w:lineRule="auto"/>
              <w:rPr>
                <w:sz w:val="20"/>
                <w:szCs w:val="20"/>
              </w:rPr>
            </w:pPr>
          </w:p>
        </w:tc>
        <w:tc>
          <w:tcPr>
            <w:tcW w:w="1350" w:type="dxa"/>
            <w:noWrap/>
            <w:hideMark/>
          </w:tcPr>
          <w:p w14:paraId="2F644CAA" w14:textId="77777777" w:rsidR="007F4B05" w:rsidRPr="006D5D30" w:rsidRDefault="007F4B05" w:rsidP="009C493F">
            <w:pPr>
              <w:tabs>
                <w:tab w:val="left" w:pos="720"/>
              </w:tabs>
              <w:spacing w:line="240" w:lineRule="auto"/>
              <w:rPr>
                <w:sz w:val="20"/>
                <w:szCs w:val="20"/>
              </w:rPr>
            </w:pPr>
          </w:p>
        </w:tc>
      </w:tr>
      <w:tr w:rsidR="007F4B05" w:rsidRPr="006D5D30" w14:paraId="25EEE74A" w14:textId="77777777" w:rsidTr="009C493F">
        <w:trPr>
          <w:trHeight w:val="255"/>
        </w:trPr>
        <w:tc>
          <w:tcPr>
            <w:tcW w:w="4770" w:type="dxa"/>
            <w:noWrap/>
            <w:hideMark/>
          </w:tcPr>
          <w:p w14:paraId="1F010976" w14:textId="77777777" w:rsidR="007F4B05" w:rsidRPr="006D5D30" w:rsidRDefault="007F4B05" w:rsidP="009C493F">
            <w:pPr>
              <w:tabs>
                <w:tab w:val="left" w:pos="720"/>
              </w:tabs>
              <w:spacing w:line="240" w:lineRule="auto"/>
              <w:rPr>
                <w:b/>
                <w:sz w:val="20"/>
                <w:szCs w:val="20"/>
              </w:rPr>
            </w:pPr>
          </w:p>
        </w:tc>
        <w:tc>
          <w:tcPr>
            <w:tcW w:w="1170" w:type="dxa"/>
            <w:noWrap/>
            <w:vAlign w:val="bottom"/>
            <w:hideMark/>
          </w:tcPr>
          <w:p w14:paraId="05D4C192" w14:textId="04D6E9C9" w:rsidR="007F4B05" w:rsidRPr="006D5D30" w:rsidRDefault="007F4B05" w:rsidP="009C493F">
            <w:pPr>
              <w:tabs>
                <w:tab w:val="left" w:pos="720"/>
              </w:tabs>
              <w:spacing w:line="240" w:lineRule="auto"/>
              <w:rPr>
                <w:sz w:val="20"/>
                <w:szCs w:val="20"/>
              </w:rPr>
            </w:pPr>
            <w:r w:rsidRPr="006D5D30">
              <w:rPr>
                <w:sz w:val="20"/>
                <w:szCs w:val="20"/>
              </w:rPr>
              <w:t>(0.010)</w:t>
            </w:r>
          </w:p>
        </w:tc>
        <w:tc>
          <w:tcPr>
            <w:tcW w:w="1620" w:type="dxa"/>
            <w:noWrap/>
            <w:hideMark/>
          </w:tcPr>
          <w:p w14:paraId="4E12BF60" w14:textId="77777777" w:rsidR="007F4B05" w:rsidRPr="006D5D30" w:rsidRDefault="007F4B05" w:rsidP="009C493F">
            <w:pPr>
              <w:tabs>
                <w:tab w:val="left" w:pos="720"/>
              </w:tabs>
              <w:spacing w:line="240" w:lineRule="auto"/>
              <w:rPr>
                <w:sz w:val="20"/>
                <w:szCs w:val="20"/>
              </w:rPr>
            </w:pPr>
          </w:p>
        </w:tc>
        <w:tc>
          <w:tcPr>
            <w:tcW w:w="1350" w:type="dxa"/>
            <w:noWrap/>
            <w:hideMark/>
          </w:tcPr>
          <w:p w14:paraId="4044AEB3" w14:textId="77777777" w:rsidR="007F4B05" w:rsidRPr="006D5D30" w:rsidRDefault="007F4B05" w:rsidP="009C493F">
            <w:pPr>
              <w:tabs>
                <w:tab w:val="left" w:pos="720"/>
              </w:tabs>
              <w:spacing w:line="240" w:lineRule="auto"/>
              <w:rPr>
                <w:sz w:val="20"/>
                <w:szCs w:val="20"/>
              </w:rPr>
            </w:pPr>
          </w:p>
        </w:tc>
      </w:tr>
      <w:tr w:rsidR="007F4B05" w:rsidRPr="006D5D30" w14:paraId="2A974FE1" w14:textId="77777777" w:rsidTr="009C493F">
        <w:trPr>
          <w:trHeight w:val="255"/>
        </w:trPr>
        <w:tc>
          <w:tcPr>
            <w:tcW w:w="4770" w:type="dxa"/>
            <w:noWrap/>
            <w:hideMark/>
          </w:tcPr>
          <w:p w14:paraId="592BC8B0" w14:textId="6BD9CD47" w:rsidR="007F4B05" w:rsidRPr="006D5D30" w:rsidRDefault="007F4B05" w:rsidP="009C493F">
            <w:pPr>
              <w:tabs>
                <w:tab w:val="left" w:pos="720"/>
              </w:tabs>
              <w:spacing w:line="240" w:lineRule="auto"/>
              <w:rPr>
                <w:b/>
                <w:sz w:val="20"/>
                <w:szCs w:val="20"/>
              </w:rPr>
            </w:pPr>
            <w:r w:rsidRPr="006D5D30">
              <w:rPr>
                <w:b/>
                <w:sz w:val="20"/>
                <w:szCs w:val="20"/>
              </w:rPr>
              <w:t xml:space="preserve">Traditional Cert </w:t>
            </w:r>
            <w:r w:rsidR="00F06EC1">
              <w:rPr>
                <w:b/>
                <w:sz w:val="20"/>
                <w:szCs w:val="20"/>
              </w:rPr>
              <w:t xml:space="preserve">* </w:t>
            </w:r>
            <w:r w:rsidRPr="006D5D30">
              <w:rPr>
                <w:b/>
                <w:sz w:val="20"/>
                <w:szCs w:val="20"/>
              </w:rPr>
              <w:t xml:space="preserve">Job Security </w:t>
            </w:r>
          </w:p>
        </w:tc>
        <w:tc>
          <w:tcPr>
            <w:tcW w:w="1170" w:type="dxa"/>
            <w:noWrap/>
            <w:vAlign w:val="bottom"/>
            <w:hideMark/>
          </w:tcPr>
          <w:p w14:paraId="7FBEFAB9" w14:textId="219C4052" w:rsidR="007F4B05" w:rsidRPr="006D5D30" w:rsidRDefault="007F4B05" w:rsidP="009C493F">
            <w:pPr>
              <w:tabs>
                <w:tab w:val="left" w:pos="720"/>
              </w:tabs>
              <w:spacing w:line="240" w:lineRule="auto"/>
              <w:rPr>
                <w:sz w:val="20"/>
                <w:szCs w:val="20"/>
              </w:rPr>
            </w:pPr>
            <w:r w:rsidRPr="006D5D30">
              <w:rPr>
                <w:sz w:val="20"/>
                <w:szCs w:val="20"/>
              </w:rPr>
              <w:t>0.015</w:t>
            </w:r>
          </w:p>
        </w:tc>
        <w:tc>
          <w:tcPr>
            <w:tcW w:w="1620" w:type="dxa"/>
            <w:noWrap/>
            <w:hideMark/>
          </w:tcPr>
          <w:p w14:paraId="5CA595E6" w14:textId="77777777" w:rsidR="007F4B05" w:rsidRPr="006D5D30" w:rsidRDefault="007F4B05" w:rsidP="009C493F">
            <w:pPr>
              <w:tabs>
                <w:tab w:val="left" w:pos="720"/>
              </w:tabs>
              <w:spacing w:line="240" w:lineRule="auto"/>
              <w:rPr>
                <w:sz w:val="20"/>
                <w:szCs w:val="20"/>
              </w:rPr>
            </w:pPr>
          </w:p>
        </w:tc>
        <w:tc>
          <w:tcPr>
            <w:tcW w:w="1350" w:type="dxa"/>
            <w:noWrap/>
            <w:hideMark/>
          </w:tcPr>
          <w:p w14:paraId="57747AC9" w14:textId="77777777" w:rsidR="007F4B05" w:rsidRPr="006D5D30" w:rsidRDefault="007F4B05" w:rsidP="009C493F">
            <w:pPr>
              <w:tabs>
                <w:tab w:val="left" w:pos="720"/>
              </w:tabs>
              <w:spacing w:line="240" w:lineRule="auto"/>
              <w:rPr>
                <w:sz w:val="20"/>
                <w:szCs w:val="20"/>
              </w:rPr>
            </w:pPr>
          </w:p>
        </w:tc>
      </w:tr>
      <w:tr w:rsidR="007F4B05" w:rsidRPr="006D5D30" w14:paraId="16B43548" w14:textId="77777777" w:rsidTr="009C493F">
        <w:trPr>
          <w:trHeight w:val="255"/>
        </w:trPr>
        <w:tc>
          <w:tcPr>
            <w:tcW w:w="4770" w:type="dxa"/>
            <w:noWrap/>
            <w:hideMark/>
          </w:tcPr>
          <w:p w14:paraId="09E042EF" w14:textId="77777777" w:rsidR="007F4B05" w:rsidRPr="006D5D30" w:rsidRDefault="007F4B05" w:rsidP="009C493F">
            <w:pPr>
              <w:tabs>
                <w:tab w:val="left" w:pos="720"/>
              </w:tabs>
              <w:spacing w:line="240" w:lineRule="auto"/>
              <w:rPr>
                <w:b/>
                <w:sz w:val="20"/>
                <w:szCs w:val="20"/>
              </w:rPr>
            </w:pPr>
          </w:p>
        </w:tc>
        <w:tc>
          <w:tcPr>
            <w:tcW w:w="1170" w:type="dxa"/>
            <w:noWrap/>
            <w:vAlign w:val="bottom"/>
            <w:hideMark/>
          </w:tcPr>
          <w:p w14:paraId="7B747648" w14:textId="2ACEE709" w:rsidR="007F4B05" w:rsidRPr="006D5D30" w:rsidRDefault="007F4B05" w:rsidP="009C493F">
            <w:pPr>
              <w:tabs>
                <w:tab w:val="left" w:pos="720"/>
              </w:tabs>
              <w:spacing w:line="240" w:lineRule="auto"/>
              <w:rPr>
                <w:sz w:val="20"/>
                <w:szCs w:val="20"/>
              </w:rPr>
            </w:pPr>
            <w:r w:rsidRPr="006D5D30">
              <w:rPr>
                <w:sz w:val="20"/>
                <w:szCs w:val="20"/>
              </w:rPr>
              <w:t>(0.012)</w:t>
            </w:r>
          </w:p>
        </w:tc>
        <w:tc>
          <w:tcPr>
            <w:tcW w:w="1620" w:type="dxa"/>
            <w:noWrap/>
            <w:hideMark/>
          </w:tcPr>
          <w:p w14:paraId="3DEA8F7C" w14:textId="77777777" w:rsidR="007F4B05" w:rsidRPr="006D5D30" w:rsidRDefault="007F4B05" w:rsidP="009C493F">
            <w:pPr>
              <w:tabs>
                <w:tab w:val="left" w:pos="720"/>
              </w:tabs>
              <w:spacing w:line="240" w:lineRule="auto"/>
              <w:rPr>
                <w:sz w:val="20"/>
                <w:szCs w:val="20"/>
              </w:rPr>
            </w:pPr>
          </w:p>
        </w:tc>
        <w:tc>
          <w:tcPr>
            <w:tcW w:w="1350" w:type="dxa"/>
            <w:noWrap/>
            <w:hideMark/>
          </w:tcPr>
          <w:p w14:paraId="6A8F4E1A" w14:textId="77777777" w:rsidR="007F4B05" w:rsidRPr="006D5D30" w:rsidRDefault="007F4B05" w:rsidP="009C493F">
            <w:pPr>
              <w:tabs>
                <w:tab w:val="left" w:pos="720"/>
              </w:tabs>
              <w:spacing w:line="240" w:lineRule="auto"/>
              <w:rPr>
                <w:sz w:val="20"/>
                <w:szCs w:val="20"/>
              </w:rPr>
            </w:pPr>
          </w:p>
        </w:tc>
      </w:tr>
      <w:tr w:rsidR="007F4B05" w:rsidRPr="006D5D30" w14:paraId="64E4DEC9" w14:textId="77777777" w:rsidTr="009C493F">
        <w:trPr>
          <w:trHeight w:val="255"/>
        </w:trPr>
        <w:tc>
          <w:tcPr>
            <w:tcW w:w="4770" w:type="dxa"/>
            <w:noWrap/>
            <w:hideMark/>
          </w:tcPr>
          <w:p w14:paraId="1A6CCBF9" w14:textId="5E59C238" w:rsidR="007F4B05" w:rsidRPr="006D5D30" w:rsidRDefault="007F4B05" w:rsidP="009C493F">
            <w:pPr>
              <w:tabs>
                <w:tab w:val="left" w:pos="720"/>
              </w:tabs>
              <w:spacing w:line="240" w:lineRule="auto"/>
              <w:rPr>
                <w:b/>
                <w:sz w:val="20"/>
                <w:szCs w:val="20"/>
              </w:rPr>
            </w:pPr>
            <w:r w:rsidRPr="006D5D30">
              <w:rPr>
                <w:b/>
                <w:sz w:val="20"/>
                <w:szCs w:val="20"/>
              </w:rPr>
              <w:t xml:space="preserve">Alternative Cert </w:t>
            </w:r>
            <w:r w:rsidR="00F06EC1">
              <w:rPr>
                <w:b/>
                <w:sz w:val="20"/>
                <w:szCs w:val="20"/>
              </w:rPr>
              <w:t xml:space="preserve">* </w:t>
            </w:r>
            <w:r w:rsidRPr="006D5D30">
              <w:rPr>
                <w:b/>
                <w:sz w:val="20"/>
                <w:szCs w:val="20"/>
              </w:rPr>
              <w:t xml:space="preserve">Job Security </w:t>
            </w:r>
          </w:p>
        </w:tc>
        <w:tc>
          <w:tcPr>
            <w:tcW w:w="1170" w:type="dxa"/>
            <w:noWrap/>
            <w:vAlign w:val="bottom"/>
            <w:hideMark/>
          </w:tcPr>
          <w:p w14:paraId="5AD9C781" w14:textId="3FA7ADE9" w:rsidR="007F4B05" w:rsidRPr="006D5D30" w:rsidRDefault="007F4B05" w:rsidP="009C493F">
            <w:pPr>
              <w:tabs>
                <w:tab w:val="left" w:pos="720"/>
              </w:tabs>
              <w:spacing w:line="240" w:lineRule="auto"/>
              <w:rPr>
                <w:sz w:val="20"/>
                <w:szCs w:val="20"/>
              </w:rPr>
            </w:pPr>
            <w:r w:rsidRPr="006D5D30">
              <w:rPr>
                <w:sz w:val="20"/>
                <w:szCs w:val="20"/>
              </w:rPr>
              <w:t>0.005</w:t>
            </w:r>
          </w:p>
        </w:tc>
        <w:tc>
          <w:tcPr>
            <w:tcW w:w="1620" w:type="dxa"/>
            <w:noWrap/>
            <w:hideMark/>
          </w:tcPr>
          <w:p w14:paraId="6FC7749B" w14:textId="77777777" w:rsidR="007F4B05" w:rsidRPr="006D5D30" w:rsidRDefault="007F4B05" w:rsidP="009C493F">
            <w:pPr>
              <w:tabs>
                <w:tab w:val="left" w:pos="720"/>
              </w:tabs>
              <w:spacing w:line="240" w:lineRule="auto"/>
              <w:rPr>
                <w:sz w:val="20"/>
                <w:szCs w:val="20"/>
              </w:rPr>
            </w:pPr>
          </w:p>
        </w:tc>
        <w:tc>
          <w:tcPr>
            <w:tcW w:w="1350" w:type="dxa"/>
            <w:noWrap/>
            <w:hideMark/>
          </w:tcPr>
          <w:p w14:paraId="51D148DB" w14:textId="77777777" w:rsidR="007F4B05" w:rsidRPr="006D5D30" w:rsidRDefault="007F4B05" w:rsidP="009C493F">
            <w:pPr>
              <w:tabs>
                <w:tab w:val="left" w:pos="720"/>
              </w:tabs>
              <w:spacing w:line="240" w:lineRule="auto"/>
              <w:rPr>
                <w:sz w:val="20"/>
                <w:szCs w:val="20"/>
              </w:rPr>
            </w:pPr>
          </w:p>
        </w:tc>
      </w:tr>
      <w:tr w:rsidR="007F4B05" w:rsidRPr="006D5D30" w14:paraId="627E4C36" w14:textId="77777777" w:rsidTr="009C493F">
        <w:trPr>
          <w:trHeight w:val="255"/>
        </w:trPr>
        <w:tc>
          <w:tcPr>
            <w:tcW w:w="4770" w:type="dxa"/>
            <w:noWrap/>
            <w:hideMark/>
          </w:tcPr>
          <w:p w14:paraId="3B43AE12" w14:textId="77777777" w:rsidR="007F4B05" w:rsidRPr="006D5D30" w:rsidRDefault="007F4B05" w:rsidP="009C493F">
            <w:pPr>
              <w:tabs>
                <w:tab w:val="left" w:pos="720"/>
              </w:tabs>
              <w:spacing w:line="240" w:lineRule="auto"/>
              <w:rPr>
                <w:b/>
                <w:sz w:val="20"/>
                <w:szCs w:val="20"/>
              </w:rPr>
            </w:pPr>
          </w:p>
        </w:tc>
        <w:tc>
          <w:tcPr>
            <w:tcW w:w="1170" w:type="dxa"/>
            <w:noWrap/>
            <w:vAlign w:val="bottom"/>
            <w:hideMark/>
          </w:tcPr>
          <w:p w14:paraId="2E79B558" w14:textId="68A70A19" w:rsidR="007F4B05" w:rsidRPr="006D5D30" w:rsidRDefault="007F4B05" w:rsidP="009C493F">
            <w:pPr>
              <w:tabs>
                <w:tab w:val="left" w:pos="720"/>
              </w:tabs>
              <w:spacing w:line="240" w:lineRule="auto"/>
              <w:rPr>
                <w:sz w:val="20"/>
                <w:szCs w:val="20"/>
              </w:rPr>
            </w:pPr>
            <w:r w:rsidRPr="006D5D30">
              <w:rPr>
                <w:sz w:val="20"/>
                <w:szCs w:val="20"/>
              </w:rPr>
              <w:t>(0.013)</w:t>
            </w:r>
          </w:p>
        </w:tc>
        <w:tc>
          <w:tcPr>
            <w:tcW w:w="1620" w:type="dxa"/>
            <w:noWrap/>
            <w:hideMark/>
          </w:tcPr>
          <w:p w14:paraId="0E2EAB6B" w14:textId="77777777" w:rsidR="007F4B05" w:rsidRPr="006D5D30" w:rsidRDefault="007F4B05" w:rsidP="009C493F">
            <w:pPr>
              <w:tabs>
                <w:tab w:val="left" w:pos="720"/>
              </w:tabs>
              <w:spacing w:line="240" w:lineRule="auto"/>
              <w:rPr>
                <w:sz w:val="20"/>
                <w:szCs w:val="20"/>
              </w:rPr>
            </w:pPr>
          </w:p>
        </w:tc>
        <w:tc>
          <w:tcPr>
            <w:tcW w:w="1350" w:type="dxa"/>
            <w:noWrap/>
            <w:hideMark/>
          </w:tcPr>
          <w:p w14:paraId="2F72CF0F" w14:textId="77777777" w:rsidR="007F4B05" w:rsidRPr="006D5D30" w:rsidRDefault="007F4B05" w:rsidP="009C493F">
            <w:pPr>
              <w:tabs>
                <w:tab w:val="left" w:pos="720"/>
              </w:tabs>
              <w:spacing w:line="240" w:lineRule="auto"/>
              <w:rPr>
                <w:sz w:val="20"/>
                <w:szCs w:val="20"/>
              </w:rPr>
            </w:pPr>
          </w:p>
        </w:tc>
      </w:tr>
      <w:tr w:rsidR="00B834AF" w:rsidRPr="006D5D30" w14:paraId="2834AA9C" w14:textId="77777777" w:rsidTr="009C493F">
        <w:trPr>
          <w:trHeight w:val="255"/>
        </w:trPr>
        <w:tc>
          <w:tcPr>
            <w:tcW w:w="4770" w:type="dxa"/>
            <w:noWrap/>
            <w:hideMark/>
          </w:tcPr>
          <w:p w14:paraId="223EA4B0" w14:textId="3067CC9A" w:rsidR="00B834AF" w:rsidRPr="006D5D30" w:rsidRDefault="00B834AF" w:rsidP="009C493F">
            <w:pPr>
              <w:tabs>
                <w:tab w:val="left" w:pos="720"/>
              </w:tabs>
              <w:spacing w:line="240" w:lineRule="auto"/>
              <w:rPr>
                <w:b/>
                <w:sz w:val="20"/>
                <w:szCs w:val="20"/>
              </w:rPr>
            </w:pPr>
            <w:r w:rsidRPr="006D5D30">
              <w:rPr>
                <w:b/>
                <w:sz w:val="20"/>
                <w:szCs w:val="20"/>
              </w:rPr>
              <w:t xml:space="preserve">Emergency Cert </w:t>
            </w:r>
            <w:r w:rsidR="00F06EC1">
              <w:rPr>
                <w:b/>
                <w:sz w:val="20"/>
                <w:szCs w:val="20"/>
              </w:rPr>
              <w:t xml:space="preserve">* </w:t>
            </w:r>
            <w:r w:rsidRPr="006D5D30">
              <w:rPr>
                <w:b/>
                <w:sz w:val="20"/>
                <w:szCs w:val="20"/>
              </w:rPr>
              <w:t xml:space="preserve">Job Transferability </w:t>
            </w:r>
          </w:p>
        </w:tc>
        <w:tc>
          <w:tcPr>
            <w:tcW w:w="1170" w:type="dxa"/>
            <w:noWrap/>
            <w:hideMark/>
          </w:tcPr>
          <w:p w14:paraId="5840AB15"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43F038D8" w14:textId="6974514F" w:rsidR="00B834AF" w:rsidRPr="006D5D30" w:rsidRDefault="00B834AF" w:rsidP="009C493F">
            <w:pPr>
              <w:tabs>
                <w:tab w:val="left" w:pos="720"/>
              </w:tabs>
              <w:spacing w:line="240" w:lineRule="auto"/>
              <w:rPr>
                <w:sz w:val="20"/>
                <w:szCs w:val="20"/>
              </w:rPr>
            </w:pPr>
            <w:r w:rsidRPr="006D5D30">
              <w:rPr>
                <w:sz w:val="20"/>
                <w:szCs w:val="20"/>
              </w:rPr>
              <w:t>-0.011</w:t>
            </w:r>
          </w:p>
        </w:tc>
        <w:tc>
          <w:tcPr>
            <w:tcW w:w="1350" w:type="dxa"/>
            <w:noWrap/>
            <w:hideMark/>
          </w:tcPr>
          <w:p w14:paraId="71C185BD" w14:textId="77777777" w:rsidR="00B834AF" w:rsidRPr="006D5D30" w:rsidRDefault="00B834AF" w:rsidP="009C493F">
            <w:pPr>
              <w:tabs>
                <w:tab w:val="left" w:pos="720"/>
              </w:tabs>
              <w:spacing w:line="240" w:lineRule="auto"/>
              <w:rPr>
                <w:sz w:val="20"/>
                <w:szCs w:val="20"/>
              </w:rPr>
            </w:pPr>
          </w:p>
        </w:tc>
      </w:tr>
      <w:tr w:rsidR="00B834AF" w:rsidRPr="006D5D30" w14:paraId="3638518D" w14:textId="77777777" w:rsidTr="009C493F">
        <w:trPr>
          <w:trHeight w:val="255"/>
        </w:trPr>
        <w:tc>
          <w:tcPr>
            <w:tcW w:w="4770" w:type="dxa"/>
            <w:noWrap/>
            <w:hideMark/>
          </w:tcPr>
          <w:p w14:paraId="0781DB65" w14:textId="77777777" w:rsidR="00B834AF" w:rsidRPr="006D5D30" w:rsidRDefault="00B834AF" w:rsidP="009C493F">
            <w:pPr>
              <w:tabs>
                <w:tab w:val="left" w:pos="720"/>
              </w:tabs>
              <w:spacing w:line="240" w:lineRule="auto"/>
              <w:rPr>
                <w:b/>
                <w:sz w:val="20"/>
                <w:szCs w:val="20"/>
              </w:rPr>
            </w:pPr>
          </w:p>
        </w:tc>
        <w:tc>
          <w:tcPr>
            <w:tcW w:w="1170" w:type="dxa"/>
            <w:noWrap/>
            <w:hideMark/>
          </w:tcPr>
          <w:p w14:paraId="1BCA786D"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417AB30E" w14:textId="3A2E93BA" w:rsidR="00B834AF" w:rsidRPr="006D5D30" w:rsidRDefault="00B834AF" w:rsidP="009C493F">
            <w:pPr>
              <w:tabs>
                <w:tab w:val="left" w:pos="720"/>
              </w:tabs>
              <w:spacing w:line="240" w:lineRule="auto"/>
              <w:rPr>
                <w:sz w:val="20"/>
                <w:szCs w:val="20"/>
              </w:rPr>
            </w:pPr>
            <w:r w:rsidRPr="006D5D30">
              <w:rPr>
                <w:sz w:val="20"/>
                <w:szCs w:val="20"/>
              </w:rPr>
              <w:t>(0.010)</w:t>
            </w:r>
          </w:p>
        </w:tc>
        <w:tc>
          <w:tcPr>
            <w:tcW w:w="1350" w:type="dxa"/>
            <w:noWrap/>
            <w:hideMark/>
          </w:tcPr>
          <w:p w14:paraId="1B34088A" w14:textId="77777777" w:rsidR="00B834AF" w:rsidRPr="006D5D30" w:rsidRDefault="00B834AF" w:rsidP="009C493F">
            <w:pPr>
              <w:tabs>
                <w:tab w:val="left" w:pos="720"/>
              </w:tabs>
              <w:spacing w:line="240" w:lineRule="auto"/>
              <w:rPr>
                <w:sz w:val="20"/>
                <w:szCs w:val="20"/>
              </w:rPr>
            </w:pPr>
          </w:p>
        </w:tc>
      </w:tr>
      <w:tr w:rsidR="00B834AF" w:rsidRPr="006D5D30" w14:paraId="03E65E83" w14:textId="77777777" w:rsidTr="009C493F">
        <w:trPr>
          <w:trHeight w:val="255"/>
        </w:trPr>
        <w:tc>
          <w:tcPr>
            <w:tcW w:w="4770" w:type="dxa"/>
            <w:noWrap/>
            <w:hideMark/>
          </w:tcPr>
          <w:p w14:paraId="299D69A3" w14:textId="1F06494B" w:rsidR="00B834AF" w:rsidRPr="006D5D30" w:rsidRDefault="00B834AF" w:rsidP="009C493F">
            <w:pPr>
              <w:tabs>
                <w:tab w:val="left" w:pos="720"/>
              </w:tabs>
              <w:spacing w:line="240" w:lineRule="auto"/>
              <w:rPr>
                <w:b/>
                <w:sz w:val="20"/>
                <w:szCs w:val="20"/>
              </w:rPr>
            </w:pPr>
            <w:r w:rsidRPr="006D5D30">
              <w:rPr>
                <w:b/>
                <w:sz w:val="20"/>
                <w:szCs w:val="20"/>
              </w:rPr>
              <w:t xml:space="preserve">Traditional Cert </w:t>
            </w:r>
            <w:r w:rsidR="00F06EC1">
              <w:rPr>
                <w:b/>
                <w:sz w:val="20"/>
                <w:szCs w:val="20"/>
              </w:rPr>
              <w:t xml:space="preserve">* </w:t>
            </w:r>
            <w:r w:rsidRPr="006D5D30">
              <w:rPr>
                <w:b/>
                <w:sz w:val="20"/>
                <w:szCs w:val="20"/>
              </w:rPr>
              <w:t xml:space="preserve">Job Transferability </w:t>
            </w:r>
          </w:p>
        </w:tc>
        <w:tc>
          <w:tcPr>
            <w:tcW w:w="1170" w:type="dxa"/>
            <w:noWrap/>
            <w:hideMark/>
          </w:tcPr>
          <w:p w14:paraId="16EA5CC5"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37F5C124" w14:textId="3F76B059" w:rsidR="00B834AF" w:rsidRPr="006D5D30" w:rsidRDefault="00B834AF" w:rsidP="009C493F">
            <w:pPr>
              <w:tabs>
                <w:tab w:val="left" w:pos="720"/>
              </w:tabs>
              <w:spacing w:line="240" w:lineRule="auto"/>
              <w:rPr>
                <w:sz w:val="20"/>
                <w:szCs w:val="20"/>
              </w:rPr>
            </w:pPr>
            <w:r w:rsidRPr="006D5D30">
              <w:rPr>
                <w:sz w:val="20"/>
                <w:szCs w:val="20"/>
              </w:rPr>
              <w:t>0.020</w:t>
            </w:r>
          </w:p>
        </w:tc>
        <w:tc>
          <w:tcPr>
            <w:tcW w:w="1350" w:type="dxa"/>
            <w:noWrap/>
            <w:hideMark/>
          </w:tcPr>
          <w:p w14:paraId="69FF582B" w14:textId="77777777" w:rsidR="00B834AF" w:rsidRPr="006D5D30" w:rsidRDefault="00B834AF" w:rsidP="009C493F">
            <w:pPr>
              <w:tabs>
                <w:tab w:val="left" w:pos="720"/>
              </w:tabs>
              <w:spacing w:line="240" w:lineRule="auto"/>
              <w:rPr>
                <w:sz w:val="20"/>
                <w:szCs w:val="20"/>
              </w:rPr>
            </w:pPr>
          </w:p>
        </w:tc>
      </w:tr>
      <w:tr w:rsidR="00B834AF" w:rsidRPr="006D5D30" w14:paraId="7B7B6A78" w14:textId="77777777" w:rsidTr="009C493F">
        <w:trPr>
          <w:trHeight w:val="255"/>
        </w:trPr>
        <w:tc>
          <w:tcPr>
            <w:tcW w:w="4770" w:type="dxa"/>
            <w:noWrap/>
            <w:hideMark/>
          </w:tcPr>
          <w:p w14:paraId="37C488DA" w14:textId="77777777" w:rsidR="00B834AF" w:rsidRPr="006D5D30" w:rsidRDefault="00B834AF" w:rsidP="009C493F">
            <w:pPr>
              <w:tabs>
                <w:tab w:val="left" w:pos="720"/>
              </w:tabs>
              <w:spacing w:line="240" w:lineRule="auto"/>
              <w:rPr>
                <w:b/>
                <w:sz w:val="20"/>
                <w:szCs w:val="20"/>
              </w:rPr>
            </w:pPr>
          </w:p>
        </w:tc>
        <w:tc>
          <w:tcPr>
            <w:tcW w:w="1170" w:type="dxa"/>
            <w:noWrap/>
            <w:hideMark/>
          </w:tcPr>
          <w:p w14:paraId="09C2F50E"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173FD61B" w14:textId="18F13F84" w:rsidR="00B834AF" w:rsidRPr="006D5D30" w:rsidRDefault="00B834AF" w:rsidP="009C493F">
            <w:pPr>
              <w:tabs>
                <w:tab w:val="left" w:pos="720"/>
              </w:tabs>
              <w:spacing w:line="240" w:lineRule="auto"/>
              <w:rPr>
                <w:sz w:val="20"/>
                <w:szCs w:val="20"/>
              </w:rPr>
            </w:pPr>
            <w:r w:rsidRPr="006D5D30">
              <w:rPr>
                <w:sz w:val="20"/>
                <w:szCs w:val="20"/>
              </w:rPr>
              <w:t>(0.012)</w:t>
            </w:r>
          </w:p>
        </w:tc>
        <w:tc>
          <w:tcPr>
            <w:tcW w:w="1350" w:type="dxa"/>
            <w:noWrap/>
            <w:hideMark/>
          </w:tcPr>
          <w:p w14:paraId="0705903F" w14:textId="77777777" w:rsidR="00B834AF" w:rsidRPr="006D5D30" w:rsidRDefault="00B834AF" w:rsidP="009C493F">
            <w:pPr>
              <w:tabs>
                <w:tab w:val="left" w:pos="720"/>
              </w:tabs>
              <w:spacing w:line="240" w:lineRule="auto"/>
              <w:rPr>
                <w:sz w:val="20"/>
                <w:szCs w:val="20"/>
              </w:rPr>
            </w:pPr>
          </w:p>
        </w:tc>
      </w:tr>
      <w:tr w:rsidR="00B834AF" w:rsidRPr="006D5D30" w14:paraId="3E2F1BDC" w14:textId="77777777" w:rsidTr="009C493F">
        <w:trPr>
          <w:trHeight w:val="255"/>
        </w:trPr>
        <w:tc>
          <w:tcPr>
            <w:tcW w:w="4770" w:type="dxa"/>
            <w:noWrap/>
            <w:hideMark/>
          </w:tcPr>
          <w:p w14:paraId="48B07687" w14:textId="33BC7D94" w:rsidR="00B834AF" w:rsidRPr="006D5D30" w:rsidRDefault="00B834AF" w:rsidP="009C493F">
            <w:pPr>
              <w:tabs>
                <w:tab w:val="left" w:pos="720"/>
              </w:tabs>
              <w:spacing w:line="240" w:lineRule="auto"/>
              <w:rPr>
                <w:b/>
                <w:sz w:val="20"/>
                <w:szCs w:val="20"/>
              </w:rPr>
            </w:pPr>
            <w:r w:rsidRPr="006D5D30">
              <w:rPr>
                <w:b/>
                <w:sz w:val="20"/>
                <w:szCs w:val="20"/>
              </w:rPr>
              <w:t>Alternative Cert</w:t>
            </w:r>
            <w:r w:rsidR="00F06EC1">
              <w:rPr>
                <w:b/>
                <w:sz w:val="20"/>
                <w:szCs w:val="20"/>
              </w:rPr>
              <w:t xml:space="preserve"> *</w:t>
            </w:r>
            <w:r w:rsidRPr="006D5D30">
              <w:rPr>
                <w:b/>
                <w:sz w:val="20"/>
                <w:szCs w:val="20"/>
              </w:rPr>
              <w:t xml:space="preserve"> Job Transferability </w:t>
            </w:r>
          </w:p>
        </w:tc>
        <w:tc>
          <w:tcPr>
            <w:tcW w:w="1170" w:type="dxa"/>
            <w:noWrap/>
            <w:hideMark/>
          </w:tcPr>
          <w:p w14:paraId="34BFF97A"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43D28E65" w14:textId="7AEB4A30" w:rsidR="00B834AF" w:rsidRPr="006D5D30" w:rsidRDefault="00B834AF" w:rsidP="009C493F">
            <w:pPr>
              <w:tabs>
                <w:tab w:val="left" w:pos="720"/>
              </w:tabs>
              <w:spacing w:line="240" w:lineRule="auto"/>
              <w:rPr>
                <w:sz w:val="20"/>
                <w:szCs w:val="20"/>
              </w:rPr>
            </w:pPr>
            <w:r w:rsidRPr="006D5D30">
              <w:rPr>
                <w:sz w:val="20"/>
                <w:szCs w:val="20"/>
              </w:rPr>
              <w:t>0.025*</w:t>
            </w:r>
          </w:p>
        </w:tc>
        <w:tc>
          <w:tcPr>
            <w:tcW w:w="1350" w:type="dxa"/>
            <w:noWrap/>
            <w:hideMark/>
          </w:tcPr>
          <w:p w14:paraId="7FAD80B2" w14:textId="77777777" w:rsidR="00B834AF" w:rsidRPr="006D5D30" w:rsidRDefault="00B834AF" w:rsidP="009C493F">
            <w:pPr>
              <w:tabs>
                <w:tab w:val="left" w:pos="720"/>
              </w:tabs>
              <w:spacing w:line="240" w:lineRule="auto"/>
              <w:rPr>
                <w:sz w:val="20"/>
                <w:szCs w:val="20"/>
              </w:rPr>
            </w:pPr>
          </w:p>
        </w:tc>
      </w:tr>
      <w:tr w:rsidR="00B834AF" w:rsidRPr="006D5D30" w14:paraId="3E3232C4" w14:textId="77777777" w:rsidTr="009C493F">
        <w:trPr>
          <w:trHeight w:val="255"/>
        </w:trPr>
        <w:tc>
          <w:tcPr>
            <w:tcW w:w="4770" w:type="dxa"/>
            <w:noWrap/>
            <w:hideMark/>
          </w:tcPr>
          <w:p w14:paraId="304C8FAE" w14:textId="77777777" w:rsidR="00B834AF" w:rsidRPr="006D5D30" w:rsidRDefault="00B834AF" w:rsidP="009C493F">
            <w:pPr>
              <w:tabs>
                <w:tab w:val="left" w:pos="720"/>
              </w:tabs>
              <w:spacing w:line="240" w:lineRule="auto"/>
              <w:rPr>
                <w:b/>
                <w:sz w:val="20"/>
                <w:szCs w:val="20"/>
              </w:rPr>
            </w:pPr>
          </w:p>
        </w:tc>
        <w:tc>
          <w:tcPr>
            <w:tcW w:w="1170" w:type="dxa"/>
            <w:noWrap/>
            <w:hideMark/>
          </w:tcPr>
          <w:p w14:paraId="0430C801" w14:textId="77777777" w:rsidR="00B834AF" w:rsidRPr="006D5D30" w:rsidRDefault="00B834AF" w:rsidP="009C493F">
            <w:pPr>
              <w:tabs>
                <w:tab w:val="left" w:pos="720"/>
              </w:tabs>
              <w:spacing w:line="240" w:lineRule="auto"/>
              <w:rPr>
                <w:sz w:val="20"/>
                <w:szCs w:val="20"/>
              </w:rPr>
            </w:pPr>
          </w:p>
        </w:tc>
        <w:tc>
          <w:tcPr>
            <w:tcW w:w="1620" w:type="dxa"/>
            <w:noWrap/>
            <w:vAlign w:val="bottom"/>
            <w:hideMark/>
          </w:tcPr>
          <w:p w14:paraId="5E756DE8" w14:textId="5FFAC27F" w:rsidR="00B834AF" w:rsidRPr="006D5D30" w:rsidRDefault="00B834AF" w:rsidP="009C493F">
            <w:pPr>
              <w:tabs>
                <w:tab w:val="left" w:pos="720"/>
              </w:tabs>
              <w:spacing w:line="240" w:lineRule="auto"/>
              <w:rPr>
                <w:sz w:val="20"/>
                <w:szCs w:val="20"/>
              </w:rPr>
            </w:pPr>
            <w:r w:rsidRPr="006D5D30">
              <w:rPr>
                <w:sz w:val="20"/>
                <w:szCs w:val="20"/>
              </w:rPr>
              <w:t>(0.013)</w:t>
            </w:r>
          </w:p>
        </w:tc>
        <w:tc>
          <w:tcPr>
            <w:tcW w:w="1350" w:type="dxa"/>
            <w:noWrap/>
            <w:hideMark/>
          </w:tcPr>
          <w:p w14:paraId="5A06492D" w14:textId="77777777" w:rsidR="00B834AF" w:rsidRPr="006D5D30" w:rsidRDefault="00B834AF" w:rsidP="009C493F">
            <w:pPr>
              <w:tabs>
                <w:tab w:val="left" w:pos="720"/>
              </w:tabs>
              <w:spacing w:line="240" w:lineRule="auto"/>
              <w:rPr>
                <w:sz w:val="20"/>
                <w:szCs w:val="20"/>
              </w:rPr>
            </w:pPr>
          </w:p>
        </w:tc>
      </w:tr>
      <w:tr w:rsidR="005C12F3" w:rsidRPr="006D5D30" w14:paraId="38DB7F7F" w14:textId="77777777" w:rsidTr="009C493F">
        <w:trPr>
          <w:trHeight w:val="255"/>
        </w:trPr>
        <w:tc>
          <w:tcPr>
            <w:tcW w:w="4770" w:type="dxa"/>
            <w:noWrap/>
            <w:hideMark/>
          </w:tcPr>
          <w:p w14:paraId="26D266DE" w14:textId="30DEC222" w:rsidR="005C12F3" w:rsidRPr="006D5D30" w:rsidRDefault="005C12F3" w:rsidP="009C493F">
            <w:pPr>
              <w:tabs>
                <w:tab w:val="left" w:pos="720"/>
              </w:tabs>
              <w:spacing w:line="240" w:lineRule="auto"/>
              <w:rPr>
                <w:b/>
                <w:sz w:val="20"/>
                <w:szCs w:val="20"/>
              </w:rPr>
            </w:pPr>
            <w:r w:rsidRPr="006D5D30">
              <w:rPr>
                <w:b/>
                <w:sz w:val="20"/>
                <w:szCs w:val="20"/>
              </w:rPr>
              <w:t xml:space="preserve">Emergency Cert </w:t>
            </w:r>
            <w:r w:rsidR="00F06EC1">
              <w:rPr>
                <w:b/>
                <w:sz w:val="20"/>
                <w:szCs w:val="20"/>
              </w:rPr>
              <w:t xml:space="preserve">* </w:t>
            </w:r>
            <w:r w:rsidRPr="006D5D30">
              <w:rPr>
                <w:b/>
                <w:sz w:val="20"/>
                <w:szCs w:val="20"/>
              </w:rPr>
              <w:t xml:space="preserve">Time for Family </w:t>
            </w:r>
          </w:p>
        </w:tc>
        <w:tc>
          <w:tcPr>
            <w:tcW w:w="1170" w:type="dxa"/>
            <w:noWrap/>
            <w:hideMark/>
          </w:tcPr>
          <w:p w14:paraId="70C10812" w14:textId="77777777" w:rsidR="005C12F3" w:rsidRPr="006D5D30" w:rsidRDefault="005C12F3" w:rsidP="009C493F">
            <w:pPr>
              <w:tabs>
                <w:tab w:val="left" w:pos="720"/>
              </w:tabs>
              <w:spacing w:line="240" w:lineRule="auto"/>
              <w:rPr>
                <w:sz w:val="20"/>
                <w:szCs w:val="20"/>
              </w:rPr>
            </w:pPr>
          </w:p>
        </w:tc>
        <w:tc>
          <w:tcPr>
            <w:tcW w:w="1620" w:type="dxa"/>
            <w:noWrap/>
            <w:hideMark/>
          </w:tcPr>
          <w:p w14:paraId="385F87EF" w14:textId="77777777" w:rsidR="005C12F3" w:rsidRPr="006D5D30" w:rsidRDefault="005C12F3" w:rsidP="009C493F">
            <w:pPr>
              <w:tabs>
                <w:tab w:val="left" w:pos="720"/>
              </w:tabs>
              <w:spacing w:line="240" w:lineRule="auto"/>
              <w:rPr>
                <w:sz w:val="20"/>
                <w:szCs w:val="20"/>
              </w:rPr>
            </w:pPr>
          </w:p>
        </w:tc>
        <w:tc>
          <w:tcPr>
            <w:tcW w:w="1350" w:type="dxa"/>
            <w:noWrap/>
            <w:hideMark/>
          </w:tcPr>
          <w:p w14:paraId="43EEBD28" w14:textId="6719F7B3" w:rsidR="005C12F3" w:rsidRPr="006D5D30" w:rsidRDefault="005C12F3" w:rsidP="009C493F">
            <w:pPr>
              <w:tabs>
                <w:tab w:val="left" w:pos="720"/>
              </w:tabs>
              <w:spacing w:line="240" w:lineRule="auto"/>
              <w:rPr>
                <w:sz w:val="20"/>
                <w:szCs w:val="20"/>
              </w:rPr>
            </w:pPr>
            <w:r w:rsidRPr="006D5D30">
              <w:rPr>
                <w:sz w:val="20"/>
                <w:szCs w:val="20"/>
              </w:rPr>
              <w:t>-0.007</w:t>
            </w:r>
          </w:p>
        </w:tc>
      </w:tr>
      <w:tr w:rsidR="005C12F3" w:rsidRPr="006D5D30" w14:paraId="2F29F54B" w14:textId="77777777" w:rsidTr="009C493F">
        <w:trPr>
          <w:trHeight w:val="255"/>
        </w:trPr>
        <w:tc>
          <w:tcPr>
            <w:tcW w:w="4770" w:type="dxa"/>
            <w:noWrap/>
            <w:hideMark/>
          </w:tcPr>
          <w:p w14:paraId="57B70E6A" w14:textId="77777777" w:rsidR="005C12F3" w:rsidRPr="006D5D30" w:rsidRDefault="005C12F3" w:rsidP="009C493F">
            <w:pPr>
              <w:tabs>
                <w:tab w:val="left" w:pos="720"/>
              </w:tabs>
              <w:spacing w:line="240" w:lineRule="auto"/>
              <w:rPr>
                <w:b/>
                <w:sz w:val="20"/>
                <w:szCs w:val="20"/>
              </w:rPr>
            </w:pPr>
          </w:p>
        </w:tc>
        <w:tc>
          <w:tcPr>
            <w:tcW w:w="1170" w:type="dxa"/>
            <w:noWrap/>
            <w:hideMark/>
          </w:tcPr>
          <w:p w14:paraId="24B0EC33" w14:textId="77777777" w:rsidR="005C12F3" w:rsidRPr="006D5D30" w:rsidRDefault="005C12F3" w:rsidP="009C493F">
            <w:pPr>
              <w:tabs>
                <w:tab w:val="left" w:pos="720"/>
              </w:tabs>
              <w:spacing w:line="240" w:lineRule="auto"/>
              <w:rPr>
                <w:sz w:val="20"/>
                <w:szCs w:val="20"/>
              </w:rPr>
            </w:pPr>
          </w:p>
        </w:tc>
        <w:tc>
          <w:tcPr>
            <w:tcW w:w="1620" w:type="dxa"/>
            <w:noWrap/>
            <w:hideMark/>
          </w:tcPr>
          <w:p w14:paraId="32622563" w14:textId="77777777" w:rsidR="005C12F3" w:rsidRPr="006D5D30" w:rsidRDefault="005C12F3" w:rsidP="009C493F">
            <w:pPr>
              <w:tabs>
                <w:tab w:val="left" w:pos="720"/>
              </w:tabs>
              <w:spacing w:line="240" w:lineRule="auto"/>
              <w:rPr>
                <w:sz w:val="20"/>
                <w:szCs w:val="20"/>
              </w:rPr>
            </w:pPr>
          </w:p>
        </w:tc>
        <w:tc>
          <w:tcPr>
            <w:tcW w:w="1350" w:type="dxa"/>
            <w:noWrap/>
            <w:hideMark/>
          </w:tcPr>
          <w:p w14:paraId="7A411E07" w14:textId="48558DD9" w:rsidR="005C12F3" w:rsidRPr="006D5D30" w:rsidRDefault="005C12F3" w:rsidP="009C493F">
            <w:pPr>
              <w:tabs>
                <w:tab w:val="left" w:pos="720"/>
              </w:tabs>
              <w:spacing w:line="240" w:lineRule="auto"/>
              <w:rPr>
                <w:sz w:val="20"/>
                <w:szCs w:val="20"/>
              </w:rPr>
            </w:pPr>
            <w:r w:rsidRPr="006D5D30">
              <w:rPr>
                <w:sz w:val="20"/>
                <w:szCs w:val="20"/>
              </w:rPr>
              <w:t>(0.006)</w:t>
            </w:r>
          </w:p>
        </w:tc>
      </w:tr>
      <w:tr w:rsidR="005C12F3" w:rsidRPr="006D5D30" w14:paraId="767DAE2A" w14:textId="77777777" w:rsidTr="009C493F">
        <w:trPr>
          <w:trHeight w:val="255"/>
        </w:trPr>
        <w:tc>
          <w:tcPr>
            <w:tcW w:w="4770" w:type="dxa"/>
            <w:noWrap/>
            <w:hideMark/>
          </w:tcPr>
          <w:p w14:paraId="77B416BC" w14:textId="6612FA73" w:rsidR="005C12F3" w:rsidRPr="006D5D30" w:rsidRDefault="005C12F3" w:rsidP="009C493F">
            <w:pPr>
              <w:tabs>
                <w:tab w:val="left" w:pos="720"/>
              </w:tabs>
              <w:spacing w:line="240" w:lineRule="auto"/>
              <w:rPr>
                <w:b/>
                <w:sz w:val="20"/>
                <w:szCs w:val="20"/>
              </w:rPr>
            </w:pPr>
            <w:r w:rsidRPr="006D5D30">
              <w:rPr>
                <w:b/>
                <w:sz w:val="20"/>
                <w:szCs w:val="20"/>
              </w:rPr>
              <w:t xml:space="preserve">Traditional Cert </w:t>
            </w:r>
            <w:r w:rsidR="00F06EC1">
              <w:rPr>
                <w:b/>
                <w:sz w:val="20"/>
                <w:szCs w:val="20"/>
              </w:rPr>
              <w:t xml:space="preserve">* </w:t>
            </w:r>
            <w:r w:rsidRPr="006D5D30">
              <w:rPr>
                <w:b/>
                <w:sz w:val="20"/>
                <w:szCs w:val="20"/>
              </w:rPr>
              <w:t xml:space="preserve">Time for Family </w:t>
            </w:r>
          </w:p>
        </w:tc>
        <w:tc>
          <w:tcPr>
            <w:tcW w:w="1170" w:type="dxa"/>
            <w:noWrap/>
            <w:hideMark/>
          </w:tcPr>
          <w:p w14:paraId="52D917FE" w14:textId="77777777" w:rsidR="005C12F3" w:rsidRPr="006D5D30" w:rsidRDefault="005C12F3" w:rsidP="009C493F">
            <w:pPr>
              <w:tabs>
                <w:tab w:val="left" w:pos="720"/>
              </w:tabs>
              <w:spacing w:line="240" w:lineRule="auto"/>
              <w:rPr>
                <w:sz w:val="20"/>
                <w:szCs w:val="20"/>
              </w:rPr>
            </w:pPr>
          </w:p>
        </w:tc>
        <w:tc>
          <w:tcPr>
            <w:tcW w:w="1620" w:type="dxa"/>
            <w:noWrap/>
            <w:hideMark/>
          </w:tcPr>
          <w:p w14:paraId="6D7A421D" w14:textId="77777777" w:rsidR="005C12F3" w:rsidRPr="006D5D30" w:rsidRDefault="005C12F3" w:rsidP="009C493F">
            <w:pPr>
              <w:tabs>
                <w:tab w:val="left" w:pos="720"/>
              </w:tabs>
              <w:spacing w:line="240" w:lineRule="auto"/>
              <w:rPr>
                <w:sz w:val="20"/>
                <w:szCs w:val="20"/>
              </w:rPr>
            </w:pPr>
          </w:p>
        </w:tc>
        <w:tc>
          <w:tcPr>
            <w:tcW w:w="1350" w:type="dxa"/>
            <w:noWrap/>
            <w:hideMark/>
          </w:tcPr>
          <w:p w14:paraId="06474062" w14:textId="5F3363A3" w:rsidR="005C12F3" w:rsidRPr="006D5D30" w:rsidRDefault="005C12F3" w:rsidP="009C493F">
            <w:pPr>
              <w:tabs>
                <w:tab w:val="left" w:pos="720"/>
              </w:tabs>
              <w:spacing w:line="240" w:lineRule="auto"/>
              <w:rPr>
                <w:sz w:val="20"/>
                <w:szCs w:val="20"/>
              </w:rPr>
            </w:pPr>
            <w:r w:rsidRPr="006D5D30">
              <w:rPr>
                <w:sz w:val="20"/>
                <w:szCs w:val="20"/>
              </w:rPr>
              <w:t>0.007</w:t>
            </w:r>
          </w:p>
        </w:tc>
      </w:tr>
      <w:tr w:rsidR="005C12F3" w:rsidRPr="006D5D30" w14:paraId="20C3ACD3" w14:textId="77777777" w:rsidTr="009C493F">
        <w:trPr>
          <w:trHeight w:val="255"/>
        </w:trPr>
        <w:tc>
          <w:tcPr>
            <w:tcW w:w="4770" w:type="dxa"/>
            <w:noWrap/>
            <w:hideMark/>
          </w:tcPr>
          <w:p w14:paraId="4E8F74CC" w14:textId="77777777" w:rsidR="005C12F3" w:rsidRPr="006D5D30" w:rsidRDefault="005C12F3" w:rsidP="009C493F">
            <w:pPr>
              <w:tabs>
                <w:tab w:val="left" w:pos="720"/>
              </w:tabs>
              <w:spacing w:line="240" w:lineRule="auto"/>
              <w:rPr>
                <w:b/>
                <w:sz w:val="20"/>
                <w:szCs w:val="20"/>
              </w:rPr>
            </w:pPr>
          </w:p>
        </w:tc>
        <w:tc>
          <w:tcPr>
            <w:tcW w:w="1170" w:type="dxa"/>
            <w:noWrap/>
            <w:hideMark/>
          </w:tcPr>
          <w:p w14:paraId="7080938B" w14:textId="77777777" w:rsidR="005C12F3" w:rsidRPr="006D5D30" w:rsidRDefault="005C12F3" w:rsidP="009C493F">
            <w:pPr>
              <w:tabs>
                <w:tab w:val="left" w:pos="720"/>
              </w:tabs>
              <w:spacing w:line="240" w:lineRule="auto"/>
              <w:rPr>
                <w:sz w:val="20"/>
                <w:szCs w:val="20"/>
              </w:rPr>
            </w:pPr>
          </w:p>
        </w:tc>
        <w:tc>
          <w:tcPr>
            <w:tcW w:w="1620" w:type="dxa"/>
            <w:noWrap/>
            <w:hideMark/>
          </w:tcPr>
          <w:p w14:paraId="0FA928BF" w14:textId="77777777" w:rsidR="005C12F3" w:rsidRPr="006D5D30" w:rsidRDefault="005C12F3" w:rsidP="009C493F">
            <w:pPr>
              <w:tabs>
                <w:tab w:val="left" w:pos="720"/>
              </w:tabs>
              <w:spacing w:line="240" w:lineRule="auto"/>
              <w:rPr>
                <w:sz w:val="20"/>
                <w:szCs w:val="20"/>
              </w:rPr>
            </w:pPr>
          </w:p>
        </w:tc>
        <w:tc>
          <w:tcPr>
            <w:tcW w:w="1350" w:type="dxa"/>
            <w:noWrap/>
            <w:hideMark/>
          </w:tcPr>
          <w:p w14:paraId="678CD491" w14:textId="0D232A4B" w:rsidR="005C12F3" w:rsidRPr="006D5D30" w:rsidRDefault="005C12F3" w:rsidP="009C493F">
            <w:pPr>
              <w:tabs>
                <w:tab w:val="left" w:pos="720"/>
              </w:tabs>
              <w:spacing w:line="240" w:lineRule="auto"/>
              <w:rPr>
                <w:sz w:val="20"/>
                <w:szCs w:val="20"/>
              </w:rPr>
            </w:pPr>
            <w:r w:rsidRPr="006D5D30">
              <w:rPr>
                <w:sz w:val="20"/>
                <w:szCs w:val="20"/>
              </w:rPr>
              <w:t>(0.008)</w:t>
            </w:r>
          </w:p>
        </w:tc>
      </w:tr>
      <w:tr w:rsidR="005C12F3" w:rsidRPr="006D5D30" w14:paraId="2869EADB" w14:textId="77777777" w:rsidTr="009C493F">
        <w:trPr>
          <w:trHeight w:val="255"/>
        </w:trPr>
        <w:tc>
          <w:tcPr>
            <w:tcW w:w="4770" w:type="dxa"/>
            <w:noWrap/>
            <w:hideMark/>
          </w:tcPr>
          <w:p w14:paraId="0DC9CE95" w14:textId="16395D0D" w:rsidR="005C12F3" w:rsidRPr="006D5D30" w:rsidRDefault="005C12F3" w:rsidP="009C493F">
            <w:pPr>
              <w:tabs>
                <w:tab w:val="left" w:pos="720"/>
              </w:tabs>
              <w:spacing w:line="240" w:lineRule="auto"/>
              <w:rPr>
                <w:b/>
                <w:sz w:val="20"/>
                <w:szCs w:val="20"/>
              </w:rPr>
            </w:pPr>
            <w:r w:rsidRPr="006D5D30">
              <w:rPr>
                <w:b/>
                <w:sz w:val="20"/>
                <w:szCs w:val="20"/>
              </w:rPr>
              <w:t xml:space="preserve">Alternative Cert </w:t>
            </w:r>
            <w:r w:rsidR="00474B85">
              <w:rPr>
                <w:b/>
                <w:sz w:val="20"/>
                <w:szCs w:val="20"/>
              </w:rPr>
              <w:t xml:space="preserve">* </w:t>
            </w:r>
            <w:r w:rsidRPr="006D5D30">
              <w:rPr>
                <w:b/>
                <w:sz w:val="20"/>
                <w:szCs w:val="20"/>
              </w:rPr>
              <w:t xml:space="preserve">Time for Family </w:t>
            </w:r>
          </w:p>
        </w:tc>
        <w:tc>
          <w:tcPr>
            <w:tcW w:w="1170" w:type="dxa"/>
            <w:noWrap/>
            <w:hideMark/>
          </w:tcPr>
          <w:p w14:paraId="1206D8E3" w14:textId="77777777" w:rsidR="005C12F3" w:rsidRPr="006D5D30" w:rsidRDefault="005C12F3" w:rsidP="009C493F">
            <w:pPr>
              <w:tabs>
                <w:tab w:val="left" w:pos="720"/>
              </w:tabs>
              <w:spacing w:line="240" w:lineRule="auto"/>
              <w:rPr>
                <w:sz w:val="20"/>
                <w:szCs w:val="20"/>
              </w:rPr>
            </w:pPr>
          </w:p>
        </w:tc>
        <w:tc>
          <w:tcPr>
            <w:tcW w:w="1620" w:type="dxa"/>
            <w:noWrap/>
            <w:hideMark/>
          </w:tcPr>
          <w:p w14:paraId="2BBB3D21" w14:textId="77777777" w:rsidR="005C12F3" w:rsidRPr="006D5D30" w:rsidRDefault="005C12F3" w:rsidP="009C493F">
            <w:pPr>
              <w:tabs>
                <w:tab w:val="left" w:pos="720"/>
              </w:tabs>
              <w:spacing w:line="240" w:lineRule="auto"/>
              <w:rPr>
                <w:sz w:val="20"/>
                <w:szCs w:val="20"/>
              </w:rPr>
            </w:pPr>
          </w:p>
        </w:tc>
        <w:tc>
          <w:tcPr>
            <w:tcW w:w="1350" w:type="dxa"/>
            <w:noWrap/>
            <w:hideMark/>
          </w:tcPr>
          <w:p w14:paraId="4924EB76" w14:textId="20A50C04" w:rsidR="005C12F3" w:rsidRPr="006D5D30" w:rsidRDefault="005C12F3" w:rsidP="009C493F">
            <w:pPr>
              <w:tabs>
                <w:tab w:val="left" w:pos="720"/>
              </w:tabs>
              <w:spacing w:line="240" w:lineRule="auto"/>
              <w:rPr>
                <w:sz w:val="20"/>
                <w:szCs w:val="20"/>
              </w:rPr>
            </w:pPr>
            <w:r w:rsidRPr="006D5D30">
              <w:rPr>
                <w:sz w:val="20"/>
                <w:szCs w:val="20"/>
              </w:rPr>
              <w:t>-0.001</w:t>
            </w:r>
          </w:p>
        </w:tc>
      </w:tr>
      <w:tr w:rsidR="005C12F3" w:rsidRPr="006D5D30" w14:paraId="63CFD5F0" w14:textId="77777777" w:rsidTr="009C493F">
        <w:trPr>
          <w:trHeight w:val="255"/>
        </w:trPr>
        <w:tc>
          <w:tcPr>
            <w:tcW w:w="4770" w:type="dxa"/>
            <w:noWrap/>
            <w:hideMark/>
          </w:tcPr>
          <w:p w14:paraId="02639700" w14:textId="77777777" w:rsidR="005C12F3" w:rsidRPr="006D5D30" w:rsidRDefault="005C12F3" w:rsidP="009C493F">
            <w:pPr>
              <w:tabs>
                <w:tab w:val="left" w:pos="720"/>
              </w:tabs>
              <w:spacing w:line="240" w:lineRule="auto"/>
              <w:rPr>
                <w:b/>
                <w:sz w:val="20"/>
                <w:szCs w:val="20"/>
              </w:rPr>
            </w:pPr>
          </w:p>
        </w:tc>
        <w:tc>
          <w:tcPr>
            <w:tcW w:w="1170" w:type="dxa"/>
            <w:noWrap/>
            <w:hideMark/>
          </w:tcPr>
          <w:p w14:paraId="41A47A65" w14:textId="77777777" w:rsidR="005C12F3" w:rsidRPr="006D5D30" w:rsidRDefault="005C12F3" w:rsidP="009C493F">
            <w:pPr>
              <w:tabs>
                <w:tab w:val="left" w:pos="720"/>
              </w:tabs>
              <w:spacing w:line="240" w:lineRule="auto"/>
              <w:rPr>
                <w:sz w:val="20"/>
                <w:szCs w:val="20"/>
              </w:rPr>
            </w:pPr>
          </w:p>
        </w:tc>
        <w:tc>
          <w:tcPr>
            <w:tcW w:w="1620" w:type="dxa"/>
            <w:noWrap/>
            <w:hideMark/>
          </w:tcPr>
          <w:p w14:paraId="5DF852A7" w14:textId="77777777" w:rsidR="005C12F3" w:rsidRPr="006D5D30" w:rsidRDefault="005C12F3" w:rsidP="009C493F">
            <w:pPr>
              <w:tabs>
                <w:tab w:val="left" w:pos="720"/>
              </w:tabs>
              <w:spacing w:line="240" w:lineRule="auto"/>
              <w:rPr>
                <w:sz w:val="20"/>
                <w:szCs w:val="20"/>
              </w:rPr>
            </w:pPr>
          </w:p>
        </w:tc>
        <w:tc>
          <w:tcPr>
            <w:tcW w:w="1350" w:type="dxa"/>
            <w:noWrap/>
            <w:hideMark/>
          </w:tcPr>
          <w:p w14:paraId="1A87B8F9" w14:textId="57FEC149" w:rsidR="005C12F3" w:rsidRPr="006D5D30" w:rsidRDefault="005C12F3" w:rsidP="009C493F">
            <w:pPr>
              <w:tabs>
                <w:tab w:val="left" w:pos="720"/>
              </w:tabs>
              <w:spacing w:line="240" w:lineRule="auto"/>
              <w:rPr>
                <w:sz w:val="20"/>
                <w:szCs w:val="20"/>
              </w:rPr>
            </w:pPr>
            <w:r w:rsidRPr="006D5D30">
              <w:rPr>
                <w:sz w:val="20"/>
                <w:szCs w:val="20"/>
              </w:rPr>
              <w:t>(0.008)</w:t>
            </w:r>
          </w:p>
        </w:tc>
      </w:tr>
      <w:tr w:rsidR="00507EC3" w:rsidRPr="006D5D30" w14:paraId="75CB2CC0" w14:textId="77777777" w:rsidTr="009C493F">
        <w:trPr>
          <w:trHeight w:val="255"/>
        </w:trPr>
        <w:tc>
          <w:tcPr>
            <w:tcW w:w="4770" w:type="dxa"/>
            <w:noWrap/>
            <w:hideMark/>
          </w:tcPr>
          <w:p w14:paraId="374F3BD8" w14:textId="5F0D3EBA" w:rsidR="00507EC3" w:rsidRPr="006D5D30" w:rsidRDefault="00501367" w:rsidP="009C493F">
            <w:pPr>
              <w:tabs>
                <w:tab w:val="left" w:pos="720"/>
              </w:tabs>
              <w:spacing w:line="240" w:lineRule="auto"/>
              <w:rPr>
                <w:b/>
                <w:sz w:val="20"/>
                <w:szCs w:val="20"/>
              </w:rPr>
            </w:pPr>
            <w:r>
              <w:rPr>
                <w:b/>
                <w:sz w:val="20"/>
                <w:szCs w:val="20"/>
              </w:rPr>
              <w:t>Observations</w:t>
            </w:r>
          </w:p>
        </w:tc>
        <w:tc>
          <w:tcPr>
            <w:tcW w:w="1170" w:type="dxa"/>
            <w:noWrap/>
            <w:hideMark/>
          </w:tcPr>
          <w:p w14:paraId="75B79745" w14:textId="77777777" w:rsidR="00507EC3" w:rsidRPr="006D5D30" w:rsidRDefault="00507EC3" w:rsidP="009C493F">
            <w:pPr>
              <w:tabs>
                <w:tab w:val="left" w:pos="720"/>
              </w:tabs>
              <w:spacing w:line="240" w:lineRule="auto"/>
              <w:rPr>
                <w:sz w:val="20"/>
                <w:szCs w:val="20"/>
              </w:rPr>
            </w:pPr>
            <w:r w:rsidRPr="006D5D30">
              <w:rPr>
                <w:sz w:val="20"/>
                <w:szCs w:val="20"/>
              </w:rPr>
              <w:t>534</w:t>
            </w:r>
          </w:p>
        </w:tc>
        <w:tc>
          <w:tcPr>
            <w:tcW w:w="1620" w:type="dxa"/>
            <w:noWrap/>
            <w:hideMark/>
          </w:tcPr>
          <w:p w14:paraId="1F332F0D" w14:textId="77777777" w:rsidR="00507EC3" w:rsidRPr="006D5D30" w:rsidRDefault="00507EC3" w:rsidP="009C493F">
            <w:pPr>
              <w:tabs>
                <w:tab w:val="left" w:pos="720"/>
              </w:tabs>
              <w:spacing w:line="240" w:lineRule="auto"/>
              <w:rPr>
                <w:sz w:val="20"/>
                <w:szCs w:val="20"/>
              </w:rPr>
            </w:pPr>
            <w:r w:rsidRPr="006D5D30">
              <w:rPr>
                <w:sz w:val="20"/>
                <w:szCs w:val="20"/>
              </w:rPr>
              <w:t>534</w:t>
            </w:r>
          </w:p>
        </w:tc>
        <w:tc>
          <w:tcPr>
            <w:tcW w:w="1350" w:type="dxa"/>
            <w:noWrap/>
            <w:hideMark/>
          </w:tcPr>
          <w:p w14:paraId="09A0B84E" w14:textId="77777777" w:rsidR="00507EC3" w:rsidRPr="006D5D30" w:rsidRDefault="00507EC3" w:rsidP="009C493F">
            <w:pPr>
              <w:tabs>
                <w:tab w:val="left" w:pos="720"/>
              </w:tabs>
              <w:spacing w:line="240" w:lineRule="auto"/>
              <w:rPr>
                <w:sz w:val="20"/>
                <w:szCs w:val="20"/>
              </w:rPr>
            </w:pPr>
            <w:r w:rsidRPr="006D5D30">
              <w:rPr>
                <w:sz w:val="20"/>
                <w:szCs w:val="20"/>
              </w:rPr>
              <w:t>534</w:t>
            </w:r>
          </w:p>
        </w:tc>
      </w:tr>
      <w:tr w:rsidR="00507EC3" w:rsidRPr="006D5D30" w14:paraId="4CD0DC93" w14:textId="77777777" w:rsidTr="009C493F">
        <w:trPr>
          <w:trHeight w:val="255"/>
        </w:trPr>
        <w:tc>
          <w:tcPr>
            <w:tcW w:w="4770" w:type="dxa"/>
            <w:tcBorders>
              <w:bottom w:val="single" w:sz="4" w:space="0" w:color="auto"/>
            </w:tcBorders>
            <w:noWrap/>
          </w:tcPr>
          <w:p w14:paraId="0E80A63B" w14:textId="145CB0A2" w:rsidR="00507EC3" w:rsidRPr="006D5D30" w:rsidRDefault="00501367" w:rsidP="009C493F">
            <w:pPr>
              <w:tabs>
                <w:tab w:val="left" w:pos="720"/>
              </w:tabs>
              <w:spacing w:line="240" w:lineRule="auto"/>
              <w:rPr>
                <w:b/>
                <w:sz w:val="20"/>
                <w:szCs w:val="20"/>
              </w:rPr>
            </w:pPr>
            <w:r>
              <w:rPr>
                <w:b/>
                <w:sz w:val="20"/>
                <w:szCs w:val="20"/>
              </w:rPr>
              <w:t>R-squared</w:t>
            </w:r>
          </w:p>
        </w:tc>
        <w:tc>
          <w:tcPr>
            <w:tcW w:w="1170" w:type="dxa"/>
            <w:tcBorders>
              <w:bottom w:val="single" w:sz="4" w:space="0" w:color="auto"/>
            </w:tcBorders>
            <w:noWrap/>
            <w:hideMark/>
          </w:tcPr>
          <w:p w14:paraId="7875EF3C" w14:textId="77777777" w:rsidR="00507EC3" w:rsidRPr="006D5D30" w:rsidRDefault="00507EC3" w:rsidP="009C493F">
            <w:pPr>
              <w:tabs>
                <w:tab w:val="left" w:pos="720"/>
              </w:tabs>
              <w:spacing w:line="240" w:lineRule="auto"/>
              <w:rPr>
                <w:sz w:val="20"/>
                <w:szCs w:val="20"/>
              </w:rPr>
            </w:pPr>
            <w:r w:rsidRPr="006D5D30">
              <w:rPr>
                <w:sz w:val="20"/>
                <w:szCs w:val="20"/>
              </w:rPr>
              <w:t>0.063</w:t>
            </w:r>
          </w:p>
        </w:tc>
        <w:tc>
          <w:tcPr>
            <w:tcW w:w="1620" w:type="dxa"/>
            <w:tcBorders>
              <w:bottom w:val="single" w:sz="4" w:space="0" w:color="auto"/>
            </w:tcBorders>
            <w:noWrap/>
            <w:hideMark/>
          </w:tcPr>
          <w:p w14:paraId="5F67CDC7" w14:textId="77777777" w:rsidR="00507EC3" w:rsidRPr="006D5D30" w:rsidRDefault="00507EC3" w:rsidP="009C493F">
            <w:pPr>
              <w:tabs>
                <w:tab w:val="left" w:pos="720"/>
              </w:tabs>
              <w:spacing w:line="240" w:lineRule="auto"/>
              <w:rPr>
                <w:sz w:val="20"/>
                <w:szCs w:val="20"/>
              </w:rPr>
            </w:pPr>
            <w:r w:rsidRPr="006D5D30">
              <w:rPr>
                <w:sz w:val="20"/>
                <w:szCs w:val="20"/>
              </w:rPr>
              <w:t>0.054</w:t>
            </w:r>
          </w:p>
        </w:tc>
        <w:tc>
          <w:tcPr>
            <w:tcW w:w="1350" w:type="dxa"/>
            <w:tcBorders>
              <w:bottom w:val="single" w:sz="4" w:space="0" w:color="auto"/>
            </w:tcBorders>
            <w:noWrap/>
            <w:hideMark/>
          </w:tcPr>
          <w:p w14:paraId="2C4E243C" w14:textId="77777777" w:rsidR="00507EC3" w:rsidRPr="006D5D30" w:rsidRDefault="00507EC3" w:rsidP="009C493F">
            <w:pPr>
              <w:tabs>
                <w:tab w:val="left" w:pos="720"/>
              </w:tabs>
              <w:spacing w:line="240" w:lineRule="auto"/>
              <w:rPr>
                <w:sz w:val="20"/>
                <w:szCs w:val="20"/>
              </w:rPr>
            </w:pPr>
            <w:r w:rsidRPr="006D5D30">
              <w:rPr>
                <w:sz w:val="20"/>
                <w:szCs w:val="20"/>
              </w:rPr>
              <w:t>0.052</w:t>
            </w:r>
          </w:p>
        </w:tc>
      </w:tr>
    </w:tbl>
    <w:p w14:paraId="29A4A62B" w14:textId="790AE6E4" w:rsidR="00576AFE" w:rsidRDefault="00576AFE" w:rsidP="0091786B">
      <w:pPr>
        <w:tabs>
          <w:tab w:val="left" w:pos="720"/>
        </w:tabs>
        <w:spacing w:line="240" w:lineRule="auto"/>
        <w:rPr>
          <w:sz w:val="20"/>
          <w:szCs w:val="20"/>
        </w:rPr>
      </w:pPr>
      <w:r w:rsidRPr="00F06EC1">
        <w:rPr>
          <w:i/>
          <w:iCs/>
          <w:sz w:val="20"/>
          <w:szCs w:val="20"/>
        </w:rPr>
        <w:t>Note.</w:t>
      </w:r>
      <w:r w:rsidRPr="00F06EC1">
        <w:rPr>
          <w:sz w:val="20"/>
          <w:szCs w:val="20"/>
        </w:rPr>
        <w:t xml:space="preserve"> Using S</w:t>
      </w:r>
      <w:r w:rsidR="006E7B0B">
        <w:rPr>
          <w:sz w:val="20"/>
          <w:szCs w:val="20"/>
        </w:rPr>
        <w:t>TATA</w:t>
      </w:r>
      <w:r w:rsidRPr="00F06EC1">
        <w:rPr>
          <w:sz w:val="20"/>
          <w:szCs w:val="20"/>
        </w:rPr>
        <w:t>, this table presents the survey results comparing the independent variabl</w:t>
      </w:r>
      <w:r w:rsidR="0011537C" w:rsidRPr="00F06EC1">
        <w:rPr>
          <w:sz w:val="20"/>
          <w:szCs w:val="20"/>
        </w:rPr>
        <w:t xml:space="preserve">es, </w:t>
      </w:r>
      <w:r w:rsidR="00153563" w:rsidRPr="00F06EC1">
        <w:rPr>
          <w:sz w:val="20"/>
          <w:szCs w:val="20"/>
        </w:rPr>
        <w:t>job security, job transferability, and time with family</w:t>
      </w:r>
      <w:r w:rsidR="0011537C" w:rsidRPr="00F06EC1">
        <w:rPr>
          <w:sz w:val="20"/>
          <w:szCs w:val="20"/>
        </w:rPr>
        <w:t xml:space="preserve">, </w:t>
      </w:r>
      <w:r w:rsidRPr="00F06EC1">
        <w:rPr>
          <w:sz w:val="20"/>
          <w:szCs w:val="20"/>
        </w:rPr>
        <w:t xml:space="preserve">with the dependent variable, job satisfaction. </w:t>
      </w:r>
      <w:r w:rsidR="00B73062">
        <w:rPr>
          <w:sz w:val="20"/>
          <w:szCs w:val="20"/>
        </w:rPr>
        <w:t>The standard</w:t>
      </w:r>
      <w:r w:rsidRPr="00F06EC1">
        <w:rPr>
          <w:sz w:val="20"/>
          <w:szCs w:val="20"/>
        </w:rPr>
        <w:t xml:space="preserve"> error is shown in parentheses. **p&lt;0.01, * p&lt;0.05.</w:t>
      </w:r>
    </w:p>
    <w:p w14:paraId="6199BA7F" w14:textId="77777777" w:rsidR="00F06EC1" w:rsidRPr="00F06EC1" w:rsidRDefault="00F06EC1" w:rsidP="0091786B">
      <w:pPr>
        <w:tabs>
          <w:tab w:val="left" w:pos="720"/>
        </w:tabs>
        <w:ind w:left="-180"/>
        <w:rPr>
          <w:sz w:val="20"/>
          <w:szCs w:val="20"/>
        </w:rPr>
      </w:pPr>
    </w:p>
    <w:p w14:paraId="5FDEFA72" w14:textId="6465765D" w:rsidR="00BC5E48" w:rsidRPr="008226BB" w:rsidRDefault="00D2781B" w:rsidP="0091786B">
      <w:pPr>
        <w:tabs>
          <w:tab w:val="left" w:pos="720"/>
        </w:tabs>
      </w:pPr>
      <w:r>
        <w:tab/>
      </w:r>
      <w:r w:rsidR="00B1439B" w:rsidRPr="008226BB">
        <w:t>Thirdly, j</w:t>
      </w:r>
      <w:r w:rsidR="00BC5E48" w:rsidRPr="008226BB">
        <w:t>ob satisfaction is often influenced by factors such as supportive leadership, opportunities for professional growth, and a positive work environment. Even if educators have job security, dissatisfaction with other aspects of their work environment may diminish overall job satisfaction.</w:t>
      </w:r>
      <w:r w:rsidR="00993F33" w:rsidRPr="008226BB">
        <w:t xml:space="preserve"> D</w:t>
      </w:r>
      <w:r w:rsidR="00445982" w:rsidRPr="008226BB">
        <w:t>ur</w:t>
      </w:r>
      <w:r w:rsidR="00993F33" w:rsidRPr="008226BB">
        <w:t>ing the COVID-19 pa</w:t>
      </w:r>
      <w:r w:rsidR="00445982" w:rsidRPr="008226BB">
        <w:t>n</w:t>
      </w:r>
      <w:r w:rsidR="00993F33" w:rsidRPr="008226BB">
        <w:t xml:space="preserve">demic, many educators might </w:t>
      </w:r>
      <w:r w:rsidR="00445982" w:rsidRPr="008226BB">
        <w:t>not have</w:t>
      </w:r>
      <w:r w:rsidR="00993F33" w:rsidRPr="008226BB">
        <w:t xml:space="preserve"> felt supported as the</w:t>
      </w:r>
      <w:r w:rsidR="00B4492F" w:rsidRPr="008226BB">
        <w:t>y</w:t>
      </w:r>
      <w:r w:rsidR="00993F33" w:rsidRPr="008226BB">
        <w:t xml:space="preserve"> juggled their home life, the threats of </w:t>
      </w:r>
      <w:r w:rsidR="006D3D30" w:rsidRPr="008226BB">
        <w:t>illness and death, with their work expectations.</w:t>
      </w:r>
      <w:r w:rsidR="00B4492F" w:rsidRPr="008226BB">
        <w:t xml:space="preserve"> </w:t>
      </w:r>
      <w:r w:rsidR="006D3D30" w:rsidRPr="008226BB">
        <w:t>Finally</w:t>
      </w:r>
      <w:r w:rsidR="001814F5">
        <w:t>,</w:t>
      </w:r>
      <w:r w:rsidR="006D3D30" w:rsidRPr="008226BB">
        <w:t xml:space="preserve"> e</w:t>
      </w:r>
      <w:r w:rsidR="00BC5E48" w:rsidRPr="008226BB">
        <w:t>ducators' perceptions of job security and their relationship with job satisfaction can vary based on personal experiences, values, and career aspirations. Some educators may prioritize job security more than others, while others may prioritize factors such as work-life balance or autonomy.</w:t>
      </w:r>
    </w:p>
    <w:p w14:paraId="6C3BEB1F" w14:textId="46EDBC6E" w:rsidR="00047397" w:rsidRPr="008226BB" w:rsidRDefault="00BC5E48" w:rsidP="006020BB">
      <w:pPr>
        <w:tabs>
          <w:tab w:val="left" w:pos="720"/>
        </w:tabs>
        <w:ind w:firstLine="720"/>
      </w:pPr>
      <w:r w:rsidRPr="008226BB">
        <w:t>In conclusion, the absence of a clear correlation between job security and job satisfaction suggests that multiple factors contribute to educators' overall satisfaction in their roles. Further research is needed to understand the nuanced relationships between job security, job satisfaction, and the broader context of educators' experiences, particularly in the aftermath of the COVID-19 pandemic</w:t>
      </w:r>
      <w:r w:rsidR="00DE4A81" w:rsidRPr="008226BB">
        <w:t>.</w:t>
      </w:r>
    </w:p>
    <w:p w14:paraId="08B2F44E" w14:textId="0F3F95D7" w:rsidR="00843CD6" w:rsidRPr="008226BB" w:rsidRDefault="00A34225" w:rsidP="00843CD6">
      <w:pPr>
        <w:tabs>
          <w:tab w:val="left" w:pos="720"/>
        </w:tabs>
        <w:ind w:firstLine="720"/>
      </w:pPr>
      <w:r w:rsidRPr="008226BB">
        <w:t xml:space="preserve">Another component of </w:t>
      </w:r>
      <w:r w:rsidR="00364822" w:rsidRPr="008226BB">
        <w:t xml:space="preserve">the category of </w:t>
      </w:r>
      <w:r w:rsidRPr="008226BB">
        <w:t xml:space="preserve">Personal Utility Value is </w:t>
      </w:r>
      <w:r w:rsidR="00364822" w:rsidRPr="008226BB">
        <w:t xml:space="preserve">the concept of </w:t>
      </w:r>
      <w:r w:rsidR="003C21E7" w:rsidRPr="008226BB">
        <w:t>“</w:t>
      </w:r>
      <w:r w:rsidR="00364822" w:rsidRPr="008226BB">
        <w:t xml:space="preserve">time </w:t>
      </w:r>
      <w:r w:rsidR="008F53A3" w:rsidRPr="008226BB">
        <w:t>for</w:t>
      </w:r>
      <w:r w:rsidR="00364822" w:rsidRPr="008226BB">
        <w:t xml:space="preserve"> family</w:t>
      </w:r>
      <w:r w:rsidR="008F53A3" w:rsidRPr="008226BB">
        <w:t xml:space="preserve">,” which </w:t>
      </w:r>
      <w:r w:rsidR="003C21E7" w:rsidRPr="008226BB">
        <w:t>assesses the extent to which individuals prioritize spending time with their family when making career decisions, particularly in choosing to pursue teaching as a career.</w:t>
      </w:r>
      <w:r w:rsidR="00735503" w:rsidRPr="008226BB">
        <w:t xml:space="preserve"> </w:t>
      </w:r>
      <w:r w:rsidR="003C21E7" w:rsidRPr="008226BB">
        <w:t xml:space="preserve">"Time for </w:t>
      </w:r>
      <w:r w:rsidR="001A0A95" w:rsidRPr="008226BB">
        <w:t>f</w:t>
      </w:r>
      <w:r w:rsidR="003C21E7" w:rsidRPr="008226BB">
        <w:t>amily" reflects individuals' values, preferences, and intrinsic motivations related to maintaining a healthy work-life balance and prioritizing family commitments. It recognizes the importance of personal relationships and family responsibilities in shaping individuals' career choices and job satisfaction.</w:t>
      </w:r>
      <w:r w:rsidR="00843CD6">
        <w:t xml:space="preserve"> </w:t>
      </w:r>
      <w:r w:rsidR="00647799" w:rsidRPr="008226BB">
        <w:t>Unexpectedly</w:t>
      </w:r>
      <w:r w:rsidR="001A482F">
        <w:t>, these results were not significant for emergency certified teachers</w:t>
      </w:r>
      <w:r w:rsidR="00843CD6">
        <w:t xml:space="preserve">. </w:t>
      </w:r>
      <w:r w:rsidR="000F0774">
        <w:t xml:space="preserve">Moreover, like </w:t>
      </w:r>
      <w:r w:rsidR="00843CD6" w:rsidRPr="008226BB">
        <w:t xml:space="preserve">emergency certified teachers, there exists a slight negative correlation between time spent with family and job satisfaction for alternatively certified teachers, albeit it is marginal. For this group, the coefficient of -0.001 suggests that for every one-unit increase in time for family, there is a very slight decrease of 0.001 units in job satisfaction. </w:t>
      </w:r>
    </w:p>
    <w:p w14:paraId="0ED4CD23" w14:textId="6F79D0D1" w:rsidR="00ED66DA" w:rsidRPr="008226BB" w:rsidRDefault="00CA309F" w:rsidP="006020BB">
      <w:pPr>
        <w:tabs>
          <w:tab w:val="left" w:pos="720"/>
        </w:tabs>
        <w:ind w:firstLine="720"/>
      </w:pPr>
      <w:r w:rsidRPr="008226BB">
        <w:t xml:space="preserve">While none of these findings are statistically significant, it is interesting to consider that there is a 200% </w:t>
      </w:r>
      <w:r w:rsidR="00E44F9C" w:rsidRPr="008226BB">
        <w:t xml:space="preserve">difference in the coefficient between </w:t>
      </w:r>
      <w:r w:rsidR="005172EF" w:rsidRPr="008226BB">
        <w:t>trad</w:t>
      </w:r>
      <w:r w:rsidR="00360937" w:rsidRPr="008226BB">
        <w:t>i</w:t>
      </w:r>
      <w:r w:rsidR="005172EF" w:rsidRPr="008226BB">
        <w:t xml:space="preserve">tionally certified teachers </w:t>
      </w:r>
      <w:r w:rsidR="001A0A95" w:rsidRPr="008226BB">
        <w:t xml:space="preserve">and </w:t>
      </w:r>
      <w:r w:rsidR="00360937" w:rsidRPr="008226BB">
        <w:t>the coefficient for</w:t>
      </w:r>
      <w:r w:rsidRPr="008226BB">
        <w:t xml:space="preserve"> emergency certified ones.</w:t>
      </w:r>
      <w:r w:rsidR="00EB257A" w:rsidRPr="008226BB">
        <w:t xml:space="preserve"> </w:t>
      </w:r>
      <w:r w:rsidR="003B10A2" w:rsidRPr="008226BB">
        <w:t>It appears paradoxical that there is a negative correlation between "time for family" for both emergency and alternatively certified teachers.</w:t>
      </w:r>
      <w:r w:rsidR="00EB257A" w:rsidRPr="008226BB">
        <w:t xml:space="preserve"> However, this finding may make sense when one considers the difference in training between traditionally and </w:t>
      </w:r>
      <w:r w:rsidR="0014516C">
        <w:t>nontraditional</w:t>
      </w:r>
      <w:r w:rsidR="00EB257A" w:rsidRPr="008226BB">
        <w:t>ly certified teacher</w:t>
      </w:r>
      <w:r w:rsidR="004C50BE" w:rsidRPr="008226BB">
        <w:t>s</w:t>
      </w:r>
      <w:r w:rsidR="00EB257A" w:rsidRPr="008226BB">
        <w:t xml:space="preserve">. </w:t>
      </w:r>
      <w:r w:rsidR="004C50BE" w:rsidRPr="008226BB">
        <w:t xml:space="preserve">Because of their student teaching, mentorship, and experiences </w:t>
      </w:r>
      <w:r w:rsidR="00ED66DA" w:rsidRPr="008226BB">
        <w:t xml:space="preserve">preceding their entry into the teaching profession, </w:t>
      </w:r>
      <w:r w:rsidR="00DE5259" w:rsidRPr="008226BB">
        <w:t xml:space="preserve">traditionally trained teachers </w:t>
      </w:r>
      <w:r w:rsidR="00ED66DA" w:rsidRPr="008226BB">
        <w:t xml:space="preserve">may possess better preparation than </w:t>
      </w:r>
      <w:r w:rsidR="0014516C">
        <w:t>nontraditional</w:t>
      </w:r>
      <w:r w:rsidR="00ED66DA" w:rsidRPr="008226BB">
        <w:t xml:space="preserve">ly trained </w:t>
      </w:r>
      <w:r w:rsidR="00DE5259" w:rsidRPr="008226BB">
        <w:t>ones</w:t>
      </w:r>
      <w:r w:rsidR="00ED66DA" w:rsidRPr="008226BB">
        <w:t xml:space="preserve"> to manage the after-hours responsibilities such as grading papers, lesson planning</w:t>
      </w:r>
      <w:r w:rsidR="00DE5259" w:rsidRPr="008226BB">
        <w:t>,</w:t>
      </w:r>
      <w:r w:rsidR="00ED66DA" w:rsidRPr="008226BB">
        <w:t xml:space="preserve"> parent communication, and other demands outside the classroom placed upon teachers.</w:t>
      </w:r>
    </w:p>
    <w:p w14:paraId="21B9399A" w14:textId="20C3B3C8" w:rsidR="001523A6" w:rsidRPr="008226BB" w:rsidRDefault="007078B3" w:rsidP="006020BB">
      <w:pPr>
        <w:tabs>
          <w:tab w:val="left" w:pos="720"/>
        </w:tabs>
        <w:ind w:firstLine="720"/>
      </w:pPr>
      <w:r w:rsidRPr="008226BB">
        <w:t xml:space="preserve">Another component of Personal Utility Value </w:t>
      </w:r>
      <w:r w:rsidR="00276E74" w:rsidRPr="008226BB">
        <w:t xml:space="preserve">is the concept of job transferability. </w:t>
      </w:r>
      <w:r w:rsidR="007D3226" w:rsidRPr="008226BB">
        <w:t xml:space="preserve">Teachers who move from one state to another </w:t>
      </w:r>
      <w:r w:rsidR="00B7300B" w:rsidRPr="008226BB">
        <w:t>can</w:t>
      </w:r>
      <w:r w:rsidR="007D3226" w:rsidRPr="008226BB">
        <w:t xml:space="preserve"> </w:t>
      </w:r>
      <w:r w:rsidR="005432F5" w:rsidRPr="008226BB">
        <w:t>acquire</w:t>
      </w:r>
      <w:r w:rsidR="007D3226" w:rsidRPr="008226BB">
        <w:t xml:space="preserve"> a provisional license</w:t>
      </w:r>
      <w:r w:rsidR="005432F5" w:rsidRPr="008226BB">
        <w:t>,</w:t>
      </w:r>
      <w:r w:rsidR="007D3226" w:rsidRPr="008226BB">
        <w:t xml:space="preserve"> which allows them to instruct students until the</w:t>
      </w:r>
      <w:r w:rsidR="005432F5" w:rsidRPr="008226BB">
        <w:t>y complete the required coursework or testing</w:t>
      </w:r>
      <w:r w:rsidR="007D3226" w:rsidRPr="008226BB">
        <w:t xml:space="preserve">. </w:t>
      </w:r>
      <w:r w:rsidR="00745971" w:rsidRPr="008226BB">
        <w:t xml:space="preserve">While there </w:t>
      </w:r>
      <w:r w:rsidR="00D14A91" w:rsidRPr="008226BB">
        <w:t xml:space="preserve">will </w:t>
      </w:r>
      <w:r w:rsidR="00745971" w:rsidRPr="008226BB">
        <w:t>always be some bur</w:t>
      </w:r>
      <w:r w:rsidR="00D14A91" w:rsidRPr="008226BB">
        <w:t>eauc</w:t>
      </w:r>
      <w:r w:rsidR="00745971" w:rsidRPr="008226BB">
        <w:t>racy</w:t>
      </w:r>
      <w:r w:rsidR="00C011B0" w:rsidRPr="008226BB">
        <w:t xml:space="preserve"> and paperwork necessary to transfer</w:t>
      </w:r>
      <w:r w:rsidR="00745971" w:rsidRPr="008226BB">
        <w:t xml:space="preserve"> a</w:t>
      </w:r>
      <w:r w:rsidR="00D14A91" w:rsidRPr="008226BB">
        <w:t xml:space="preserve"> teaching license</w:t>
      </w:r>
      <w:r w:rsidR="00745971" w:rsidRPr="008226BB">
        <w:t xml:space="preserve"> from one state to another, </w:t>
      </w:r>
      <w:r w:rsidR="00C011B0" w:rsidRPr="008226BB">
        <w:t>most states will usually</w:t>
      </w:r>
      <w:r w:rsidR="00DE0AF9" w:rsidRPr="008226BB">
        <w:t xml:space="preserve"> honor a teaching certificate without earning a whole new licen</w:t>
      </w:r>
      <w:r w:rsidR="00C011B0" w:rsidRPr="008226BB">
        <w:t>s</w:t>
      </w:r>
      <w:r w:rsidR="00DE0AF9" w:rsidRPr="008226BB">
        <w:t>e (Gallant, 20</w:t>
      </w:r>
      <w:r w:rsidR="00C011B0" w:rsidRPr="008226BB">
        <w:t>22).</w:t>
      </w:r>
      <w:r w:rsidR="00F61C43" w:rsidRPr="008226BB">
        <w:t xml:space="preserve"> Often, teachers must complete a missing class or take a content subject assessment. </w:t>
      </w:r>
      <w:r w:rsidR="00C011B0" w:rsidRPr="008226BB">
        <w:t xml:space="preserve">Furthermore, </w:t>
      </w:r>
      <w:r w:rsidR="00745971" w:rsidRPr="008226BB">
        <w:t>ei</w:t>
      </w:r>
      <w:r w:rsidR="00C8020A" w:rsidRPr="008226BB">
        <w:t>g</w:t>
      </w:r>
      <w:r w:rsidR="00947A33" w:rsidRPr="008226BB">
        <w:t>ht</w:t>
      </w:r>
      <w:r w:rsidR="00745971" w:rsidRPr="008226BB">
        <w:t xml:space="preserve"> states, includin</w:t>
      </w:r>
      <w:r w:rsidR="00C8020A" w:rsidRPr="008226BB">
        <w:t>g</w:t>
      </w:r>
      <w:r w:rsidR="00745971" w:rsidRPr="008226BB">
        <w:t xml:space="preserve"> Oklahoma, offer full reciprocity</w:t>
      </w:r>
      <w:r w:rsidR="0014430D" w:rsidRPr="008226BB">
        <w:t xml:space="preserve"> (Gallant, 2022).).</w:t>
      </w:r>
      <w:r w:rsidR="005432F5" w:rsidRPr="008226BB">
        <w:t xml:space="preserve"> </w:t>
      </w:r>
      <w:r w:rsidR="00947A33" w:rsidRPr="008226BB">
        <w:t xml:space="preserve">Job Transferability is one of the factors </w:t>
      </w:r>
      <w:r w:rsidR="00F61C43" w:rsidRPr="008226BB">
        <w:t>assessed in the FIT-Choice Framework, as this variable has been found to be an attractive benefit of teaching (Richardson &amp; Watt, 2006).</w:t>
      </w:r>
    </w:p>
    <w:p w14:paraId="3A1A2F82" w14:textId="2B8F4B6D" w:rsidR="00F252CA" w:rsidRPr="008226BB" w:rsidRDefault="00E548E5" w:rsidP="006020BB">
      <w:pPr>
        <w:tabs>
          <w:tab w:val="left" w:pos="720"/>
        </w:tabs>
        <w:ind w:firstLine="720"/>
      </w:pPr>
      <w:r w:rsidRPr="008226BB">
        <w:t>Surprisingly, the independent variable</w:t>
      </w:r>
      <w:r w:rsidR="0091226E" w:rsidRPr="008226BB">
        <w:t>,</w:t>
      </w:r>
      <w:r w:rsidRPr="008226BB">
        <w:t xml:space="preserve"> job transferability</w:t>
      </w:r>
      <w:r w:rsidR="0091226E" w:rsidRPr="008226BB">
        <w:t>,</w:t>
      </w:r>
      <w:r w:rsidRPr="008226BB">
        <w:t xml:space="preserve"> had a </w:t>
      </w:r>
      <w:r w:rsidR="0091226E" w:rsidRPr="008226BB">
        <w:t xml:space="preserve">minimal but </w:t>
      </w:r>
      <w:r w:rsidRPr="008226BB">
        <w:t>negative</w:t>
      </w:r>
      <w:r w:rsidR="0091226E" w:rsidRPr="008226BB">
        <w:t xml:space="preserve"> </w:t>
      </w:r>
      <w:r w:rsidRPr="008226BB">
        <w:t xml:space="preserve">correlation to teacher job satisfaction for </w:t>
      </w:r>
      <w:r w:rsidR="00C1584C" w:rsidRPr="008226BB">
        <w:t>emergency</w:t>
      </w:r>
      <w:r w:rsidRPr="008226BB">
        <w:t xml:space="preserve"> certified individuals.</w:t>
      </w:r>
      <w:r w:rsidR="00204F8D" w:rsidRPr="008226BB">
        <w:t xml:space="preserve"> </w:t>
      </w:r>
      <w:r w:rsidR="002179B9" w:rsidRPr="008226BB">
        <w:t xml:space="preserve">This finding is </w:t>
      </w:r>
      <w:r w:rsidR="00E9227F" w:rsidRPr="008226BB">
        <w:t>unexpected</w:t>
      </w:r>
      <w:r w:rsidR="002179B9" w:rsidRPr="008226BB">
        <w:t xml:space="preserve">, as conventional wisdom would suggest that </w:t>
      </w:r>
      <w:r w:rsidR="005672CE">
        <w:t>emergency certified</w:t>
      </w:r>
      <w:r w:rsidR="002179B9" w:rsidRPr="008226BB">
        <w:t xml:space="preserve"> individuals have chosen teaching due to reduced teacher licensing expectatio</w:t>
      </w:r>
      <w:r w:rsidR="00A41F48" w:rsidRPr="008226BB">
        <w:t xml:space="preserve">ns, thus enabling their </w:t>
      </w:r>
      <w:r w:rsidR="00664892" w:rsidRPr="008226BB">
        <w:t xml:space="preserve">rapid </w:t>
      </w:r>
      <w:r w:rsidR="00A41F48" w:rsidRPr="008226BB">
        <w:t>entra</w:t>
      </w:r>
      <w:r w:rsidR="00BB58A9" w:rsidRPr="008226BB">
        <w:t>n</w:t>
      </w:r>
      <w:r w:rsidR="00A41F48" w:rsidRPr="008226BB">
        <w:t>ce in</w:t>
      </w:r>
      <w:r w:rsidR="00BB58A9" w:rsidRPr="008226BB">
        <w:t>t</w:t>
      </w:r>
      <w:r w:rsidR="00A41F48" w:rsidRPr="008226BB">
        <w:t>o th</w:t>
      </w:r>
      <w:r w:rsidR="00AD107C" w:rsidRPr="008226BB">
        <w:t xml:space="preserve">e teaching profession. </w:t>
      </w:r>
      <w:r w:rsidR="002179B9" w:rsidRPr="008226BB">
        <w:rPr>
          <w:rStyle w:val="CommentReference"/>
        </w:rPr>
        <w:t xml:space="preserve"> </w:t>
      </w:r>
      <w:r w:rsidR="00B05AC4" w:rsidRPr="008226BB">
        <w:rPr>
          <w:rStyle w:val="CommentReference"/>
          <w:sz w:val="24"/>
          <w:szCs w:val="24"/>
        </w:rPr>
        <w:t>For emergency certified teachers, the</w:t>
      </w:r>
      <w:r w:rsidR="00AD107C" w:rsidRPr="008226BB">
        <w:rPr>
          <w:rStyle w:val="CommentReference"/>
          <w:sz w:val="24"/>
          <w:szCs w:val="24"/>
        </w:rPr>
        <w:t xml:space="preserve"> </w:t>
      </w:r>
      <w:r w:rsidR="00B05AC4" w:rsidRPr="008226BB">
        <w:rPr>
          <w:rStyle w:val="CommentReference"/>
          <w:sz w:val="24"/>
          <w:szCs w:val="24"/>
        </w:rPr>
        <w:t>coefficient</w:t>
      </w:r>
      <w:r w:rsidR="00D25D0F" w:rsidRPr="008226BB">
        <w:t xml:space="preserve"> of -0.011 indicates that a negative association </w:t>
      </w:r>
      <w:r w:rsidR="00B05AC4" w:rsidRPr="008226BB">
        <w:t xml:space="preserve">exists </w:t>
      </w:r>
      <w:r w:rsidR="00D25D0F" w:rsidRPr="008226BB">
        <w:t xml:space="preserve">between perceived job transferability and job satisfaction. Specifically, a one-unit increase in perceived job transferability is associated with a decrease of 0.011 units in job satisfaction. The standard error of 0.010 suggests some level of uncertainty </w:t>
      </w:r>
      <w:r w:rsidR="00F7152D" w:rsidRPr="008226BB">
        <w:t xml:space="preserve">since </w:t>
      </w:r>
      <w:r w:rsidR="00FD39D4" w:rsidRPr="008226BB">
        <w:t>the actual effect size could vary by up to 0.011 units above or below the estimated coefficient of -0.011.</w:t>
      </w:r>
      <w:r w:rsidR="00F252CA" w:rsidRPr="008226BB">
        <w:tab/>
      </w:r>
    </w:p>
    <w:p w14:paraId="36246DFC" w14:textId="386F388F" w:rsidR="00FD39D4" w:rsidRPr="008226BB" w:rsidRDefault="00047CB1" w:rsidP="006020BB">
      <w:pPr>
        <w:tabs>
          <w:tab w:val="left" w:pos="720"/>
        </w:tabs>
        <w:ind w:firstLine="720"/>
      </w:pPr>
      <w:r w:rsidRPr="008226BB">
        <w:t xml:space="preserve">For traditionally trained teachers, the 0.020 coefficient implies a positive </w:t>
      </w:r>
      <w:r w:rsidR="004C2C18" w:rsidRPr="008226BB">
        <w:t>correlation between job transferability and teacher job satisfaction</w:t>
      </w:r>
      <w:r w:rsidR="00B74691" w:rsidRPr="008226BB">
        <w:t>.</w:t>
      </w:r>
      <w:r w:rsidR="004C2C18" w:rsidRPr="008226BB">
        <w:t xml:space="preserve"> </w:t>
      </w:r>
      <w:r w:rsidR="008D2E83" w:rsidRPr="008226BB">
        <w:t>A one-unit increase in perceived job transferability is associated with an increase of 0.020 units in job satisfaction. The standard error of 0.012 indicates some level of uncertainty in this estimate</w:t>
      </w:r>
      <w:r w:rsidR="00B74691" w:rsidRPr="008226BB">
        <w:t xml:space="preserve"> since it is more than half the coefficient. This finding seems aligned </w:t>
      </w:r>
      <w:r w:rsidR="004C52D2" w:rsidRPr="008226BB">
        <w:t>with</w:t>
      </w:r>
      <w:r w:rsidR="00B74691" w:rsidRPr="008226BB">
        <w:t xml:space="preserve"> conte</w:t>
      </w:r>
      <w:r w:rsidR="004C52D2" w:rsidRPr="008226BB">
        <w:t>m</w:t>
      </w:r>
      <w:r w:rsidR="00B74691" w:rsidRPr="008226BB">
        <w:t>porary logic since job transfera</w:t>
      </w:r>
      <w:r w:rsidR="004C52D2" w:rsidRPr="008226BB">
        <w:t>bili</w:t>
      </w:r>
      <w:r w:rsidR="00B74691" w:rsidRPr="008226BB">
        <w:t xml:space="preserve">ty is often </w:t>
      </w:r>
      <w:r w:rsidR="004C52D2" w:rsidRPr="008226BB">
        <w:t>a</w:t>
      </w:r>
      <w:r w:rsidR="00B74691" w:rsidRPr="008226BB">
        <w:t xml:space="preserve"> factor influencing </w:t>
      </w:r>
      <w:r w:rsidR="004C52D2" w:rsidRPr="008226BB">
        <w:t>prospective teachers' decisions to pursue education as a career.</w:t>
      </w:r>
    </w:p>
    <w:p w14:paraId="3F050EE0" w14:textId="5A90F641" w:rsidR="004C52D2" w:rsidRPr="008226BB" w:rsidRDefault="00E67335" w:rsidP="006020BB">
      <w:pPr>
        <w:tabs>
          <w:tab w:val="left" w:pos="720"/>
        </w:tabs>
        <w:ind w:firstLine="720"/>
      </w:pPr>
      <w:r w:rsidRPr="008226BB">
        <w:t>For alternati</w:t>
      </w:r>
      <w:r w:rsidR="0005355F" w:rsidRPr="008226BB">
        <w:t>v</w:t>
      </w:r>
      <w:r w:rsidRPr="008226BB">
        <w:t>ely certified teachers, a positive</w:t>
      </w:r>
      <w:r w:rsidR="0005355F" w:rsidRPr="008226BB">
        <w:t xml:space="preserve"> and statistically significant</w:t>
      </w:r>
      <w:r w:rsidRPr="008226BB">
        <w:t xml:space="preserve"> </w:t>
      </w:r>
      <w:r w:rsidR="00035997" w:rsidRPr="008226BB">
        <w:t xml:space="preserve">correlation exists between job transferability and teacher job satisfaction </w:t>
      </w:r>
      <w:r w:rsidR="00B7300B" w:rsidRPr="008226BB">
        <w:t>(p</w:t>
      </w:r>
      <w:r w:rsidR="00EA750C" w:rsidRPr="008226BB">
        <w:t xml:space="preserve"> </w:t>
      </w:r>
      <w:r w:rsidR="00EA750C" w:rsidRPr="008226BB">
        <w:rPr>
          <w:rFonts w:eastAsia="Symbol"/>
        </w:rPr>
        <w:t>&lt;</w:t>
      </w:r>
      <w:r w:rsidR="00035997" w:rsidRPr="008226BB">
        <w:t xml:space="preserve"> .</w:t>
      </w:r>
      <w:r w:rsidR="00CC56E2" w:rsidRPr="008226BB">
        <w:t>05)</w:t>
      </w:r>
      <w:r w:rsidR="0005355F" w:rsidRPr="008226BB">
        <w:t xml:space="preserve">. </w:t>
      </w:r>
      <w:r w:rsidR="0010400C" w:rsidRPr="008226BB">
        <w:t>T</w:t>
      </w:r>
      <w:r w:rsidR="00AB1FA9" w:rsidRPr="008226BB">
        <w:t>hus, t</w:t>
      </w:r>
      <w:r w:rsidR="0010400C" w:rsidRPr="008226BB">
        <w:t>h</w:t>
      </w:r>
      <w:r w:rsidRPr="008226BB">
        <w:t>e coefficient of 0.025</w:t>
      </w:r>
      <w:r w:rsidR="00AB1FA9" w:rsidRPr="008226BB">
        <w:t xml:space="preserve"> </w:t>
      </w:r>
      <w:r w:rsidRPr="008226BB">
        <w:t xml:space="preserve">indicates </w:t>
      </w:r>
      <w:r w:rsidR="00EA750C" w:rsidRPr="008226BB">
        <w:t>that for every one-unit increase in job transferabil</w:t>
      </w:r>
      <w:r w:rsidR="00AB1FA9" w:rsidRPr="008226BB">
        <w:t>i</w:t>
      </w:r>
      <w:r w:rsidR="00EA750C" w:rsidRPr="008226BB">
        <w:t>ty, there is a 0.025 increase in job satisfaction</w:t>
      </w:r>
      <w:r w:rsidRPr="008226BB">
        <w:t xml:space="preserve">. </w:t>
      </w:r>
      <w:r w:rsidR="0027648E" w:rsidRPr="008226BB">
        <w:t xml:space="preserve">The standard error of 0.013 suggests that while there is some </w:t>
      </w:r>
      <w:r w:rsidR="00DB3E46" w:rsidRPr="008226BB">
        <w:t xml:space="preserve">uncertainty in the estimate, it is </w:t>
      </w:r>
      <w:r w:rsidR="00B432B0" w:rsidRPr="008226BB">
        <w:t xml:space="preserve">less pronounced </w:t>
      </w:r>
      <w:r w:rsidR="00C40A54" w:rsidRPr="008226BB">
        <w:t>since the</w:t>
      </w:r>
      <w:r w:rsidR="00B432B0" w:rsidRPr="008226BB">
        <w:t xml:space="preserve"> standard error is close to half of the coeffic</w:t>
      </w:r>
      <w:r w:rsidR="00C40A54" w:rsidRPr="008226BB">
        <w:t>ie</w:t>
      </w:r>
      <w:r w:rsidR="00B432B0" w:rsidRPr="008226BB">
        <w:t>nt of 0.025</w:t>
      </w:r>
      <w:r w:rsidR="00C40A54" w:rsidRPr="008226BB">
        <w:t>. This finding does align with the conventi</w:t>
      </w:r>
      <w:r w:rsidR="00076CBE" w:rsidRPr="008226BB">
        <w:t>on</w:t>
      </w:r>
      <w:r w:rsidR="00C40A54" w:rsidRPr="008226BB">
        <w:t>al wisdom that</w:t>
      </w:r>
      <w:r w:rsidR="00076CBE" w:rsidRPr="008226BB">
        <w:t xml:space="preserve"> job transferability is a positive advantage of teaching. </w:t>
      </w:r>
      <w:r w:rsidR="0098268D" w:rsidRPr="008226BB">
        <w:t xml:space="preserve">While this finding is not related to any hypothesis, </w:t>
      </w:r>
      <w:r w:rsidR="0088750B" w:rsidRPr="008226BB">
        <w:t>job transferability will be discussed in Chapter 6 as a strategy for teacher recruitment.</w:t>
      </w:r>
    </w:p>
    <w:p w14:paraId="2DA9873D" w14:textId="1E252442" w:rsidR="00602693" w:rsidRPr="008226BB" w:rsidRDefault="00602693" w:rsidP="006020BB">
      <w:pPr>
        <w:pStyle w:val="Heading3"/>
        <w:tabs>
          <w:tab w:val="left" w:pos="720"/>
        </w:tabs>
        <w:spacing w:before="0" w:after="0"/>
      </w:pPr>
      <w:bookmarkStart w:id="126" w:name="_Toc170509862"/>
      <w:r w:rsidRPr="008226BB">
        <w:t>FIT-Choice Scale: Social U</w:t>
      </w:r>
      <w:r w:rsidR="0076099D" w:rsidRPr="008226BB">
        <w:t>tility</w:t>
      </w:r>
      <w:r w:rsidRPr="008226BB">
        <w:t xml:space="preserve"> Value</w:t>
      </w:r>
      <w:bookmarkEnd w:id="126"/>
    </w:p>
    <w:p w14:paraId="51A5A7DE" w14:textId="77777777" w:rsidR="008E1C4B" w:rsidRDefault="00513125" w:rsidP="008E1C4B">
      <w:pPr>
        <w:tabs>
          <w:tab w:val="left" w:pos="720"/>
        </w:tabs>
        <w:ind w:firstLine="720"/>
      </w:pPr>
      <w:r w:rsidRPr="008226BB">
        <w:t>Enhanced social equity and mak</w:t>
      </w:r>
      <w:r w:rsidR="00D070F2" w:rsidRPr="008226BB">
        <w:t>ing</w:t>
      </w:r>
      <w:r w:rsidRPr="008226BB">
        <w:t xml:space="preserve"> social contribution</w:t>
      </w:r>
      <w:r w:rsidR="00D070F2" w:rsidRPr="008226BB">
        <w:t>s</w:t>
      </w:r>
      <w:r w:rsidRPr="008226BB">
        <w:t xml:space="preserve"> were the tw</w:t>
      </w:r>
      <w:r w:rsidR="00931CEB" w:rsidRPr="008226BB">
        <w:t>o</w:t>
      </w:r>
      <w:r w:rsidR="00547109" w:rsidRPr="008226BB">
        <w:t xml:space="preserve"> </w:t>
      </w:r>
      <w:r w:rsidR="00B248F1" w:rsidRPr="008226BB">
        <w:t>FIT-Choice</w:t>
      </w:r>
      <w:r w:rsidR="007D696B" w:rsidRPr="008226BB">
        <w:t xml:space="preserve"> </w:t>
      </w:r>
      <w:r w:rsidR="00AC3E56" w:rsidRPr="008226BB">
        <w:t xml:space="preserve">Social </w:t>
      </w:r>
      <w:r w:rsidR="0076099D" w:rsidRPr="008226BB">
        <w:t>Uti</w:t>
      </w:r>
      <w:r w:rsidR="00B248F1" w:rsidRPr="008226BB">
        <w:t>lity</w:t>
      </w:r>
      <w:r w:rsidR="00AC3E56" w:rsidRPr="008226BB">
        <w:t xml:space="preserve"> Valu</w:t>
      </w:r>
      <w:r w:rsidR="00931CEB" w:rsidRPr="008226BB">
        <w:t>e components that were</w:t>
      </w:r>
      <w:r w:rsidR="00AC3E56" w:rsidRPr="008226BB">
        <w:t xml:space="preserve"> measured. </w:t>
      </w:r>
      <w:r w:rsidR="00E92EC1" w:rsidRPr="008226BB">
        <w:t>Enhanced social equity</w:t>
      </w:r>
      <w:r w:rsidR="008D0DC0" w:rsidRPr="008226BB">
        <w:t xml:space="preserve"> assesses candidates' commitment to social justice issues. Social equity </w:t>
      </w:r>
      <w:r w:rsidR="00BB25DF" w:rsidRPr="008226BB">
        <w:t>is</w:t>
      </w:r>
      <w:r w:rsidR="008D0DC0" w:rsidRPr="008226BB">
        <w:t xml:space="preserve"> measured by items or statements that gauge individuals' attitudes, beliefs, and intentions regarding equal access to educational resources and opportunities for students from diverse backgrounds, including those historically marginalized or underrepresented in the education system. It also </w:t>
      </w:r>
      <w:r w:rsidR="00975EA8" w:rsidRPr="008226BB">
        <w:t>asses</w:t>
      </w:r>
      <w:r w:rsidR="00BB25DF" w:rsidRPr="008226BB">
        <w:t>se</w:t>
      </w:r>
      <w:r w:rsidR="008D0DC0" w:rsidRPr="008226BB">
        <w:t>s teachers’ commitment to fostering an inclusive and supportive learning environment that respects and celebrates diversity in all its forms, including race, ethnicity, gender, socioeconomic status, sexual orientation, and abilities. Incorporating social equity as a dimension in the FIT-Choice Scale allows researchers to explore how individuals' perceptions of social justice and equity influence their decision-making processes related to pursuing a teaching career. It also provides insights into the alignment between individuals' values and aspirations and the broader societal goals of promoting equitable educational opportunities for all students.</w:t>
      </w:r>
      <w:r w:rsidR="008E1C4B" w:rsidRPr="008E1C4B">
        <w:t xml:space="preserve"> </w:t>
      </w:r>
    </w:p>
    <w:p w14:paraId="463CB6CE" w14:textId="4192477F" w:rsidR="003F4154" w:rsidRDefault="003F4154" w:rsidP="008E1C4B">
      <w:pPr>
        <w:tabs>
          <w:tab w:val="left" w:pos="720"/>
        </w:tabs>
        <w:ind w:firstLine="720"/>
      </w:pPr>
      <w:r w:rsidRPr="008E1C4B">
        <w:t>Table 16 exhibits the survey results comparing the independent variables, advance social equity and make social contribution, with the dependent variable, job satisfaction.</w:t>
      </w:r>
      <w:r>
        <w:t xml:space="preserve"> </w:t>
      </w:r>
      <w:r w:rsidRPr="00355A6A">
        <w:t>For all certification pathways, for every one-unit increase in social equity, there is a positive increase in teacher job satisfaction. For traditionally and emergency certified teachers, this increase is not statistically significant. Nevertheless, a positive correlation exists. For instance, for emergency certified teachers, there is a slight increase (0.003) in job satisfaction for every one-unit increase in job satisfaction.</w:t>
      </w:r>
    </w:p>
    <w:p w14:paraId="7219A05A" w14:textId="414AA9F1" w:rsidR="009F418A" w:rsidRPr="008226BB" w:rsidRDefault="009C1CE2" w:rsidP="007A78F6">
      <w:pPr>
        <w:pStyle w:val="Style7"/>
      </w:pPr>
      <w:r w:rsidRPr="008226BB">
        <w:t>Table 1</w:t>
      </w:r>
      <w:r w:rsidR="00F13503">
        <w:t>6</w:t>
      </w:r>
    </w:p>
    <w:p w14:paraId="4FA17460" w14:textId="6F463FB7" w:rsidR="009C1CE2" w:rsidRPr="006D5D30" w:rsidRDefault="00EC6784" w:rsidP="00EF04FE">
      <w:pPr>
        <w:pStyle w:val="Heading5"/>
        <w:spacing w:before="0" w:after="0"/>
        <w:ind w:firstLine="90"/>
      </w:pPr>
      <w:r>
        <w:t xml:space="preserve"> </w:t>
      </w:r>
      <w:r w:rsidR="0026169C">
        <w:t>Moderation Analysis for</w:t>
      </w:r>
      <w:r w:rsidR="00FE6E38">
        <w:t xml:space="preserve"> </w:t>
      </w:r>
      <w:r w:rsidR="009C1CE2" w:rsidRPr="006D5D30">
        <w:t xml:space="preserve">FIT-Choice </w:t>
      </w:r>
      <w:r w:rsidR="00AC714C">
        <w:t xml:space="preserve">for </w:t>
      </w:r>
      <w:r w:rsidR="009C1CE2" w:rsidRPr="006D5D30">
        <w:t xml:space="preserve">Social Utility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250"/>
      </w:tblGrid>
      <w:tr w:rsidR="0037412E" w:rsidRPr="006D5D30" w14:paraId="7763666F" w14:textId="77777777" w:rsidTr="007F5E4D">
        <w:trPr>
          <w:trHeight w:val="300"/>
        </w:trPr>
        <w:tc>
          <w:tcPr>
            <w:tcW w:w="5130" w:type="dxa"/>
            <w:tcBorders>
              <w:top w:val="single" w:sz="4" w:space="0" w:color="auto"/>
              <w:bottom w:val="single" w:sz="4" w:space="0" w:color="auto"/>
            </w:tcBorders>
            <w:noWrap/>
          </w:tcPr>
          <w:p w14:paraId="54624BA1" w14:textId="27F5DD9B" w:rsidR="0037412E" w:rsidRDefault="0037412E" w:rsidP="00D45F54">
            <w:pPr>
              <w:tabs>
                <w:tab w:val="left" w:pos="720"/>
              </w:tabs>
              <w:spacing w:line="240" w:lineRule="auto"/>
              <w:rPr>
                <w:b/>
                <w:bCs/>
                <w:sz w:val="20"/>
                <w:szCs w:val="20"/>
              </w:rPr>
            </w:pPr>
            <w:r>
              <w:rPr>
                <w:b/>
                <w:bCs/>
                <w:sz w:val="20"/>
                <w:szCs w:val="20"/>
              </w:rPr>
              <w:t>Dependent Variable</w:t>
            </w:r>
          </w:p>
        </w:tc>
        <w:tc>
          <w:tcPr>
            <w:tcW w:w="4230" w:type="dxa"/>
            <w:gridSpan w:val="2"/>
            <w:tcBorders>
              <w:top w:val="single" w:sz="4" w:space="0" w:color="auto"/>
              <w:bottom w:val="single" w:sz="4" w:space="0" w:color="auto"/>
            </w:tcBorders>
            <w:noWrap/>
          </w:tcPr>
          <w:p w14:paraId="3C89392E" w14:textId="11E4FC6E" w:rsidR="0037412E" w:rsidRPr="006D5D30" w:rsidRDefault="0037412E" w:rsidP="00D45F54">
            <w:pPr>
              <w:tabs>
                <w:tab w:val="left" w:pos="720"/>
              </w:tabs>
              <w:spacing w:line="240" w:lineRule="auto"/>
              <w:jc w:val="center"/>
              <w:rPr>
                <w:b/>
                <w:bCs/>
                <w:sz w:val="20"/>
                <w:szCs w:val="20"/>
              </w:rPr>
            </w:pPr>
            <w:r>
              <w:rPr>
                <w:b/>
                <w:bCs/>
                <w:sz w:val="20"/>
                <w:szCs w:val="20"/>
              </w:rPr>
              <w:t>Job Satisfaction</w:t>
            </w:r>
          </w:p>
        </w:tc>
      </w:tr>
      <w:tr w:rsidR="00E80A91" w:rsidRPr="006D5D30" w14:paraId="4F3BB032" w14:textId="77777777" w:rsidTr="007F5E4D">
        <w:trPr>
          <w:trHeight w:val="300"/>
        </w:trPr>
        <w:tc>
          <w:tcPr>
            <w:tcW w:w="5130" w:type="dxa"/>
            <w:tcBorders>
              <w:top w:val="single" w:sz="4" w:space="0" w:color="auto"/>
              <w:bottom w:val="single" w:sz="4" w:space="0" w:color="auto"/>
            </w:tcBorders>
            <w:noWrap/>
            <w:hideMark/>
          </w:tcPr>
          <w:p w14:paraId="4A44C531" w14:textId="56FDFCEC" w:rsidR="00E80A91" w:rsidRPr="006D5D30" w:rsidRDefault="0037412E" w:rsidP="00D45F54">
            <w:pPr>
              <w:tabs>
                <w:tab w:val="left" w:pos="720"/>
              </w:tabs>
              <w:spacing w:line="240" w:lineRule="auto"/>
              <w:rPr>
                <w:b/>
                <w:bCs/>
                <w:sz w:val="20"/>
                <w:szCs w:val="20"/>
              </w:rPr>
            </w:pPr>
            <w:r>
              <w:rPr>
                <w:b/>
                <w:bCs/>
                <w:sz w:val="20"/>
                <w:szCs w:val="20"/>
              </w:rPr>
              <w:t xml:space="preserve">Independent </w:t>
            </w:r>
            <w:r w:rsidR="002724EF" w:rsidRPr="006D5D30">
              <w:rPr>
                <w:b/>
                <w:bCs/>
                <w:sz w:val="20"/>
                <w:szCs w:val="20"/>
              </w:rPr>
              <w:t>Variables</w:t>
            </w:r>
          </w:p>
        </w:tc>
        <w:tc>
          <w:tcPr>
            <w:tcW w:w="1980" w:type="dxa"/>
            <w:tcBorders>
              <w:top w:val="single" w:sz="4" w:space="0" w:color="auto"/>
              <w:bottom w:val="single" w:sz="4" w:space="0" w:color="auto"/>
            </w:tcBorders>
            <w:noWrap/>
            <w:hideMark/>
          </w:tcPr>
          <w:p w14:paraId="4B4DB48E" w14:textId="73A6F6DA" w:rsidR="00E80A91" w:rsidRPr="006D5D30" w:rsidRDefault="00E80A91" w:rsidP="00D45F54">
            <w:pPr>
              <w:tabs>
                <w:tab w:val="left" w:pos="720"/>
              </w:tabs>
              <w:spacing w:line="240" w:lineRule="auto"/>
              <w:rPr>
                <w:b/>
                <w:bCs/>
                <w:sz w:val="20"/>
                <w:szCs w:val="20"/>
              </w:rPr>
            </w:pPr>
            <w:r w:rsidRPr="006D5D30">
              <w:rPr>
                <w:b/>
                <w:bCs/>
                <w:sz w:val="20"/>
                <w:szCs w:val="20"/>
              </w:rPr>
              <w:t>A</w:t>
            </w:r>
            <w:r w:rsidR="0037412E">
              <w:rPr>
                <w:b/>
                <w:bCs/>
                <w:sz w:val="20"/>
                <w:szCs w:val="20"/>
              </w:rPr>
              <w:t>dvance Social Equity</w:t>
            </w:r>
          </w:p>
        </w:tc>
        <w:tc>
          <w:tcPr>
            <w:tcW w:w="2250" w:type="dxa"/>
            <w:tcBorders>
              <w:top w:val="single" w:sz="4" w:space="0" w:color="auto"/>
              <w:bottom w:val="single" w:sz="4" w:space="0" w:color="auto"/>
            </w:tcBorders>
            <w:noWrap/>
            <w:hideMark/>
          </w:tcPr>
          <w:p w14:paraId="7F14778F" w14:textId="779854A4" w:rsidR="00E80A91" w:rsidRPr="006D5D30" w:rsidRDefault="00E80A91" w:rsidP="00D45F54">
            <w:pPr>
              <w:tabs>
                <w:tab w:val="left" w:pos="720"/>
              </w:tabs>
              <w:spacing w:line="240" w:lineRule="auto"/>
              <w:rPr>
                <w:b/>
                <w:bCs/>
                <w:sz w:val="20"/>
                <w:szCs w:val="20"/>
              </w:rPr>
            </w:pPr>
            <w:r w:rsidRPr="006D5D30">
              <w:rPr>
                <w:b/>
                <w:bCs/>
                <w:sz w:val="20"/>
                <w:szCs w:val="20"/>
              </w:rPr>
              <w:t>M</w:t>
            </w:r>
            <w:r w:rsidR="0037412E">
              <w:rPr>
                <w:b/>
                <w:bCs/>
                <w:sz w:val="20"/>
                <w:szCs w:val="20"/>
              </w:rPr>
              <w:t>ake a Social Contribution</w:t>
            </w:r>
          </w:p>
        </w:tc>
      </w:tr>
      <w:tr w:rsidR="00800BB7" w:rsidRPr="006D5D30" w14:paraId="614B01F0" w14:textId="77777777" w:rsidTr="007F5E4D">
        <w:trPr>
          <w:trHeight w:val="300"/>
        </w:trPr>
        <w:tc>
          <w:tcPr>
            <w:tcW w:w="5130" w:type="dxa"/>
            <w:tcBorders>
              <w:top w:val="single" w:sz="4" w:space="0" w:color="auto"/>
            </w:tcBorders>
            <w:noWrap/>
          </w:tcPr>
          <w:p w14:paraId="677C26D2" w14:textId="2B3036D6" w:rsidR="00800BB7" w:rsidRPr="006D5D30" w:rsidRDefault="00800BB7" w:rsidP="00D45F54">
            <w:pPr>
              <w:tabs>
                <w:tab w:val="left" w:pos="720"/>
              </w:tabs>
              <w:spacing w:line="240" w:lineRule="auto"/>
              <w:rPr>
                <w:b/>
                <w:bCs/>
                <w:sz w:val="20"/>
                <w:szCs w:val="20"/>
              </w:rPr>
            </w:pPr>
            <w:r w:rsidRPr="006D5D30">
              <w:rPr>
                <w:b/>
                <w:bCs/>
                <w:sz w:val="20"/>
                <w:szCs w:val="20"/>
              </w:rPr>
              <w:t>Constant</w:t>
            </w:r>
          </w:p>
        </w:tc>
        <w:tc>
          <w:tcPr>
            <w:tcW w:w="1980" w:type="dxa"/>
            <w:tcBorders>
              <w:top w:val="single" w:sz="4" w:space="0" w:color="auto"/>
            </w:tcBorders>
            <w:noWrap/>
          </w:tcPr>
          <w:p w14:paraId="20EA3E2D" w14:textId="084B415E" w:rsidR="00800BB7" w:rsidRPr="006D5D30" w:rsidRDefault="00800BB7" w:rsidP="00D45F54">
            <w:pPr>
              <w:tabs>
                <w:tab w:val="left" w:pos="720"/>
              </w:tabs>
              <w:spacing w:line="240" w:lineRule="auto"/>
              <w:rPr>
                <w:sz w:val="20"/>
                <w:szCs w:val="20"/>
              </w:rPr>
            </w:pPr>
            <w:r w:rsidRPr="006D5D30">
              <w:rPr>
                <w:sz w:val="20"/>
                <w:szCs w:val="20"/>
              </w:rPr>
              <w:t>3.061**</w:t>
            </w:r>
          </w:p>
        </w:tc>
        <w:tc>
          <w:tcPr>
            <w:tcW w:w="2250" w:type="dxa"/>
            <w:tcBorders>
              <w:top w:val="single" w:sz="4" w:space="0" w:color="auto"/>
            </w:tcBorders>
            <w:noWrap/>
          </w:tcPr>
          <w:p w14:paraId="55600FCD" w14:textId="10521E8C" w:rsidR="00800BB7" w:rsidRPr="006D5D30" w:rsidRDefault="00800BB7" w:rsidP="00D45F54">
            <w:pPr>
              <w:tabs>
                <w:tab w:val="left" w:pos="720"/>
              </w:tabs>
              <w:spacing w:line="240" w:lineRule="auto"/>
              <w:rPr>
                <w:sz w:val="20"/>
                <w:szCs w:val="20"/>
              </w:rPr>
            </w:pPr>
            <w:r w:rsidRPr="006D5D30">
              <w:rPr>
                <w:sz w:val="20"/>
                <w:szCs w:val="20"/>
              </w:rPr>
              <w:t>3.108**</w:t>
            </w:r>
          </w:p>
        </w:tc>
      </w:tr>
      <w:tr w:rsidR="00B20D1F" w:rsidRPr="006D5D30" w14:paraId="3B4B8F1A" w14:textId="77777777" w:rsidTr="007F5E4D">
        <w:trPr>
          <w:trHeight w:val="300"/>
        </w:trPr>
        <w:tc>
          <w:tcPr>
            <w:tcW w:w="5130" w:type="dxa"/>
            <w:noWrap/>
          </w:tcPr>
          <w:p w14:paraId="073E9C22" w14:textId="77777777" w:rsidR="00B20D1F" w:rsidRPr="006D5D30" w:rsidRDefault="00B20D1F" w:rsidP="00D45F54">
            <w:pPr>
              <w:tabs>
                <w:tab w:val="left" w:pos="720"/>
              </w:tabs>
              <w:spacing w:line="240" w:lineRule="auto"/>
              <w:rPr>
                <w:b/>
                <w:bCs/>
                <w:sz w:val="20"/>
                <w:szCs w:val="20"/>
              </w:rPr>
            </w:pPr>
          </w:p>
        </w:tc>
        <w:tc>
          <w:tcPr>
            <w:tcW w:w="1980" w:type="dxa"/>
            <w:noWrap/>
          </w:tcPr>
          <w:p w14:paraId="07F86998" w14:textId="4CCE5035" w:rsidR="00B20D1F" w:rsidRPr="006D5D30" w:rsidRDefault="00B20D1F" w:rsidP="00D45F54">
            <w:pPr>
              <w:tabs>
                <w:tab w:val="left" w:pos="720"/>
              </w:tabs>
              <w:spacing w:line="240" w:lineRule="auto"/>
              <w:rPr>
                <w:sz w:val="20"/>
                <w:szCs w:val="20"/>
              </w:rPr>
            </w:pPr>
            <w:r w:rsidRPr="006D5D30">
              <w:rPr>
                <w:sz w:val="20"/>
                <w:szCs w:val="20"/>
              </w:rPr>
              <w:t>(0.156)</w:t>
            </w:r>
          </w:p>
        </w:tc>
        <w:tc>
          <w:tcPr>
            <w:tcW w:w="2250" w:type="dxa"/>
            <w:noWrap/>
          </w:tcPr>
          <w:p w14:paraId="5FF7AA42" w14:textId="5E98BB32" w:rsidR="00B20D1F" w:rsidRPr="006D5D30" w:rsidRDefault="00B20D1F" w:rsidP="00D45F54">
            <w:pPr>
              <w:tabs>
                <w:tab w:val="left" w:pos="720"/>
              </w:tabs>
              <w:spacing w:line="240" w:lineRule="auto"/>
              <w:rPr>
                <w:sz w:val="20"/>
                <w:szCs w:val="20"/>
              </w:rPr>
            </w:pPr>
            <w:r w:rsidRPr="006D5D30">
              <w:rPr>
                <w:sz w:val="20"/>
                <w:szCs w:val="20"/>
              </w:rPr>
              <w:t>(0.</w:t>
            </w:r>
            <w:r w:rsidR="00967F52" w:rsidRPr="006D5D30">
              <w:rPr>
                <w:sz w:val="20"/>
                <w:szCs w:val="20"/>
              </w:rPr>
              <w:t>235</w:t>
            </w:r>
            <w:r w:rsidRPr="006D5D30">
              <w:rPr>
                <w:sz w:val="20"/>
                <w:szCs w:val="20"/>
              </w:rPr>
              <w:t>)</w:t>
            </w:r>
          </w:p>
        </w:tc>
      </w:tr>
      <w:tr w:rsidR="00B20D1F" w:rsidRPr="006D5D30" w14:paraId="0DC26FD2" w14:textId="77777777" w:rsidTr="007F5E4D">
        <w:trPr>
          <w:trHeight w:val="300"/>
        </w:trPr>
        <w:tc>
          <w:tcPr>
            <w:tcW w:w="5130" w:type="dxa"/>
            <w:noWrap/>
            <w:hideMark/>
          </w:tcPr>
          <w:p w14:paraId="5E041BDE" w14:textId="77777777" w:rsidR="00B20D1F" w:rsidRPr="006D5D30" w:rsidRDefault="00B20D1F" w:rsidP="00D45F54">
            <w:pPr>
              <w:tabs>
                <w:tab w:val="left" w:pos="720"/>
              </w:tabs>
              <w:spacing w:line="240" w:lineRule="auto"/>
              <w:rPr>
                <w:b/>
                <w:bCs/>
                <w:sz w:val="20"/>
                <w:szCs w:val="20"/>
              </w:rPr>
            </w:pPr>
            <w:r w:rsidRPr="006D5D30">
              <w:rPr>
                <w:b/>
                <w:bCs/>
                <w:sz w:val="20"/>
                <w:szCs w:val="20"/>
              </w:rPr>
              <w:t>Female</w:t>
            </w:r>
          </w:p>
        </w:tc>
        <w:tc>
          <w:tcPr>
            <w:tcW w:w="1980" w:type="dxa"/>
            <w:noWrap/>
            <w:hideMark/>
          </w:tcPr>
          <w:p w14:paraId="5EAE0F34" w14:textId="40E685AF" w:rsidR="00B20D1F" w:rsidRPr="006D5D30" w:rsidRDefault="00B20D1F" w:rsidP="00D45F54">
            <w:pPr>
              <w:tabs>
                <w:tab w:val="left" w:pos="720"/>
              </w:tabs>
              <w:spacing w:line="240" w:lineRule="auto"/>
              <w:rPr>
                <w:sz w:val="20"/>
                <w:szCs w:val="20"/>
              </w:rPr>
            </w:pPr>
            <w:r w:rsidRPr="006D5D30">
              <w:rPr>
                <w:sz w:val="20"/>
                <w:szCs w:val="20"/>
              </w:rPr>
              <w:t>-0.045</w:t>
            </w:r>
          </w:p>
        </w:tc>
        <w:tc>
          <w:tcPr>
            <w:tcW w:w="2250" w:type="dxa"/>
            <w:noWrap/>
            <w:hideMark/>
          </w:tcPr>
          <w:p w14:paraId="568A2BE2" w14:textId="4B029F4F" w:rsidR="00B20D1F" w:rsidRPr="006D5D30" w:rsidRDefault="00B20D1F" w:rsidP="00D45F54">
            <w:pPr>
              <w:tabs>
                <w:tab w:val="left" w:pos="720"/>
              </w:tabs>
              <w:spacing w:line="240" w:lineRule="auto"/>
              <w:rPr>
                <w:sz w:val="20"/>
                <w:szCs w:val="20"/>
              </w:rPr>
            </w:pPr>
            <w:r w:rsidRPr="006D5D30">
              <w:rPr>
                <w:sz w:val="20"/>
                <w:szCs w:val="20"/>
              </w:rPr>
              <w:t>-0.024</w:t>
            </w:r>
          </w:p>
        </w:tc>
      </w:tr>
      <w:tr w:rsidR="00B20D1F" w:rsidRPr="006D5D30" w14:paraId="14326ED5" w14:textId="77777777" w:rsidTr="007F5E4D">
        <w:trPr>
          <w:trHeight w:val="300"/>
        </w:trPr>
        <w:tc>
          <w:tcPr>
            <w:tcW w:w="5130" w:type="dxa"/>
            <w:noWrap/>
            <w:hideMark/>
          </w:tcPr>
          <w:p w14:paraId="77488249"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3BB10CC" w14:textId="278EEE51" w:rsidR="00B20D1F" w:rsidRPr="006D5D30" w:rsidRDefault="00B20D1F" w:rsidP="00D45F54">
            <w:pPr>
              <w:tabs>
                <w:tab w:val="left" w:pos="720"/>
              </w:tabs>
              <w:spacing w:line="240" w:lineRule="auto"/>
              <w:rPr>
                <w:sz w:val="20"/>
                <w:szCs w:val="20"/>
              </w:rPr>
            </w:pPr>
            <w:r w:rsidRPr="006D5D30">
              <w:rPr>
                <w:sz w:val="20"/>
                <w:szCs w:val="20"/>
              </w:rPr>
              <w:t>(0.055)</w:t>
            </w:r>
          </w:p>
        </w:tc>
        <w:tc>
          <w:tcPr>
            <w:tcW w:w="2250" w:type="dxa"/>
            <w:noWrap/>
            <w:hideMark/>
          </w:tcPr>
          <w:p w14:paraId="2A8039B4" w14:textId="110D596E" w:rsidR="00B20D1F" w:rsidRPr="006D5D30" w:rsidRDefault="00B20D1F" w:rsidP="00D45F54">
            <w:pPr>
              <w:tabs>
                <w:tab w:val="left" w:pos="720"/>
              </w:tabs>
              <w:spacing w:line="240" w:lineRule="auto"/>
              <w:rPr>
                <w:sz w:val="20"/>
                <w:szCs w:val="20"/>
              </w:rPr>
            </w:pPr>
            <w:r w:rsidRPr="006D5D30">
              <w:rPr>
                <w:sz w:val="20"/>
                <w:szCs w:val="20"/>
              </w:rPr>
              <w:t>(0.054)</w:t>
            </w:r>
          </w:p>
        </w:tc>
      </w:tr>
      <w:tr w:rsidR="00B20D1F" w:rsidRPr="006D5D30" w14:paraId="584DD184" w14:textId="77777777" w:rsidTr="007F5E4D">
        <w:trPr>
          <w:trHeight w:val="300"/>
        </w:trPr>
        <w:tc>
          <w:tcPr>
            <w:tcW w:w="5130" w:type="dxa"/>
            <w:noWrap/>
            <w:hideMark/>
          </w:tcPr>
          <w:p w14:paraId="6DD29CF2" w14:textId="77777777" w:rsidR="00B20D1F" w:rsidRPr="006D5D30" w:rsidRDefault="00B20D1F" w:rsidP="00D45F54">
            <w:pPr>
              <w:tabs>
                <w:tab w:val="left" w:pos="720"/>
              </w:tabs>
              <w:spacing w:line="240" w:lineRule="auto"/>
              <w:rPr>
                <w:b/>
                <w:bCs/>
                <w:sz w:val="20"/>
                <w:szCs w:val="20"/>
              </w:rPr>
            </w:pPr>
            <w:r w:rsidRPr="006D5D30">
              <w:rPr>
                <w:b/>
                <w:bCs/>
                <w:sz w:val="20"/>
                <w:szCs w:val="20"/>
              </w:rPr>
              <w:t>Master's Degree or Higher</w:t>
            </w:r>
          </w:p>
        </w:tc>
        <w:tc>
          <w:tcPr>
            <w:tcW w:w="1980" w:type="dxa"/>
            <w:noWrap/>
            <w:hideMark/>
          </w:tcPr>
          <w:p w14:paraId="43DBD943" w14:textId="4CCDAA39" w:rsidR="00B20D1F" w:rsidRPr="006D5D30" w:rsidRDefault="00B20D1F" w:rsidP="00D45F54">
            <w:pPr>
              <w:tabs>
                <w:tab w:val="left" w:pos="720"/>
              </w:tabs>
              <w:spacing w:line="240" w:lineRule="auto"/>
              <w:rPr>
                <w:sz w:val="20"/>
                <w:szCs w:val="20"/>
              </w:rPr>
            </w:pPr>
            <w:r w:rsidRPr="006D5D30">
              <w:rPr>
                <w:sz w:val="20"/>
                <w:szCs w:val="20"/>
              </w:rPr>
              <w:t>-0.021</w:t>
            </w:r>
          </w:p>
        </w:tc>
        <w:tc>
          <w:tcPr>
            <w:tcW w:w="2250" w:type="dxa"/>
            <w:noWrap/>
            <w:hideMark/>
          </w:tcPr>
          <w:p w14:paraId="642AC82A" w14:textId="71823018" w:rsidR="00B20D1F" w:rsidRPr="006D5D30" w:rsidRDefault="00B20D1F" w:rsidP="00D45F54">
            <w:pPr>
              <w:tabs>
                <w:tab w:val="left" w:pos="720"/>
              </w:tabs>
              <w:spacing w:line="240" w:lineRule="auto"/>
              <w:rPr>
                <w:sz w:val="20"/>
                <w:szCs w:val="20"/>
              </w:rPr>
            </w:pPr>
            <w:r w:rsidRPr="006D5D30">
              <w:rPr>
                <w:sz w:val="20"/>
                <w:szCs w:val="20"/>
              </w:rPr>
              <w:t>-0.015</w:t>
            </w:r>
          </w:p>
        </w:tc>
      </w:tr>
      <w:tr w:rsidR="00B20D1F" w:rsidRPr="006D5D30" w14:paraId="140F71E2" w14:textId="77777777" w:rsidTr="007F5E4D">
        <w:trPr>
          <w:trHeight w:val="300"/>
        </w:trPr>
        <w:tc>
          <w:tcPr>
            <w:tcW w:w="5130" w:type="dxa"/>
            <w:noWrap/>
            <w:hideMark/>
          </w:tcPr>
          <w:p w14:paraId="3C6BA220"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0837720E" w14:textId="1A4E086E" w:rsidR="00B20D1F" w:rsidRPr="006D5D30" w:rsidRDefault="00B20D1F" w:rsidP="00D45F54">
            <w:pPr>
              <w:tabs>
                <w:tab w:val="left" w:pos="720"/>
              </w:tabs>
              <w:spacing w:line="240" w:lineRule="auto"/>
              <w:rPr>
                <w:sz w:val="20"/>
                <w:szCs w:val="20"/>
              </w:rPr>
            </w:pPr>
            <w:r w:rsidRPr="006D5D30">
              <w:rPr>
                <w:sz w:val="20"/>
                <w:szCs w:val="20"/>
              </w:rPr>
              <w:t>(0.053)</w:t>
            </w:r>
          </w:p>
        </w:tc>
        <w:tc>
          <w:tcPr>
            <w:tcW w:w="2250" w:type="dxa"/>
            <w:noWrap/>
            <w:hideMark/>
          </w:tcPr>
          <w:p w14:paraId="521F410D" w14:textId="7294A14F" w:rsidR="00B20D1F" w:rsidRPr="006D5D30" w:rsidRDefault="00B20D1F" w:rsidP="00D45F54">
            <w:pPr>
              <w:tabs>
                <w:tab w:val="left" w:pos="720"/>
              </w:tabs>
              <w:spacing w:line="240" w:lineRule="auto"/>
              <w:rPr>
                <w:sz w:val="20"/>
                <w:szCs w:val="20"/>
              </w:rPr>
            </w:pPr>
            <w:r w:rsidRPr="006D5D30">
              <w:rPr>
                <w:sz w:val="20"/>
                <w:szCs w:val="20"/>
              </w:rPr>
              <w:t>(0.053)</w:t>
            </w:r>
          </w:p>
        </w:tc>
      </w:tr>
      <w:tr w:rsidR="00B20D1F" w:rsidRPr="006D5D30" w14:paraId="0E1FCF39" w14:textId="77777777" w:rsidTr="007F5E4D">
        <w:trPr>
          <w:trHeight w:val="300"/>
        </w:trPr>
        <w:tc>
          <w:tcPr>
            <w:tcW w:w="5130" w:type="dxa"/>
            <w:noWrap/>
            <w:hideMark/>
          </w:tcPr>
          <w:p w14:paraId="2F909CA1" w14:textId="77777777" w:rsidR="00B20D1F" w:rsidRPr="006D5D30" w:rsidRDefault="00B20D1F" w:rsidP="00D45F54">
            <w:pPr>
              <w:tabs>
                <w:tab w:val="left" w:pos="720"/>
              </w:tabs>
              <w:spacing w:line="240" w:lineRule="auto"/>
              <w:rPr>
                <w:b/>
                <w:bCs/>
                <w:sz w:val="20"/>
                <w:szCs w:val="20"/>
              </w:rPr>
            </w:pPr>
            <w:r w:rsidRPr="006D5D30">
              <w:rPr>
                <w:b/>
                <w:bCs/>
                <w:sz w:val="20"/>
                <w:szCs w:val="20"/>
              </w:rPr>
              <w:t>Native American</w:t>
            </w:r>
          </w:p>
        </w:tc>
        <w:tc>
          <w:tcPr>
            <w:tcW w:w="1980" w:type="dxa"/>
            <w:noWrap/>
            <w:hideMark/>
          </w:tcPr>
          <w:p w14:paraId="59D5A8CC" w14:textId="049338BA" w:rsidR="00B20D1F" w:rsidRPr="006D5D30" w:rsidRDefault="00B20D1F" w:rsidP="00D45F54">
            <w:pPr>
              <w:tabs>
                <w:tab w:val="left" w:pos="720"/>
              </w:tabs>
              <w:spacing w:line="240" w:lineRule="auto"/>
              <w:rPr>
                <w:sz w:val="20"/>
                <w:szCs w:val="20"/>
              </w:rPr>
            </w:pPr>
            <w:r w:rsidRPr="006D5D30">
              <w:rPr>
                <w:sz w:val="20"/>
                <w:szCs w:val="20"/>
              </w:rPr>
              <w:t>0.027</w:t>
            </w:r>
          </w:p>
        </w:tc>
        <w:tc>
          <w:tcPr>
            <w:tcW w:w="2250" w:type="dxa"/>
            <w:noWrap/>
            <w:hideMark/>
          </w:tcPr>
          <w:p w14:paraId="74B991EB" w14:textId="6FB462D6" w:rsidR="00B20D1F" w:rsidRPr="006D5D30" w:rsidRDefault="00B20D1F" w:rsidP="00D45F54">
            <w:pPr>
              <w:tabs>
                <w:tab w:val="left" w:pos="720"/>
              </w:tabs>
              <w:spacing w:line="240" w:lineRule="auto"/>
              <w:rPr>
                <w:sz w:val="20"/>
                <w:szCs w:val="20"/>
              </w:rPr>
            </w:pPr>
            <w:r w:rsidRPr="006D5D30">
              <w:rPr>
                <w:sz w:val="20"/>
                <w:szCs w:val="20"/>
              </w:rPr>
              <w:t>0.004</w:t>
            </w:r>
          </w:p>
        </w:tc>
      </w:tr>
      <w:tr w:rsidR="00B20D1F" w:rsidRPr="006D5D30" w14:paraId="46C3ABB1" w14:textId="77777777" w:rsidTr="007F5E4D">
        <w:trPr>
          <w:trHeight w:val="300"/>
        </w:trPr>
        <w:tc>
          <w:tcPr>
            <w:tcW w:w="5130" w:type="dxa"/>
            <w:noWrap/>
            <w:hideMark/>
          </w:tcPr>
          <w:p w14:paraId="755D7214"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1CEE6832" w14:textId="0D4B0B85" w:rsidR="00B20D1F" w:rsidRPr="006D5D30" w:rsidRDefault="00B20D1F" w:rsidP="00D45F54">
            <w:pPr>
              <w:tabs>
                <w:tab w:val="left" w:pos="720"/>
              </w:tabs>
              <w:spacing w:line="240" w:lineRule="auto"/>
              <w:rPr>
                <w:sz w:val="20"/>
                <w:szCs w:val="20"/>
              </w:rPr>
            </w:pPr>
            <w:r w:rsidRPr="006D5D30">
              <w:rPr>
                <w:sz w:val="20"/>
                <w:szCs w:val="20"/>
              </w:rPr>
              <w:t>(0.088)</w:t>
            </w:r>
          </w:p>
        </w:tc>
        <w:tc>
          <w:tcPr>
            <w:tcW w:w="2250" w:type="dxa"/>
            <w:noWrap/>
            <w:hideMark/>
          </w:tcPr>
          <w:p w14:paraId="0120149E" w14:textId="29F755E7" w:rsidR="00B20D1F" w:rsidRPr="006D5D30" w:rsidRDefault="00B20D1F" w:rsidP="00D45F54">
            <w:pPr>
              <w:tabs>
                <w:tab w:val="left" w:pos="720"/>
              </w:tabs>
              <w:spacing w:line="240" w:lineRule="auto"/>
              <w:rPr>
                <w:sz w:val="20"/>
                <w:szCs w:val="20"/>
              </w:rPr>
            </w:pPr>
            <w:r w:rsidRPr="006D5D30">
              <w:rPr>
                <w:sz w:val="20"/>
                <w:szCs w:val="20"/>
              </w:rPr>
              <w:t>(0.087)</w:t>
            </w:r>
          </w:p>
        </w:tc>
      </w:tr>
      <w:tr w:rsidR="00B20D1F" w:rsidRPr="006D5D30" w14:paraId="6CA5E16C" w14:textId="77777777" w:rsidTr="007F5E4D">
        <w:trPr>
          <w:trHeight w:val="300"/>
        </w:trPr>
        <w:tc>
          <w:tcPr>
            <w:tcW w:w="5130" w:type="dxa"/>
            <w:noWrap/>
            <w:hideMark/>
          </w:tcPr>
          <w:p w14:paraId="5B9E8B47" w14:textId="77777777" w:rsidR="00B20D1F" w:rsidRPr="006D5D30" w:rsidRDefault="00B20D1F" w:rsidP="00D45F54">
            <w:pPr>
              <w:tabs>
                <w:tab w:val="left" w:pos="720"/>
              </w:tabs>
              <w:spacing w:line="240" w:lineRule="auto"/>
              <w:rPr>
                <w:b/>
                <w:bCs/>
                <w:sz w:val="20"/>
                <w:szCs w:val="20"/>
              </w:rPr>
            </w:pPr>
            <w:r w:rsidRPr="006D5D30">
              <w:rPr>
                <w:b/>
                <w:bCs/>
                <w:sz w:val="20"/>
                <w:szCs w:val="20"/>
              </w:rPr>
              <w:t>Asian</w:t>
            </w:r>
          </w:p>
        </w:tc>
        <w:tc>
          <w:tcPr>
            <w:tcW w:w="1980" w:type="dxa"/>
            <w:noWrap/>
            <w:hideMark/>
          </w:tcPr>
          <w:p w14:paraId="6C521043" w14:textId="5A131C20" w:rsidR="00B20D1F" w:rsidRPr="006D5D30" w:rsidRDefault="00B20D1F" w:rsidP="00D45F54">
            <w:pPr>
              <w:tabs>
                <w:tab w:val="left" w:pos="720"/>
              </w:tabs>
              <w:spacing w:line="240" w:lineRule="auto"/>
              <w:rPr>
                <w:sz w:val="20"/>
                <w:szCs w:val="20"/>
              </w:rPr>
            </w:pPr>
            <w:r w:rsidRPr="006D5D30">
              <w:rPr>
                <w:sz w:val="20"/>
                <w:szCs w:val="20"/>
              </w:rPr>
              <w:t>-0.119</w:t>
            </w:r>
          </w:p>
        </w:tc>
        <w:tc>
          <w:tcPr>
            <w:tcW w:w="2250" w:type="dxa"/>
            <w:noWrap/>
            <w:hideMark/>
          </w:tcPr>
          <w:p w14:paraId="2346C2A4" w14:textId="7B1C8927" w:rsidR="00B20D1F" w:rsidRPr="006D5D30" w:rsidRDefault="00B20D1F" w:rsidP="00D45F54">
            <w:pPr>
              <w:tabs>
                <w:tab w:val="left" w:pos="720"/>
              </w:tabs>
              <w:spacing w:line="240" w:lineRule="auto"/>
              <w:rPr>
                <w:sz w:val="20"/>
                <w:szCs w:val="20"/>
              </w:rPr>
            </w:pPr>
            <w:r w:rsidRPr="006D5D30">
              <w:rPr>
                <w:sz w:val="20"/>
                <w:szCs w:val="20"/>
              </w:rPr>
              <w:t>-0.154</w:t>
            </w:r>
          </w:p>
        </w:tc>
      </w:tr>
      <w:tr w:rsidR="00B20D1F" w:rsidRPr="006D5D30" w14:paraId="090BD052" w14:textId="77777777" w:rsidTr="007F5E4D">
        <w:trPr>
          <w:trHeight w:val="300"/>
        </w:trPr>
        <w:tc>
          <w:tcPr>
            <w:tcW w:w="5130" w:type="dxa"/>
            <w:noWrap/>
            <w:hideMark/>
          </w:tcPr>
          <w:p w14:paraId="32C5CFE4"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69C527C8" w14:textId="47341998" w:rsidR="00B20D1F" w:rsidRPr="006D5D30" w:rsidRDefault="00B20D1F" w:rsidP="00D45F54">
            <w:pPr>
              <w:tabs>
                <w:tab w:val="left" w:pos="720"/>
              </w:tabs>
              <w:spacing w:line="240" w:lineRule="auto"/>
              <w:rPr>
                <w:sz w:val="20"/>
                <w:szCs w:val="20"/>
              </w:rPr>
            </w:pPr>
            <w:r w:rsidRPr="006D5D30">
              <w:rPr>
                <w:sz w:val="20"/>
                <w:szCs w:val="20"/>
              </w:rPr>
              <w:t>(0.208)</w:t>
            </w:r>
          </w:p>
        </w:tc>
        <w:tc>
          <w:tcPr>
            <w:tcW w:w="2250" w:type="dxa"/>
            <w:noWrap/>
            <w:hideMark/>
          </w:tcPr>
          <w:p w14:paraId="4B940836" w14:textId="2AF280E7" w:rsidR="00B20D1F" w:rsidRPr="006D5D30" w:rsidRDefault="00B20D1F" w:rsidP="00D45F54">
            <w:pPr>
              <w:tabs>
                <w:tab w:val="left" w:pos="720"/>
              </w:tabs>
              <w:spacing w:line="240" w:lineRule="auto"/>
              <w:rPr>
                <w:sz w:val="20"/>
                <w:szCs w:val="20"/>
              </w:rPr>
            </w:pPr>
            <w:r w:rsidRPr="006D5D30">
              <w:rPr>
                <w:sz w:val="20"/>
                <w:szCs w:val="20"/>
              </w:rPr>
              <w:t>(0.207)</w:t>
            </w:r>
          </w:p>
        </w:tc>
      </w:tr>
      <w:tr w:rsidR="00B20D1F" w:rsidRPr="006D5D30" w14:paraId="7FF84732" w14:textId="77777777" w:rsidTr="007F5E4D">
        <w:trPr>
          <w:trHeight w:val="300"/>
        </w:trPr>
        <w:tc>
          <w:tcPr>
            <w:tcW w:w="5130" w:type="dxa"/>
            <w:noWrap/>
            <w:hideMark/>
          </w:tcPr>
          <w:p w14:paraId="25437EF5" w14:textId="77777777" w:rsidR="00B20D1F" w:rsidRPr="006D5D30" w:rsidRDefault="00B20D1F" w:rsidP="00D45F54">
            <w:pPr>
              <w:tabs>
                <w:tab w:val="left" w:pos="720"/>
              </w:tabs>
              <w:spacing w:line="240" w:lineRule="auto"/>
              <w:rPr>
                <w:b/>
                <w:bCs/>
                <w:sz w:val="20"/>
                <w:szCs w:val="20"/>
              </w:rPr>
            </w:pPr>
            <w:r w:rsidRPr="006D5D30">
              <w:rPr>
                <w:b/>
                <w:bCs/>
                <w:sz w:val="20"/>
                <w:szCs w:val="20"/>
              </w:rPr>
              <w:t>Latinx or Hispanic</w:t>
            </w:r>
          </w:p>
        </w:tc>
        <w:tc>
          <w:tcPr>
            <w:tcW w:w="1980" w:type="dxa"/>
            <w:noWrap/>
            <w:hideMark/>
          </w:tcPr>
          <w:p w14:paraId="296A3414" w14:textId="449F8201" w:rsidR="00B20D1F" w:rsidRPr="006D5D30" w:rsidRDefault="00B20D1F" w:rsidP="00D45F54">
            <w:pPr>
              <w:tabs>
                <w:tab w:val="left" w:pos="720"/>
              </w:tabs>
              <w:spacing w:line="240" w:lineRule="auto"/>
              <w:rPr>
                <w:sz w:val="20"/>
                <w:szCs w:val="20"/>
              </w:rPr>
            </w:pPr>
            <w:r w:rsidRPr="006D5D30">
              <w:rPr>
                <w:sz w:val="20"/>
                <w:szCs w:val="20"/>
              </w:rPr>
              <w:t>-0.215*</w:t>
            </w:r>
          </w:p>
        </w:tc>
        <w:tc>
          <w:tcPr>
            <w:tcW w:w="2250" w:type="dxa"/>
            <w:noWrap/>
            <w:hideMark/>
          </w:tcPr>
          <w:p w14:paraId="6A5CAA25" w14:textId="46970F0E" w:rsidR="00B20D1F" w:rsidRPr="006D5D30" w:rsidRDefault="00B20D1F" w:rsidP="00D45F54">
            <w:pPr>
              <w:tabs>
                <w:tab w:val="left" w:pos="720"/>
              </w:tabs>
              <w:spacing w:line="240" w:lineRule="auto"/>
              <w:rPr>
                <w:sz w:val="20"/>
                <w:szCs w:val="20"/>
              </w:rPr>
            </w:pPr>
            <w:r w:rsidRPr="006D5D30">
              <w:rPr>
                <w:sz w:val="20"/>
                <w:szCs w:val="20"/>
              </w:rPr>
              <w:t>-0.254*</w:t>
            </w:r>
          </w:p>
        </w:tc>
      </w:tr>
      <w:tr w:rsidR="00B20D1F" w:rsidRPr="006D5D30" w14:paraId="46639B8B" w14:textId="77777777" w:rsidTr="007F5E4D">
        <w:trPr>
          <w:trHeight w:val="300"/>
        </w:trPr>
        <w:tc>
          <w:tcPr>
            <w:tcW w:w="5130" w:type="dxa"/>
            <w:noWrap/>
            <w:hideMark/>
          </w:tcPr>
          <w:p w14:paraId="72D04FBC"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C8FC1D4" w14:textId="7D21C449" w:rsidR="00B20D1F" w:rsidRPr="006D5D30" w:rsidRDefault="00B20D1F" w:rsidP="00D45F54">
            <w:pPr>
              <w:tabs>
                <w:tab w:val="left" w:pos="720"/>
              </w:tabs>
              <w:spacing w:line="240" w:lineRule="auto"/>
              <w:rPr>
                <w:sz w:val="20"/>
                <w:szCs w:val="20"/>
              </w:rPr>
            </w:pPr>
            <w:r w:rsidRPr="006D5D30">
              <w:rPr>
                <w:sz w:val="20"/>
                <w:szCs w:val="20"/>
              </w:rPr>
              <w:t>(0.103)</w:t>
            </w:r>
          </w:p>
        </w:tc>
        <w:tc>
          <w:tcPr>
            <w:tcW w:w="2250" w:type="dxa"/>
            <w:noWrap/>
            <w:hideMark/>
          </w:tcPr>
          <w:p w14:paraId="720BB675" w14:textId="4C601973" w:rsidR="00B20D1F" w:rsidRPr="006D5D30" w:rsidRDefault="00B20D1F" w:rsidP="00D45F54">
            <w:pPr>
              <w:tabs>
                <w:tab w:val="left" w:pos="720"/>
              </w:tabs>
              <w:spacing w:line="240" w:lineRule="auto"/>
              <w:rPr>
                <w:sz w:val="20"/>
                <w:szCs w:val="20"/>
              </w:rPr>
            </w:pPr>
            <w:r w:rsidRPr="006D5D30">
              <w:rPr>
                <w:sz w:val="20"/>
                <w:szCs w:val="20"/>
              </w:rPr>
              <w:t>(0.102)</w:t>
            </w:r>
          </w:p>
        </w:tc>
      </w:tr>
      <w:tr w:rsidR="00B20D1F" w:rsidRPr="006D5D30" w14:paraId="03E341A3" w14:textId="77777777" w:rsidTr="007F5E4D">
        <w:trPr>
          <w:trHeight w:val="300"/>
        </w:trPr>
        <w:tc>
          <w:tcPr>
            <w:tcW w:w="5130" w:type="dxa"/>
            <w:noWrap/>
            <w:hideMark/>
          </w:tcPr>
          <w:p w14:paraId="7652F2D8" w14:textId="72D88C87" w:rsidR="00B20D1F" w:rsidRPr="006D5D30" w:rsidRDefault="00B20D1F" w:rsidP="00D45F54">
            <w:pPr>
              <w:tabs>
                <w:tab w:val="left" w:pos="720"/>
              </w:tabs>
              <w:spacing w:line="240" w:lineRule="auto"/>
              <w:rPr>
                <w:b/>
                <w:bCs/>
                <w:sz w:val="20"/>
                <w:szCs w:val="20"/>
              </w:rPr>
            </w:pPr>
            <w:r w:rsidRPr="006D5D30">
              <w:rPr>
                <w:b/>
                <w:bCs/>
                <w:sz w:val="20"/>
                <w:szCs w:val="20"/>
              </w:rPr>
              <w:t>Black or African American</w:t>
            </w:r>
          </w:p>
        </w:tc>
        <w:tc>
          <w:tcPr>
            <w:tcW w:w="1980" w:type="dxa"/>
            <w:noWrap/>
            <w:hideMark/>
          </w:tcPr>
          <w:p w14:paraId="673B3005" w14:textId="69E55CA0" w:rsidR="00B20D1F" w:rsidRPr="006D5D30" w:rsidRDefault="00B20D1F" w:rsidP="00D45F54">
            <w:pPr>
              <w:tabs>
                <w:tab w:val="left" w:pos="720"/>
              </w:tabs>
              <w:spacing w:line="240" w:lineRule="auto"/>
              <w:rPr>
                <w:sz w:val="20"/>
                <w:szCs w:val="20"/>
              </w:rPr>
            </w:pPr>
            <w:r w:rsidRPr="006D5D30">
              <w:rPr>
                <w:sz w:val="20"/>
                <w:szCs w:val="20"/>
              </w:rPr>
              <w:t>-0.107</w:t>
            </w:r>
          </w:p>
        </w:tc>
        <w:tc>
          <w:tcPr>
            <w:tcW w:w="2250" w:type="dxa"/>
            <w:noWrap/>
            <w:hideMark/>
          </w:tcPr>
          <w:p w14:paraId="64AE0ADA" w14:textId="7CA8A61C" w:rsidR="00B20D1F" w:rsidRPr="006D5D30" w:rsidRDefault="00B20D1F" w:rsidP="00D45F54">
            <w:pPr>
              <w:tabs>
                <w:tab w:val="left" w:pos="720"/>
              </w:tabs>
              <w:spacing w:line="240" w:lineRule="auto"/>
              <w:rPr>
                <w:sz w:val="20"/>
                <w:szCs w:val="20"/>
              </w:rPr>
            </w:pPr>
            <w:r w:rsidRPr="006D5D30">
              <w:rPr>
                <w:sz w:val="20"/>
                <w:szCs w:val="20"/>
              </w:rPr>
              <w:t>-0.089</w:t>
            </w:r>
          </w:p>
        </w:tc>
      </w:tr>
      <w:tr w:rsidR="00B20D1F" w:rsidRPr="006D5D30" w14:paraId="2026740B" w14:textId="77777777" w:rsidTr="007F5E4D">
        <w:trPr>
          <w:trHeight w:val="300"/>
        </w:trPr>
        <w:tc>
          <w:tcPr>
            <w:tcW w:w="5130" w:type="dxa"/>
            <w:noWrap/>
            <w:hideMark/>
          </w:tcPr>
          <w:p w14:paraId="4059C808"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4F5BAF20" w14:textId="0E4188C2" w:rsidR="00B20D1F" w:rsidRPr="006D5D30" w:rsidRDefault="00B20D1F" w:rsidP="00D45F54">
            <w:pPr>
              <w:tabs>
                <w:tab w:val="left" w:pos="720"/>
              </w:tabs>
              <w:spacing w:line="240" w:lineRule="auto"/>
              <w:rPr>
                <w:sz w:val="20"/>
                <w:szCs w:val="20"/>
              </w:rPr>
            </w:pPr>
            <w:r w:rsidRPr="006D5D30">
              <w:rPr>
                <w:sz w:val="20"/>
                <w:szCs w:val="20"/>
              </w:rPr>
              <w:t>(0.107)</w:t>
            </w:r>
          </w:p>
        </w:tc>
        <w:tc>
          <w:tcPr>
            <w:tcW w:w="2250" w:type="dxa"/>
            <w:noWrap/>
            <w:hideMark/>
          </w:tcPr>
          <w:p w14:paraId="0B5A3EC3" w14:textId="3BC448EE" w:rsidR="00B20D1F" w:rsidRPr="006D5D30" w:rsidRDefault="00B20D1F" w:rsidP="00D45F54">
            <w:pPr>
              <w:tabs>
                <w:tab w:val="left" w:pos="720"/>
              </w:tabs>
              <w:spacing w:line="240" w:lineRule="auto"/>
              <w:rPr>
                <w:sz w:val="20"/>
                <w:szCs w:val="20"/>
              </w:rPr>
            </w:pPr>
            <w:r w:rsidRPr="006D5D30">
              <w:rPr>
                <w:sz w:val="20"/>
                <w:szCs w:val="20"/>
              </w:rPr>
              <w:t>(0.106)</w:t>
            </w:r>
          </w:p>
        </w:tc>
      </w:tr>
      <w:tr w:rsidR="00B20D1F" w:rsidRPr="006D5D30" w14:paraId="7AC9934F" w14:textId="77777777" w:rsidTr="007F5E4D">
        <w:trPr>
          <w:trHeight w:val="300"/>
        </w:trPr>
        <w:tc>
          <w:tcPr>
            <w:tcW w:w="5130" w:type="dxa"/>
            <w:noWrap/>
            <w:hideMark/>
          </w:tcPr>
          <w:p w14:paraId="7E3E7C1F" w14:textId="77777777" w:rsidR="00B20D1F" w:rsidRPr="006D5D30" w:rsidRDefault="00B20D1F" w:rsidP="00D45F54">
            <w:pPr>
              <w:tabs>
                <w:tab w:val="left" w:pos="720"/>
              </w:tabs>
              <w:spacing w:line="240" w:lineRule="auto"/>
              <w:rPr>
                <w:b/>
                <w:bCs/>
                <w:sz w:val="20"/>
                <w:szCs w:val="20"/>
              </w:rPr>
            </w:pPr>
            <w:r w:rsidRPr="006D5D30">
              <w:rPr>
                <w:b/>
                <w:bCs/>
                <w:sz w:val="20"/>
                <w:szCs w:val="20"/>
              </w:rPr>
              <w:t>Biracial or Multiracial</w:t>
            </w:r>
          </w:p>
        </w:tc>
        <w:tc>
          <w:tcPr>
            <w:tcW w:w="1980" w:type="dxa"/>
            <w:noWrap/>
            <w:hideMark/>
          </w:tcPr>
          <w:p w14:paraId="3E2C9EF5" w14:textId="37695BF6" w:rsidR="00B20D1F" w:rsidRPr="006D5D30" w:rsidRDefault="00B20D1F" w:rsidP="00D45F54">
            <w:pPr>
              <w:tabs>
                <w:tab w:val="left" w:pos="720"/>
              </w:tabs>
              <w:spacing w:line="240" w:lineRule="auto"/>
              <w:rPr>
                <w:sz w:val="20"/>
                <w:szCs w:val="20"/>
              </w:rPr>
            </w:pPr>
            <w:r w:rsidRPr="006D5D30">
              <w:rPr>
                <w:sz w:val="20"/>
                <w:szCs w:val="20"/>
              </w:rPr>
              <w:t>-0.083</w:t>
            </w:r>
          </w:p>
        </w:tc>
        <w:tc>
          <w:tcPr>
            <w:tcW w:w="2250" w:type="dxa"/>
            <w:noWrap/>
            <w:hideMark/>
          </w:tcPr>
          <w:p w14:paraId="50DAF3D8" w14:textId="3B27F394" w:rsidR="00B20D1F" w:rsidRPr="006D5D30" w:rsidRDefault="00B20D1F" w:rsidP="00D45F54">
            <w:pPr>
              <w:tabs>
                <w:tab w:val="left" w:pos="720"/>
              </w:tabs>
              <w:spacing w:line="240" w:lineRule="auto"/>
              <w:rPr>
                <w:sz w:val="20"/>
                <w:szCs w:val="20"/>
              </w:rPr>
            </w:pPr>
            <w:r w:rsidRPr="006D5D30">
              <w:rPr>
                <w:sz w:val="20"/>
                <w:szCs w:val="20"/>
              </w:rPr>
              <w:t>-0.051</w:t>
            </w:r>
          </w:p>
        </w:tc>
      </w:tr>
      <w:tr w:rsidR="00B20D1F" w:rsidRPr="006D5D30" w14:paraId="4275109B" w14:textId="77777777" w:rsidTr="007F5E4D">
        <w:trPr>
          <w:trHeight w:val="300"/>
        </w:trPr>
        <w:tc>
          <w:tcPr>
            <w:tcW w:w="5130" w:type="dxa"/>
            <w:noWrap/>
            <w:hideMark/>
          </w:tcPr>
          <w:p w14:paraId="222548D8"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0B6845C9" w14:textId="097B475C" w:rsidR="00B20D1F" w:rsidRPr="006D5D30" w:rsidRDefault="00B20D1F" w:rsidP="00D45F54">
            <w:pPr>
              <w:tabs>
                <w:tab w:val="left" w:pos="720"/>
              </w:tabs>
              <w:spacing w:line="240" w:lineRule="auto"/>
              <w:rPr>
                <w:sz w:val="20"/>
                <w:szCs w:val="20"/>
              </w:rPr>
            </w:pPr>
            <w:r w:rsidRPr="006D5D30">
              <w:rPr>
                <w:sz w:val="20"/>
                <w:szCs w:val="20"/>
              </w:rPr>
              <w:t>(0.075)</w:t>
            </w:r>
          </w:p>
        </w:tc>
        <w:tc>
          <w:tcPr>
            <w:tcW w:w="2250" w:type="dxa"/>
            <w:noWrap/>
            <w:hideMark/>
          </w:tcPr>
          <w:p w14:paraId="3A49F627" w14:textId="68CBD50C" w:rsidR="00B20D1F" w:rsidRPr="006D5D30" w:rsidRDefault="00B20D1F" w:rsidP="00D45F54">
            <w:pPr>
              <w:tabs>
                <w:tab w:val="left" w:pos="720"/>
              </w:tabs>
              <w:spacing w:line="240" w:lineRule="auto"/>
              <w:rPr>
                <w:sz w:val="20"/>
                <w:szCs w:val="20"/>
              </w:rPr>
            </w:pPr>
            <w:r w:rsidRPr="006D5D30">
              <w:rPr>
                <w:sz w:val="20"/>
                <w:szCs w:val="20"/>
              </w:rPr>
              <w:t>(0.074)</w:t>
            </w:r>
          </w:p>
        </w:tc>
      </w:tr>
      <w:tr w:rsidR="00B20D1F" w:rsidRPr="006D5D30" w14:paraId="619DE948" w14:textId="77777777" w:rsidTr="007F5E4D">
        <w:trPr>
          <w:trHeight w:val="300"/>
        </w:trPr>
        <w:tc>
          <w:tcPr>
            <w:tcW w:w="5130" w:type="dxa"/>
            <w:noWrap/>
            <w:hideMark/>
          </w:tcPr>
          <w:p w14:paraId="200AED5E" w14:textId="77777777" w:rsidR="00B20D1F" w:rsidRPr="006D5D30" w:rsidRDefault="00B20D1F" w:rsidP="00D45F54">
            <w:pPr>
              <w:tabs>
                <w:tab w:val="left" w:pos="720"/>
              </w:tabs>
              <w:spacing w:line="240" w:lineRule="auto"/>
              <w:rPr>
                <w:b/>
                <w:bCs/>
                <w:sz w:val="20"/>
                <w:szCs w:val="20"/>
              </w:rPr>
            </w:pPr>
            <w:r w:rsidRPr="006D5D30">
              <w:rPr>
                <w:b/>
                <w:bCs/>
                <w:sz w:val="20"/>
                <w:szCs w:val="20"/>
              </w:rPr>
              <w:t>Has a family or is a caregiver</w:t>
            </w:r>
          </w:p>
        </w:tc>
        <w:tc>
          <w:tcPr>
            <w:tcW w:w="1980" w:type="dxa"/>
            <w:noWrap/>
            <w:hideMark/>
          </w:tcPr>
          <w:p w14:paraId="5E40E791" w14:textId="4F975DCC" w:rsidR="00B20D1F" w:rsidRPr="006D5D30" w:rsidRDefault="00B20D1F" w:rsidP="00D45F54">
            <w:pPr>
              <w:tabs>
                <w:tab w:val="left" w:pos="720"/>
              </w:tabs>
              <w:spacing w:line="240" w:lineRule="auto"/>
              <w:rPr>
                <w:sz w:val="20"/>
                <w:szCs w:val="20"/>
              </w:rPr>
            </w:pPr>
            <w:r w:rsidRPr="006D5D30">
              <w:rPr>
                <w:sz w:val="20"/>
                <w:szCs w:val="20"/>
              </w:rPr>
              <w:t>0.168**</w:t>
            </w:r>
          </w:p>
        </w:tc>
        <w:tc>
          <w:tcPr>
            <w:tcW w:w="2250" w:type="dxa"/>
            <w:noWrap/>
            <w:hideMark/>
          </w:tcPr>
          <w:p w14:paraId="7B009D42" w14:textId="4CC030E7" w:rsidR="00B20D1F" w:rsidRPr="006D5D30" w:rsidRDefault="00B20D1F" w:rsidP="00D45F54">
            <w:pPr>
              <w:tabs>
                <w:tab w:val="left" w:pos="720"/>
              </w:tabs>
              <w:spacing w:line="240" w:lineRule="auto"/>
              <w:rPr>
                <w:sz w:val="20"/>
                <w:szCs w:val="20"/>
              </w:rPr>
            </w:pPr>
            <w:r w:rsidRPr="006D5D30">
              <w:rPr>
                <w:sz w:val="20"/>
                <w:szCs w:val="20"/>
              </w:rPr>
              <w:t>0.164**</w:t>
            </w:r>
          </w:p>
        </w:tc>
      </w:tr>
      <w:tr w:rsidR="00B20D1F" w:rsidRPr="006D5D30" w14:paraId="14111B44" w14:textId="77777777" w:rsidTr="007F5E4D">
        <w:trPr>
          <w:trHeight w:val="300"/>
        </w:trPr>
        <w:tc>
          <w:tcPr>
            <w:tcW w:w="5130" w:type="dxa"/>
            <w:noWrap/>
            <w:hideMark/>
          </w:tcPr>
          <w:p w14:paraId="020B5630"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07F6198D" w14:textId="0BFE2417" w:rsidR="00B20D1F" w:rsidRPr="006D5D30" w:rsidRDefault="00B20D1F" w:rsidP="00D45F54">
            <w:pPr>
              <w:tabs>
                <w:tab w:val="left" w:pos="720"/>
              </w:tabs>
              <w:spacing w:line="240" w:lineRule="auto"/>
              <w:rPr>
                <w:sz w:val="20"/>
                <w:szCs w:val="20"/>
              </w:rPr>
            </w:pPr>
            <w:r w:rsidRPr="006D5D30">
              <w:rPr>
                <w:sz w:val="20"/>
                <w:szCs w:val="20"/>
              </w:rPr>
              <w:t>(0.048)</w:t>
            </w:r>
          </w:p>
        </w:tc>
        <w:tc>
          <w:tcPr>
            <w:tcW w:w="2250" w:type="dxa"/>
            <w:noWrap/>
            <w:hideMark/>
          </w:tcPr>
          <w:p w14:paraId="073EECDA" w14:textId="0002B126" w:rsidR="00B20D1F" w:rsidRPr="006D5D30" w:rsidRDefault="00B20D1F" w:rsidP="00D45F54">
            <w:pPr>
              <w:tabs>
                <w:tab w:val="left" w:pos="720"/>
              </w:tabs>
              <w:spacing w:line="240" w:lineRule="auto"/>
              <w:rPr>
                <w:sz w:val="20"/>
                <w:szCs w:val="20"/>
              </w:rPr>
            </w:pPr>
            <w:r w:rsidRPr="006D5D30">
              <w:rPr>
                <w:sz w:val="20"/>
                <w:szCs w:val="20"/>
              </w:rPr>
              <w:t>(0.048)</w:t>
            </w:r>
          </w:p>
        </w:tc>
      </w:tr>
      <w:tr w:rsidR="00B20D1F" w:rsidRPr="006D5D30" w14:paraId="1181B664" w14:textId="77777777" w:rsidTr="007F5E4D">
        <w:trPr>
          <w:trHeight w:val="300"/>
        </w:trPr>
        <w:tc>
          <w:tcPr>
            <w:tcW w:w="5130" w:type="dxa"/>
            <w:noWrap/>
            <w:hideMark/>
          </w:tcPr>
          <w:p w14:paraId="6F4FAD23" w14:textId="77777777" w:rsidR="00B20D1F" w:rsidRPr="006D5D30" w:rsidRDefault="00B20D1F" w:rsidP="00D45F54">
            <w:pPr>
              <w:tabs>
                <w:tab w:val="left" w:pos="720"/>
              </w:tabs>
              <w:spacing w:line="240" w:lineRule="auto"/>
              <w:rPr>
                <w:b/>
                <w:bCs/>
                <w:sz w:val="20"/>
                <w:szCs w:val="20"/>
              </w:rPr>
            </w:pPr>
            <w:r w:rsidRPr="006D5D30">
              <w:rPr>
                <w:b/>
                <w:bCs/>
                <w:sz w:val="20"/>
                <w:szCs w:val="20"/>
              </w:rPr>
              <w:t>Work immediately out of college as a teacher</w:t>
            </w:r>
          </w:p>
        </w:tc>
        <w:tc>
          <w:tcPr>
            <w:tcW w:w="1980" w:type="dxa"/>
            <w:noWrap/>
            <w:hideMark/>
          </w:tcPr>
          <w:p w14:paraId="5EB1FBD1" w14:textId="3F1ED599" w:rsidR="00B20D1F" w:rsidRPr="006D5D30" w:rsidRDefault="00B20D1F" w:rsidP="00D45F54">
            <w:pPr>
              <w:tabs>
                <w:tab w:val="left" w:pos="720"/>
              </w:tabs>
              <w:spacing w:line="240" w:lineRule="auto"/>
              <w:rPr>
                <w:sz w:val="20"/>
                <w:szCs w:val="20"/>
              </w:rPr>
            </w:pPr>
            <w:r w:rsidRPr="006D5D30">
              <w:rPr>
                <w:sz w:val="20"/>
                <w:szCs w:val="20"/>
              </w:rPr>
              <w:t>-0.049</w:t>
            </w:r>
          </w:p>
        </w:tc>
        <w:tc>
          <w:tcPr>
            <w:tcW w:w="2250" w:type="dxa"/>
            <w:noWrap/>
            <w:hideMark/>
          </w:tcPr>
          <w:p w14:paraId="6D16748A" w14:textId="39F0016F" w:rsidR="00B20D1F" w:rsidRPr="006D5D30" w:rsidRDefault="00B20D1F" w:rsidP="00D45F54">
            <w:pPr>
              <w:tabs>
                <w:tab w:val="left" w:pos="720"/>
              </w:tabs>
              <w:spacing w:line="240" w:lineRule="auto"/>
              <w:rPr>
                <w:sz w:val="20"/>
                <w:szCs w:val="20"/>
              </w:rPr>
            </w:pPr>
            <w:r w:rsidRPr="006D5D30">
              <w:rPr>
                <w:sz w:val="20"/>
                <w:szCs w:val="20"/>
              </w:rPr>
              <w:t>-0.052</w:t>
            </w:r>
          </w:p>
        </w:tc>
      </w:tr>
      <w:tr w:rsidR="00B20D1F" w:rsidRPr="006D5D30" w14:paraId="0AF074AF" w14:textId="77777777" w:rsidTr="007F5E4D">
        <w:trPr>
          <w:trHeight w:val="300"/>
        </w:trPr>
        <w:tc>
          <w:tcPr>
            <w:tcW w:w="5130" w:type="dxa"/>
            <w:noWrap/>
            <w:hideMark/>
          </w:tcPr>
          <w:p w14:paraId="383ECF4E"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5CA3A6EB" w14:textId="0627B15F" w:rsidR="00B20D1F" w:rsidRPr="006D5D30" w:rsidRDefault="00B20D1F" w:rsidP="00D45F54">
            <w:pPr>
              <w:tabs>
                <w:tab w:val="left" w:pos="720"/>
              </w:tabs>
              <w:spacing w:line="240" w:lineRule="auto"/>
              <w:rPr>
                <w:sz w:val="20"/>
                <w:szCs w:val="20"/>
              </w:rPr>
            </w:pPr>
            <w:r w:rsidRPr="006D5D30">
              <w:rPr>
                <w:sz w:val="20"/>
                <w:szCs w:val="20"/>
              </w:rPr>
              <w:t>(0.063)</w:t>
            </w:r>
          </w:p>
        </w:tc>
        <w:tc>
          <w:tcPr>
            <w:tcW w:w="2250" w:type="dxa"/>
            <w:noWrap/>
            <w:hideMark/>
          </w:tcPr>
          <w:p w14:paraId="0D477F6F" w14:textId="40A06904" w:rsidR="00B20D1F" w:rsidRPr="006D5D30" w:rsidRDefault="00B20D1F" w:rsidP="00D45F54">
            <w:pPr>
              <w:tabs>
                <w:tab w:val="left" w:pos="720"/>
              </w:tabs>
              <w:spacing w:line="240" w:lineRule="auto"/>
              <w:rPr>
                <w:sz w:val="20"/>
                <w:szCs w:val="20"/>
              </w:rPr>
            </w:pPr>
            <w:r w:rsidRPr="006D5D30">
              <w:rPr>
                <w:sz w:val="20"/>
                <w:szCs w:val="20"/>
              </w:rPr>
              <w:t>(0.062)</w:t>
            </w:r>
          </w:p>
        </w:tc>
      </w:tr>
      <w:tr w:rsidR="00B20D1F" w:rsidRPr="006D5D30" w14:paraId="1AD323C5" w14:textId="77777777" w:rsidTr="007F5E4D">
        <w:trPr>
          <w:trHeight w:val="300"/>
        </w:trPr>
        <w:tc>
          <w:tcPr>
            <w:tcW w:w="5130" w:type="dxa"/>
            <w:noWrap/>
            <w:hideMark/>
          </w:tcPr>
          <w:p w14:paraId="45B90942" w14:textId="77777777" w:rsidR="00B20D1F" w:rsidRPr="006D5D30" w:rsidRDefault="00B20D1F" w:rsidP="00D45F54">
            <w:pPr>
              <w:tabs>
                <w:tab w:val="left" w:pos="720"/>
              </w:tabs>
              <w:spacing w:line="240" w:lineRule="auto"/>
              <w:rPr>
                <w:b/>
                <w:bCs/>
                <w:sz w:val="20"/>
                <w:szCs w:val="20"/>
              </w:rPr>
            </w:pPr>
            <w:r w:rsidRPr="006D5D30">
              <w:rPr>
                <w:b/>
                <w:bCs/>
                <w:sz w:val="20"/>
                <w:szCs w:val="20"/>
              </w:rPr>
              <w:t>Worked outside of education before teaching</w:t>
            </w:r>
          </w:p>
        </w:tc>
        <w:tc>
          <w:tcPr>
            <w:tcW w:w="1980" w:type="dxa"/>
            <w:noWrap/>
            <w:hideMark/>
          </w:tcPr>
          <w:p w14:paraId="66A4FED8" w14:textId="27D06A9D" w:rsidR="00B20D1F" w:rsidRPr="006D5D30" w:rsidRDefault="00B20D1F" w:rsidP="00D45F54">
            <w:pPr>
              <w:tabs>
                <w:tab w:val="left" w:pos="720"/>
              </w:tabs>
              <w:spacing w:line="240" w:lineRule="auto"/>
              <w:rPr>
                <w:sz w:val="20"/>
                <w:szCs w:val="20"/>
              </w:rPr>
            </w:pPr>
            <w:r w:rsidRPr="006D5D30">
              <w:rPr>
                <w:sz w:val="20"/>
                <w:szCs w:val="20"/>
              </w:rPr>
              <w:t>-0.021</w:t>
            </w:r>
          </w:p>
        </w:tc>
        <w:tc>
          <w:tcPr>
            <w:tcW w:w="2250" w:type="dxa"/>
            <w:noWrap/>
            <w:hideMark/>
          </w:tcPr>
          <w:p w14:paraId="62D18473" w14:textId="72EE4B1C" w:rsidR="00B20D1F" w:rsidRPr="006D5D30" w:rsidRDefault="00B20D1F" w:rsidP="00D45F54">
            <w:pPr>
              <w:tabs>
                <w:tab w:val="left" w:pos="720"/>
              </w:tabs>
              <w:spacing w:line="240" w:lineRule="auto"/>
              <w:rPr>
                <w:sz w:val="20"/>
                <w:szCs w:val="20"/>
              </w:rPr>
            </w:pPr>
            <w:r w:rsidRPr="006D5D30">
              <w:rPr>
                <w:sz w:val="20"/>
                <w:szCs w:val="20"/>
              </w:rPr>
              <w:t>-0.022</w:t>
            </w:r>
          </w:p>
        </w:tc>
      </w:tr>
      <w:tr w:rsidR="00B20D1F" w:rsidRPr="006D5D30" w14:paraId="4B835678" w14:textId="77777777" w:rsidTr="007F5E4D">
        <w:trPr>
          <w:trHeight w:val="300"/>
        </w:trPr>
        <w:tc>
          <w:tcPr>
            <w:tcW w:w="5130" w:type="dxa"/>
            <w:noWrap/>
            <w:hideMark/>
          </w:tcPr>
          <w:p w14:paraId="310FF6F0"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4C811BC5" w14:textId="141D41F7" w:rsidR="00B20D1F" w:rsidRPr="006D5D30" w:rsidRDefault="00B20D1F" w:rsidP="00D45F54">
            <w:pPr>
              <w:tabs>
                <w:tab w:val="left" w:pos="720"/>
              </w:tabs>
              <w:spacing w:line="240" w:lineRule="auto"/>
              <w:rPr>
                <w:sz w:val="20"/>
                <w:szCs w:val="20"/>
              </w:rPr>
            </w:pPr>
            <w:r w:rsidRPr="006D5D30">
              <w:rPr>
                <w:sz w:val="20"/>
                <w:szCs w:val="20"/>
              </w:rPr>
              <w:t>(0.056)</w:t>
            </w:r>
          </w:p>
        </w:tc>
        <w:tc>
          <w:tcPr>
            <w:tcW w:w="2250" w:type="dxa"/>
            <w:noWrap/>
            <w:hideMark/>
          </w:tcPr>
          <w:p w14:paraId="10133274" w14:textId="1CA028AA" w:rsidR="00B20D1F" w:rsidRPr="006D5D30" w:rsidRDefault="00B20D1F" w:rsidP="00D45F54">
            <w:pPr>
              <w:tabs>
                <w:tab w:val="left" w:pos="720"/>
              </w:tabs>
              <w:spacing w:line="240" w:lineRule="auto"/>
              <w:rPr>
                <w:sz w:val="20"/>
                <w:szCs w:val="20"/>
              </w:rPr>
            </w:pPr>
            <w:r w:rsidRPr="006D5D30">
              <w:rPr>
                <w:sz w:val="20"/>
                <w:szCs w:val="20"/>
              </w:rPr>
              <w:t>(0.055)</w:t>
            </w:r>
          </w:p>
        </w:tc>
      </w:tr>
      <w:tr w:rsidR="00B20D1F" w:rsidRPr="006D5D30" w14:paraId="0D746850" w14:textId="77777777" w:rsidTr="007F5E4D">
        <w:trPr>
          <w:trHeight w:val="300"/>
        </w:trPr>
        <w:tc>
          <w:tcPr>
            <w:tcW w:w="5130" w:type="dxa"/>
            <w:noWrap/>
            <w:hideMark/>
          </w:tcPr>
          <w:p w14:paraId="08991AA1" w14:textId="77777777" w:rsidR="00B20D1F" w:rsidRPr="006D5D30" w:rsidRDefault="00B20D1F" w:rsidP="00D45F54">
            <w:pPr>
              <w:tabs>
                <w:tab w:val="left" w:pos="720"/>
              </w:tabs>
              <w:spacing w:line="240" w:lineRule="auto"/>
              <w:rPr>
                <w:b/>
                <w:bCs/>
                <w:sz w:val="20"/>
                <w:szCs w:val="20"/>
              </w:rPr>
            </w:pPr>
            <w:r w:rsidRPr="006D5D30">
              <w:rPr>
                <w:b/>
                <w:bCs/>
                <w:sz w:val="20"/>
                <w:szCs w:val="20"/>
              </w:rPr>
              <w:t>Traditional Certification</w:t>
            </w:r>
          </w:p>
        </w:tc>
        <w:tc>
          <w:tcPr>
            <w:tcW w:w="1980" w:type="dxa"/>
            <w:noWrap/>
            <w:hideMark/>
          </w:tcPr>
          <w:p w14:paraId="749F4E94" w14:textId="622A764E" w:rsidR="00B20D1F" w:rsidRPr="006D5D30" w:rsidRDefault="004B7E8F" w:rsidP="00D45F54">
            <w:pPr>
              <w:tabs>
                <w:tab w:val="left" w:pos="720"/>
              </w:tabs>
              <w:spacing w:line="240" w:lineRule="auto"/>
              <w:rPr>
                <w:sz w:val="20"/>
                <w:szCs w:val="20"/>
              </w:rPr>
            </w:pPr>
            <w:r w:rsidRPr="006D5D30">
              <w:rPr>
                <w:sz w:val="20"/>
                <w:szCs w:val="20"/>
              </w:rPr>
              <w:t>-</w:t>
            </w:r>
            <w:r w:rsidR="001E0531" w:rsidRPr="006D5D30">
              <w:rPr>
                <w:sz w:val="20"/>
                <w:szCs w:val="20"/>
              </w:rPr>
              <w:t>0.414*</w:t>
            </w:r>
          </w:p>
        </w:tc>
        <w:tc>
          <w:tcPr>
            <w:tcW w:w="2250" w:type="dxa"/>
            <w:noWrap/>
            <w:hideMark/>
          </w:tcPr>
          <w:p w14:paraId="1E967788" w14:textId="11A60EF3" w:rsidR="00B20D1F" w:rsidRPr="006D5D30" w:rsidRDefault="00FB0983" w:rsidP="00D45F54">
            <w:pPr>
              <w:tabs>
                <w:tab w:val="left" w:pos="720"/>
              </w:tabs>
              <w:spacing w:line="240" w:lineRule="auto"/>
              <w:rPr>
                <w:sz w:val="20"/>
                <w:szCs w:val="20"/>
              </w:rPr>
            </w:pPr>
            <w:r w:rsidRPr="006D5D30">
              <w:rPr>
                <w:sz w:val="20"/>
                <w:szCs w:val="20"/>
              </w:rPr>
              <w:t>-0.</w:t>
            </w:r>
            <w:r w:rsidR="00E932C4" w:rsidRPr="006D5D30">
              <w:rPr>
                <w:sz w:val="20"/>
                <w:szCs w:val="20"/>
              </w:rPr>
              <w:t>866**</w:t>
            </w:r>
          </w:p>
        </w:tc>
      </w:tr>
      <w:tr w:rsidR="00B20D1F" w:rsidRPr="006D5D30" w14:paraId="767FB67F" w14:textId="77777777" w:rsidTr="007F5E4D">
        <w:trPr>
          <w:trHeight w:val="300"/>
        </w:trPr>
        <w:tc>
          <w:tcPr>
            <w:tcW w:w="5130" w:type="dxa"/>
            <w:noWrap/>
            <w:hideMark/>
          </w:tcPr>
          <w:p w14:paraId="45D2789D"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669F7AD" w14:textId="3B257708" w:rsidR="00B20D1F" w:rsidRPr="006D5D30" w:rsidRDefault="00B20D1F" w:rsidP="00D45F54">
            <w:pPr>
              <w:tabs>
                <w:tab w:val="left" w:pos="720"/>
              </w:tabs>
              <w:spacing w:line="240" w:lineRule="auto"/>
              <w:rPr>
                <w:sz w:val="20"/>
                <w:szCs w:val="20"/>
              </w:rPr>
            </w:pPr>
            <w:r w:rsidRPr="006D5D30">
              <w:rPr>
                <w:sz w:val="20"/>
                <w:szCs w:val="20"/>
              </w:rPr>
              <w:t>(0.</w:t>
            </w:r>
            <w:r w:rsidR="00D94A4F" w:rsidRPr="006D5D30">
              <w:rPr>
                <w:sz w:val="20"/>
                <w:szCs w:val="20"/>
              </w:rPr>
              <w:t>191</w:t>
            </w:r>
            <w:r w:rsidRPr="006D5D30">
              <w:rPr>
                <w:sz w:val="20"/>
                <w:szCs w:val="20"/>
              </w:rPr>
              <w:t>)</w:t>
            </w:r>
          </w:p>
        </w:tc>
        <w:tc>
          <w:tcPr>
            <w:tcW w:w="2250" w:type="dxa"/>
            <w:noWrap/>
            <w:hideMark/>
          </w:tcPr>
          <w:p w14:paraId="1A4F7D1E" w14:textId="2FEED731" w:rsidR="00B20D1F" w:rsidRPr="006D5D30" w:rsidRDefault="00B20D1F" w:rsidP="00D45F54">
            <w:pPr>
              <w:tabs>
                <w:tab w:val="left" w:pos="720"/>
              </w:tabs>
              <w:spacing w:line="240" w:lineRule="auto"/>
              <w:rPr>
                <w:sz w:val="20"/>
                <w:szCs w:val="20"/>
              </w:rPr>
            </w:pPr>
            <w:r w:rsidRPr="006D5D30">
              <w:rPr>
                <w:sz w:val="20"/>
                <w:szCs w:val="20"/>
              </w:rPr>
              <w:t>(0.</w:t>
            </w:r>
            <w:r w:rsidR="00E932C4" w:rsidRPr="006D5D30">
              <w:rPr>
                <w:sz w:val="20"/>
                <w:szCs w:val="20"/>
              </w:rPr>
              <w:t>290</w:t>
            </w:r>
            <w:r w:rsidRPr="006D5D30">
              <w:rPr>
                <w:sz w:val="20"/>
                <w:szCs w:val="20"/>
              </w:rPr>
              <w:t>)</w:t>
            </w:r>
          </w:p>
        </w:tc>
      </w:tr>
      <w:tr w:rsidR="00B20D1F" w:rsidRPr="006D5D30" w14:paraId="317653A7" w14:textId="77777777" w:rsidTr="007F5E4D">
        <w:trPr>
          <w:trHeight w:val="300"/>
        </w:trPr>
        <w:tc>
          <w:tcPr>
            <w:tcW w:w="5130" w:type="dxa"/>
            <w:noWrap/>
            <w:hideMark/>
          </w:tcPr>
          <w:p w14:paraId="1C8914BC" w14:textId="77777777" w:rsidR="00B20D1F" w:rsidRPr="006D5D30" w:rsidRDefault="00B20D1F" w:rsidP="00D45F54">
            <w:pPr>
              <w:tabs>
                <w:tab w:val="left" w:pos="720"/>
              </w:tabs>
              <w:spacing w:line="240" w:lineRule="auto"/>
              <w:rPr>
                <w:b/>
                <w:bCs/>
                <w:sz w:val="20"/>
                <w:szCs w:val="20"/>
              </w:rPr>
            </w:pPr>
            <w:r w:rsidRPr="006D5D30">
              <w:rPr>
                <w:b/>
                <w:bCs/>
                <w:sz w:val="20"/>
                <w:szCs w:val="20"/>
              </w:rPr>
              <w:t>Alternative Certification</w:t>
            </w:r>
          </w:p>
        </w:tc>
        <w:tc>
          <w:tcPr>
            <w:tcW w:w="1980" w:type="dxa"/>
            <w:noWrap/>
            <w:hideMark/>
          </w:tcPr>
          <w:p w14:paraId="51ED27AB" w14:textId="4E1FFEBF" w:rsidR="00B20D1F" w:rsidRPr="006D5D30" w:rsidRDefault="00B20D1F" w:rsidP="00D45F54">
            <w:pPr>
              <w:tabs>
                <w:tab w:val="left" w:pos="720"/>
              </w:tabs>
              <w:spacing w:line="240" w:lineRule="auto"/>
              <w:rPr>
                <w:sz w:val="20"/>
                <w:szCs w:val="20"/>
              </w:rPr>
            </w:pPr>
            <w:r w:rsidRPr="006D5D30">
              <w:rPr>
                <w:sz w:val="20"/>
                <w:szCs w:val="20"/>
              </w:rPr>
              <w:t>-0.</w:t>
            </w:r>
            <w:r w:rsidR="00A41BD0" w:rsidRPr="006D5D30">
              <w:rPr>
                <w:sz w:val="20"/>
                <w:szCs w:val="20"/>
              </w:rPr>
              <w:t>565*</w:t>
            </w:r>
            <w:r w:rsidRPr="006D5D30">
              <w:rPr>
                <w:sz w:val="20"/>
                <w:szCs w:val="20"/>
              </w:rPr>
              <w:t>*</w:t>
            </w:r>
          </w:p>
        </w:tc>
        <w:tc>
          <w:tcPr>
            <w:tcW w:w="2250" w:type="dxa"/>
            <w:noWrap/>
            <w:hideMark/>
          </w:tcPr>
          <w:p w14:paraId="1217ADE1" w14:textId="754A706F" w:rsidR="00B20D1F" w:rsidRPr="006D5D30" w:rsidRDefault="00B20D1F" w:rsidP="00D45F54">
            <w:pPr>
              <w:tabs>
                <w:tab w:val="left" w:pos="720"/>
              </w:tabs>
              <w:spacing w:line="240" w:lineRule="auto"/>
              <w:rPr>
                <w:sz w:val="20"/>
                <w:szCs w:val="20"/>
              </w:rPr>
            </w:pPr>
            <w:r w:rsidRPr="006D5D30">
              <w:rPr>
                <w:sz w:val="20"/>
                <w:szCs w:val="20"/>
              </w:rPr>
              <w:t>-0.8</w:t>
            </w:r>
            <w:r w:rsidR="00A2176D" w:rsidRPr="006D5D30">
              <w:rPr>
                <w:sz w:val="20"/>
                <w:szCs w:val="20"/>
              </w:rPr>
              <w:t>36</w:t>
            </w:r>
            <w:r w:rsidRPr="006D5D30">
              <w:rPr>
                <w:sz w:val="20"/>
                <w:szCs w:val="20"/>
              </w:rPr>
              <w:t>**</w:t>
            </w:r>
          </w:p>
        </w:tc>
      </w:tr>
      <w:tr w:rsidR="00B20D1F" w:rsidRPr="006D5D30" w14:paraId="37216E9D" w14:textId="77777777" w:rsidTr="007F5E4D">
        <w:trPr>
          <w:trHeight w:val="300"/>
        </w:trPr>
        <w:tc>
          <w:tcPr>
            <w:tcW w:w="5130" w:type="dxa"/>
            <w:noWrap/>
            <w:hideMark/>
          </w:tcPr>
          <w:p w14:paraId="2373E903"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0BEEC89" w14:textId="2B5734EA" w:rsidR="00B20D1F" w:rsidRPr="006D5D30" w:rsidRDefault="00B20D1F" w:rsidP="00D45F54">
            <w:pPr>
              <w:tabs>
                <w:tab w:val="left" w:pos="720"/>
              </w:tabs>
              <w:spacing w:line="240" w:lineRule="auto"/>
              <w:rPr>
                <w:sz w:val="20"/>
                <w:szCs w:val="20"/>
              </w:rPr>
            </w:pPr>
            <w:r w:rsidRPr="006D5D30">
              <w:rPr>
                <w:sz w:val="20"/>
                <w:szCs w:val="20"/>
              </w:rPr>
              <w:t>(0.</w:t>
            </w:r>
            <w:r w:rsidR="00A41BD0" w:rsidRPr="006D5D30">
              <w:rPr>
                <w:sz w:val="20"/>
                <w:szCs w:val="20"/>
              </w:rPr>
              <w:t>187</w:t>
            </w:r>
            <w:r w:rsidRPr="006D5D30">
              <w:rPr>
                <w:sz w:val="20"/>
                <w:szCs w:val="20"/>
              </w:rPr>
              <w:t>)</w:t>
            </w:r>
          </w:p>
        </w:tc>
        <w:tc>
          <w:tcPr>
            <w:tcW w:w="2250" w:type="dxa"/>
            <w:noWrap/>
            <w:hideMark/>
          </w:tcPr>
          <w:p w14:paraId="27851272" w14:textId="749A733D" w:rsidR="00B20D1F" w:rsidRPr="006D5D30" w:rsidRDefault="00B20D1F" w:rsidP="00D45F54">
            <w:pPr>
              <w:tabs>
                <w:tab w:val="left" w:pos="720"/>
              </w:tabs>
              <w:spacing w:line="240" w:lineRule="auto"/>
              <w:rPr>
                <w:sz w:val="20"/>
                <w:szCs w:val="20"/>
              </w:rPr>
            </w:pPr>
            <w:r w:rsidRPr="006D5D30">
              <w:rPr>
                <w:sz w:val="20"/>
                <w:szCs w:val="20"/>
              </w:rPr>
              <w:t>(0.2</w:t>
            </w:r>
            <w:r w:rsidR="00A2176D" w:rsidRPr="006D5D30">
              <w:rPr>
                <w:sz w:val="20"/>
                <w:szCs w:val="20"/>
              </w:rPr>
              <w:t>8</w:t>
            </w:r>
            <w:r w:rsidRPr="006D5D30">
              <w:rPr>
                <w:sz w:val="20"/>
                <w:szCs w:val="20"/>
              </w:rPr>
              <w:t>0)</w:t>
            </w:r>
          </w:p>
        </w:tc>
      </w:tr>
      <w:tr w:rsidR="00B20D1F" w:rsidRPr="006D5D30" w14:paraId="4DD9FD5E" w14:textId="77777777" w:rsidTr="007F5E4D">
        <w:trPr>
          <w:trHeight w:val="300"/>
        </w:trPr>
        <w:tc>
          <w:tcPr>
            <w:tcW w:w="5130" w:type="dxa"/>
            <w:noWrap/>
            <w:hideMark/>
          </w:tcPr>
          <w:p w14:paraId="189D56A7" w14:textId="1E3AF33B" w:rsidR="00B20D1F" w:rsidRPr="006D5D30" w:rsidRDefault="00B20D1F" w:rsidP="00D45F54">
            <w:pPr>
              <w:tabs>
                <w:tab w:val="left" w:pos="720"/>
              </w:tabs>
              <w:spacing w:line="240" w:lineRule="auto"/>
              <w:rPr>
                <w:b/>
                <w:bCs/>
                <w:sz w:val="20"/>
                <w:szCs w:val="20"/>
              </w:rPr>
            </w:pPr>
            <w:r w:rsidRPr="006D5D30">
              <w:rPr>
                <w:b/>
                <w:bCs/>
                <w:sz w:val="20"/>
                <w:szCs w:val="20"/>
              </w:rPr>
              <w:t xml:space="preserve">Emergency Cert </w:t>
            </w:r>
            <w:r w:rsidR="00474B85">
              <w:rPr>
                <w:b/>
                <w:bCs/>
                <w:sz w:val="20"/>
                <w:szCs w:val="20"/>
              </w:rPr>
              <w:t xml:space="preserve">* </w:t>
            </w:r>
            <w:r w:rsidRPr="006D5D30">
              <w:rPr>
                <w:b/>
                <w:bCs/>
                <w:sz w:val="20"/>
                <w:szCs w:val="20"/>
              </w:rPr>
              <w:t xml:space="preserve">Advances Social Equity </w:t>
            </w:r>
          </w:p>
        </w:tc>
        <w:tc>
          <w:tcPr>
            <w:tcW w:w="1980" w:type="dxa"/>
            <w:noWrap/>
            <w:hideMark/>
          </w:tcPr>
          <w:p w14:paraId="6712016F" w14:textId="313022D5" w:rsidR="00B20D1F" w:rsidRPr="006D5D30" w:rsidRDefault="00B20D1F" w:rsidP="00D45F54">
            <w:pPr>
              <w:tabs>
                <w:tab w:val="left" w:pos="720"/>
              </w:tabs>
              <w:spacing w:line="240" w:lineRule="auto"/>
              <w:rPr>
                <w:sz w:val="20"/>
                <w:szCs w:val="20"/>
              </w:rPr>
            </w:pPr>
            <w:r w:rsidRPr="006D5D30">
              <w:rPr>
                <w:sz w:val="20"/>
                <w:szCs w:val="20"/>
              </w:rPr>
              <w:t>0.003</w:t>
            </w:r>
          </w:p>
        </w:tc>
        <w:tc>
          <w:tcPr>
            <w:tcW w:w="2250" w:type="dxa"/>
            <w:noWrap/>
            <w:hideMark/>
          </w:tcPr>
          <w:p w14:paraId="38CDE514" w14:textId="77777777" w:rsidR="00B20D1F" w:rsidRPr="006D5D30" w:rsidRDefault="00B20D1F" w:rsidP="00D45F54">
            <w:pPr>
              <w:tabs>
                <w:tab w:val="left" w:pos="720"/>
              </w:tabs>
              <w:spacing w:line="240" w:lineRule="auto"/>
              <w:rPr>
                <w:sz w:val="20"/>
                <w:szCs w:val="20"/>
              </w:rPr>
            </w:pPr>
          </w:p>
        </w:tc>
      </w:tr>
      <w:tr w:rsidR="00B20D1F" w:rsidRPr="006D5D30" w14:paraId="5B786703" w14:textId="77777777" w:rsidTr="007F5E4D">
        <w:trPr>
          <w:trHeight w:val="300"/>
        </w:trPr>
        <w:tc>
          <w:tcPr>
            <w:tcW w:w="5130" w:type="dxa"/>
            <w:noWrap/>
            <w:hideMark/>
          </w:tcPr>
          <w:p w14:paraId="3ED9D577"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45DF19A9" w14:textId="21064C5C" w:rsidR="00B20D1F" w:rsidRPr="006D5D30" w:rsidRDefault="00B20D1F" w:rsidP="00D45F54">
            <w:pPr>
              <w:tabs>
                <w:tab w:val="left" w:pos="720"/>
              </w:tabs>
              <w:spacing w:line="240" w:lineRule="auto"/>
              <w:rPr>
                <w:sz w:val="20"/>
                <w:szCs w:val="20"/>
              </w:rPr>
            </w:pPr>
            <w:r w:rsidRPr="006D5D30">
              <w:rPr>
                <w:sz w:val="20"/>
                <w:szCs w:val="20"/>
              </w:rPr>
              <w:t>(0.013)</w:t>
            </w:r>
          </w:p>
        </w:tc>
        <w:tc>
          <w:tcPr>
            <w:tcW w:w="2250" w:type="dxa"/>
            <w:noWrap/>
            <w:hideMark/>
          </w:tcPr>
          <w:p w14:paraId="1AE843A9" w14:textId="77777777" w:rsidR="00B20D1F" w:rsidRPr="006D5D30" w:rsidRDefault="00B20D1F" w:rsidP="00D45F54">
            <w:pPr>
              <w:tabs>
                <w:tab w:val="left" w:pos="720"/>
              </w:tabs>
              <w:spacing w:line="240" w:lineRule="auto"/>
              <w:rPr>
                <w:sz w:val="20"/>
                <w:szCs w:val="20"/>
              </w:rPr>
            </w:pPr>
          </w:p>
        </w:tc>
      </w:tr>
      <w:tr w:rsidR="00B20D1F" w:rsidRPr="006D5D30" w14:paraId="77644DEC" w14:textId="77777777" w:rsidTr="007F5E4D">
        <w:trPr>
          <w:trHeight w:val="300"/>
        </w:trPr>
        <w:tc>
          <w:tcPr>
            <w:tcW w:w="5130" w:type="dxa"/>
            <w:noWrap/>
            <w:hideMark/>
          </w:tcPr>
          <w:p w14:paraId="3514B5E8" w14:textId="36F47DDD" w:rsidR="00B20D1F" w:rsidRPr="006D5D30" w:rsidRDefault="00B20D1F" w:rsidP="00D45F54">
            <w:pPr>
              <w:tabs>
                <w:tab w:val="left" w:pos="720"/>
              </w:tabs>
              <w:spacing w:line="240" w:lineRule="auto"/>
              <w:rPr>
                <w:b/>
                <w:bCs/>
                <w:sz w:val="20"/>
                <w:szCs w:val="20"/>
              </w:rPr>
            </w:pPr>
            <w:r w:rsidRPr="006D5D30">
              <w:rPr>
                <w:b/>
                <w:bCs/>
                <w:sz w:val="20"/>
                <w:szCs w:val="20"/>
              </w:rPr>
              <w:t xml:space="preserve">Traditional Cert </w:t>
            </w:r>
            <w:r w:rsidR="00474B85">
              <w:rPr>
                <w:b/>
                <w:bCs/>
                <w:sz w:val="20"/>
                <w:szCs w:val="20"/>
              </w:rPr>
              <w:t xml:space="preserve">* </w:t>
            </w:r>
            <w:r w:rsidRPr="006D5D30">
              <w:rPr>
                <w:b/>
                <w:bCs/>
                <w:sz w:val="20"/>
                <w:szCs w:val="20"/>
              </w:rPr>
              <w:t>Advances Social Equity</w:t>
            </w:r>
          </w:p>
        </w:tc>
        <w:tc>
          <w:tcPr>
            <w:tcW w:w="1980" w:type="dxa"/>
            <w:noWrap/>
            <w:hideMark/>
          </w:tcPr>
          <w:p w14:paraId="76935A9F" w14:textId="2DEA3732" w:rsidR="00B20D1F" w:rsidRPr="006D5D30" w:rsidRDefault="00B20D1F" w:rsidP="00D45F54">
            <w:pPr>
              <w:tabs>
                <w:tab w:val="left" w:pos="720"/>
              </w:tabs>
              <w:spacing w:line="240" w:lineRule="auto"/>
              <w:rPr>
                <w:sz w:val="20"/>
                <w:szCs w:val="20"/>
              </w:rPr>
            </w:pPr>
            <w:r w:rsidRPr="006D5D30">
              <w:rPr>
                <w:sz w:val="20"/>
                <w:szCs w:val="20"/>
              </w:rPr>
              <w:t>0.034</w:t>
            </w:r>
          </w:p>
        </w:tc>
        <w:tc>
          <w:tcPr>
            <w:tcW w:w="2250" w:type="dxa"/>
            <w:noWrap/>
            <w:hideMark/>
          </w:tcPr>
          <w:p w14:paraId="0E0881B2" w14:textId="77777777" w:rsidR="00B20D1F" w:rsidRPr="006D5D30" w:rsidRDefault="00B20D1F" w:rsidP="00D45F54">
            <w:pPr>
              <w:tabs>
                <w:tab w:val="left" w:pos="720"/>
              </w:tabs>
              <w:spacing w:line="240" w:lineRule="auto"/>
              <w:rPr>
                <w:sz w:val="20"/>
                <w:szCs w:val="20"/>
              </w:rPr>
            </w:pPr>
          </w:p>
        </w:tc>
      </w:tr>
      <w:tr w:rsidR="00B20D1F" w:rsidRPr="006D5D30" w14:paraId="2D8CFB87" w14:textId="77777777" w:rsidTr="007F5E4D">
        <w:trPr>
          <w:trHeight w:val="300"/>
        </w:trPr>
        <w:tc>
          <w:tcPr>
            <w:tcW w:w="5130" w:type="dxa"/>
            <w:noWrap/>
            <w:hideMark/>
          </w:tcPr>
          <w:p w14:paraId="5E0E42C8"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6424C9CC" w14:textId="777139FD" w:rsidR="00B20D1F" w:rsidRPr="006D5D30" w:rsidRDefault="00B20D1F" w:rsidP="00D45F54">
            <w:pPr>
              <w:tabs>
                <w:tab w:val="left" w:pos="720"/>
              </w:tabs>
              <w:spacing w:line="240" w:lineRule="auto"/>
              <w:rPr>
                <w:sz w:val="20"/>
                <w:szCs w:val="20"/>
              </w:rPr>
            </w:pPr>
            <w:r w:rsidRPr="006D5D30">
              <w:rPr>
                <w:sz w:val="20"/>
                <w:szCs w:val="20"/>
              </w:rPr>
              <w:t>(0.017)</w:t>
            </w:r>
          </w:p>
        </w:tc>
        <w:tc>
          <w:tcPr>
            <w:tcW w:w="2250" w:type="dxa"/>
            <w:noWrap/>
            <w:hideMark/>
          </w:tcPr>
          <w:p w14:paraId="725E7A76" w14:textId="77777777" w:rsidR="00B20D1F" w:rsidRPr="006D5D30" w:rsidRDefault="00B20D1F" w:rsidP="00D45F54">
            <w:pPr>
              <w:tabs>
                <w:tab w:val="left" w:pos="720"/>
              </w:tabs>
              <w:spacing w:line="240" w:lineRule="auto"/>
              <w:rPr>
                <w:sz w:val="20"/>
                <w:szCs w:val="20"/>
              </w:rPr>
            </w:pPr>
          </w:p>
        </w:tc>
      </w:tr>
      <w:tr w:rsidR="00B20D1F" w:rsidRPr="006D5D30" w14:paraId="7FEE7B5D" w14:textId="77777777" w:rsidTr="007F5E4D">
        <w:trPr>
          <w:trHeight w:val="300"/>
        </w:trPr>
        <w:tc>
          <w:tcPr>
            <w:tcW w:w="5130" w:type="dxa"/>
            <w:noWrap/>
            <w:hideMark/>
          </w:tcPr>
          <w:p w14:paraId="149A2ADC" w14:textId="3638A148" w:rsidR="00B20D1F" w:rsidRPr="006D5D30" w:rsidRDefault="00B20D1F" w:rsidP="00D45F54">
            <w:pPr>
              <w:tabs>
                <w:tab w:val="left" w:pos="720"/>
              </w:tabs>
              <w:spacing w:line="240" w:lineRule="auto"/>
              <w:rPr>
                <w:b/>
                <w:bCs/>
                <w:sz w:val="20"/>
                <w:szCs w:val="20"/>
              </w:rPr>
            </w:pPr>
            <w:r w:rsidRPr="006D5D30">
              <w:rPr>
                <w:b/>
                <w:bCs/>
                <w:sz w:val="20"/>
                <w:szCs w:val="20"/>
              </w:rPr>
              <w:t xml:space="preserve">Alternative Cert </w:t>
            </w:r>
            <w:r w:rsidR="00474B85">
              <w:rPr>
                <w:b/>
                <w:bCs/>
                <w:sz w:val="20"/>
                <w:szCs w:val="20"/>
              </w:rPr>
              <w:t xml:space="preserve">* </w:t>
            </w:r>
            <w:r w:rsidRPr="006D5D30">
              <w:rPr>
                <w:b/>
                <w:bCs/>
                <w:sz w:val="20"/>
                <w:szCs w:val="20"/>
              </w:rPr>
              <w:t xml:space="preserve">Advances Social Equity </w:t>
            </w:r>
          </w:p>
        </w:tc>
        <w:tc>
          <w:tcPr>
            <w:tcW w:w="1980" w:type="dxa"/>
            <w:noWrap/>
            <w:hideMark/>
          </w:tcPr>
          <w:p w14:paraId="796AF1F7" w14:textId="701EDA86" w:rsidR="00B20D1F" w:rsidRPr="006D5D30" w:rsidRDefault="00B20D1F" w:rsidP="00D45F54">
            <w:pPr>
              <w:tabs>
                <w:tab w:val="left" w:pos="720"/>
              </w:tabs>
              <w:spacing w:line="240" w:lineRule="auto"/>
              <w:rPr>
                <w:sz w:val="20"/>
                <w:szCs w:val="20"/>
              </w:rPr>
            </w:pPr>
            <w:r w:rsidRPr="006D5D30">
              <w:rPr>
                <w:sz w:val="20"/>
                <w:szCs w:val="20"/>
              </w:rPr>
              <w:t>0.044*</w:t>
            </w:r>
          </w:p>
        </w:tc>
        <w:tc>
          <w:tcPr>
            <w:tcW w:w="2250" w:type="dxa"/>
            <w:noWrap/>
            <w:hideMark/>
          </w:tcPr>
          <w:p w14:paraId="16D18BD7" w14:textId="77777777" w:rsidR="00B20D1F" w:rsidRPr="006D5D30" w:rsidRDefault="00B20D1F" w:rsidP="00D45F54">
            <w:pPr>
              <w:tabs>
                <w:tab w:val="left" w:pos="720"/>
              </w:tabs>
              <w:spacing w:line="240" w:lineRule="auto"/>
              <w:rPr>
                <w:sz w:val="20"/>
                <w:szCs w:val="20"/>
              </w:rPr>
            </w:pPr>
          </w:p>
        </w:tc>
      </w:tr>
      <w:tr w:rsidR="00B20D1F" w:rsidRPr="006D5D30" w14:paraId="3D476BA6" w14:textId="77777777" w:rsidTr="007F5E4D">
        <w:trPr>
          <w:trHeight w:val="300"/>
        </w:trPr>
        <w:tc>
          <w:tcPr>
            <w:tcW w:w="5130" w:type="dxa"/>
            <w:noWrap/>
            <w:hideMark/>
          </w:tcPr>
          <w:p w14:paraId="7AFF8AD4"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87DE485" w14:textId="627A0C64" w:rsidR="00B20D1F" w:rsidRPr="006D5D30" w:rsidRDefault="00B20D1F" w:rsidP="00D45F54">
            <w:pPr>
              <w:tabs>
                <w:tab w:val="left" w:pos="720"/>
              </w:tabs>
              <w:spacing w:line="240" w:lineRule="auto"/>
              <w:rPr>
                <w:sz w:val="20"/>
                <w:szCs w:val="20"/>
              </w:rPr>
            </w:pPr>
            <w:r w:rsidRPr="006D5D30">
              <w:rPr>
                <w:sz w:val="20"/>
                <w:szCs w:val="20"/>
              </w:rPr>
              <w:t>(0.017)</w:t>
            </w:r>
          </w:p>
        </w:tc>
        <w:tc>
          <w:tcPr>
            <w:tcW w:w="2250" w:type="dxa"/>
            <w:noWrap/>
            <w:hideMark/>
          </w:tcPr>
          <w:p w14:paraId="50B4A5BF" w14:textId="77777777" w:rsidR="00B20D1F" w:rsidRPr="006D5D30" w:rsidRDefault="00B20D1F" w:rsidP="00D45F54">
            <w:pPr>
              <w:tabs>
                <w:tab w:val="left" w:pos="720"/>
              </w:tabs>
              <w:spacing w:line="240" w:lineRule="auto"/>
              <w:rPr>
                <w:sz w:val="20"/>
                <w:szCs w:val="20"/>
              </w:rPr>
            </w:pPr>
          </w:p>
        </w:tc>
      </w:tr>
      <w:tr w:rsidR="00B20D1F" w:rsidRPr="006D5D30" w14:paraId="358F5A10" w14:textId="77777777" w:rsidTr="007F5E4D">
        <w:trPr>
          <w:trHeight w:val="300"/>
        </w:trPr>
        <w:tc>
          <w:tcPr>
            <w:tcW w:w="5130" w:type="dxa"/>
            <w:noWrap/>
            <w:hideMark/>
          </w:tcPr>
          <w:p w14:paraId="77F9A248" w14:textId="74183646" w:rsidR="00B20D1F" w:rsidRPr="006D5D30" w:rsidRDefault="00B20D1F" w:rsidP="00D45F54">
            <w:pPr>
              <w:tabs>
                <w:tab w:val="left" w:pos="720"/>
              </w:tabs>
              <w:spacing w:line="240" w:lineRule="auto"/>
              <w:rPr>
                <w:b/>
                <w:bCs/>
                <w:sz w:val="20"/>
                <w:szCs w:val="20"/>
              </w:rPr>
            </w:pPr>
            <w:r w:rsidRPr="006D5D30">
              <w:rPr>
                <w:b/>
                <w:bCs/>
                <w:sz w:val="20"/>
                <w:szCs w:val="20"/>
              </w:rPr>
              <w:t xml:space="preserve">Emergency Cert </w:t>
            </w:r>
            <w:r w:rsidR="00474B85">
              <w:rPr>
                <w:b/>
                <w:bCs/>
                <w:sz w:val="20"/>
                <w:szCs w:val="20"/>
              </w:rPr>
              <w:t xml:space="preserve">* </w:t>
            </w:r>
            <w:r w:rsidRPr="006D5D30">
              <w:rPr>
                <w:b/>
                <w:bCs/>
                <w:sz w:val="20"/>
                <w:szCs w:val="20"/>
              </w:rPr>
              <w:t xml:space="preserve">Make Social Contribution </w:t>
            </w:r>
          </w:p>
        </w:tc>
        <w:tc>
          <w:tcPr>
            <w:tcW w:w="1980" w:type="dxa"/>
            <w:noWrap/>
            <w:hideMark/>
          </w:tcPr>
          <w:p w14:paraId="3ED3A256" w14:textId="77777777" w:rsidR="00B20D1F" w:rsidRPr="006D5D30" w:rsidRDefault="00B20D1F" w:rsidP="00D45F54">
            <w:pPr>
              <w:tabs>
                <w:tab w:val="left" w:pos="720"/>
              </w:tabs>
              <w:spacing w:line="240" w:lineRule="auto"/>
              <w:rPr>
                <w:sz w:val="20"/>
                <w:szCs w:val="20"/>
              </w:rPr>
            </w:pPr>
          </w:p>
        </w:tc>
        <w:tc>
          <w:tcPr>
            <w:tcW w:w="2250" w:type="dxa"/>
            <w:noWrap/>
            <w:hideMark/>
          </w:tcPr>
          <w:p w14:paraId="58079296" w14:textId="222190DE" w:rsidR="00B20D1F" w:rsidRPr="006D5D30" w:rsidRDefault="00B20D1F" w:rsidP="00D45F54">
            <w:pPr>
              <w:tabs>
                <w:tab w:val="left" w:pos="720"/>
              </w:tabs>
              <w:spacing w:line="240" w:lineRule="auto"/>
              <w:rPr>
                <w:sz w:val="20"/>
                <w:szCs w:val="20"/>
              </w:rPr>
            </w:pPr>
            <w:r w:rsidRPr="006D5D30">
              <w:rPr>
                <w:sz w:val="20"/>
                <w:szCs w:val="20"/>
              </w:rPr>
              <w:t>-0.003</w:t>
            </w:r>
          </w:p>
        </w:tc>
      </w:tr>
      <w:tr w:rsidR="00B20D1F" w:rsidRPr="006D5D30" w14:paraId="7CA4910E" w14:textId="77777777" w:rsidTr="007F5E4D">
        <w:trPr>
          <w:trHeight w:val="300"/>
        </w:trPr>
        <w:tc>
          <w:tcPr>
            <w:tcW w:w="5130" w:type="dxa"/>
            <w:noWrap/>
            <w:hideMark/>
          </w:tcPr>
          <w:p w14:paraId="577EDBEC"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8C7CAD8" w14:textId="77777777" w:rsidR="00B20D1F" w:rsidRPr="006D5D30" w:rsidRDefault="00B20D1F" w:rsidP="00D45F54">
            <w:pPr>
              <w:tabs>
                <w:tab w:val="left" w:pos="720"/>
              </w:tabs>
              <w:spacing w:line="240" w:lineRule="auto"/>
              <w:rPr>
                <w:sz w:val="20"/>
                <w:szCs w:val="20"/>
              </w:rPr>
            </w:pPr>
          </w:p>
        </w:tc>
        <w:tc>
          <w:tcPr>
            <w:tcW w:w="2250" w:type="dxa"/>
            <w:noWrap/>
            <w:hideMark/>
          </w:tcPr>
          <w:p w14:paraId="63BD9FB3" w14:textId="525B587E" w:rsidR="00B20D1F" w:rsidRPr="006D5D30" w:rsidRDefault="00B20D1F" w:rsidP="00D45F54">
            <w:pPr>
              <w:tabs>
                <w:tab w:val="left" w:pos="720"/>
              </w:tabs>
              <w:spacing w:line="240" w:lineRule="auto"/>
              <w:rPr>
                <w:sz w:val="20"/>
                <w:szCs w:val="20"/>
              </w:rPr>
            </w:pPr>
            <w:r w:rsidRPr="006D5D30">
              <w:rPr>
                <w:sz w:val="20"/>
                <w:szCs w:val="20"/>
              </w:rPr>
              <w:t>(0.018)</w:t>
            </w:r>
          </w:p>
        </w:tc>
      </w:tr>
      <w:tr w:rsidR="00B20D1F" w:rsidRPr="006D5D30" w14:paraId="2CF10F4C" w14:textId="77777777" w:rsidTr="007F5E4D">
        <w:trPr>
          <w:trHeight w:val="300"/>
        </w:trPr>
        <w:tc>
          <w:tcPr>
            <w:tcW w:w="5130" w:type="dxa"/>
            <w:noWrap/>
            <w:hideMark/>
          </w:tcPr>
          <w:p w14:paraId="505DD007" w14:textId="3DC042C2" w:rsidR="00B20D1F" w:rsidRPr="006D5D30" w:rsidRDefault="00B20D1F" w:rsidP="00D45F54">
            <w:pPr>
              <w:tabs>
                <w:tab w:val="left" w:pos="720"/>
              </w:tabs>
              <w:spacing w:line="240" w:lineRule="auto"/>
              <w:rPr>
                <w:b/>
                <w:bCs/>
                <w:sz w:val="20"/>
                <w:szCs w:val="20"/>
              </w:rPr>
            </w:pPr>
            <w:bookmarkStart w:id="127" w:name="_Hlk165762310"/>
            <w:r w:rsidRPr="006D5D30">
              <w:rPr>
                <w:b/>
                <w:bCs/>
                <w:sz w:val="20"/>
                <w:szCs w:val="20"/>
              </w:rPr>
              <w:t xml:space="preserve">Traditional Cert </w:t>
            </w:r>
            <w:r w:rsidR="00474B85">
              <w:rPr>
                <w:b/>
                <w:bCs/>
                <w:sz w:val="20"/>
                <w:szCs w:val="20"/>
              </w:rPr>
              <w:t xml:space="preserve">* </w:t>
            </w:r>
            <w:r w:rsidRPr="006D5D30">
              <w:rPr>
                <w:b/>
                <w:bCs/>
                <w:sz w:val="20"/>
                <w:szCs w:val="20"/>
              </w:rPr>
              <w:t xml:space="preserve">Make Social Contribution </w:t>
            </w:r>
          </w:p>
        </w:tc>
        <w:tc>
          <w:tcPr>
            <w:tcW w:w="1980" w:type="dxa"/>
            <w:noWrap/>
            <w:hideMark/>
          </w:tcPr>
          <w:p w14:paraId="3A0285D1" w14:textId="77777777" w:rsidR="00B20D1F" w:rsidRPr="006D5D30" w:rsidRDefault="00B20D1F" w:rsidP="00D45F54">
            <w:pPr>
              <w:tabs>
                <w:tab w:val="left" w:pos="720"/>
              </w:tabs>
              <w:spacing w:line="240" w:lineRule="auto"/>
              <w:rPr>
                <w:sz w:val="20"/>
                <w:szCs w:val="20"/>
              </w:rPr>
            </w:pPr>
          </w:p>
        </w:tc>
        <w:tc>
          <w:tcPr>
            <w:tcW w:w="2250" w:type="dxa"/>
            <w:noWrap/>
            <w:hideMark/>
          </w:tcPr>
          <w:p w14:paraId="0DD484A3" w14:textId="6F28882B" w:rsidR="00B20D1F" w:rsidRPr="006D5D30" w:rsidRDefault="00B20D1F" w:rsidP="00D45F54">
            <w:pPr>
              <w:tabs>
                <w:tab w:val="left" w:pos="720"/>
              </w:tabs>
              <w:spacing w:line="240" w:lineRule="auto"/>
              <w:rPr>
                <w:sz w:val="20"/>
                <w:szCs w:val="20"/>
              </w:rPr>
            </w:pPr>
            <w:r w:rsidRPr="006D5D30">
              <w:rPr>
                <w:sz w:val="20"/>
                <w:szCs w:val="20"/>
              </w:rPr>
              <w:t>0.067**</w:t>
            </w:r>
          </w:p>
        </w:tc>
      </w:tr>
      <w:tr w:rsidR="00B20D1F" w:rsidRPr="006D5D30" w14:paraId="79DCD7A1" w14:textId="77777777" w:rsidTr="007F5E4D">
        <w:trPr>
          <w:trHeight w:val="300"/>
        </w:trPr>
        <w:tc>
          <w:tcPr>
            <w:tcW w:w="5130" w:type="dxa"/>
            <w:noWrap/>
            <w:hideMark/>
          </w:tcPr>
          <w:p w14:paraId="36E4A549"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7CA5B0B7" w14:textId="77777777" w:rsidR="00B20D1F" w:rsidRPr="006D5D30" w:rsidRDefault="00B20D1F" w:rsidP="00D45F54">
            <w:pPr>
              <w:tabs>
                <w:tab w:val="left" w:pos="720"/>
              </w:tabs>
              <w:spacing w:line="240" w:lineRule="auto"/>
              <w:rPr>
                <w:sz w:val="20"/>
                <w:szCs w:val="20"/>
              </w:rPr>
            </w:pPr>
          </w:p>
        </w:tc>
        <w:tc>
          <w:tcPr>
            <w:tcW w:w="2250" w:type="dxa"/>
            <w:noWrap/>
            <w:hideMark/>
          </w:tcPr>
          <w:p w14:paraId="7B795C74" w14:textId="7C016AA4" w:rsidR="00B20D1F" w:rsidRPr="006D5D30" w:rsidRDefault="00B20D1F" w:rsidP="00D45F54">
            <w:pPr>
              <w:tabs>
                <w:tab w:val="left" w:pos="720"/>
              </w:tabs>
              <w:spacing w:line="240" w:lineRule="auto"/>
              <w:rPr>
                <w:sz w:val="20"/>
                <w:szCs w:val="20"/>
              </w:rPr>
            </w:pPr>
            <w:r w:rsidRPr="006D5D30">
              <w:rPr>
                <w:sz w:val="20"/>
                <w:szCs w:val="20"/>
              </w:rPr>
              <w:t>(0.024)</w:t>
            </w:r>
          </w:p>
        </w:tc>
      </w:tr>
      <w:bookmarkEnd w:id="127"/>
      <w:tr w:rsidR="00B20D1F" w:rsidRPr="006D5D30" w14:paraId="53193864" w14:textId="77777777" w:rsidTr="007F5E4D">
        <w:trPr>
          <w:trHeight w:val="300"/>
        </w:trPr>
        <w:tc>
          <w:tcPr>
            <w:tcW w:w="5130" w:type="dxa"/>
            <w:noWrap/>
            <w:hideMark/>
          </w:tcPr>
          <w:p w14:paraId="284947AE" w14:textId="5B79F513" w:rsidR="00B20D1F" w:rsidRPr="006D5D30" w:rsidRDefault="00B20D1F" w:rsidP="00D45F54">
            <w:pPr>
              <w:tabs>
                <w:tab w:val="left" w:pos="720"/>
              </w:tabs>
              <w:spacing w:line="240" w:lineRule="auto"/>
              <w:rPr>
                <w:b/>
                <w:bCs/>
                <w:sz w:val="20"/>
                <w:szCs w:val="20"/>
              </w:rPr>
            </w:pPr>
            <w:r w:rsidRPr="006D5D30">
              <w:rPr>
                <w:b/>
                <w:bCs/>
                <w:sz w:val="20"/>
                <w:szCs w:val="20"/>
              </w:rPr>
              <w:t xml:space="preserve">Alternative Cert </w:t>
            </w:r>
            <w:r w:rsidR="00474B85">
              <w:rPr>
                <w:b/>
                <w:bCs/>
                <w:sz w:val="20"/>
                <w:szCs w:val="20"/>
              </w:rPr>
              <w:t xml:space="preserve">* </w:t>
            </w:r>
            <w:r w:rsidRPr="006D5D30">
              <w:rPr>
                <w:b/>
                <w:bCs/>
                <w:sz w:val="20"/>
                <w:szCs w:val="20"/>
              </w:rPr>
              <w:t xml:space="preserve">Make Social Contribution </w:t>
            </w:r>
          </w:p>
        </w:tc>
        <w:tc>
          <w:tcPr>
            <w:tcW w:w="1980" w:type="dxa"/>
            <w:noWrap/>
            <w:hideMark/>
          </w:tcPr>
          <w:p w14:paraId="1E4FB25C" w14:textId="77777777" w:rsidR="00B20D1F" w:rsidRPr="006D5D30" w:rsidRDefault="00B20D1F" w:rsidP="00D45F54">
            <w:pPr>
              <w:tabs>
                <w:tab w:val="left" w:pos="720"/>
              </w:tabs>
              <w:spacing w:line="240" w:lineRule="auto"/>
              <w:rPr>
                <w:sz w:val="20"/>
                <w:szCs w:val="20"/>
              </w:rPr>
            </w:pPr>
          </w:p>
        </w:tc>
        <w:tc>
          <w:tcPr>
            <w:tcW w:w="2250" w:type="dxa"/>
            <w:noWrap/>
            <w:hideMark/>
          </w:tcPr>
          <w:p w14:paraId="727A2638" w14:textId="0A9F8FC2" w:rsidR="00B20D1F" w:rsidRPr="006D5D30" w:rsidRDefault="00B20D1F" w:rsidP="00D45F54">
            <w:pPr>
              <w:tabs>
                <w:tab w:val="left" w:pos="720"/>
              </w:tabs>
              <w:spacing w:line="240" w:lineRule="auto"/>
              <w:rPr>
                <w:sz w:val="20"/>
                <w:szCs w:val="20"/>
              </w:rPr>
            </w:pPr>
            <w:r w:rsidRPr="006D5D30">
              <w:rPr>
                <w:sz w:val="20"/>
                <w:szCs w:val="20"/>
              </w:rPr>
              <w:t>0.062**</w:t>
            </w:r>
          </w:p>
        </w:tc>
      </w:tr>
      <w:tr w:rsidR="00B20D1F" w:rsidRPr="006D5D30" w14:paraId="5B0AD5FA" w14:textId="77777777" w:rsidTr="007F5E4D">
        <w:trPr>
          <w:trHeight w:val="300"/>
        </w:trPr>
        <w:tc>
          <w:tcPr>
            <w:tcW w:w="5130" w:type="dxa"/>
            <w:noWrap/>
            <w:hideMark/>
          </w:tcPr>
          <w:p w14:paraId="09952C86" w14:textId="77777777" w:rsidR="00B20D1F" w:rsidRPr="006D5D30" w:rsidRDefault="00B20D1F" w:rsidP="00D45F54">
            <w:pPr>
              <w:tabs>
                <w:tab w:val="left" w:pos="720"/>
              </w:tabs>
              <w:spacing w:line="240" w:lineRule="auto"/>
              <w:rPr>
                <w:b/>
                <w:bCs/>
                <w:sz w:val="20"/>
                <w:szCs w:val="20"/>
              </w:rPr>
            </w:pPr>
          </w:p>
        </w:tc>
        <w:tc>
          <w:tcPr>
            <w:tcW w:w="1980" w:type="dxa"/>
            <w:noWrap/>
            <w:hideMark/>
          </w:tcPr>
          <w:p w14:paraId="3AD9BC24" w14:textId="77777777" w:rsidR="00B20D1F" w:rsidRPr="006D5D30" w:rsidRDefault="00B20D1F" w:rsidP="00D45F54">
            <w:pPr>
              <w:tabs>
                <w:tab w:val="left" w:pos="720"/>
              </w:tabs>
              <w:spacing w:line="240" w:lineRule="auto"/>
              <w:rPr>
                <w:sz w:val="20"/>
                <w:szCs w:val="20"/>
              </w:rPr>
            </w:pPr>
          </w:p>
        </w:tc>
        <w:tc>
          <w:tcPr>
            <w:tcW w:w="2250" w:type="dxa"/>
            <w:noWrap/>
            <w:hideMark/>
          </w:tcPr>
          <w:p w14:paraId="4E13720A" w14:textId="01C3D6D3" w:rsidR="00B20D1F" w:rsidRPr="006D5D30" w:rsidRDefault="00B20D1F" w:rsidP="00D45F54">
            <w:pPr>
              <w:tabs>
                <w:tab w:val="left" w:pos="720"/>
              </w:tabs>
              <w:spacing w:line="240" w:lineRule="auto"/>
              <w:rPr>
                <w:sz w:val="20"/>
                <w:szCs w:val="20"/>
              </w:rPr>
            </w:pPr>
            <w:r w:rsidRPr="006D5D30">
              <w:rPr>
                <w:sz w:val="20"/>
                <w:szCs w:val="20"/>
              </w:rPr>
              <w:t>(0.023)</w:t>
            </w:r>
          </w:p>
        </w:tc>
      </w:tr>
      <w:tr w:rsidR="00B20D1F" w:rsidRPr="006D5D30" w14:paraId="31935FA0" w14:textId="77777777" w:rsidTr="007F5E4D">
        <w:trPr>
          <w:trHeight w:val="300"/>
        </w:trPr>
        <w:tc>
          <w:tcPr>
            <w:tcW w:w="5130" w:type="dxa"/>
            <w:noWrap/>
            <w:hideMark/>
          </w:tcPr>
          <w:p w14:paraId="49BFCAAF" w14:textId="592A35F1" w:rsidR="00B20D1F" w:rsidRPr="006D5D30" w:rsidRDefault="0037412E" w:rsidP="00D45F54">
            <w:pPr>
              <w:tabs>
                <w:tab w:val="left" w:pos="720"/>
              </w:tabs>
              <w:spacing w:line="240" w:lineRule="auto"/>
              <w:rPr>
                <w:b/>
                <w:bCs/>
                <w:sz w:val="20"/>
                <w:szCs w:val="20"/>
              </w:rPr>
            </w:pPr>
            <w:r>
              <w:rPr>
                <w:b/>
                <w:bCs/>
                <w:sz w:val="20"/>
                <w:szCs w:val="20"/>
              </w:rPr>
              <w:t>Observations</w:t>
            </w:r>
          </w:p>
        </w:tc>
        <w:tc>
          <w:tcPr>
            <w:tcW w:w="1980" w:type="dxa"/>
            <w:noWrap/>
            <w:hideMark/>
          </w:tcPr>
          <w:p w14:paraId="5DCF86DF" w14:textId="77777777" w:rsidR="00B20D1F" w:rsidRPr="006D5D30" w:rsidRDefault="00B20D1F" w:rsidP="00D45F54">
            <w:pPr>
              <w:tabs>
                <w:tab w:val="left" w:pos="720"/>
              </w:tabs>
              <w:spacing w:line="240" w:lineRule="auto"/>
              <w:rPr>
                <w:sz w:val="20"/>
                <w:szCs w:val="20"/>
              </w:rPr>
            </w:pPr>
            <w:r w:rsidRPr="006D5D30">
              <w:rPr>
                <w:sz w:val="20"/>
                <w:szCs w:val="20"/>
              </w:rPr>
              <w:t>534</w:t>
            </w:r>
          </w:p>
        </w:tc>
        <w:tc>
          <w:tcPr>
            <w:tcW w:w="2250" w:type="dxa"/>
            <w:noWrap/>
            <w:hideMark/>
          </w:tcPr>
          <w:p w14:paraId="7D75F70B" w14:textId="77777777" w:rsidR="00B20D1F" w:rsidRPr="006D5D30" w:rsidRDefault="00B20D1F" w:rsidP="00D45F54">
            <w:pPr>
              <w:tabs>
                <w:tab w:val="left" w:pos="720"/>
              </w:tabs>
              <w:spacing w:line="240" w:lineRule="auto"/>
              <w:rPr>
                <w:sz w:val="20"/>
                <w:szCs w:val="20"/>
              </w:rPr>
            </w:pPr>
            <w:r w:rsidRPr="006D5D30">
              <w:rPr>
                <w:sz w:val="20"/>
                <w:szCs w:val="20"/>
              </w:rPr>
              <w:t>534</w:t>
            </w:r>
          </w:p>
        </w:tc>
      </w:tr>
      <w:tr w:rsidR="00B20D1F" w:rsidRPr="006D5D30" w14:paraId="690EE3BB" w14:textId="77777777" w:rsidTr="007F5E4D">
        <w:trPr>
          <w:trHeight w:val="300"/>
        </w:trPr>
        <w:tc>
          <w:tcPr>
            <w:tcW w:w="5130" w:type="dxa"/>
            <w:tcBorders>
              <w:bottom w:val="single" w:sz="4" w:space="0" w:color="auto"/>
            </w:tcBorders>
            <w:noWrap/>
            <w:hideMark/>
          </w:tcPr>
          <w:p w14:paraId="7DC85610" w14:textId="59E680C5" w:rsidR="00B20D1F" w:rsidRPr="006D5D30" w:rsidRDefault="0037412E" w:rsidP="00D45F54">
            <w:pPr>
              <w:tabs>
                <w:tab w:val="left" w:pos="720"/>
              </w:tabs>
              <w:spacing w:line="240" w:lineRule="auto"/>
              <w:rPr>
                <w:b/>
                <w:bCs/>
                <w:sz w:val="20"/>
                <w:szCs w:val="20"/>
              </w:rPr>
            </w:pPr>
            <w:r>
              <w:rPr>
                <w:b/>
                <w:bCs/>
                <w:sz w:val="20"/>
                <w:szCs w:val="20"/>
              </w:rPr>
              <w:t>Standard Error</w:t>
            </w:r>
          </w:p>
        </w:tc>
        <w:tc>
          <w:tcPr>
            <w:tcW w:w="1980" w:type="dxa"/>
            <w:tcBorders>
              <w:bottom w:val="single" w:sz="4" w:space="0" w:color="auto"/>
            </w:tcBorders>
            <w:noWrap/>
            <w:hideMark/>
          </w:tcPr>
          <w:p w14:paraId="099A94F5" w14:textId="77777777" w:rsidR="00B20D1F" w:rsidRPr="006D5D30" w:rsidRDefault="00B20D1F" w:rsidP="00D45F54">
            <w:pPr>
              <w:tabs>
                <w:tab w:val="left" w:pos="720"/>
              </w:tabs>
              <w:spacing w:line="240" w:lineRule="auto"/>
              <w:rPr>
                <w:sz w:val="20"/>
                <w:szCs w:val="20"/>
              </w:rPr>
            </w:pPr>
            <w:r w:rsidRPr="006D5D30">
              <w:rPr>
                <w:sz w:val="20"/>
                <w:szCs w:val="20"/>
              </w:rPr>
              <w:t>0.092</w:t>
            </w:r>
          </w:p>
        </w:tc>
        <w:tc>
          <w:tcPr>
            <w:tcW w:w="2250" w:type="dxa"/>
            <w:tcBorders>
              <w:bottom w:val="single" w:sz="4" w:space="0" w:color="auto"/>
            </w:tcBorders>
            <w:noWrap/>
            <w:hideMark/>
          </w:tcPr>
          <w:p w14:paraId="0A513946" w14:textId="77777777" w:rsidR="00B20D1F" w:rsidRPr="006D5D30" w:rsidRDefault="00B20D1F" w:rsidP="00D45F54">
            <w:pPr>
              <w:tabs>
                <w:tab w:val="left" w:pos="720"/>
              </w:tabs>
              <w:spacing w:line="240" w:lineRule="auto"/>
              <w:rPr>
                <w:sz w:val="20"/>
                <w:szCs w:val="20"/>
              </w:rPr>
            </w:pPr>
            <w:r w:rsidRPr="006D5D30">
              <w:rPr>
                <w:sz w:val="20"/>
                <w:szCs w:val="20"/>
              </w:rPr>
              <w:t>0.107</w:t>
            </w:r>
          </w:p>
        </w:tc>
      </w:tr>
    </w:tbl>
    <w:p w14:paraId="47DC4C58" w14:textId="0C9A1FB4" w:rsidR="00153563" w:rsidRDefault="00153563" w:rsidP="00474B85">
      <w:pPr>
        <w:tabs>
          <w:tab w:val="left" w:pos="720"/>
        </w:tabs>
        <w:spacing w:line="240" w:lineRule="auto"/>
        <w:rPr>
          <w:sz w:val="20"/>
          <w:szCs w:val="20"/>
        </w:rPr>
      </w:pPr>
      <w:r w:rsidRPr="00153563">
        <w:rPr>
          <w:sz w:val="20"/>
          <w:szCs w:val="20"/>
        </w:rPr>
        <w:t>Note. Using S</w:t>
      </w:r>
      <w:r w:rsidR="006E7B0B">
        <w:rPr>
          <w:sz w:val="20"/>
          <w:szCs w:val="20"/>
        </w:rPr>
        <w:t>TATA</w:t>
      </w:r>
      <w:r w:rsidRPr="00153563">
        <w:rPr>
          <w:sz w:val="20"/>
          <w:szCs w:val="20"/>
        </w:rPr>
        <w:t xml:space="preserve">, this table presents the survey results comparing the independent </w:t>
      </w:r>
      <w:r w:rsidR="00474B85" w:rsidRPr="00153563">
        <w:rPr>
          <w:sz w:val="20"/>
          <w:szCs w:val="20"/>
        </w:rPr>
        <w:t>variables</w:t>
      </w:r>
      <w:r w:rsidR="00D45F54">
        <w:rPr>
          <w:sz w:val="20"/>
          <w:szCs w:val="20"/>
        </w:rPr>
        <w:t>,</w:t>
      </w:r>
      <w:r w:rsidR="00474B85">
        <w:rPr>
          <w:sz w:val="20"/>
          <w:szCs w:val="20"/>
        </w:rPr>
        <w:t xml:space="preserve"> advance</w:t>
      </w:r>
      <w:r>
        <w:rPr>
          <w:sz w:val="20"/>
          <w:szCs w:val="20"/>
        </w:rPr>
        <w:t xml:space="preserve"> social equity and make social contribution</w:t>
      </w:r>
      <w:r w:rsidRPr="00153563">
        <w:rPr>
          <w:sz w:val="20"/>
          <w:szCs w:val="20"/>
        </w:rPr>
        <w:t xml:space="preserve">, with the dependent variable, job satisfaction. </w:t>
      </w:r>
      <w:r w:rsidR="00D45F54">
        <w:rPr>
          <w:sz w:val="20"/>
          <w:szCs w:val="20"/>
        </w:rPr>
        <w:t>The standard</w:t>
      </w:r>
      <w:r w:rsidRPr="00153563">
        <w:rPr>
          <w:sz w:val="20"/>
          <w:szCs w:val="20"/>
        </w:rPr>
        <w:t xml:space="preserve"> error is shown in parentheses. **p&lt;0.01, * p&lt;0.05.</w:t>
      </w:r>
    </w:p>
    <w:p w14:paraId="6FCB4A1B" w14:textId="77777777" w:rsidR="00474B85" w:rsidRPr="00153563" w:rsidRDefault="00474B85" w:rsidP="00474B85">
      <w:pPr>
        <w:tabs>
          <w:tab w:val="left" w:pos="720"/>
        </w:tabs>
        <w:spacing w:line="240" w:lineRule="auto"/>
        <w:rPr>
          <w:sz w:val="20"/>
          <w:szCs w:val="20"/>
        </w:rPr>
      </w:pPr>
    </w:p>
    <w:p w14:paraId="1AEAE8A6" w14:textId="1D178E90" w:rsidR="008D0DC0" w:rsidRPr="008226BB" w:rsidRDefault="006355C8" w:rsidP="00F10E23">
      <w:pPr>
        <w:tabs>
          <w:tab w:val="left" w:pos="720"/>
        </w:tabs>
      </w:pPr>
      <w:r>
        <w:tab/>
      </w:r>
      <w:r w:rsidR="00EF04FE" w:rsidRPr="00EF04FE">
        <w:t>Finally, for alternatively certified teachers, the 0.044 coefficient with a 0.017 standard error indicates a statistically significant relationship at the p &lt; 0.05 level. Thus, for every one-unit increase in social equity, alternatively certified teachers have a 0.044 increase in job satisfaction. Given that alternatively and traditionally certified teachers typically opt for teaching as a career choice, and social equity often serves as a sought-after advantage in teaching, it is reasonable to anticipate that they would derive greater job satisfaction compared to emergency certified teachers, who frequently turn to teaching as a fallback career option. This phenomenon will be discussed in the subsequent chapter.</w:t>
      </w:r>
    </w:p>
    <w:p w14:paraId="3EFF94E4" w14:textId="72076161" w:rsidR="00DC03E9" w:rsidRPr="008226BB" w:rsidRDefault="00E90BBF" w:rsidP="006020BB">
      <w:pPr>
        <w:tabs>
          <w:tab w:val="left" w:pos="720"/>
        </w:tabs>
        <w:ind w:firstLine="720"/>
      </w:pPr>
      <w:r w:rsidRPr="008226BB">
        <w:t xml:space="preserve">Under the Social </w:t>
      </w:r>
      <w:r w:rsidR="000C70FA" w:rsidRPr="008226BB">
        <w:t>Utility</w:t>
      </w:r>
      <w:r w:rsidRPr="008226BB">
        <w:t xml:space="preserve"> Value, </w:t>
      </w:r>
      <w:r w:rsidR="00B26326" w:rsidRPr="008226BB">
        <w:t xml:space="preserve">the second component measured was the </w:t>
      </w:r>
      <w:r w:rsidR="001907E1" w:rsidRPr="008226BB">
        <w:t xml:space="preserve">desire of </w:t>
      </w:r>
      <w:r w:rsidR="005364C0" w:rsidRPr="008226BB">
        <w:t>prospective teachers to pursue teaching in order to</w:t>
      </w:r>
      <w:r w:rsidRPr="008226BB">
        <w:t xml:space="preserve"> </w:t>
      </w:r>
      <w:r w:rsidR="0037299B" w:rsidRPr="008226BB">
        <w:t>“</w:t>
      </w:r>
      <w:r w:rsidRPr="008226BB">
        <w:t xml:space="preserve">make </w:t>
      </w:r>
      <w:r w:rsidR="0037299B" w:rsidRPr="008226BB">
        <w:t xml:space="preserve">a </w:t>
      </w:r>
      <w:r w:rsidRPr="008226BB">
        <w:t>social contribution</w:t>
      </w:r>
      <w:r w:rsidR="0037299B" w:rsidRPr="008226BB">
        <w:t xml:space="preserve">” to society. </w:t>
      </w:r>
      <w:r w:rsidR="00C87F51" w:rsidRPr="008226BB">
        <w:t>This</w:t>
      </w:r>
      <w:r w:rsidR="0042491E" w:rsidRPr="008226BB">
        <w:t xml:space="preserve"> concept</w:t>
      </w:r>
      <w:r w:rsidR="00C87F51" w:rsidRPr="008226BB">
        <w:t xml:space="preserve"> typically refers to an individual's desire or intention to engage in work or career paths that have a </w:t>
      </w:r>
      <w:r w:rsidR="00C574E8" w:rsidRPr="008226BB">
        <w:t>beneficial societal contribution</w:t>
      </w:r>
      <w:r w:rsidR="00C87F51" w:rsidRPr="008226BB">
        <w:t xml:space="preserve"> or </w:t>
      </w:r>
      <w:r w:rsidR="005D7D29" w:rsidRPr="008226BB">
        <w:t>positively</w:t>
      </w:r>
      <w:r w:rsidR="00C574E8" w:rsidRPr="008226BB">
        <w:t xml:space="preserve"> </w:t>
      </w:r>
      <w:r w:rsidR="008B1B7C" w:rsidRPr="008226BB">
        <w:t>influence</w:t>
      </w:r>
      <w:r w:rsidR="00C574E8" w:rsidRPr="008226BB">
        <w:t xml:space="preserve"> </w:t>
      </w:r>
      <w:r w:rsidR="00C87F51" w:rsidRPr="008226BB">
        <w:t>the well-being of others.</w:t>
      </w:r>
      <w:r w:rsidR="00247734" w:rsidRPr="008226BB">
        <w:t xml:space="preserve"> </w:t>
      </w:r>
      <w:r w:rsidR="00DA221F" w:rsidRPr="008226BB">
        <w:t>Teaching</w:t>
      </w:r>
      <w:r w:rsidR="00511345" w:rsidRPr="008226BB">
        <w:t xml:space="preserve"> </w:t>
      </w:r>
      <w:r w:rsidR="00DA221F" w:rsidRPr="008226BB">
        <w:t xml:space="preserve">draws </w:t>
      </w:r>
      <w:r w:rsidR="00511345" w:rsidRPr="008226BB">
        <w:t xml:space="preserve">individuals aspiring to </w:t>
      </w:r>
      <w:r w:rsidR="00866D5F" w:rsidRPr="008226BB">
        <w:t>impact society positively</w:t>
      </w:r>
      <w:r w:rsidR="002A3235" w:rsidRPr="008226BB">
        <w:t>,</w:t>
      </w:r>
      <w:r w:rsidR="00511345" w:rsidRPr="008226BB">
        <w:t xml:space="preserve"> </w:t>
      </w:r>
      <w:r w:rsidR="00475D4C" w:rsidRPr="008226BB">
        <w:t xml:space="preserve">enhance </w:t>
      </w:r>
      <w:r w:rsidR="00511345" w:rsidRPr="008226BB">
        <w:t xml:space="preserve">students' lives, and influence the future in a meaningful </w:t>
      </w:r>
      <w:r w:rsidR="00DA221F" w:rsidRPr="008226BB">
        <w:t>way. The</w:t>
      </w:r>
      <w:r w:rsidR="004A662B" w:rsidRPr="008226BB">
        <w:t xml:space="preserve"> findings from this question yielded two statistically significant results that </w:t>
      </w:r>
      <w:r w:rsidR="00F10E23">
        <w:t>support</w:t>
      </w:r>
      <w:r w:rsidR="004A662B" w:rsidRPr="008226BB">
        <w:t xml:space="preserve"> Hypothesis 6.</w:t>
      </w:r>
    </w:p>
    <w:p w14:paraId="723C3111" w14:textId="02E4C949" w:rsidR="007B37E0" w:rsidRPr="008226BB" w:rsidRDefault="00C52A89" w:rsidP="006020BB">
      <w:pPr>
        <w:tabs>
          <w:tab w:val="left" w:pos="720"/>
        </w:tabs>
        <w:ind w:firstLine="720"/>
      </w:pPr>
      <w:r w:rsidRPr="008226BB">
        <w:t xml:space="preserve">For </w:t>
      </w:r>
      <w:r w:rsidR="00CD7AB6" w:rsidRPr="008226BB">
        <w:t>t</w:t>
      </w:r>
      <w:r w:rsidRPr="008226BB">
        <w:t xml:space="preserve">raditional </w:t>
      </w:r>
      <w:r w:rsidR="00DC03E9" w:rsidRPr="008226BB">
        <w:t>teachers</w:t>
      </w:r>
      <w:r w:rsidR="00C52F0E" w:rsidRPr="008226BB">
        <w:t>,</w:t>
      </w:r>
      <w:r w:rsidR="00DC03E9" w:rsidRPr="008226BB">
        <w:t xml:space="preserve"> there is a strong positive correlation between the perception that they are making a social contribution and job satisfaction. The</w:t>
      </w:r>
      <w:r w:rsidR="000A01D0" w:rsidRPr="008226BB">
        <w:t>ir</w:t>
      </w:r>
      <w:r w:rsidR="00DC03E9" w:rsidRPr="008226BB">
        <w:t xml:space="preserve"> coefficient </w:t>
      </w:r>
      <w:r w:rsidRPr="008226BB">
        <w:t xml:space="preserve">of 0.067 </w:t>
      </w:r>
      <w:r w:rsidR="000A01D0" w:rsidRPr="008226BB">
        <w:t xml:space="preserve">indicates </w:t>
      </w:r>
      <w:r w:rsidR="00C52F0E" w:rsidRPr="008226BB">
        <w:t>that for every one-unit increase in the variable “make a social contribution,” there is a 0.067 increase in job satisfaction</w:t>
      </w:r>
      <w:r w:rsidRPr="008226BB">
        <w:t xml:space="preserve">. </w:t>
      </w:r>
      <w:r w:rsidR="00B45100" w:rsidRPr="008226BB">
        <w:t xml:space="preserve">With a standard error of 0.024, this </w:t>
      </w:r>
      <w:r w:rsidR="002D4369" w:rsidRPr="008226BB">
        <w:t>variance, which</w:t>
      </w:r>
      <w:r w:rsidR="00B45100" w:rsidRPr="008226BB">
        <w:t xml:space="preserve"> is less than half of the coefficient, </w:t>
      </w:r>
      <w:r w:rsidR="00DD11DF" w:rsidRPr="008226BB">
        <w:t>appears</w:t>
      </w:r>
      <w:r w:rsidR="00B45100" w:rsidRPr="008226BB">
        <w:t xml:space="preserve"> statistical</w:t>
      </w:r>
      <w:r w:rsidR="00DD11DF" w:rsidRPr="008226BB">
        <w:t xml:space="preserve">ly </w:t>
      </w:r>
      <w:r w:rsidR="00B45100" w:rsidRPr="008226BB">
        <w:t>reliab</w:t>
      </w:r>
      <w:r w:rsidR="00DD11DF" w:rsidRPr="008226BB">
        <w:t>le</w:t>
      </w:r>
      <w:r w:rsidR="00B45100" w:rsidRPr="008226BB">
        <w:t xml:space="preserve">. Furthermore, this finding is highly significant at the p &lt; 0.01 level. </w:t>
      </w:r>
      <w:r w:rsidR="00A74F38" w:rsidRPr="008226BB">
        <w:t xml:space="preserve">This discovery not only supports Hypothesis 6 but also aligns logically with the notion that traditionally certified teachers are more inclined than those from </w:t>
      </w:r>
      <w:r w:rsidR="004E18F5" w:rsidRPr="008226BB">
        <w:t xml:space="preserve">emergency and </w:t>
      </w:r>
      <w:r w:rsidR="00A74F38" w:rsidRPr="008226BB">
        <w:t xml:space="preserve">alternative certification pathways to </w:t>
      </w:r>
      <w:r w:rsidR="007B37E0" w:rsidRPr="008226BB">
        <w:t>choose teaching as a career premeditatedly</w:t>
      </w:r>
      <w:r w:rsidR="00A74F38" w:rsidRPr="008226BB">
        <w:t xml:space="preserve">. </w:t>
      </w:r>
    </w:p>
    <w:p w14:paraId="778C36A4" w14:textId="6486473E" w:rsidR="0021569B" w:rsidRPr="008226BB" w:rsidRDefault="00BE4AF8" w:rsidP="006020BB">
      <w:pPr>
        <w:tabs>
          <w:tab w:val="left" w:pos="720"/>
        </w:tabs>
        <w:ind w:firstLine="720"/>
      </w:pPr>
      <w:r w:rsidRPr="008226BB">
        <w:t xml:space="preserve">Similarly, </w:t>
      </w:r>
      <w:r w:rsidR="00535CAA" w:rsidRPr="008226BB">
        <w:t>alternatively certified teachers</w:t>
      </w:r>
      <w:r w:rsidR="008F7E75" w:rsidRPr="008226BB">
        <w:t xml:space="preserve"> </w:t>
      </w:r>
      <w:r w:rsidR="00462493" w:rsidRPr="008226BB">
        <w:t xml:space="preserve">also </w:t>
      </w:r>
      <w:r w:rsidR="008F7E75" w:rsidRPr="008226BB">
        <w:t>have</w:t>
      </w:r>
      <w:r w:rsidR="00535CAA" w:rsidRPr="008226BB">
        <w:t xml:space="preserve"> a positive </w:t>
      </w:r>
      <w:r w:rsidR="008F7E75" w:rsidRPr="008226BB">
        <w:t>correlation</w:t>
      </w:r>
      <w:r w:rsidR="00535CAA" w:rsidRPr="008226BB">
        <w:t xml:space="preserve"> between the concept </w:t>
      </w:r>
      <w:r w:rsidR="00257B86" w:rsidRPr="008226BB">
        <w:t>of “</w:t>
      </w:r>
      <w:r w:rsidR="00535CAA" w:rsidRPr="008226BB">
        <w:t>making a social contribution</w:t>
      </w:r>
      <w:r w:rsidR="00257B86" w:rsidRPr="008226BB">
        <w:t>”</w:t>
      </w:r>
      <w:r w:rsidR="00535CAA" w:rsidRPr="008226BB">
        <w:t xml:space="preserve"> and teacher job satisfaction.</w:t>
      </w:r>
      <w:r w:rsidR="00C52A89" w:rsidRPr="008226BB">
        <w:t xml:space="preserve"> </w:t>
      </w:r>
      <w:r w:rsidR="00CD5006" w:rsidRPr="008226BB">
        <w:t>T</w:t>
      </w:r>
      <w:r w:rsidR="00C52A89" w:rsidRPr="008226BB">
        <w:t xml:space="preserve">he coefficient of 0.062 indicates a robust positive correlation between the perception of making a social contribution and job satisfaction among alternatively certified teachers. </w:t>
      </w:r>
      <w:r w:rsidR="00E63874" w:rsidRPr="008226BB">
        <w:t>Thus, for every one-point increa</w:t>
      </w:r>
      <w:r w:rsidR="0052758B" w:rsidRPr="008226BB">
        <w:t>s</w:t>
      </w:r>
      <w:r w:rsidR="00E63874" w:rsidRPr="008226BB">
        <w:t xml:space="preserve">e in </w:t>
      </w:r>
      <w:r w:rsidR="00776AF4" w:rsidRPr="008226BB">
        <w:t>the variable “make a social contribution</w:t>
      </w:r>
      <w:r w:rsidR="00E63874" w:rsidRPr="008226BB">
        <w:t>, there is a 0.062 increa</w:t>
      </w:r>
      <w:r w:rsidR="00776AF4" w:rsidRPr="008226BB">
        <w:t>s</w:t>
      </w:r>
      <w:r w:rsidR="00E63874" w:rsidRPr="008226BB">
        <w:t>e in teacher job sat</w:t>
      </w:r>
      <w:r w:rsidR="00776AF4" w:rsidRPr="008226BB">
        <w:t>is</w:t>
      </w:r>
      <w:r w:rsidR="00E63874" w:rsidRPr="008226BB">
        <w:t>faction.</w:t>
      </w:r>
      <w:r w:rsidR="0052758B" w:rsidRPr="008226BB">
        <w:t xml:space="preserve"> </w:t>
      </w:r>
      <w:r w:rsidR="00C52A89" w:rsidRPr="008226BB">
        <w:t xml:space="preserve">This association is also </w:t>
      </w:r>
      <w:r w:rsidR="0052758B" w:rsidRPr="008226BB">
        <w:t xml:space="preserve">highly </w:t>
      </w:r>
      <w:r w:rsidR="00C52A89" w:rsidRPr="008226BB">
        <w:t>statistically significant at the p &lt; 0.01 level</w:t>
      </w:r>
      <w:r w:rsidR="00973FEE" w:rsidRPr="008226BB">
        <w:t>.</w:t>
      </w:r>
    </w:p>
    <w:p w14:paraId="46ED431D" w14:textId="60D5C11B" w:rsidR="0021569B" w:rsidRPr="008226BB" w:rsidRDefault="00A5197C" w:rsidP="006020BB">
      <w:pPr>
        <w:tabs>
          <w:tab w:val="left" w:pos="720"/>
        </w:tabs>
      </w:pPr>
      <w:r w:rsidRPr="008226BB">
        <w:tab/>
      </w:r>
      <w:r w:rsidR="00973FEE" w:rsidRPr="008226BB">
        <w:t xml:space="preserve">Unlike traditionally and alternatively certified teachers, emergency certified teachers experienced a slightly negative association between the variable </w:t>
      </w:r>
      <w:r w:rsidR="00B45B6D" w:rsidRPr="008226BB">
        <w:t>“</w:t>
      </w:r>
      <w:r w:rsidR="00973FEE" w:rsidRPr="008226BB">
        <w:t>making a social contribution</w:t>
      </w:r>
      <w:r w:rsidR="00B45B6D" w:rsidRPr="008226BB">
        <w:t>”</w:t>
      </w:r>
      <w:r w:rsidR="00973FEE" w:rsidRPr="008226BB">
        <w:t xml:space="preserve"> and job satisfaction. </w:t>
      </w:r>
      <w:r w:rsidR="0095780D" w:rsidRPr="008226BB">
        <w:t xml:space="preserve">The coefficient of -0.003 indicates that with each one-unit increase in the perception of making a positive contribution, there is a corresponding decrease of -0.003 on average in teacher job satisfaction. However, this association lacks statistical significance, as evidenced by the standard error of 0.018, suggesting uncertainty or variability in the finding. </w:t>
      </w:r>
    </w:p>
    <w:p w14:paraId="63B422F5" w14:textId="63DEC6FD" w:rsidR="00625FC5" w:rsidRPr="008226BB" w:rsidRDefault="0021569B" w:rsidP="006020BB">
      <w:pPr>
        <w:tabs>
          <w:tab w:val="left" w:pos="720"/>
        </w:tabs>
      </w:pPr>
      <w:r w:rsidRPr="008226BB">
        <w:tab/>
      </w:r>
      <w:r w:rsidR="001C6773" w:rsidRPr="008226BB">
        <w:t>Overall, the data indicates that traditionally and alternatively certified teachers perceive a stronger positive correlation between making a social contribution and job satisfaction compared to emergency certified teachers. Additionally, no statistically significant association was observed among emergency certified teachers. As discussed earlier, emergency certified teachers are typically less prepared for the teaching profession than their traditionally and alternatively certified counterparts. While they may have a general understanding of teachers' influence on students, they lack firsthand experiences validating this positive impact, especially when compared to traditionally certified teachers who have undergone student teaching experiences. Moreover, contextual differences exist between the two groups. Emergency certified teachers often enter teaching under urgent or unexpected circumstances, which may result in different motivations and priorities compared to traditionally and</w:t>
      </w:r>
      <w:r w:rsidR="002A46D2">
        <w:t xml:space="preserve"> alternatively </w:t>
      </w:r>
      <w:r w:rsidR="001C6773" w:rsidRPr="008226BB">
        <w:t>certified teachers. They may focus more on immediate challenges and responsibilities rather than the broader societal impact of their work. This particular finding warrants further exploration, suggesting that there may be other reasons why emergency certified individuals choose to become teachers, or their motivations may be similar but more nuanced than those of traditionally and alternatively certified teachers.</w:t>
      </w:r>
    </w:p>
    <w:p w14:paraId="41660E2D" w14:textId="5FC35581" w:rsidR="00243FCF" w:rsidRPr="008226BB" w:rsidRDefault="00243FCF" w:rsidP="006020BB">
      <w:pPr>
        <w:pStyle w:val="Heading3"/>
        <w:tabs>
          <w:tab w:val="left" w:pos="720"/>
        </w:tabs>
        <w:spacing w:before="0" w:after="0"/>
        <w:rPr>
          <w:szCs w:val="24"/>
        </w:rPr>
      </w:pPr>
      <w:bookmarkStart w:id="128" w:name="_Toc170509863"/>
      <w:r w:rsidRPr="008226BB">
        <w:rPr>
          <w:szCs w:val="24"/>
        </w:rPr>
        <w:t>FIT-Choice Framework: Fallback Career</w:t>
      </w:r>
      <w:bookmarkEnd w:id="128"/>
    </w:p>
    <w:p w14:paraId="192701C7" w14:textId="33F638E0" w:rsidR="00F262B8" w:rsidRDefault="00243FCF" w:rsidP="00D11B75">
      <w:pPr>
        <w:tabs>
          <w:tab w:val="left" w:pos="720"/>
        </w:tabs>
      </w:pPr>
      <w:r w:rsidRPr="008226BB">
        <w:tab/>
        <w:t xml:space="preserve">Richardson and Watt (2005, 2006, 2016) explored in their research teachers who opt into education as a secondary career option. This concept encompasses both career switchers, who frequently transition from financially secure and esteemed professions to teaching, and individuals who choose </w:t>
      </w:r>
      <w:r w:rsidR="00D11B75">
        <w:t>to teach</w:t>
      </w:r>
      <w:r w:rsidRPr="008226BB">
        <w:t xml:space="preserve"> due to uncertainty about their future career direction.</w:t>
      </w:r>
      <w:r w:rsidR="00E53E9E" w:rsidRPr="008226BB">
        <w:t xml:space="preserve"> </w:t>
      </w:r>
      <w:r w:rsidRPr="008226BB">
        <w:t xml:space="preserve">Frequently, these individuals have previously pursued other careers that they either found dissatisfying or were compelled to leave due to perceived inadequacy or lack of success. In the context of this research study, understanding the motivation of teachers who select a </w:t>
      </w:r>
      <w:r w:rsidR="0014516C">
        <w:t>nontraditional</w:t>
      </w:r>
      <w:r w:rsidRPr="008226BB">
        <w:t xml:space="preserve"> teaching path can provide insights into their career decision-making processes and the factors influencing their choice. </w:t>
      </w:r>
    </w:p>
    <w:p w14:paraId="184F09D5" w14:textId="087BF2CF" w:rsidR="00D11B75" w:rsidRDefault="00F262B8" w:rsidP="00D11B75">
      <w:pPr>
        <w:tabs>
          <w:tab w:val="left" w:pos="720"/>
        </w:tabs>
      </w:pPr>
      <w:r>
        <w:tab/>
      </w:r>
      <w:r w:rsidR="00D11B75" w:rsidRPr="00D11B75">
        <w:t>Table 1</w:t>
      </w:r>
      <w:r w:rsidR="00F01AF4">
        <w:t>7</w:t>
      </w:r>
      <w:r w:rsidR="00D11B75" w:rsidRPr="00D11B75">
        <w:t xml:space="preserve"> depicts the survey results comparing the independent variables, job security, job transferability, and time with family, with the dependent variable, job satisfaction</w:t>
      </w:r>
      <w:r w:rsidR="00AA61C5">
        <w:t>.</w:t>
      </w:r>
    </w:p>
    <w:p w14:paraId="0C06DC85" w14:textId="77777777" w:rsidR="00AA61C5" w:rsidRPr="0026169C" w:rsidRDefault="00AA61C5" w:rsidP="007A78F6">
      <w:pPr>
        <w:pStyle w:val="Style7"/>
      </w:pPr>
      <w:r w:rsidRPr="0026169C">
        <w:t>Table 1</w:t>
      </w:r>
      <w:r>
        <w:t>7</w:t>
      </w:r>
    </w:p>
    <w:p w14:paraId="7E469522" w14:textId="77777777" w:rsidR="00AA61C5" w:rsidRPr="006D5D30" w:rsidRDefault="00AA61C5" w:rsidP="003A69E9">
      <w:pPr>
        <w:pStyle w:val="Heading5"/>
        <w:spacing w:before="0" w:after="0"/>
      </w:pPr>
      <w:r>
        <w:t xml:space="preserve">Moderation Analysis for </w:t>
      </w:r>
      <w:r w:rsidRPr="006D5D30">
        <w:t>FIT-Choice Fallback Career</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0"/>
        <w:gridCol w:w="2250"/>
      </w:tblGrid>
      <w:tr w:rsidR="00AA61C5" w:rsidRPr="007F5E4D" w14:paraId="11DC4C84" w14:textId="77777777" w:rsidTr="005D0D56">
        <w:trPr>
          <w:trHeight w:val="276"/>
        </w:trPr>
        <w:tc>
          <w:tcPr>
            <w:tcW w:w="6840" w:type="dxa"/>
            <w:tcBorders>
              <w:top w:val="single" w:sz="4" w:space="0" w:color="auto"/>
              <w:bottom w:val="single" w:sz="4" w:space="0" w:color="auto"/>
            </w:tcBorders>
            <w:noWrap/>
          </w:tcPr>
          <w:p w14:paraId="74D429BE" w14:textId="77777777" w:rsidR="00AA61C5" w:rsidRPr="007F5E4D" w:rsidRDefault="00AA61C5" w:rsidP="005D0D56">
            <w:pPr>
              <w:tabs>
                <w:tab w:val="left" w:pos="720"/>
              </w:tabs>
              <w:spacing w:line="240" w:lineRule="auto"/>
              <w:rPr>
                <w:b/>
                <w:sz w:val="20"/>
                <w:szCs w:val="20"/>
              </w:rPr>
            </w:pPr>
            <w:r w:rsidRPr="007F5E4D">
              <w:rPr>
                <w:b/>
                <w:sz w:val="20"/>
                <w:szCs w:val="20"/>
              </w:rPr>
              <w:t>Dependent Variable</w:t>
            </w:r>
          </w:p>
        </w:tc>
        <w:tc>
          <w:tcPr>
            <w:tcW w:w="2250" w:type="dxa"/>
            <w:tcBorders>
              <w:top w:val="single" w:sz="4" w:space="0" w:color="auto"/>
              <w:bottom w:val="single" w:sz="4" w:space="0" w:color="auto"/>
            </w:tcBorders>
            <w:noWrap/>
          </w:tcPr>
          <w:p w14:paraId="0A52498D" w14:textId="77777777" w:rsidR="00AA61C5" w:rsidRPr="007F5E4D" w:rsidRDefault="00AA61C5" w:rsidP="005D0D56">
            <w:pPr>
              <w:tabs>
                <w:tab w:val="left" w:pos="430"/>
              </w:tabs>
              <w:spacing w:line="240" w:lineRule="auto"/>
              <w:ind w:hanging="20"/>
              <w:jc w:val="center"/>
              <w:rPr>
                <w:b/>
                <w:sz w:val="20"/>
                <w:szCs w:val="20"/>
              </w:rPr>
            </w:pPr>
            <w:r w:rsidRPr="007F5E4D">
              <w:rPr>
                <w:b/>
                <w:sz w:val="20"/>
                <w:szCs w:val="20"/>
              </w:rPr>
              <w:t>Job Security</w:t>
            </w:r>
          </w:p>
        </w:tc>
      </w:tr>
      <w:tr w:rsidR="00AA61C5" w:rsidRPr="007F5E4D" w14:paraId="63A0B068" w14:textId="77777777" w:rsidTr="005D0D56">
        <w:trPr>
          <w:trHeight w:val="276"/>
        </w:trPr>
        <w:tc>
          <w:tcPr>
            <w:tcW w:w="6840" w:type="dxa"/>
            <w:tcBorders>
              <w:top w:val="single" w:sz="4" w:space="0" w:color="auto"/>
              <w:bottom w:val="single" w:sz="4" w:space="0" w:color="auto"/>
            </w:tcBorders>
            <w:noWrap/>
            <w:hideMark/>
          </w:tcPr>
          <w:p w14:paraId="4B701076" w14:textId="77777777" w:rsidR="00AA61C5" w:rsidRPr="007F5E4D" w:rsidRDefault="00AA61C5" w:rsidP="005D0D56">
            <w:pPr>
              <w:tabs>
                <w:tab w:val="left" w:pos="720"/>
              </w:tabs>
              <w:spacing w:line="240" w:lineRule="auto"/>
              <w:rPr>
                <w:b/>
                <w:sz w:val="20"/>
                <w:szCs w:val="20"/>
              </w:rPr>
            </w:pPr>
            <w:r w:rsidRPr="007F5E4D">
              <w:rPr>
                <w:b/>
                <w:sz w:val="20"/>
                <w:szCs w:val="20"/>
              </w:rPr>
              <w:t>Independent Variable</w:t>
            </w:r>
          </w:p>
        </w:tc>
        <w:tc>
          <w:tcPr>
            <w:tcW w:w="2250" w:type="dxa"/>
            <w:tcBorders>
              <w:top w:val="single" w:sz="4" w:space="0" w:color="auto"/>
              <w:bottom w:val="single" w:sz="4" w:space="0" w:color="auto"/>
            </w:tcBorders>
            <w:noWrap/>
            <w:hideMark/>
          </w:tcPr>
          <w:p w14:paraId="253454A9" w14:textId="77777777" w:rsidR="00AA61C5" w:rsidRPr="007F5E4D" w:rsidRDefault="00AA61C5" w:rsidP="005D0D56">
            <w:pPr>
              <w:tabs>
                <w:tab w:val="left" w:pos="720"/>
              </w:tabs>
              <w:spacing w:line="240" w:lineRule="auto"/>
              <w:rPr>
                <w:b/>
                <w:sz w:val="20"/>
                <w:szCs w:val="20"/>
              </w:rPr>
            </w:pPr>
            <w:r w:rsidRPr="007F5E4D">
              <w:rPr>
                <w:b/>
                <w:sz w:val="20"/>
                <w:szCs w:val="20"/>
              </w:rPr>
              <w:t>Fallback Career</w:t>
            </w:r>
          </w:p>
        </w:tc>
      </w:tr>
      <w:tr w:rsidR="00AA61C5" w:rsidRPr="007F5E4D" w14:paraId="12F41F8B" w14:textId="77777777" w:rsidTr="005D0D56">
        <w:trPr>
          <w:trHeight w:val="276"/>
        </w:trPr>
        <w:tc>
          <w:tcPr>
            <w:tcW w:w="6840" w:type="dxa"/>
            <w:tcBorders>
              <w:top w:val="single" w:sz="4" w:space="0" w:color="auto"/>
            </w:tcBorders>
            <w:noWrap/>
            <w:hideMark/>
          </w:tcPr>
          <w:p w14:paraId="269C7DE5" w14:textId="77777777" w:rsidR="00AA61C5" w:rsidRPr="007F5E4D" w:rsidRDefault="00AA61C5" w:rsidP="005D0D56">
            <w:pPr>
              <w:tabs>
                <w:tab w:val="left" w:pos="720"/>
              </w:tabs>
              <w:spacing w:line="240" w:lineRule="auto"/>
              <w:rPr>
                <w:b/>
                <w:sz w:val="20"/>
                <w:szCs w:val="20"/>
              </w:rPr>
            </w:pPr>
            <w:r w:rsidRPr="007F5E4D">
              <w:rPr>
                <w:b/>
                <w:sz w:val="20"/>
                <w:szCs w:val="20"/>
              </w:rPr>
              <w:t xml:space="preserve">Constant </w:t>
            </w:r>
          </w:p>
        </w:tc>
        <w:tc>
          <w:tcPr>
            <w:tcW w:w="2250" w:type="dxa"/>
            <w:tcBorders>
              <w:top w:val="single" w:sz="4" w:space="0" w:color="auto"/>
            </w:tcBorders>
            <w:noWrap/>
            <w:hideMark/>
          </w:tcPr>
          <w:p w14:paraId="5C96742F" w14:textId="77777777" w:rsidR="00AA61C5" w:rsidRPr="007F5E4D" w:rsidRDefault="00AA61C5" w:rsidP="005D0D56">
            <w:pPr>
              <w:tabs>
                <w:tab w:val="left" w:pos="720"/>
              </w:tabs>
              <w:spacing w:line="240" w:lineRule="auto"/>
              <w:rPr>
                <w:bCs/>
                <w:sz w:val="20"/>
                <w:szCs w:val="20"/>
              </w:rPr>
            </w:pPr>
            <w:r w:rsidRPr="007F5E4D">
              <w:rPr>
                <w:bCs/>
                <w:sz w:val="20"/>
                <w:szCs w:val="20"/>
              </w:rPr>
              <w:t>3.277**</w:t>
            </w:r>
          </w:p>
        </w:tc>
      </w:tr>
      <w:tr w:rsidR="00AA61C5" w:rsidRPr="007F5E4D" w14:paraId="10CCD569" w14:textId="77777777" w:rsidTr="005D0D56">
        <w:trPr>
          <w:trHeight w:val="276"/>
        </w:trPr>
        <w:tc>
          <w:tcPr>
            <w:tcW w:w="6840" w:type="dxa"/>
            <w:noWrap/>
            <w:hideMark/>
          </w:tcPr>
          <w:p w14:paraId="3A6AE3A0" w14:textId="77777777" w:rsidR="00AA61C5" w:rsidRPr="007F5E4D" w:rsidRDefault="00AA61C5" w:rsidP="005D0D56">
            <w:pPr>
              <w:tabs>
                <w:tab w:val="left" w:pos="720"/>
              </w:tabs>
              <w:spacing w:line="240" w:lineRule="auto"/>
              <w:rPr>
                <w:b/>
                <w:sz w:val="20"/>
                <w:szCs w:val="20"/>
              </w:rPr>
            </w:pPr>
          </w:p>
        </w:tc>
        <w:tc>
          <w:tcPr>
            <w:tcW w:w="2250" w:type="dxa"/>
            <w:noWrap/>
            <w:hideMark/>
          </w:tcPr>
          <w:p w14:paraId="31AB3995" w14:textId="77777777" w:rsidR="00AA61C5" w:rsidRPr="007F5E4D" w:rsidRDefault="00AA61C5" w:rsidP="005D0D56">
            <w:pPr>
              <w:tabs>
                <w:tab w:val="left" w:pos="720"/>
              </w:tabs>
              <w:spacing w:line="240" w:lineRule="auto"/>
              <w:rPr>
                <w:bCs/>
                <w:sz w:val="20"/>
                <w:szCs w:val="20"/>
              </w:rPr>
            </w:pPr>
            <w:r w:rsidRPr="007F5E4D">
              <w:rPr>
                <w:bCs/>
                <w:sz w:val="20"/>
                <w:szCs w:val="20"/>
              </w:rPr>
              <w:t>(0.117)</w:t>
            </w:r>
          </w:p>
        </w:tc>
      </w:tr>
      <w:tr w:rsidR="00AA61C5" w:rsidRPr="007F5E4D" w14:paraId="18F2B5BF" w14:textId="77777777" w:rsidTr="005D0D56">
        <w:trPr>
          <w:trHeight w:val="276"/>
        </w:trPr>
        <w:tc>
          <w:tcPr>
            <w:tcW w:w="6840" w:type="dxa"/>
            <w:noWrap/>
            <w:hideMark/>
          </w:tcPr>
          <w:p w14:paraId="1D23CD2D" w14:textId="77777777" w:rsidR="00AA61C5" w:rsidRPr="007F5E4D" w:rsidRDefault="00AA61C5" w:rsidP="005D0D56">
            <w:pPr>
              <w:tabs>
                <w:tab w:val="left" w:pos="720"/>
              </w:tabs>
              <w:spacing w:line="240" w:lineRule="auto"/>
              <w:rPr>
                <w:b/>
                <w:sz w:val="20"/>
                <w:szCs w:val="20"/>
              </w:rPr>
            </w:pPr>
            <w:r w:rsidRPr="007F5E4D">
              <w:rPr>
                <w:b/>
                <w:sz w:val="20"/>
                <w:szCs w:val="20"/>
              </w:rPr>
              <w:t>Female</w:t>
            </w:r>
          </w:p>
        </w:tc>
        <w:tc>
          <w:tcPr>
            <w:tcW w:w="2250" w:type="dxa"/>
            <w:noWrap/>
            <w:hideMark/>
          </w:tcPr>
          <w:p w14:paraId="0182FB63" w14:textId="77777777" w:rsidR="00AA61C5" w:rsidRPr="007F5E4D" w:rsidRDefault="00AA61C5" w:rsidP="005D0D56">
            <w:pPr>
              <w:tabs>
                <w:tab w:val="left" w:pos="720"/>
              </w:tabs>
              <w:spacing w:line="240" w:lineRule="auto"/>
              <w:rPr>
                <w:bCs/>
                <w:sz w:val="20"/>
                <w:szCs w:val="20"/>
              </w:rPr>
            </w:pPr>
            <w:r w:rsidRPr="007F5E4D">
              <w:rPr>
                <w:sz w:val="20"/>
                <w:szCs w:val="20"/>
              </w:rPr>
              <w:t>-0.058</w:t>
            </w:r>
          </w:p>
        </w:tc>
      </w:tr>
      <w:tr w:rsidR="00AA61C5" w:rsidRPr="007F5E4D" w14:paraId="4F2412A8" w14:textId="77777777" w:rsidTr="005D0D56">
        <w:trPr>
          <w:trHeight w:val="276"/>
        </w:trPr>
        <w:tc>
          <w:tcPr>
            <w:tcW w:w="6840" w:type="dxa"/>
            <w:noWrap/>
            <w:hideMark/>
          </w:tcPr>
          <w:p w14:paraId="32331D61" w14:textId="77777777" w:rsidR="00AA61C5" w:rsidRPr="007F5E4D" w:rsidRDefault="00AA61C5" w:rsidP="005D0D56">
            <w:pPr>
              <w:tabs>
                <w:tab w:val="left" w:pos="720"/>
              </w:tabs>
              <w:spacing w:line="240" w:lineRule="auto"/>
              <w:rPr>
                <w:b/>
                <w:sz w:val="20"/>
                <w:szCs w:val="20"/>
              </w:rPr>
            </w:pPr>
          </w:p>
        </w:tc>
        <w:tc>
          <w:tcPr>
            <w:tcW w:w="2250" w:type="dxa"/>
            <w:noWrap/>
            <w:hideMark/>
          </w:tcPr>
          <w:p w14:paraId="6DFAF208" w14:textId="77777777" w:rsidR="00AA61C5" w:rsidRPr="007F5E4D" w:rsidRDefault="00AA61C5" w:rsidP="005D0D56">
            <w:pPr>
              <w:tabs>
                <w:tab w:val="left" w:pos="720"/>
              </w:tabs>
              <w:spacing w:line="240" w:lineRule="auto"/>
              <w:rPr>
                <w:bCs/>
                <w:sz w:val="20"/>
                <w:szCs w:val="20"/>
              </w:rPr>
            </w:pPr>
            <w:r w:rsidRPr="007F5E4D">
              <w:rPr>
                <w:sz w:val="20"/>
                <w:szCs w:val="20"/>
              </w:rPr>
              <w:t>(0.054)</w:t>
            </w:r>
          </w:p>
        </w:tc>
      </w:tr>
      <w:tr w:rsidR="00AA61C5" w:rsidRPr="007F5E4D" w14:paraId="11C12DCF" w14:textId="77777777" w:rsidTr="005D0D56">
        <w:trPr>
          <w:trHeight w:val="276"/>
        </w:trPr>
        <w:tc>
          <w:tcPr>
            <w:tcW w:w="6840" w:type="dxa"/>
            <w:noWrap/>
            <w:hideMark/>
          </w:tcPr>
          <w:p w14:paraId="35EC8EEC" w14:textId="77777777" w:rsidR="00AA61C5" w:rsidRPr="007F5E4D" w:rsidRDefault="00AA61C5" w:rsidP="005D0D56">
            <w:pPr>
              <w:tabs>
                <w:tab w:val="left" w:pos="720"/>
              </w:tabs>
              <w:spacing w:line="240" w:lineRule="auto"/>
              <w:rPr>
                <w:b/>
                <w:sz w:val="20"/>
                <w:szCs w:val="20"/>
              </w:rPr>
            </w:pPr>
            <w:r w:rsidRPr="007F5E4D">
              <w:rPr>
                <w:b/>
                <w:sz w:val="20"/>
                <w:szCs w:val="20"/>
              </w:rPr>
              <w:t>Master's Degree or Higher</w:t>
            </w:r>
          </w:p>
        </w:tc>
        <w:tc>
          <w:tcPr>
            <w:tcW w:w="2250" w:type="dxa"/>
            <w:noWrap/>
            <w:hideMark/>
          </w:tcPr>
          <w:p w14:paraId="4F33D00C" w14:textId="77777777" w:rsidR="00AA61C5" w:rsidRPr="007F5E4D" w:rsidRDefault="00AA61C5" w:rsidP="005D0D56">
            <w:pPr>
              <w:tabs>
                <w:tab w:val="left" w:pos="720"/>
              </w:tabs>
              <w:spacing w:line="240" w:lineRule="auto"/>
              <w:rPr>
                <w:bCs/>
                <w:sz w:val="20"/>
                <w:szCs w:val="20"/>
              </w:rPr>
            </w:pPr>
            <w:r w:rsidRPr="007F5E4D">
              <w:rPr>
                <w:sz w:val="20"/>
                <w:szCs w:val="20"/>
              </w:rPr>
              <w:t>-0.013</w:t>
            </w:r>
          </w:p>
        </w:tc>
      </w:tr>
      <w:tr w:rsidR="00AA61C5" w:rsidRPr="007F5E4D" w14:paraId="3FF10BE3" w14:textId="77777777" w:rsidTr="005D0D56">
        <w:trPr>
          <w:trHeight w:val="276"/>
        </w:trPr>
        <w:tc>
          <w:tcPr>
            <w:tcW w:w="6840" w:type="dxa"/>
            <w:noWrap/>
            <w:hideMark/>
          </w:tcPr>
          <w:p w14:paraId="3B0722AF" w14:textId="77777777" w:rsidR="00AA61C5" w:rsidRPr="007F5E4D" w:rsidRDefault="00AA61C5" w:rsidP="005D0D56">
            <w:pPr>
              <w:tabs>
                <w:tab w:val="left" w:pos="720"/>
              </w:tabs>
              <w:spacing w:line="240" w:lineRule="auto"/>
              <w:rPr>
                <w:b/>
                <w:sz w:val="20"/>
                <w:szCs w:val="20"/>
              </w:rPr>
            </w:pPr>
          </w:p>
        </w:tc>
        <w:tc>
          <w:tcPr>
            <w:tcW w:w="2250" w:type="dxa"/>
            <w:noWrap/>
            <w:hideMark/>
          </w:tcPr>
          <w:p w14:paraId="1BCA6E2A" w14:textId="77777777" w:rsidR="00AA61C5" w:rsidRPr="007F5E4D" w:rsidRDefault="00AA61C5" w:rsidP="005D0D56">
            <w:pPr>
              <w:tabs>
                <w:tab w:val="left" w:pos="720"/>
              </w:tabs>
              <w:spacing w:line="240" w:lineRule="auto"/>
              <w:rPr>
                <w:bCs/>
                <w:sz w:val="20"/>
                <w:szCs w:val="20"/>
              </w:rPr>
            </w:pPr>
            <w:r w:rsidRPr="007F5E4D">
              <w:rPr>
                <w:sz w:val="20"/>
                <w:szCs w:val="20"/>
              </w:rPr>
              <w:t>(0.052)</w:t>
            </w:r>
          </w:p>
        </w:tc>
      </w:tr>
      <w:tr w:rsidR="00AA61C5" w:rsidRPr="007F5E4D" w14:paraId="5725B1ED" w14:textId="77777777" w:rsidTr="005D0D56">
        <w:trPr>
          <w:trHeight w:val="276"/>
        </w:trPr>
        <w:tc>
          <w:tcPr>
            <w:tcW w:w="6840" w:type="dxa"/>
            <w:noWrap/>
            <w:hideMark/>
          </w:tcPr>
          <w:p w14:paraId="1D61DA02" w14:textId="77777777" w:rsidR="00AA61C5" w:rsidRPr="007F5E4D" w:rsidRDefault="00AA61C5" w:rsidP="005D0D56">
            <w:pPr>
              <w:tabs>
                <w:tab w:val="left" w:pos="720"/>
              </w:tabs>
              <w:spacing w:line="240" w:lineRule="auto"/>
              <w:rPr>
                <w:b/>
                <w:sz w:val="20"/>
                <w:szCs w:val="20"/>
              </w:rPr>
            </w:pPr>
            <w:r w:rsidRPr="007F5E4D">
              <w:rPr>
                <w:b/>
                <w:sz w:val="20"/>
                <w:szCs w:val="20"/>
              </w:rPr>
              <w:t>Native American</w:t>
            </w:r>
          </w:p>
        </w:tc>
        <w:tc>
          <w:tcPr>
            <w:tcW w:w="2250" w:type="dxa"/>
            <w:noWrap/>
            <w:hideMark/>
          </w:tcPr>
          <w:p w14:paraId="4DF550B3" w14:textId="77777777" w:rsidR="00AA61C5" w:rsidRPr="007F5E4D" w:rsidRDefault="00AA61C5" w:rsidP="005D0D56">
            <w:pPr>
              <w:tabs>
                <w:tab w:val="left" w:pos="720"/>
              </w:tabs>
              <w:spacing w:line="240" w:lineRule="auto"/>
              <w:rPr>
                <w:bCs/>
                <w:sz w:val="20"/>
                <w:szCs w:val="20"/>
              </w:rPr>
            </w:pPr>
            <w:r w:rsidRPr="007F5E4D">
              <w:rPr>
                <w:sz w:val="20"/>
                <w:szCs w:val="20"/>
              </w:rPr>
              <w:t>0.045</w:t>
            </w:r>
          </w:p>
        </w:tc>
      </w:tr>
      <w:tr w:rsidR="00AA61C5" w:rsidRPr="007F5E4D" w14:paraId="36EB9E55" w14:textId="77777777" w:rsidTr="005D0D56">
        <w:trPr>
          <w:trHeight w:val="276"/>
        </w:trPr>
        <w:tc>
          <w:tcPr>
            <w:tcW w:w="6840" w:type="dxa"/>
            <w:noWrap/>
            <w:hideMark/>
          </w:tcPr>
          <w:p w14:paraId="5C27B533" w14:textId="77777777" w:rsidR="00AA61C5" w:rsidRPr="007F5E4D" w:rsidRDefault="00AA61C5" w:rsidP="005D0D56">
            <w:pPr>
              <w:tabs>
                <w:tab w:val="left" w:pos="720"/>
              </w:tabs>
              <w:spacing w:line="240" w:lineRule="auto"/>
              <w:rPr>
                <w:b/>
                <w:sz w:val="20"/>
                <w:szCs w:val="20"/>
              </w:rPr>
            </w:pPr>
          </w:p>
        </w:tc>
        <w:tc>
          <w:tcPr>
            <w:tcW w:w="2250" w:type="dxa"/>
            <w:noWrap/>
            <w:hideMark/>
          </w:tcPr>
          <w:p w14:paraId="7A5F5923" w14:textId="77777777" w:rsidR="00AA61C5" w:rsidRPr="007F5E4D" w:rsidRDefault="00AA61C5" w:rsidP="005D0D56">
            <w:pPr>
              <w:tabs>
                <w:tab w:val="left" w:pos="720"/>
              </w:tabs>
              <w:spacing w:line="240" w:lineRule="auto"/>
              <w:rPr>
                <w:bCs/>
                <w:sz w:val="20"/>
                <w:szCs w:val="20"/>
              </w:rPr>
            </w:pPr>
            <w:r w:rsidRPr="007F5E4D">
              <w:rPr>
                <w:sz w:val="20"/>
                <w:szCs w:val="20"/>
              </w:rPr>
              <w:t>(0.087)</w:t>
            </w:r>
          </w:p>
        </w:tc>
      </w:tr>
      <w:tr w:rsidR="00AA61C5" w:rsidRPr="007F5E4D" w14:paraId="0A041729" w14:textId="77777777" w:rsidTr="005D0D56">
        <w:trPr>
          <w:trHeight w:val="276"/>
        </w:trPr>
        <w:tc>
          <w:tcPr>
            <w:tcW w:w="6840" w:type="dxa"/>
            <w:noWrap/>
            <w:hideMark/>
          </w:tcPr>
          <w:p w14:paraId="0825FE38" w14:textId="77777777" w:rsidR="00AA61C5" w:rsidRPr="007F5E4D" w:rsidRDefault="00AA61C5" w:rsidP="005D0D56">
            <w:pPr>
              <w:tabs>
                <w:tab w:val="left" w:pos="720"/>
              </w:tabs>
              <w:spacing w:line="240" w:lineRule="auto"/>
              <w:rPr>
                <w:b/>
                <w:sz w:val="20"/>
                <w:szCs w:val="20"/>
              </w:rPr>
            </w:pPr>
            <w:r w:rsidRPr="007F5E4D">
              <w:rPr>
                <w:b/>
                <w:sz w:val="20"/>
                <w:szCs w:val="20"/>
              </w:rPr>
              <w:t>Asian</w:t>
            </w:r>
          </w:p>
        </w:tc>
        <w:tc>
          <w:tcPr>
            <w:tcW w:w="2250" w:type="dxa"/>
            <w:noWrap/>
            <w:hideMark/>
          </w:tcPr>
          <w:p w14:paraId="34966DEE" w14:textId="77777777" w:rsidR="00AA61C5" w:rsidRPr="007F5E4D" w:rsidRDefault="00AA61C5" w:rsidP="005D0D56">
            <w:pPr>
              <w:tabs>
                <w:tab w:val="left" w:pos="720"/>
              </w:tabs>
              <w:spacing w:line="240" w:lineRule="auto"/>
              <w:rPr>
                <w:bCs/>
                <w:sz w:val="20"/>
                <w:szCs w:val="20"/>
              </w:rPr>
            </w:pPr>
            <w:r w:rsidRPr="007F5E4D">
              <w:rPr>
                <w:sz w:val="20"/>
                <w:szCs w:val="20"/>
              </w:rPr>
              <w:t>-0.074</w:t>
            </w:r>
          </w:p>
        </w:tc>
      </w:tr>
      <w:tr w:rsidR="00AA61C5" w:rsidRPr="007F5E4D" w14:paraId="732B4579" w14:textId="77777777" w:rsidTr="005D0D56">
        <w:trPr>
          <w:trHeight w:val="276"/>
        </w:trPr>
        <w:tc>
          <w:tcPr>
            <w:tcW w:w="6840" w:type="dxa"/>
            <w:noWrap/>
            <w:hideMark/>
          </w:tcPr>
          <w:p w14:paraId="59F92F3F" w14:textId="77777777" w:rsidR="00AA61C5" w:rsidRPr="007F5E4D" w:rsidRDefault="00AA61C5" w:rsidP="005D0D56">
            <w:pPr>
              <w:tabs>
                <w:tab w:val="left" w:pos="720"/>
              </w:tabs>
              <w:spacing w:line="240" w:lineRule="auto"/>
              <w:rPr>
                <w:b/>
                <w:sz w:val="20"/>
                <w:szCs w:val="20"/>
              </w:rPr>
            </w:pPr>
          </w:p>
        </w:tc>
        <w:tc>
          <w:tcPr>
            <w:tcW w:w="2250" w:type="dxa"/>
            <w:noWrap/>
            <w:hideMark/>
          </w:tcPr>
          <w:p w14:paraId="47967C4C" w14:textId="77777777" w:rsidR="00AA61C5" w:rsidRPr="007F5E4D" w:rsidRDefault="00AA61C5" w:rsidP="005D0D56">
            <w:pPr>
              <w:tabs>
                <w:tab w:val="left" w:pos="720"/>
              </w:tabs>
              <w:spacing w:line="240" w:lineRule="auto"/>
              <w:rPr>
                <w:bCs/>
                <w:sz w:val="20"/>
                <w:szCs w:val="20"/>
              </w:rPr>
            </w:pPr>
            <w:r w:rsidRPr="007F5E4D">
              <w:rPr>
                <w:sz w:val="20"/>
                <w:szCs w:val="20"/>
              </w:rPr>
              <w:t>(0.207)</w:t>
            </w:r>
          </w:p>
        </w:tc>
      </w:tr>
      <w:tr w:rsidR="00AA61C5" w:rsidRPr="007F5E4D" w14:paraId="2666C7F9" w14:textId="77777777" w:rsidTr="005D0D56">
        <w:trPr>
          <w:trHeight w:val="276"/>
        </w:trPr>
        <w:tc>
          <w:tcPr>
            <w:tcW w:w="6840" w:type="dxa"/>
            <w:noWrap/>
            <w:hideMark/>
          </w:tcPr>
          <w:p w14:paraId="5E15394D" w14:textId="77777777" w:rsidR="00AA61C5" w:rsidRPr="007F5E4D" w:rsidRDefault="00AA61C5" w:rsidP="005D0D56">
            <w:pPr>
              <w:tabs>
                <w:tab w:val="left" w:pos="720"/>
              </w:tabs>
              <w:spacing w:line="240" w:lineRule="auto"/>
              <w:rPr>
                <w:b/>
                <w:sz w:val="20"/>
                <w:szCs w:val="20"/>
              </w:rPr>
            </w:pPr>
            <w:r w:rsidRPr="007F5E4D">
              <w:rPr>
                <w:b/>
                <w:sz w:val="20"/>
                <w:szCs w:val="20"/>
              </w:rPr>
              <w:t>Latinx or Hispanic</w:t>
            </w:r>
          </w:p>
        </w:tc>
        <w:tc>
          <w:tcPr>
            <w:tcW w:w="2250" w:type="dxa"/>
            <w:noWrap/>
            <w:hideMark/>
          </w:tcPr>
          <w:p w14:paraId="6F443309" w14:textId="77777777" w:rsidR="00AA61C5" w:rsidRPr="007F5E4D" w:rsidRDefault="00AA61C5" w:rsidP="005D0D56">
            <w:pPr>
              <w:tabs>
                <w:tab w:val="left" w:pos="720"/>
              </w:tabs>
              <w:spacing w:line="240" w:lineRule="auto"/>
              <w:rPr>
                <w:bCs/>
                <w:sz w:val="20"/>
                <w:szCs w:val="20"/>
              </w:rPr>
            </w:pPr>
            <w:r w:rsidRPr="007F5E4D">
              <w:rPr>
                <w:sz w:val="20"/>
                <w:szCs w:val="20"/>
              </w:rPr>
              <w:t>-0.135</w:t>
            </w:r>
          </w:p>
        </w:tc>
      </w:tr>
      <w:tr w:rsidR="00AA61C5" w:rsidRPr="007F5E4D" w14:paraId="6ECEB3A8" w14:textId="77777777" w:rsidTr="005D0D56">
        <w:trPr>
          <w:trHeight w:val="276"/>
        </w:trPr>
        <w:tc>
          <w:tcPr>
            <w:tcW w:w="6840" w:type="dxa"/>
            <w:noWrap/>
            <w:hideMark/>
          </w:tcPr>
          <w:p w14:paraId="50125DEB" w14:textId="77777777" w:rsidR="00AA61C5" w:rsidRPr="007F5E4D" w:rsidRDefault="00AA61C5" w:rsidP="005D0D56">
            <w:pPr>
              <w:tabs>
                <w:tab w:val="left" w:pos="720"/>
              </w:tabs>
              <w:spacing w:line="240" w:lineRule="auto"/>
              <w:rPr>
                <w:b/>
                <w:sz w:val="20"/>
                <w:szCs w:val="20"/>
              </w:rPr>
            </w:pPr>
          </w:p>
        </w:tc>
        <w:tc>
          <w:tcPr>
            <w:tcW w:w="2250" w:type="dxa"/>
            <w:noWrap/>
            <w:hideMark/>
          </w:tcPr>
          <w:p w14:paraId="6BA9DEA1" w14:textId="77777777" w:rsidR="00AA61C5" w:rsidRPr="007F5E4D" w:rsidRDefault="00AA61C5" w:rsidP="005D0D56">
            <w:pPr>
              <w:tabs>
                <w:tab w:val="left" w:pos="720"/>
              </w:tabs>
              <w:spacing w:line="240" w:lineRule="auto"/>
              <w:rPr>
                <w:bCs/>
                <w:sz w:val="20"/>
                <w:szCs w:val="20"/>
              </w:rPr>
            </w:pPr>
            <w:r w:rsidRPr="007F5E4D">
              <w:rPr>
                <w:sz w:val="20"/>
                <w:szCs w:val="20"/>
              </w:rPr>
              <w:t>(0.102)</w:t>
            </w:r>
          </w:p>
        </w:tc>
      </w:tr>
      <w:tr w:rsidR="00AA61C5" w:rsidRPr="007F5E4D" w14:paraId="43E61B51" w14:textId="77777777" w:rsidTr="005D0D56">
        <w:trPr>
          <w:trHeight w:val="276"/>
        </w:trPr>
        <w:tc>
          <w:tcPr>
            <w:tcW w:w="6840" w:type="dxa"/>
            <w:noWrap/>
            <w:hideMark/>
          </w:tcPr>
          <w:p w14:paraId="0ACF26E6" w14:textId="77777777" w:rsidR="00AA61C5" w:rsidRPr="007F5E4D" w:rsidRDefault="00AA61C5" w:rsidP="005D0D56">
            <w:pPr>
              <w:tabs>
                <w:tab w:val="left" w:pos="720"/>
              </w:tabs>
              <w:spacing w:line="240" w:lineRule="auto"/>
              <w:rPr>
                <w:b/>
                <w:sz w:val="20"/>
                <w:szCs w:val="20"/>
              </w:rPr>
            </w:pPr>
            <w:r w:rsidRPr="007F5E4D">
              <w:rPr>
                <w:b/>
                <w:sz w:val="20"/>
                <w:szCs w:val="20"/>
              </w:rPr>
              <w:t>Black or African American</w:t>
            </w:r>
          </w:p>
        </w:tc>
        <w:tc>
          <w:tcPr>
            <w:tcW w:w="2250" w:type="dxa"/>
            <w:noWrap/>
            <w:hideMark/>
          </w:tcPr>
          <w:p w14:paraId="48140A90" w14:textId="77777777" w:rsidR="00AA61C5" w:rsidRPr="007F5E4D" w:rsidRDefault="00AA61C5" w:rsidP="005D0D56">
            <w:pPr>
              <w:tabs>
                <w:tab w:val="left" w:pos="720"/>
              </w:tabs>
              <w:spacing w:line="240" w:lineRule="auto"/>
              <w:rPr>
                <w:bCs/>
                <w:sz w:val="20"/>
                <w:szCs w:val="20"/>
              </w:rPr>
            </w:pPr>
            <w:r w:rsidRPr="007F5E4D">
              <w:rPr>
                <w:sz w:val="20"/>
                <w:szCs w:val="20"/>
              </w:rPr>
              <w:t>0.034</w:t>
            </w:r>
          </w:p>
        </w:tc>
      </w:tr>
      <w:tr w:rsidR="00AA61C5" w:rsidRPr="007F5E4D" w14:paraId="75D9B2B9" w14:textId="77777777" w:rsidTr="005D0D56">
        <w:trPr>
          <w:trHeight w:val="276"/>
        </w:trPr>
        <w:tc>
          <w:tcPr>
            <w:tcW w:w="6840" w:type="dxa"/>
            <w:noWrap/>
            <w:hideMark/>
          </w:tcPr>
          <w:p w14:paraId="6DB2C691" w14:textId="77777777" w:rsidR="00AA61C5" w:rsidRPr="007F5E4D" w:rsidRDefault="00AA61C5" w:rsidP="005D0D56">
            <w:pPr>
              <w:tabs>
                <w:tab w:val="left" w:pos="720"/>
              </w:tabs>
              <w:spacing w:line="240" w:lineRule="auto"/>
              <w:rPr>
                <w:b/>
                <w:sz w:val="20"/>
                <w:szCs w:val="20"/>
              </w:rPr>
            </w:pPr>
          </w:p>
        </w:tc>
        <w:tc>
          <w:tcPr>
            <w:tcW w:w="2250" w:type="dxa"/>
            <w:noWrap/>
            <w:hideMark/>
          </w:tcPr>
          <w:p w14:paraId="7E78A833" w14:textId="77777777" w:rsidR="00AA61C5" w:rsidRPr="007F5E4D" w:rsidRDefault="00AA61C5" w:rsidP="005D0D56">
            <w:pPr>
              <w:tabs>
                <w:tab w:val="left" w:pos="720"/>
              </w:tabs>
              <w:spacing w:line="240" w:lineRule="auto"/>
              <w:rPr>
                <w:bCs/>
                <w:sz w:val="20"/>
                <w:szCs w:val="20"/>
              </w:rPr>
            </w:pPr>
            <w:r w:rsidRPr="007F5E4D">
              <w:rPr>
                <w:sz w:val="20"/>
                <w:szCs w:val="20"/>
              </w:rPr>
              <w:t>(0.107)</w:t>
            </w:r>
          </w:p>
        </w:tc>
      </w:tr>
      <w:tr w:rsidR="00AA61C5" w:rsidRPr="007F5E4D" w14:paraId="4AA30D3C" w14:textId="77777777" w:rsidTr="005D0D56">
        <w:trPr>
          <w:trHeight w:val="276"/>
        </w:trPr>
        <w:tc>
          <w:tcPr>
            <w:tcW w:w="6840" w:type="dxa"/>
            <w:noWrap/>
            <w:hideMark/>
          </w:tcPr>
          <w:p w14:paraId="3BAA4956" w14:textId="77777777" w:rsidR="00AA61C5" w:rsidRPr="007F5E4D" w:rsidRDefault="00AA61C5" w:rsidP="005D0D56">
            <w:pPr>
              <w:tabs>
                <w:tab w:val="left" w:pos="720"/>
              </w:tabs>
              <w:spacing w:line="240" w:lineRule="auto"/>
              <w:rPr>
                <w:b/>
                <w:sz w:val="20"/>
                <w:szCs w:val="20"/>
              </w:rPr>
            </w:pPr>
            <w:r w:rsidRPr="007F5E4D">
              <w:rPr>
                <w:b/>
                <w:sz w:val="20"/>
                <w:szCs w:val="20"/>
              </w:rPr>
              <w:t>Biracial or Multiracial</w:t>
            </w:r>
          </w:p>
        </w:tc>
        <w:tc>
          <w:tcPr>
            <w:tcW w:w="2250" w:type="dxa"/>
            <w:noWrap/>
            <w:hideMark/>
          </w:tcPr>
          <w:p w14:paraId="0ECC31E6" w14:textId="77777777" w:rsidR="00AA61C5" w:rsidRPr="007F5E4D" w:rsidRDefault="00AA61C5" w:rsidP="005D0D56">
            <w:pPr>
              <w:tabs>
                <w:tab w:val="left" w:pos="720"/>
              </w:tabs>
              <w:spacing w:line="240" w:lineRule="auto"/>
              <w:rPr>
                <w:bCs/>
                <w:sz w:val="20"/>
                <w:szCs w:val="20"/>
              </w:rPr>
            </w:pPr>
            <w:r w:rsidRPr="007F5E4D">
              <w:rPr>
                <w:sz w:val="20"/>
                <w:szCs w:val="20"/>
              </w:rPr>
              <w:t>-0.029</w:t>
            </w:r>
          </w:p>
        </w:tc>
      </w:tr>
      <w:tr w:rsidR="00AA61C5" w:rsidRPr="007F5E4D" w14:paraId="1116FD24" w14:textId="77777777" w:rsidTr="005D0D56">
        <w:trPr>
          <w:trHeight w:val="276"/>
        </w:trPr>
        <w:tc>
          <w:tcPr>
            <w:tcW w:w="6840" w:type="dxa"/>
            <w:noWrap/>
            <w:hideMark/>
          </w:tcPr>
          <w:p w14:paraId="6C3F97FA" w14:textId="77777777" w:rsidR="00AA61C5" w:rsidRPr="007F5E4D" w:rsidRDefault="00AA61C5" w:rsidP="005D0D56">
            <w:pPr>
              <w:tabs>
                <w:tab w:val="left" w:pos="720"/>
              </w:tabs>
              <w:spacing w:line="240" w:lineRule="auto"/>
              <w:rPr>
                <w:b/>
                <w:sz w:val="20"/>
                <w:szCs w:val="20"/>
              </w:rPr>
            </w:pPr>
          </w:p>
        </w:tc>
        <w:tc>
          <w:tcPr>
            <w:tcW w:w="2250" w:type="dxa"/>
            <w:noWrap/>
            <w:hideMark/>
          </w:tcPr>
          <w:p w14:paraId="5EB64236" w14:textId="77777777" w:rsidR="00AA61C5" w:rsidRPr="007F5E4D" w:rsidRDefault="00AA61C5" w:rsidP="005D0D56">
            <w:pPr>
              <w:tabs>
                <w:tab w:val="left" w:pos="720"/>
              </w:tabs>
              <w:spacing w:line="240" w:lineRule="auto"/>
              <w:rPr>
                <w:bCs/>
                <w:sz w:val="20"/>
                <w:szCs w:val="20"/>
              </w:rPr>
            </w:pPr>
            <w:r w:rsidRPr="007F5E4D">
              <w:rPr>
                <w:sz w:val="20"/>
                <w:szCs w:val="20"/>
              </w:rPr>
              <w:t>(0.074)</w:t>
            </w:r>
          </w:p>
        </w:tc>
      </w:tr>
      <w:tr w:rsidR="00AA61C5" w:rsidRPr="007F5E4D" w14:paraId="2B5C2CBD" w14:textId="77777777" w:rsidTr="005D0D56">
        <w:trPr>
          <w:trHeight w:val="276"/>
        </w:trPr>
        <w:tc>
          <w:tcPr>
            <w:tcW w:w="6840" w:type="dxa"/>
            <w:noWrap/>
            <w:hideMark/>
          </w:tcPr>
          <w:p w14:paraId="39FA1AA8" w14:textId="77777777" w:rsidR="00AA61C5" w:rsidRPr="007F5E4D" w:rsidRDefault="00AA61C5" w:rsidP="005D0D56">
            <w:pPr>
              <w:tabs>
                <w:tab w:val="left" w:pos="720"/>
              </w:tabs>
              <w:spacing w:line="240" w:lineRule="auto"/>
              <w:rPr>
                <w:b/>
                <w:sz w:val="20"/>
                <w:szCs w:val="20"/>
              </w:rPr>
            </w:pPr>
            <w:r w:rsidRPr="007F5E4D">
              <w:rPr>
                <w:b/>
                <w:sz w:val="20"/>
                <w:szCs w:val="20"/>
              </w:rPr>
              <w:t>Has a family or is a caregiver</w:t>
            </w:r>
          </w:p>
        </w:tc>
        <w:tc>
          <w:tcPr>
            <w:tcW w:w="2250" w:type="dxa"/>
            <w:noWrap/>
            <w:hideMark/>
          </w:tcPr>
          <w:p w14:paraId="4ADD6AEF" w14:textId="77777777" w:rsidR="00AA61C5" w:rsidRPr="007F5E4D" w:rsidRDefault="00AA61C5" w:rsidP="005D0D56">
            <w:pPr>
              <w:tabs>
                <w:tab w:val="left" w:pos="720"/>
              </w:tabs>
              <w:spacing w:line="240" w:lineRule="auto"/>
              <w:rPr>
                <w:bCs/>
                <w:sz w:val="20"/>
                <w:szCs w:val="20"/>
              </w:rPr>
            </w:pPr>
            <w:r w:rsidRPr="007F5E4D">
              <w:rPr>
                <w:sz w:val="20"/>
                <w:szCs w:val="20"/>
              </w:rPr>
              <w:t>0.132**</w:t>
            </w:r>
          </w:p>
        </w:tc>
      </w:tr>
      <w:tr w:rsidR="00AA61C5" w:rsidRPr="007F5E4D" w14:paraId="7D493B1F" w14:textId="77777777" w:rsidTr="005D0D56">
        <w:trPr>
          <w:trHeight w:val="276"/>
        </w:trPr>
        <w:tc>
          <w:tcPr>
            <w:tcW w:w="6840" w:type="dxa"/>
            <w:noWrap/>
            <w:hideMark/>
          </w:tcPr>
          <w:p w14:paraId="0A2D274E" w14:textId="77777777" w:rsidR="00AA61C5" w:rsidRPr="007F5E4D" w:rsidRDefault="00AA61C5" w:rsidP="005D0D56">
            <w:pPr>
              <w:tabs>
                <w:tab w:val="left" w:pos="720"/>
              </w:tabs>
              <w:spacing w:line="240" w:lineRule="auto"/>
              <w:rPr>
                <w:b/>
                <w:sz w:val="20"/>
                <w:szCs w:val="20"/>
              </w:rPr>
            </w:pPr>
          </w:p>
        </w:tc>
        <w:tc>
          <w:tcPr>
            <w:tcW w:w="2250" w:type="dxa"/>
            <w:noWrap/>
            <w:hideMark/>
          </w:tcPr>
          <w:p w14:paraId="01498A3F" w14:textId="77777777" w:rsidR="00AA61C5" w:rsidRPr="007F5E4D" w:rsidRDefault="00AA61C5" w:rsidP="005D0D56">
            <w:pPr>
              <w:tabs>
                <w:tab w:val="left" w:pos="720"/>
              </w:tabs>
              <w:spacing w:line="240" w:lineRule="auto"/>
              <w:rPr>
                <w:bCs/>
                <w:sz w:val="20"/>
                <w:szCs w:val="20"/>
              </w:rPr>
            </w:pPr>
            <w:r w:rsidRPr="007F5E4D">
              <w:rPr>
                <w:sz w:val="20"/>
                <w:szCs w:val="20"/>
              </w:rPr>
              <w:t>(0.048)</w:t>
            </w:r>
          </w:p>
        </w:tc>
      </w:tr>
      <w:tr w:rsidR="00AA61C5" w:rsidRPr="007F5E4D" w14:paraId="753EF128" w14:textId="77777777" w:rsidTr="005D0D56">
        <w:trPr>
          <w:trHeight w:val="276"/>
        </w:trPr>
        <w:tc>
          <w:tcPr>
            <w:tcW w:w="6840" w:type="dxa"/>
            <w:noWrap/>
            <w:hideMark/>
          </w:tcPr>
          <w:p w14:paraId="7D6E02DB" w14:textId="77777777" w:rsidR="00AA61C5" w:rsidRPr="007F5E4D" w:rsidRDefault="00AA61C5" w:rsidP="005D0D56">
            <w:pPr>
              <w:tabs>
                <w:tab w:val="left" w:pos="720"/>
              </w:tabs>
              <w:spacing w:line="240" w:lineRule="auto"/>
              <w:rPr>
                <w:b/>
                <w:sz w:val="20"/>
                <w:szCs w:val="20"/>
              </w:rPr>
            </w:pPr>
            <w:r w:rsidRPr="007F5E4D">
              <w:rPr>
                <w:b/>
                <w:sz w:val="20"/>
                <w:szCs w:val="20"/>
              </w:rPr>
              <w:t>Work immediately out of college as a teacher</w:t>
            </w:r>
          </w:p>
        </w:tc>
        <w:tc>
          <w:tcPr>
            <w:tcW w:w="2250" w:type="dxa"/>
            <w:noWrap/>
            <w:hideMark/>
          </w:tcPr>
          <w:p w14:paraId="007074D6" w14:textId="77777777" w:rsidR="00AA61C5" w:rsidRPr="007F5E4D" w:rsidRDefault="00AA61C5" w:rsidP="005D0D56">
            <w:pPr>
              <w:tabs>
                <w:tab w:val="left" w:pos="720"/>
              </w:tabs>
              <w:spacing w:line="240" w:lineRule="auto"/>
              <w:rPr>
                <w:bCs/>
                <w:sz w:val="20"/>
                <w:szCs w:val="20"/>
              </w:rPr>
            </w:pPr>
            <w:r w:rsidRPr="007F5E4D">
              <w:rPr>
                <w:sz w:val="20"/>
                <w:szCs w:val="20"/>
              </w:rPr>
              <w:t>-0.057</w:t>
            </w:r>
          </w:p>
        </w:tc>
      </w:tr>
      <w:tr w:rsidR="00AA61C5" w:rsidRPr="007F5E4D" w14:paraId="7F176B44" w14:textId="77777777" w:rsidTr="005D0D56">
        <w:trPr>
          <w:trHeight w:val="276"/>
        </w:trPr>
        <w:tc>
          <w:tcPr>
            <w:tcW w:w="6840" w:type="dxa"/>
            <w:noWrap/>
            <w:hideMark/>
          </w:tcPr>
          <w:p w14:paraId="0AB68D50" w14:textId="77777777" w:rsidR="00AA61C5" w:rsidRPr="007F5E4D" w:rsidRDefault="00AA61C5" w:rsidP="005D0D56">
            <w:pPr>
              <w:tabs>
                <w:tab w:val="left" w:pos="720"/>
              </w:tabs>
              <w:spacing w:line="240" w:lineRule="auto"/>
              <w:rPr>
                <w:b/>
                <w:sz w:val="20"/>
                <w:szCs w:val="20"/>
              </w:rPr>
            </w:pPr>
          </w:p>
        </w:tc>
        <w:tc>
          <w:tcPr>
            <w:tcW w:w="2250" w:type="dxa"/>
            <w:noWrap/>
            <w:hideMark/>
          </w:tcPr>
          <w:p w14:paraId="1857E5CB" w14:textId="77777777" w:rsidR="00AA61C5" w:rsidRPr="007F5E4D" w:rsidRDefault="00AA61C5" w:rsidP="005D0D56">
            <w:pPr>
              <w:tabs>
                <w:tab w:val="left" w:pos="720"/>
              </w:tabs>
              <w:spacing w:line="240" w:lineRule="auto"/>
              <w:rPr>
                <w:bCs/>
                <w:sz w:val="20"/>
                <w:szCs w:val="20"/>
              </w:rPr>
            </w:pPr>
            <w:r w:rsidRPr="007F5E4D">
              <w:rPr>
                <w:sz w:val="20"/>
                <w:szCs w:val="20"/>
              </w:rPr>
              <w:t>(0.062)</w:t>
            </w:r>
          </w:p>
        </w:tc>
      </w:tr>
      <w:tr w:rsidR="00AA61C5" w:rsidRPr="007F5E4D" w14:paraId="79E94DC8" w14:textId="77777777" w:rsidTr="005D0D56">
        <w:trPr>
          <w:trHeight w:val="276"/>
        </w:trPr>
        <w:tc>
          <w:tcPr>
            <w:tcW w:w="6840" w:type="dxa"/>
            <w:noWrap/>
            <w:hideMark/>
          </w:tcPr>
          <w:p w14:paraId="407B1DB1" w14:textId="77777777" w:rsidR="00AA61C5" w:rsidRPr="007F5E4D" w:rsidRDefault="00AA61C5" w:rsidP="005D0D56">
            <w:pPr>
              <w:tabs>
                <w:tab w:val="left" w:pos="720"/>
              </w:tabs>
              <w:spacing w:line="240" w:lineRule="auto"/>
              <w:rPr>
                <w:b/>
                <w:sz w:val="20"/>
                <w:szCs w:val="20"/>
              </w:rPr>
            </w:pPr>
            <w:r w:rsidRPr="007F5E4D">
              <w:rPr>
                <w:b/>
                <w:sz w:val="20"/>
                <w:szCs w:val="20"/>
              </w:rPr>
              <w:t>Worked outside of education before teaching</w:t>
            </w:r>
          </w:p>
        </w:tc>
        <w:tc>
          <w:tcPr>
            <w:tcW w:w="2250" w:type="dxa"/>
            <w:noWrap/>
            <w:hideMark/>
          </w:tcPr>
          <w:p w14:paraId="4E2EF13B" w14:textId="77777777" w:rsidR="00AA61C5" w:rsidRPr="007F5E4D" w:rsidRDefault="00AA61C5" w:rsidP="005D0D56">
            <w:pPr>
              <w:tabs>
                <w:tab w:val="left" w:pos="720"/>
              </w:tabs>
              <w:spacing w:line="240" w:lineRule="auto"/>
              <w:rPr>
                <w:bCs/>
                <w:sz w:val="20"/>
                <w:szCs w:val="20"/>
              </w:rPr>
            </w:pPr>
            <w:r w:rsidRPr="007F5E4D">
              <w:rPr>
                <w:sz w:val="20"/>
                <w:szCs w:val="20"/>
              </w:rPr>
              <w:t>-0.006</w:t>
            </w:r>
          </w:p>
        </w:tc>
      </w:tr>
      <w:tr w:rsidR="00AA61C5" w:rsidRPr="007F5E4D" w14:paraId="36CBDCD0" w14:textId="77777777" w:rsidTr="005D0D56">
        <w:trPr>
          <w:trHeight w:val="276"/>
        </w:trPr>
        <w:tc>
          <w:tcPr>
            <w:tcW w:w="6840" w:type="dxa"/>
            <w:noWrap/>
            <w:hideMark/>
          </w:tcPr>
          <w:p w14:paraId="0659DA56" w14:textId="77777777" w:rsidR="00AA61C5" w:rsidRPr="007F5E4D" w:rsidRDefault="00AA61C5" w:rsidP="005D0D56">
            <w:pPr>
              <w:tabs>
                <w:tab w:val="left" w:pos="720"/>
              </w:tabs>
              <w:spacing w:line="240" w:lineRule="auto"/>
              <w:rPr>
                <w:b/>
                <w:sz w:val="20"/>
                <w:szCs w:val="20"/>
              </w:rPr>
            </w:pPr>
          </w:p>
        </w:tc>
        <w:tc>
          <w:tcPr>
            <w:tcW w:w="2250" w:type="dxa"/>
            <w:noWrap/>
            <w:hideMark/>
          </w:tcPr>
          <w:p w14:paraId="4019BF47" w14:textId="77777777" w:rsidR="00AA61C5" w:rsidRPr="007F5E4D" w:rsidRDefault="00AA61C5" w:rsidP="005D0D56">
            <w:pPr>
              <w:tabs>
                <w:tab w:val="left" w:pos="720"/>
              </w:tabs>
              <w:spacing w:line="240" w:lineRule="auto"/>
              <w:rPr>
                <w:bCs/>
                <w:sz w:val="20"/>
                <w:szCs w:val="20"/>
              </w:rPr>
            </w:pPr>
            <w:r w:rsidRPr="007F5E4D">
              <w:rPr>
                <w:sz w:val="20"/>
                <w:szCs w:val="20"/>
              </w:rPr>
              <w:t>(0.055)</w:t>
            </w:r>
          </w:p>
        </w:tc>
      </w:tr>
      <w:tr w:rsidR="00AA61C5" w:rsidRPr="007F5E4D" w14:paraId="44F9346C" w14:textId="77777777" w:rsidTr="005D0D56">
        <w:trPr>
          <w:trHeight w:val="276"/>
        </w:trPr>
        <w:tc>
          <w:tcPr>
            <w:tcW w:w="6840" w:type="dxa"/>
            <w:noWrap/>
            <w:hideMark/>
          </w:tcPr>
          <w:p w14:paraId="45E2DF1E" w14:textId="77777777" w:rsidR="00AA61C5" w:rsidRPr="007F5E4D" w:rsidRDefault="00AA61C5" w:rsidP="005D0D56">
            <w:pPr>
              <w:tabs>
                <w:tab w:val="left" w:pos="720"/>
              </w:tabs>
              <w:spacing w:line="240" w:lineRule="auto"/>
              <w:rPr>
                <w:b/>
                <w:sz w:val="20"/>
                <w:szCs w:val="20"/>
              </w:rPr>
            </w:pPr>
            <w:r w:rsidRPr="007F5E4D">
              <w:rPr>
                <w:b/>
                <w:sz w:val="20"/>
                <w:szCs w:val="20"/>
              </w:rPr>
              <w:t>Traditional Certification</w:t>
            </w:r>
          </w:p>
        </w:tc>
        <w:tc>
          <w:tcPr>
            <w:tcW w:w="2250" w:type="dxa"/>
            <w:noWrap/>
            <w:hideMark/>
          </w:tcPr>
          <w:p w14:paraId="2B966DA6" w14:textId="77777777" w:rsidR="00AA61C5" w:rsidRPr="007F5E4D" w:rsidRDefault="00AA61C5" w:rsidP="005D0D56">
            <w:pPr>
              <w:tabs>
                <w:tab w:val="left" w:pos="720"/>
              </w:tabs>
              <w:spacing w:line="240" w:lineRule="auto"/>
              <w:rPr>
                <w:bCs/>
                <w:sz w:val="20"/>
                <w:szCs w:val="20"/>
              </w:rPr>
            </w:pPr>
            <w:r w:rsidRPr="007F5E4D">
              <w:rPr>
                <w:sz w:val="20"/>
                <w:szCs w:val="20"/>
              </w:rPr>
              <w:t>0.013</w:t>
            </w:r>
          </w:p>
        </w:tc>
      </w:tr>
      <w:tr w:rsidR="00AA61C5" w:rsidRPr="007F5E4D" w14:paraId="73475030" w14:textId="77777777" w:rsidTr="005D0D56">
        <w:trPr>
          <w:trHeight w:val="276"/>
        </w:trPr>
        <w:tc>
          <w:tcPr>
            <w:tcW w:w="6840" w:type="dxa"/>
            <w:noWrap/>
            <w:hideMark/>
          </w:tcPr>
          <w:p w14:paraId="275CF924" w14:textId="77777777" w:rsidR="00AA61C5" w:rsidRPr="007F5E4D" w:rsidRDefault="00AA61C5" w:rsidP="005D0D56">
            <w:pPr>
              <w:tabs>
                <w:tab w:val="left" w:pos="720"/>
              </w:tabs>
              <w:spacing w:line="240" w:lineRule="auto"/>
              <w:rPr>
                <w:b/>
                <w:sz w:val="20"/>
                <w:szCs w:val="20"/>
              </w:rPr>
            </w:pPr>
          </w:p>
        </w:tc>
        <w:tc>
          <w:tcPr>
            <w:tcW w:w="2250" w:type="dxa"/>
            <w:noWrap/>
            <w:hideMark/>
          </w:tcPr>
          <w:p w14:paraId="34CE8EC1" w14:textId="77777777" w:rsidR="00AA61C5" w:rsidRPr="007F5E4D" w:rsidRDefault="00AA61C5" w:rsidP="005D0D56">
            <w:pPr>
              <w:tabs>
                <w:tab w:val="left" w:pos="720"/>
              </w:tabs>
              <w:spacing w:line="240" w:lineRule="auto"/>
              <w:rPr>
                <w:bCs/>
                <w:sz w:val="20"/>
                <w:szCs w:val="20"/>
              </w:rPr>
            </w:pPr>
            <w:r w:rsidRPr="007F5E4D">
              <w:rPr>
                <w:sz w:val="20"/>
                <w:szCs w:val="20"/>
              </w:rPr>
              <w:t>(0.126)</w:t>
            </w:r>
          </w:p>
        </w:tc>
      </w:tr>
      <w:tr w:rsidR="00AA61C5" w:rsidRPr="007F5E4D" w14:paraId="0ABA5768" w14:textId="77777777" w:rsidTr="005D0D56">
        <w:trPr>
          <w:trHeight w:val="276"/>
        </w:trPr>
        <w:tc>
          <w:tcPr>
            <w:tcW w:w="6840" w:type="dxa"/>
            <w:noWrap/>
            <w:hideMark/>
          </w:tcPr>
          <w:p w14:paraId="11DC259F" w14:textId="77777777" w:rsidR="00AA61C5" w:rsidRPr="007F5E4D" w:rsidRDefault="00AA61C5" w:rsidP="005D0D56">
            <w:pPr>
              <w:tabs>
                <w:tab w:val="left" w:pos="720"/>
              </w:tabs>
              <w:spacing w:line="240" w:lineRule="auto"/>
              <w:rPr>
                <w:b/>
                <w:sz w:val="20"/>
                <w:szCs w:val="20"/>
              </w:rPr>
            </w:pPr>
            <w:r w:rsidRPr="007F5E4D">
              <w:rPr>
                <w:b/>
                <w:sz w:val="20"/>
                <w:szCs w:val="20"/>
              </w:rPr>
              <w:t>Alternative Certification</w:t>
            </w:r>
          </w:p>
        </w:tc>
        <w:tc>
          <w:tcPr>
            <w:tcW w:w="2250" w:type="dxa"/>
            <w:noWrap/>
            <w:hideMark/>
          </w:tcPr>
          <w:p w14:paraId="459BF2B1" w14:textId="77777777" w:rsidR="00AA61C5" w:rsidRPr="007F5E4D" w:rsidRDefault="00AA61C5" w:rsidP="005D0D56">
            <w:pPr>
              <w:tabs>
                <w:tab w:val="left" w:pos="720"/>
              </w:tabs>
              <w:spacing w:line="240" w:lineRule="auto"/>
              <w:rPr>
                <w:bCs/>
                <w:sz w:val="20"/>
                <w:szCs w:val="20"/>
              </w:rPr>
            </w:pPr>
            <w:r w:rsidRPr="007F5E4D">
              <w:rPr>
                <w:sz w:val="20"/>
                <w:szCs w:val="20"/>
              </w:rPr>
              <w:t>-0.049</w:t>
            </w:r>
          </w:p>
        </w:tc>
      </w:tr>
      <w:tr w:rsidR="00AA61C5" w:rsidRPr="007F5E4D" w14:paraId="292C4232" w14:textId="77777777" w:rsidTr="005D0D56">
        <w:trPr>
          <w:trHeight w:val="276"/>
        </w:trPr>
        <w:tc>
          <w:tcPr>
            <w:tcW w:w="6840" w:type="dxa"/>
            <w:noWrap/>
            <w:hideMark/>
          </w:tcPr>
          <w:p w14:paraId="29B7E1DC" w14:textId="77777777" w:rsidR="00AA61C5" w:rsidRPr="007F5E4D" w:rsidRDefault="00AA61C5" w:rsidP="005D0D56">
            <w:pPr>
              <w:tabs>
                <w:tab w:val="left" w:pos="720"/>
              </w:tabs>
              <w:spacing w:line="240" w:lineRule="auto"/>
              <w:rPr>
                <w:b/>
                <w:sz w:val="20"/>
                <w:szCs w:val="20"/>
              </w:rPr>
            </w:pPr>
          </w:p>
        </w:tc>
        <w:tc>
          <w:tcPr>
            <w:tcW w:w="2250" w:type="dxa"/>
            <w:noWrap/>
            <w:hideMark/>
          </w:tcPr>
          <w:p w14:paraId="0E608DCA" w14:textId="77777777" w:rsidR="00AA61C5" w:rsidRPr="007F5E4D" w:rsidRDefault="00AA61C5" w:rsidP="005D0D56">
            <w:pPr>
              <w:tabs>
                <w:tab w:val="left" w:pos="720"/>
              </w:tabs>
              <w:spacing w:line="240" w:lineRule="auto"/>
              <w:rPr>
                <w:bCs/>
                <w:sz w:val="20"/>
                <w:szCs w:val="20"/>
              </w:rPr>
            </w:pPr>
            <w:r w:rsidRPr="007F5E4D">
              <w:rPr>
                <w:sz w:val="20"/>
                <w:szCs w:val="20"/>
              </w:rPr>
              <w:t>(0.116)</w:t>
            </w:r>
          </w:p>
        </w:tc>
      </w:tr>
      <w:tr w:rsidR="00AA61C5" w:rsidRPr="007F5E4D" w14:paraId="624E6119" w14:textId="77777777" w:rsidTr="005D0D56">
        <w:trPr>
          <w:trHeight w:val="276"/>
        </w:trPr>
        <w:tc>
          <w:tcPr>
            <w:tcW w:w="6840" w:type="dxa"/>
            <w:noWrap/>
            <w:hideMark/>
          </w:tcPr>
          <w:p w14:paraId="21F43A67" w14:textId="77777777" w:rsidR="00AA61C5" w:rsidRPr="007F5E4D" w:rsidRDefault="00AA61C5" w:rsidP="005D0D56">
            <w:pPr>
              <w:tabs>
                <w:tab w:val="left" w:pos="720"/>
              </w:tabs>
              <w:spacing w:line="240" w:lineRule="auto"/>
              <w:rPr>
                <w:b/>
                <w:sz w:val="20"/>
                <w:szCs w:val="20"/>
              </w:rPr>
            </w:pPr>
            <w:r w:rsidRPr="007F5E4D">
              <w:rPr>
                <w:b/>
                <w:sz w:val="20"/>
                <w:szCs w:val="20"/>
              </w:rPr>
              <w:t xml:space="preserve">Emergency Cert </w:t>
            </w:r>
            <w:r>
              <w:rPr>
                <w:b/>
                <w:sz w:val="20"/>
                <w:szCs w:val="20"/>
              </w:rPr>
              <w:t xml:space="preserve">* </w:t>
            </w:r>
            <w:r w:rsidRPr="007F5E4D">
              <w:rPr>
                <w:b/>
                <w:sz w:val="20"/>
                <w:szCs w:val="20"/>
              </w:rPr>
              <w:t>Fallback Career</w:t>
            </w:r>
          </w:p>
        </w:tc>
        <w:tc>
          <w:tcPr>
            <w:tcW w:w="2250" w:type="dxa"/>
            <w:noWrap/>
            <w:hideMark/>
          </w:tcPr>
          <w:p w14:paraId="31714AC6" w14:textId="77777777" w:rsidR="00AA61C5" w:rsidRPr="007F5E4D" w:rsidRDefault="00AA61C5" w:rsidP="005D0D56">
            <w:pPr>
              <w:tabs>
                <w:tab w:val="left" w:pos="720"/>
              </w:tabs>
              <w:spacing w:line="240" w:lineRule="auto"/>
              <w:rPr>
                <w:bCs/>
                <w:sz w:val="20"/>
                <w:szCs w:val="20"/>
              </w:rPr>
            </w:pPr>
            <w:r w:rsidRPr="007F5E4D">
              <w:rPr>
                <w:sz w:val="20"/>
                <w:szCs w:val="20"/>
              </w:rPr>
              <w:t>-0.030*</w:t>
            </w:r>
          </w:p>
        </w:tc>
      </w:tr>
      <w:tr w:rsidR="00AA61C5" w:rsidRPr="007F5E4D" w14:paraId="209E4867" w14:textId="77777777" w:rsidTr="005D0D56">
        <w:trPr>
          <w:trHeight w:val="276"/>
        </w:trPr>
        <w:tc>
          <w:tcPr>
            <w:tcW w:w="6840" w:type="dxa"/>
            <w:noWrap/>
            <w:hideMark/>
          </w:tcPr>
          <w:p w14:paraId="73EFEDBF" w14:textId="77777777" w:rsidR="00AA61C5" w:rsidRPr="007F5E4D" w:rsidRDefault="00AA61C5" w:rsidP="005D0D56">
            <w:pPr>
              <w:tabs>
                <w:tab w:val="left" w:pos="720"/>
              </w:tabs>
              <w:spacing w:line="240" w:lineRule="auto"/>
              <w:rPr>
                <w:b/>
                <w:sz w:val="20"/>
                <w:szCs w:val="20"/>
              </w:rPr>
            </w:pPr>
          </w:p>
        </w:tc>
        <w:tc>
          <w:tcPr>
            <w:tcW w:w="2250" w:type="dxa"/>
            <w:noWrap/>
            <w:hideMark/>
          </w:tcPr>
          <w:p w14:paraId="5680A748" w14:textId="77777777" w:rsidR="00AA61C5" w:rsidRPr="007F5E4D" w:rsidRDefault="00AA61C5" w:rsidP="005D0D56">
            <w:pPr>
              <w:tabs>
                <w:tab w:val="left" w:pos="720"/>
              </w:tabs>
              <w:spacing w:line="240" w:lineRule="auto"/>
              <w:rPr>
                <w:bCs/>
                <w:sz w:val="20"/>
                <w:szCs w:val="20"/>
              </w:rPr>
            </w:pPr>
            <w:r w:rsidRPr="007F5E4D">
              <w:rPr>
                <w:sz w:val="20"/>
                <w:szCs w:val="20"/>
              </w:rPr>
              <w:t>(0.013)</w:t>
            </w:r>
          </w:p>
        </w:tc>
      </w:tr>
      <w:tr w:rsidR="00AA61C5" w:rsidRPr="007F5E4D" w14:paraId="14ED6CD1" w14:textId="77777777" w:rsidTr="005D0D56">
        <w:trPr>
          <w:trHeight w:val="276"/>
        </w:trPr>
        <w:tc>
          <w:tcPr>
            <w:tcW w:w="6840" w:type="dxa"/>
            <w:noWrap/>
            <w:hideMark/>
          </w:tcPr>
          <w:p w14:paraId="734C69B0" w14:textId="77777777" w:rsidR="00AA61C5" w:rsidRPr="007F5E4D" w:rsidRDefault="00AA61C5" w:rsidP="005D0D56">
            <w:pPr>
              <w:tabs>
                <w:tab w:val="left" w:pos="720"/>
              </w:tabs>
              <w:spacing w:line="240" w:lineRule="auto"/>
              <w:rPr>
                <w:b/>
                <w:sz w:val="20"/>
                <w:szCs w:val="20"/>
              </w:rPr>
            </w:pPr>
            <w:r w:rsidRPr="007F5E4D">
              <w:rPr>
                <w:b/>
                <w:sz w:val="20"/>
                <w:szCs w:val="20"/>
              </w:rPr>
              <w:t xml:space="preserve">Traditional Cert </w:t>
            </w:r>
            <w:r>
              <w:rPr>
                <w:b/>
                <w:sz w:val="20"/>
                <w:szCs w:val="20"/>
              </w:rPr>
              <w:t xml:space="preserve">* </w:t>
            </w:r>
            <w:r w:rsidRPr="007F5E4D">
              <w:rPr>
                <w:b/>
                <w:sz w:val="20"/>
                <w:szCs w:val="20"/>
              </w:rPr>
              <w:t xml:space="preserve">Fallback Career </w:t>
            </w:r>
          </w:p>
        </w:tc>
        <w:tc>
          <w:tcPr>
            <w:tcW w:w="2250" w:type="dxa"/>
            <w:noWrap/>
            <w:hideMark/>
          </w:tcPr>
          <w:p w14:paraId="557F6FB6" w14:textId="77777777" w:rsidR="00AA61C5" w:rsidRPr="007F5E4D" w:rsidRDefault="00AA61C5" w:rsidP="005D0D56">
            <w:pPr>
              <w:tabs>
                <w:tab w:val="left" w:pos="720"/>
              </w:tabs>
              <w:spacing w:line="240" w:lineRule="auto"/>
              <w:rPr>
                <w:bCs/>
                <w:sz w:val="20"/>
                <w:szCs w:val="20"/>
              </w:rPr>
            </w:pPr>
            <w:r w:rsidRPr="007F5E4D">
              <w:rPr>
                <w:sz w:val="20"/>
                <w:szCs w:val="20"/>
              </w:rPr>
              <w:t>-0.024</w:t>
            </w:r>
          </w:p>
        </w:tc>
      </w:tr>
      <w:tr w:rsidR="00AA61C5" w:rsidRPr="007F5E4D" w14:paraId="6E1D31D5" w14:textId="77777777" w:rsidTr="005D0D56">
        <w:trPr>
          <w:trHeight w:val="276"/>
        </w:trPr>
        <w:tc>
          <w:tcPr>
            <w:tcW w:w="6840" w:type="dxa"/>
            <w:noWrap/>
            <w:hideMark/>
          </w:tcPr>
          <w:p w14:paraId="73743D47" w14:textId="77777777" w:rsidR="00AA61C5" w:rsidRPr="007F5E4D" w:rsidRDefault="00AA61C5" w:rsidP="005D0D56">
            <w:pPr>
              <w:tabs>
                <w:tab w:val="left" w:pos="720"/>
              </w:tabs>
              <w:spacing w:line="240" w:lineRule="auto"/>
              <w:rPr>
                <w:b/>
                <w:sz w:val="20"/>
                <w:szCs w:val="20"/>
              </w:rPr>
            </w:pPr>
          </w:p>
        </w:tc>
        <w:tc>
          <w:tcPr>
            <w:tcW w:w="2250" w:type="dxa"/>
            <w:noWrap/>
            <w:hideMark/>
          </w:tcPr>
          <w:p w14:paraId="4D5FC534" w14:textId="77777777" w:rsidR="00AA61C5" w:rsidRPr="007F5E4D" w:rsidRDefault="00AA61C5" w:rsidP="005D0D56">
            <w:pPr>
              <w:tabs>
                <w:tab w:val="left" w:pos="720"/>
              </w:tabs>
              <w:spacing w:line="240" w:lineRule="auto"/>
              <w:rPr>
                <w:bCs/>
                <w:sz w:val="20"/>
                <w:szCs w:val="20"/>
              </w:rPr>
            </w:pPr>
            <w:r w:rsidRPr="007F5E4D">
              <w:rPr>
                <w:sz w:val="20"/>
                <w:szCs w:val="20"/>
              </w:rPr>
              <w:t>(0.018)</w:t>
            </w:r>
          </w:p>
        </w:tc>
      </w:tr>
      <w:tr w:rsidR="00AA61C5" w:rsidRPr="007F5E4D" w14:paraId="305FD587" w14:textId="77777777" w:rsidTr="005D0D56">
        <w:trPr>
          <w:trHeight w:val="276"/>
        </w:trPr>
        <w:tc>
          <w:tcPr>
            <w:tcW w:w="6840" w:type="dxa"/>
            <w:noWrap/>
            <w:hideMark/>
          </w:tcPr>
          <w:p w14:paraId="710D9F54" w14:textId="77777777" w:rsidR="00AA61C5" w:rsidRPr="007F5E4D" w:rsidRDefault="00AA61C5" w:rsidP="005D0D56">
            <w:pPr>
              <w:tabs>
                <w:tab w:val="left" w:pos="720"/>
              </w:tabs>
              <w:spacing w:line="240" w:lineRule="auto"/>
              <w:rPr>
                <w:b/>
                <w:sz w:val="20"/>
                <w:szCs w:val="20"/>
              </w:rPr>
            </w:pPr>
            <w:r w:rsidRPr="007F5E4D">
              <w:rPr>
                <w:b/>
                <w:sz w:val="20"/>
                <w:szCs w:val="20"/>
              </w:rPr>
              <w:t xml:space="preserve">Alternative Cert </w:t>
            </w:r>
            <w:r>
              <w:rPr>
                <w:b/>
                <w:sz w:val="20"/>
                <w:szCs w:val="20"/>
              </w:rPr>
              <w:t xml:space="preserve">* </w:t>
            </w:r>
            <w:r w:rsidRPr="007F5E4D">
              <w:rPr>
                <w:b/>
                <w:sz w:val="20"/>
                <w:szCs w:val="20"/>
              </w:rPr>
              <w:t>Fallback Career</w:t>
            </w:r>
          </w:p>
        </w:tc>
        <w:tc>
          <w:tcPr>
            <w:tcW w:w="2250" w:type="dxa"/>
            <w:noWrap/>
            <w:hideMark/>
          </w:tcPr>
          <w:p w14:paraId="32A64989" w14:textId="77777777" w:rsidR="00AA61C5" w:rsidRPr="007F5E4D" w:rsidRDefault="00AA61C5" w:rsidP="005D0D56">
            <w:pPr>
              <w:tabs>
                <w:tab w:val="left" w:pos="720"/>
              </w:tabs>
              <w:spacing w:line="240" w:lineRule="auto"/>
              <w:rPr>
                <w:bCs/>
                <w:sz w:val="20"/>
                <w:szCs w:val="20"/>
              </w:rPr>
            </w:pPr>
            <w:r w:rsidRPr="007F5E4D">
              <w:rPr>
                <w:sz w:val="20"/>
                <w:szCs w:val="20"/>
              </w:rPr>
              <w:t>-0.011</w:t>
            </w:r>
          </w:p>
        </w:tc>
      </w:tr>
      <w:tr w:rsidR="00AA61C5" w:rsidRPr="007F5E4D" w14:paraId="26D32E6B" w14:textId="77777777" w:rsidTr="005D0D56">
        <w:trPr>
          <w:trHeight w:val="276"/>
        </w:trPr>
        <w:tc>
          <w:tcPr>
            <w:tcW w:w="6840" w:type="dxa"/>
            <w:noWrap/>
            <w:hideMark/>
          </w:tcPr>
          <w:p w14:paraId="678F5DD4" w14:textId="77777777" w:rsidR="00AA61C5" w:rsidRPr="007F5E4D" w:rsidRDefault="00AA61C5" w:rsidP="005D0D56">
            <w:pPr>
              <w:tabs>
                <w:tab w:val="left" w:pos="720"/>
              </w:tabs>
              <w:spacing w:line="240" w:lineRule="auto"/>
              <w:rPr>
                <w:b/>
                <w:sz w:val="20"/>
                <w:szCs w:val="20"/>
              </w:rPr>
            </w:pPr>
          </w:p>
        </w:tc>
        <w:tc>
          <w:tcPr>
            <w:tcW w:w="2250" w:type="dxa"/>
            <w:noWrap/>
            <w:hideMark/>
          </w:tcPr>
          <w:p w14:paraId="020F7A4B" w14:textId="77777777" w:rsidR="00AA61C5" w:rsidRPr="007F5E4D" w:rsidRDefault="00AA61C5" w:rsidP="005D0D56">
            <w:pPr>
              <w:tabs>
                <w:tab w:val="left" w:pos="720"/>
              </w:tabs>
              <w:spacing w:line="240" w:lineRule="auto"/>
              <w:rPr>
                <w:bCs/>
                <w:sz w:val="20"/>
                <w:szCs w:val="20"/>
              </w:rPr>
            </w:pPr>
            <w:r w:rsidRPr="007F5E4D">
              <w:rPr>
                <w:sz w:val="20"/>
                <w:szCs w:val="20"/>
              </w:rPr>
              <w:t>(0.016)</w:t>
            </w:r>
          </w:p>
        </w:tc>
      </w:tr>
      <w:tr w:rsidR="00AA61C5" w:rsidRPr="007F5E4D" w14:paraId="5492A28F" w14:textId="77777777" w:rsidTr="005D0D56">
        <w:trPr>
          <w:trHeight w:val="80"/>
        </w:trPr>
        <w:tc>
          <w:tcPr>
            <w:tcW w:w="6840" w:type="dxa"/>
            <w:noWrap/>
          </w:tcPr>
          <w:p w14:paraId="0EA887EF" w14:textId="77777777" w:rsidR="00AA61C5" w:rsidRPr="007F5E4D" w:rsidRDefault="00AA61C5" w:rsidP="005D0D56">
            <w:pPr>
              <w:tabs>
                <w:tab w:val="left" w:pos="720"/>
              </w:tabs>
              <w:spacing w:line="240" w:lineRule="auto"/>
              <w:rPr>
                <w:b/>
                <w:sz w:val="20"/>
                <w:szCs w:val="20"/>
              </w:rPr>
            </w:pPr>
            <w:r w:rsidRPr="007F5E4D">
              <w:rPr>
                <w:b/>
                <w:sz w:val="20"/>
                <w:szCs w:val="20"/>
              </w:rPr>
              <w:t>Observations</w:t>
            </w:r>
          </w:p>
        </w:tc>
        <w:tc>
          <w:tcPr>
            <w:tcW w:w="2250" w:type="dxa"/>
            <w:noWrap/>
          </w:tcPr>
          <w:p w14:paraId="727383C2" w14:textId="77777777" w:rsidR="00AA61C5" w:rsidRPr="007F5E4D" w:rsidRDefault="00AA61C5" w:rsidP="005D0D56">
            <w:pPr>
              <w:tabs>
                <w:tab w:val="left" w:pos="720"/>
              </w:tabs>
              <w:spacing w:line="240" w:lineRule="auto"/>
              <w:rPr>
                <w:bCs/>
                <w:sz w:val="20"/>
                <w:szCs w:val="20"/>
              </w:rPr>
            </w:pPr>
            <w:r w:rsidRPr="007F5E4D">
              <w:rPr>
                <w:bCs/>
                <w:sz w:val="20"/>
                <w:szCs w:val="20"/>
              </w:rPr>
              <w:t>534</w:t>
            </w:r>
          </w:p>
        </w:tc>
      </w:tr>
      <w:tr w:rsidR="00AA61C5" w:rsidRPr="007F5E4D" w14:paraId="5AB2B8BC" w14:textId="77777777" w:rsidTr="005D0D56">
        <w:trPr>
          <w:trHeight w:val="276"/>
        </w:trPr>
        <w:tc>
          <w:tcPr>
            <w:tcW w:w="6840" w:type="dxa"/>
            <w:tcBorders>
              <w:bottom w:val="single" w:sz="4" w:space="0" w:color="auto"/>
            </w:tcBorders>
            <w:noWrap/>
          </w:tcPr>
          <w:p w14:paraId="1873362C" w14:textId="77777777" w:rsidR="00AA61C5" w:rsidRPr="007F5E4D" w:rsidRDefault="00AA61C5" w:rsidP="005D0D56">
            <w:pPr>
              <w:tabs>
                <w:tab w:val="left" w:pos="720"/>
              </w:tabs>
              <w:spacing w:line="240" w:lineRule="auto"/>
              <w:rPr>
                <w:b/>
                <w:sz w:val="20"/>
                <w:szCs w:val="20"/>
              </w:rPr>
            </w:pPr>
            <w:r w:rsidRPr="007F5E4D">
              <w:rPr>
                <w:b/>
                <w:sz w:val="20"/>
                <w:szCs w:val="20"/>
              </w:rPr>
              <w:t>R-squared</w:t>
            </w:r>
          </w:p>
        </w:tc>
        <w:tc>
          <w:tcPr>
            <w:tcW w:w="2250" w:type="dxa"/>
            <w:tcBorders>
              <w:bottom w:val="single" w:sz="4" w:space="0" w:color="auto"/>
            </w:tcBorders>
            <w:noWrap/>
          </w:tcPr>
          <w:p w14:paraId="16F1F0E1" w14:textId="77777777" w:rsidR="00AA61C5" w:rsidRPr="007F5E4D" w:rsidRDefault="00AA61C5" w:rsidP="005D0D56">
            <w:pPr>
              <w:tabs>
                <w:tab w:val="left" w:pos="720"/>
              </w:tabs>
              <w:spacing w:line="240" w:lineRule="auto"/>
              <w:rPr>
                <w:bCs/>
                <w:sz w:val="20"/>
                <w:szCs w:val="20"/>
              </w:rPr>
            </w:pPr>
            <w:r w:rsidRPr="007F5E4D">
              <w:rPr>
                <w:bCs/>
                <w:sz w:val="20"/>
                <w:szCs w:val="20"/>
              </w:rPr>
              <w:t>0.110</w:t>
            </w:r>
          </w:p>
        </w:tc>
      </w:tr>
    </w:tbl>
    <w:p w14:paraId="1565EBB3" w14:textId="75C9B050" w:rsidR="00AA61C5" w:rsidRDefault="00AA61C5" w:rsidP="00AA61C5">
      <w:pPr>
        <w:spacing w:line="240" w:lineRule="auto"/>
        <w:rPr>
          <w:sz w:val="20"/>
          <w:szCs w:val="20"/>
        </w:rPr>
      </w:pPr>
      <w:r w:rsidRPr="00474B85">
        <w:rPr>
          <w:i/>
          <w:iCs/>
          <w:sz w:val="20"/>
          <w:szCs w:val="20"/>
        </w:rPr>
        <w:t>Note.</w:t>
      </w:r>
      <w:r w:rsidRPr="00153563">
        <w:rPr>
          <w:sz w:val="20"/>
          <w:szCs w:val="20"/>
        </w:rPr>
        <w:t xml:space="preserve"> Using S</w:t>
      </w:r>
      <w:r w:rsidR="006E7B0B">
        <w:rPr>
          <w:sz w:val="20"/>
          <w:szCs w:val="20"/>
        </w:rPr>
        <w:t>TATA</w:t>
      </w:r>
      <w:r w:rsidRPr="00153563">
        <w:rPr>
          <w:sz w:val="20"/>
          <w:szCs w:val="20"/>
        </w:rPr>
        <w:t xml:space="preserve">, this table presents the survey results comparing the independent variables, job security, job transferability, and time with family, with the dependent variable, job satisfaction. </w:t>
      </w:r>
      <w:r>
        <w:rPr>
          <w:sz w:val="20"/>
          <w:szCs w:val="20"/>
        </w:rPr>
        <w:t>The s</w:t>
      </w:r>
      <w:r w:rsidRPr="00153563">
        <w:rPr>
          <w:sz w:val="20"/>
          <w:szCs w:val="20"/>
        </w:rPr>
        <w:t>tandard error is shown in parentheses. **p&lt;0.01, * p&lt;0.05.</w:t>
      </w:r>
    </w:p>
    <w:p w14:paraId="181EFBD9" w14:textId="2B38F610" w:rsidR="00E53E9E" w:rsidRPr="008226BB" w:rsidRDefault="00E53E9E" w:rsidP="006020BB">
      <w:pPr>
        <w:tabs>
          <w:tab w:val="left" w:pos="720"/>
        </w:tabs>
      </w:pPr>
    </w:p>
    <w:p w14:paraId="4D3CFF43" w14:textId="4C770B21" w:rsidR="00E53E9E" w:rsidRPr="008226BB" w:rsidRDefault="00E53E9E" w:rsidP="006020BB">
      <w:pPr>
        <w:tabs>
          <w:tab w:val="left" w:pos="720"/>
        </w:tabs>
      </w:pPr>
      <w:r w:rsidRPr="008226BB">
        <w:tab/>
        <w:t>Trad</w:t>
      </w:r>
      <w:r w:rsidR="00DF19D3" w:rsidRPr="008226BB">
        <w:t>i</w:t>
      </w:r>
      <w:r w:rsidRPr="008226BB">
        <w:t>tionall</w:t>
      </w:r>
      <w:r w:rsidR="00DF19D3" w:rsidRPr="008226BB">
        <w:t xml:space="preserve">y, </w:t>
      </w:r>
      <w:r w:rsidR="00F75D77" w:rsidRPr="008226BB">
        <w:t xml:space="preserve">alternatively, and </w:t>
      </w:r>
      <w:r w:rsidR="00DF19D3" w:rsidRPr="008226BB">
        <w:t xml:space="preserve">emergency certified teachers </w:t>
      </w:r>
      <w:r w:rsidR="00F75D77" w:rsidRPr="008226BB">
        <w:t>all</w:t>
      </w:r>
      <w:r w:rsidR="00DF19D3" w:rsidRPr="008226BB">
        <w:t xml:space="preserve"> had a negative correlation between the concept of fallback career and job satisfaction, although only emergency certified teachers' findings were statistically significant. </w:t>
      </w:r>
      <w:r w:rsidR="00BD5057" w:rsidRPr="008226BB">
        <w:t>For traditionally certified teachers, there was a -0.024 negative correlati</w:t>
      </w:r>
      <w:r w:rsidR="00244544" w:rsidRPr="008226BB">
        <w:t>o</w:t>
      </w:r>
      <w:r w:rsidR="00BD5057" w:rsidRPr="008226BB">
        <w:t xml:space="preserve">n between job satisfaction and </w:t>
      </w:r>
      <w:r w:rsidR="00244544" w:rsidRPr="008226BB">
        <w:t xml:space="preserve">the concept of a fallback career. For every </w:t>
      </w:r>
      <w:r w:rsidR="00A5197C" w:rsidRPr="008226BB">
        <w:t xml:space="preserve">one-unit increase in the concept of </w:t>
      </w:r>
      <w:r w:rsidR="00C454AE" w:rsidRPr="008226BB">
        <w:t xml:space="preserve">a </w:t>
      </w:r>
      <w:r w:rsidR="00A5197C" w:rsidRPr="008226BB">
        <w:t>fallback caree</w:t>
      </w:r>
      <w:r w:rsidR="00C454AE" w:rsidRPr="008226BB">
        <w:t xml:space="preserve">r, traditionally certified teachers have a -0.024 decrease in job satisfaction. </w:t>
      </w:r>
      <w:r w:rsidR="00C24945" w:rsidRPr="008226BB">
        <w:t>This finding is not statistically significant.</w:t>
      </w:r>
    </w:p>
    <w:p w14:paraId="31150565" w14:textId="4A6A7432" w:rsidR="00F10E23" w:rsidRPr="008226BB" w:rsidRDefault="00F75D77" w:rsidP="00F10E23">
      <w:pPr>
        <w:tabs>
          <w:tab w:val="left" w:pos="720"/>
        </w:tabs>
      </w:pPr>
      <w:r w:rsidRPr="008226BB">
        <w:tab/>
        <w:t>For</w:t>
      </w:r>
      <w:r w:rsidR="007F10C7" w:rsidRPr="008226BB">
        <w:t xml:space="preserve"> </w:t>
      </w:r>
      <w:r w:rsidRPr="008226BB">
        <w:t>alternatively certified teachers</w:t>
      </w:r>
      <w:r w:rsidR="007F10C7" w:rsidRPr="008226BB">
        <w:t xml:space="preserve">, the coefficient of -0.011 (0.016) suggests that there is a negative relationship between fallback career and job satisfaction. For every one-unit increase in </w:t>
      </w:r>
      <w:r w:rsidR="002C59F2" w:rsidRPr="008226BB">
        <w:t xml:space="preserve">the idea of </w:t>
      </w:r>
      <w:r w:rsidR="006412F1" w:rsidRPr="008226BB">
        <w:t xml:space="preserve">a </w:t>
      </w:r>
      <w:r w:rsidR="002C59F2" w:rsidRPr="008226BB">
        <w:t xml:space="preserve">fallback career, there is a negative 0.011 decrease in job satisfaction. </w:t>
      </w:r>
      <w:r w:rsidR="00C24945" w:rsidRPr="008226BB">
        <w:t xml:space="preserve">For </w:t>
      </w:r>
      <w:r w:rsidR="003B2AEA" w:rsidRPr="008226BB">
        <w:t>emergency ce</w:t>
      </w:r>
      <w:r w:rsidR="00460FED" w:rsidRPr="008226BB">
        <w:t>r</w:t>
      </w:r>
      <w:r w:rsidR="003B2AEA" w:rsidRPr="008226BB">
        <w:t>tified teachers, there is also a negative and statis</w:t>
      </w:r>
      <w:r w:rsidR="00460FED" w:rsidRPr="008226BB">
        <w:t>tic</w:t>
      </w:r>
      <w:r w:rsidR="003B2AEA" w:rsidRPr="008226BB">
        <w:t>ally si</w:t>
      </w:r>
      <w:r w:rsidR="00460FED" w:rsidRPr="008226BB">
        <w:t>gni</w:t>
      </w:r>
      <w:r w:rsidR="003B2AEA" w:rsidRPr="008226BB">
        <w:t>ficant correlation (p &lt; 0.005) betwee</w:t>
      </w:r>
      <w:r w:rsidR="00460FED" w:rsidRPr="008226BB">
        <w:t>n fallback career and job satisfaction. For every one-unit increase in the concept of a fallback career, alternatively certified teachers have a decrease of 0.030 in job</w:t>
      </w:r>
      <w:r w:rsidR="00F10E23" w:rsidRPr="00F10E23">
        <w:t xml:space="preserve"> </w:t>
      </w:r>
      <w:r w:rsidR="00F10E23" w:rsidRPr="008226BB">
        <w:t>satisfaction. The standard error of 0.013 and the fact that this finding is statistically significant imply that this finding is unlikely to have occurred by chance alone.</w:t>
      </w:r>
      <w:r w:rsidR="00A92E44">
        <w:t xml:space="preserve"> </w:t>
      </w:r>
    </w:p>
    <w:p w14:paraId="0E8594F4" w14:textId="157D1DBC" w:rsidR="0026169C" w:rsidRDefault="00F10E23" w:rsidP="0026169C">
      <w:pPr>
        <w:tabs>
          <w:tab w:val="left" w:pos="720"/>
        </w:tabs>
      </w:pPr>
      <w:r>
        <w:tab/>
      </w:r>
      <w:r w:rsidRPr="008226BB">
        <w:t xml:space="preserve">There are a variety of explanations about the reason all three certification pathways had a negative relationship between the concept of a fallback career and job satisfaction. For instance, the individuals who participated in this survey may have felt less satisfied with their teaching position because of the impact the COVID-19 pandemic had on traditional schools, forcing all parties to rely on remote instruction and making an abrupt shift in traditional school structures. Additionally, legislative mandates have constrained many educators' perceptions concerning job security and their ability to teach according to their discretion. For example, gubernatorial mandates that dissolve diversity, equity, and inclusion (DEI) departments and initiatives, as well as restrictive laws like the 2021 enactment of Oklahoma House Bill 1775, which limits the discussion of specific concepts related to race and gender, have prompted teachers passionate about social justice to either leave the profession or feel less assured in their instructional methods. Moreover, individuals who perceive their fallback career as less desirable may experience external pressures, such as financial obligations or family expectations, which compel </w:t>
      </w:r>
    </w:p>
    <w:p w14:paraId="04F936A5" w14:textId="3F6852CC" w:rsidR="00D55527" w:rsidRDefault="00D55527" w:rsidP="0026169C">
      <w:pPr>
        <w:tabs>
          <w:tab w:val="left" w:pos="720"/>
        </w:tabs>
      </w:pPr>
      <w:r w:rsidRPr="008226BB">
        <w:t>them to stay in teaching despite their job dissatisfaction. Irrespective of the cause, it is essential to investigate the negative correlation between job satisfaction and the notion of a fallback career to comprehend this adverse relationship, as this research might provide insights into how to make education more attractive to potential future educators</w:t>
      </w:r>
      <w:r w:rsidR="006F6EF0">
        <w:t>.</w:t>
      </w:r>
    </w:p>
    <w:p w14:paraId="5B573968" w14:textId="77777777" w:rsidR="00F10E23" w:rsidRDefault="00F10E23" w:rsidP="0026169C">
      <w:pPr>
        <w:spacing w:line="240" w:lineRule="auto"/>
        <w:rPr>
          <w:sz w:val="20"/>
          <w:szCs w:val="20"/>
        </w:rPr>
      </w:pPr>
    </w:p>
    <w:p w14:paraId="416C6731" w14:textId="2876140F" w:rsidR="00411017" w:rsidRPr="008226BB" w:rsidRDefault="00411017" w:rsidP="003571D2">
      <w:pPr>
        <w:pStyle w:val="Heading2"/>
      </w:pPr>
      <w:bookmarkStart w:id="129" w:name="_Toc170509864"/>
      <w:r w:rsidRPr="008226BB">
        <w:t xml:space="preserve">Concluding </w:t>
      </w:r>
      <w:r w:rsidR="004C2877">
        <w:t>R</w:t>
      </w:r>
      <w:r w:rsidRPr="008226BB">
        <w:t>emarks</w:t>
      </w:r>
      <w:bookmarkEnd w:id="129"/>
    </w:p>
    <w:p w14:paraId="7A52C160" w14:textId="32B31A9B" w:rsidR="006903D1" w:rsidRPr="008226BB" w:rsidRDefault="001613FE" w:rsidP="006020BB">
      <w:pPr>
        <w:tabs>
          <w:tab w:val="left" w:pos="720"/>
        </w:tabs>
        <w:sectPr w:rsidR="006903D1" w:rsidRPr="008226BB" w:rsidSect="00922B75">
          <w:pgSz w:w="12240" w:h="15840" w:code="1"/>
          <w:pgMar w:top="1440" w:right="1440" w:bottom="1440" w:left="1440" w:header="432" w:footer="720" w:gutter="0"/>
          <w:pgNumType w:chapStyle="1"/>
          <w:cols w:space="720"/>
          <w:docGrid w:linePitch="326"/>
        </w:sectPr>
      </w:pPr>
      <w:r w:rsidRPr="008226BB">
        <w:tab/>
      </w:r>
      <w:r w:rsidR="006A448C" w:rsidRPr="008226BB">
        <w:t xml:space="preserve">This study aims to address gaps in </w:t>
      </w:r>
      <w:r w:rsidR="00851D2D" w:rsidRPr="008226BB">
        <w:t>research by</w:t>
      </w:r>
      <w:r w:rsidR="006A448C" w:rsidRPr="008226BB">
        <w:t xml:space="preserve"> exploring variations in background, personality, and job-related characteristics among novice teachers with different teaching licenses. Given the growing reliance on emergency certification, the findings hold broad implications for school districts, administrators, university certification programs, policymakers, and researchers. Identifying pertinent indicators of teacher success can aid administrators in their hiring processes. Furthermore, investigating the demographics of emergency certified teachers and their satisfaction with their career choices can assist supervisors in providing necessary support for their professional development. Additionally, this research will offer insights to guide administrators and policymakers in developing support systems to meet the needs of new teachers. Lastly, amidst the evolving landscape of teacher licensure pathways, this study will serve as a valuable resource for future researchers examining the effectiveness of emergency certification and informing policy decisions in this domain.</w:t>
      </w:r>
      <w:r w:rsidR="0026169C">
        <w:t xml:space="preserve"> </w:t>
      </w:r>
      <w:r w:rsidR="004448CC" w:rsidRPr="008226BB">
        <w:t xml:space="preserve">While the results did not confirm all the Hypotheses, </w:t>
      </w:r>
      <w:r w:rsidR="00CF4D1D">
        <w:t>some significant findings will</w:t>
      </w:r>
      <w:r w:rsidR="004448CC" w:rsidRPr="008226BB">
        <w:t xml:space="preserve"> be discusse</w:t>
      </w:r>
      <w:r w:rsidR="006903D1" w:rsidRPr="008226BB">
        <w:t>d</w:t>
      </w:r>
      <w:r w:rsidR="004448CC" w:rsidRPr="008226BB">
        <w:t xml:space="preserve"> in the next chapte</w:t>
      </w:r>
      <w:r w:rsidR="00F47ADA" w:rsidRPr="008226BB">
        <w:t xml:space="preserve">r. </w:t>
      </w:r>
    </w:p>
    <w:p w14:paraId="758F939D" w14:textId="14399DDE" w:rsidR="00B95348" w:rsidRPr="008226BB" w:rsidRDefault="001F544F" w:rsidP="00F262B8">
      <w:pPr>
        <w:pStyle w:val="Heading1"/>
        <w:spacing w:line="480" w:lineRule="auto"/>
      </w:pPr>
      <w:bookmarkStart w:id="130" w:name="_Toc170509865"/>
      <w:r w:rsidRPr="008226BB">
        <w:t>C</w:t>
      </w:r>
      <w:r w:rsidR="00B04FD9" w:rsidRPr="008226BB">
        <w:t>hapter</w:t>
      </w:r>
      <w:r w:rsidR="00421B76" w:rsidRPr="008226BB">
        <w:t xml:space="preserve"> 6: </w:t>
      </w:r>
      <w:r w:rsidR="00CA37C0" w:rsidRPr="008226BB">
        <w:t>Discussion, Conclusion, and Suggestions fo</w:t>
      </w:r>
      <w:r w:rsidR="00B04FD9" w:rsidRPr="008226BB">
        <w:t>r</w:t>
      </w:r>
      <w:r w:rsidR="0003530D" w:rsidRPr="008226BB">
        <w:t xml:space="preserve"> </w:t>
      </w:r>
      <w:r w:rsidR="00B04FD9" w:rsidRPr="008226BB">
        <w:t>Future Research</w:t>
      </w:r>
      <w:bookmarkEnd w:id="130"/>
    </w:p>
    <w:p w14:paraId="450F74C6" w14:textId="400288BD" w:rsidR="00F170F9" w:rsidRPr="008226BB" w:rsidRDefault="00152D97" w:rsidP="00F262B8">
      <w:pPr>
        <w:tabs>
          <w:tab w:val="left" w:pos="720"/>
        </w:tabs>
      </w:pPr>
      <w:r w:rsidRPr="008226BB">
        <w:tab/>
      </w:r>
      <w:r w:rsidR="006A16A6" w:rsidRPr="008226BB">
        <w:t xml:space="preserve">The shortage of qualified teachers has compelled school districts to hire uncertified educators, </w:t>
      </w:r>
      <w:r w:rsidR="000816D5" w:rsidRPr="008226BB">
        <w:t>intensifying</w:t>
      </w:r>
      <w:r w:rsidR="006A16A6" w:rsidRPr="008226BB">
        <w:t xml:space="preserve"> disparities in access to high-quality instruction</w:t>
      </w:r>
      <w:r w:rsidR="00205B8D" w:rsidRPr="008226BB">
        <w:t xml:space="preserve"> across the country</w:t>
      </w:r>
      <w:r w:rsidR="006A16A6" w:rsidRPr="008226BB">
        <w:t>, particularly impacting students of color</w:t>
      </w:r>
      <w:r w:rsidR="004B28B4" w:rsidRPr="008226BB">
        <w:t xml:space="preserve"> </w:t>
      </w:r>
      <w:r w:rsidR="004B28B4" w:rsidRPr="008226BB">
        <w:rPr>
          <w:rFonts w:eastAsia="Times New Roman"/>
        </w:rPr>
        <w:t>(Cardichon et al., 2020).</w:t>
      </w:r>
      <w:r w:rsidR="006A16A6" w:rsidRPr="008226BB">
        <w:t xml:space="preserve"> This gap in equitable access to experienced educators is a longstanding issue in U.S. schools.</w:t>
      </w:r>
      <w:r w:rsidR="00EE187E" w:rsidRPr="008226BB">
        <w:t xml:space="preserve"> </w:t>
      </w:r>
      <w:r w:rsidR="00EE187E" w:rsidRPr="008226BB">
        <w:rPr>
          <w:rFonts w:eastAsia="Times New Roman"/>
        </w:rPr>
        <w:t xml:space="preserve">(Cardichon et al., 2020). </w:t>
      </w:r>
      <w:r w:rsidR="006A16A6" w:rsidRPr="008226BB">
        <w:t xml:space="preserve">Amidst these challenges, educators face </w:t>
      </w:r>
      <w:r w:rsidR="00D86BF9" w:rsidRPr="008226BB">
        <w:t>even more uncertainty</w:t>
      </w:r>
      <w:r w:rsidR="009732D4" w:rsidRPr="008226BB">
        <w:t xml:space="preserve"> in the aftermath of the</w:t>
      </w:r>
      <w:r w:rsidR="009408CD" w:rsidRPr="008226BB">
        <w:t xml:space="preserve"> COVID-19 pandemi</w:t>
      </w:r>
      <w:r w:rsidR="00D86BF9" w:rsidRPr="008226BB">
        <w:t xml:space="preserve">c, which </w:t>
      </w:r>
      <w:r w:rsidR="009408CD" w:rsidRPr="008226BB">
        <w:t xml:space="preserve">brought </w:t>
      </w:r>
      <w:r w:rsidR="00085163" w:rsidRPr="008226BB">
        <w:t xml:space="preserve">forth </w:t>
      </w:r>
      <w:r w:rsidR="004B28B4" w:rsidRPr="008226BB">
        <w:t>significan</w:t>
      </w:r>
      <w:r w:rsidR="009408CD" w:rsidRPr="008226BB">
        <w:t xml:space="preserve">t </w:t>
      </w:r>
      <w:r w:rsidR="00085163" w:rsidRPr="008226BB">
        <w:t xml:space="preserve">challenges and </w:t>
      </w:r>
      <w:r w:rsidR="009408CD" w:rsidRPr="008226BB">
        <w:t>changes</w:t>
      </w:r>
      <w:r w:rsidR="00085163" w:rsidRPr="008226BB">
        <w:t xml:space="preserve"> to education</w:t>
      </w:r>
      <w:r w:rsidR="00984096" w:rsidRPr="008226BB">
        <w:t xml:space="preserve"> (De La Rosa, 2020)</w:t>
      </w:r>
      <w:r w:rsidR="009408CD" w:rsidRPr="008226BB">
        <w:t>.</w:t>
      </w:r>
    </w:p>
    <w:p w14:paraId="55395AF0" w14:textId="1ECBCBEB" w:rsidR="00033B95" w:rsidRPr="008226BB" w:rsidRDefault="00F170F9" w:rsidP="006020BB">
      <w:pPr>
        <w:tabs>
          <w:tab w:val="left" w:pos="720"/>
        </w:tabs>
        <w:ind w:firstLine="720"/>
        <w:rPr>
          <w:rFonts w:eastAsia="Times New Roman"/>
        </w:rPr>
      </w:pPr>
      <w:r w:rsidRPr="008226BB">
        <w:t xml:space="preserve">For many communities and school districts, the COVID-19 pandemic exacerbated the </w:t>
      </w:r>
      <w:r w:rsidR="000816D5" w:rsidRPr="008226BB">
        <w:t xml:space="preserve">multitude of </w:t>
      </w:r>
      <w:r w:rsidRPr="008226BB">
        <w:t>issues facing scho</w:t>
      </w:r>
      <w:r w:rsidR="00743D6A" w:rsidRPr="008226BB">
        <w:t>ol districts and schools</w:t>
      </w:r>
      <w:r w:rsidR="00CE38C3" w:rsidRPr="008226BB">
        <w:t xml:space="preserve"> (De La Rosa, 2020)</w:t>
      </w:r>
      <w:r w:rsidR="00743D6A" w:rsidRPr="008226BB">
        <w:t xml:space="preserve">. </w:t>
      </w:r>
      <w:r w:rsidR="002E56C0" w:rsidRPr="008226BB">
        <w:t>For example, Fahle et al. (2023) discovered that student test performance decreased</w:t>
      </w:r>
      <w:r w:rsidR="00BB25DF" w:rsidRPr="008226BB">
        <w:t>,</w:t>
      </w:r>
      <w:r w:rsidR="002E56C0" w:rsidRPr="008226BB">
        <w:t xml:space="preserve"> most notably in areas with the highest COVID</w:t>
      </w:r>
      <w:r w:rsidR="00BB25DF" w:rsidRPr="008226BB">
        <w:t>-19</w:t>
      </w:r>
      <w:r w:rsidR="002E56C0" w:rsidRPr="008226BB">
        <w:t xml:space="preserve"> death rates. Within these communities, both adults and students experienced feelings of depression, anxiety, and fear due to significant disruptions in their daily routines, particularly in regard to sending children to school</w:t>
      </w:r>
      <w:r w:rsidR="00CE38C3" w:rsidRPr="008226BB">
        <w:t xml:space="preserve"> </w:t>
      </w:r>
      <w:r w:rsidR="000A2A46" w:rsidRPr="008226BB">
        <w:t>(</w:t>
      </w:r>
      <w:r w:rsidR="00CE38C3" w:rsidRPr="008226BB">
        <w:t>Fahle et al</w:t>
      </w:r>
      <w:r w:rsidR="00BB25DF" w:rsidRPr="008226BB">
        <w:t>.</w:t>
      </w:r>
      <w:r w:rsidR="00CE38C3" w:rsidRPr="008226BB">
        <w:t>, 2023)</w:t>
      </w:r>
      <w:r w:rsidR="002E56C0" w:rsidRPr="008226BB">
        <w:t>. Additionally, in communities exhibiting lower voter turnout, indicative of distrust</w:t>
      </w:r>
      <w:r w:rsidR="00962913">
        <w:t xml:space="preserve"> in government and institutions</w:t>
      </w:r>
      <w:r w:rsidR="002E56C0" w:rsidRPr="008226BB">
        <w:t xml:space="preserve">, school closures had an even more profound impact </w:t>
      </w:r>
      <w:r w:rsidR="00D8043A" w:rsidRPr="008226BB">
        <w:t>(</w:t>
      </w:r>
      <w:r w:rsidRPr="008226BB">
        <w:t xml:space="preserve">Fahle et al., 2024). </w:t>
      </w:r>
      <w:r w:rsidR="001906FF" w:rsidRPr="008226BB">
        <w:t>On top of these challenges, many teachers were retiring</w:t>
      </w:r>
      <w:r w:rsidR="00BB25DF" w:rsidRPr="008226BB">
        <w:t>,</w:t>
      </w:r>
      <w:r w:rsidR="001906FF" w:rsidRPr="008226BB">
        <w:t xml:space="preserve"> and there were few </w:t>
      </w:r>
      <w:r w:rsidR="003E7F61" w:rsidRPr="008226BB">
        <w:t>traditionally certified novice educators to fill these vacancie</w:t>
      </w:r>
      <w:r w:rsidR="00033B95" w:rsidRPr="008226BB">
        <w:t xml:space="preserve">s </w:t>
      </w:r>
      <w:r w:rsidR="009C555B" w:rsidRPr="008226BB">
        <w:t>(</w:t>
      </w:r>
      <w:r w:rsidR="009D3EA9" w:rsidRPr="008226BB">
        <w:rPr>
          <w:rFonts w:eastAsia="Times New Roman"/>
        </w:rPr>
        <w:t xml:space="preserve">Center on Budget and Policy Priorities, 2018; </w:t>
      </w:r>
      <w:r w:rsidR="009B5E5D" w:rsidRPr="008226BB">
        <w:rPr>
          <w:rFonts w:eastAsia="Times New Roman"/>
        </w:rPr>
        <w:t>Cross, 2017</w:t>
      </w:r>
      <w:r w:rsidR="009B5E5D">
        <w:rPr>
          <w:rFonts w:eastAsia="Times New Roman"/>
        </w:rPr>
        <w:t xml:space="preserve">; </w:t>
      </w:r>
      <w:r w:rsidR="009D3EA9" w:rsidRPr="008226BB">
        <w:rPr>
          <w:rFonts w:eastAsia="Times New Roman"/>
        </w:rPr>
        <w:t>Darling-Hammond, 2003;</w:t>
      </w:r>
      <w:r w:rsidR="009D3EA9">
        <w:rPr>
          <w:rFonts w:eastAsia="Times New Roman"/>
        </w:rPr>
        <w:t xml:space="preserve"> </w:t>
      </w:r>
      <w:r w:rsidR="009B5E5D" w:rsidRPr="008226BB">
        <w:rPr>
          <w:rFonts w:eastAsia="Times New Roman"/>
        </w:rPr>
        <w:t>Farmer, 2017; Garcia &amp; Weiss, 2018</w:t>
      </w:r>
      <w:r w:rsidR="009B5E5D">
        <w:rPr>
          <w:rFonts w:eastAsia="Times New Roman"/>
        </w:rPr>
        <w:t xml:space="preserve">; </w:t>
      </w:r>
      <w:r w:rsidR="009D3EA9" w:rsidRPr="008226BB">
        <w:rPr>
          <w:rFonts w:eastAsia="Times New Roman"/>
        </w:rPr>
        <w:t xml:space="preserve">Ingersoll, 2001; </w:t>
      </w:r>
      <w:r w:rsidR="009C555B" w:rsidRPr="008226BB">
        <w:rPr>
          <w:rFonts w:eastAsia="Times New Roman"/>
        </w:rPr>
        <w:t xml:space="preserve">Loeb et al., 2004; </w:t>
      </w:r>
      <w:r w:rsidR="009B5E5D" w:rsidRPr="008226BB">
        <w:rPr>
          <w:rFonts w:eastAsia="Times New Roman"/>
        </w:rPr>
        <w:t xml:space="preserve">Ostroff, 2017; </w:t>
      </w:r>
      <w:r w:rsidR="009C555B" w:rsidRPr="008226BB">
        <w:rPr>
          <w:rFonts w:eastAsia="Times New Roman"/>
        </w:rPr>
        <w:t>Partelow, 2019</w:t>
      </w:r>
      <w:r w:rsidR="009B5E5D">
        <w:rPr>
          <w:rFonts w:eastAsia="Times New Roman"/>
        </w:rPr>
        <w:t xml:space="preserve">; </w:t>
      </w:r>
      <w:r w:rsidR="009C555B" w:rsidRPr="008226BB">
        <w:rPr>
          <w:rFonts w:eastAsia="Times New Roman"/>
        </w:rPr>
        <w:t>Sutcher et al., 2016;</w:t>
      </w:r>
      <w:r w:rsidR="00033B95" w:rsidRPr="008226BB">
        <w:rPr>
          <w:rFonts w:eastAsia="Times New Roman"/>
        </w:rPr>
        <w:t xml:space="preserve">). </w:t>
      </w:r>
    </w:p>
    <w:p w14:paraId="61042676" w14:textId="58BEDF86" w:rsidR="006A16A6" w:rsidRPr="008226BB" w:rsidRDefault="005828F5" w:rsidP="006020BB">
      <w:pPr>
        <w:tabs>
          <w:tab w:val="left" w:pos="720"/>
        </w:tabs>
        <w:ind w:firstLine="720"/>
      </w:pPr>
      <w:r w:rsidRPr="008226BB">
        <w:t xml:space="preserve">The convergence of the COVID-19 pandemic and the ongoing wane in student interest in pursuing teaching careers has resulted in a gradual decrease in the number of qualified teachers engaging with students. </w:t>
      </w:r>
      <w:r w:rsidR="00D8043A" w:rsidRPr="008226BB">
        <w:t>(</w:t>
      </w:r>
      <w:r w:rsidR="00D8043A" w:rsidRPr="008226BB">
        <w:rPr>
          <w:rFonts w:eastAsia="Times New Roman"/>
        </w:rPr>
        <w:t xml:space="preserve">Darling-Hammond, 2003; Ingersoll, 2001; </w:t>
      </w:r>
      <w:r w:rsidR="00762C69" w:rsidRPr="008226BB">
        <w:rPr>
          <w:rFonts w:eastAsia="Times New Roman"/>
        </w:rPr>
        <w:t xml:space="preserve">Loeb et al., 2004; </w:t>
      </w:r>
      <w:r w:rsidR="00D8043A" w:rsidRPr="008226BB">
        <w:rPr>
          <w:rFonts w:eastAsia="Times New Roman"/>
        </w:rPr>
        <w:t>Partelow, 2019</w:t>
      </w:r>
      <w:r w:rsidRPr="008226BB">
        <w:rPr>
          <w:rFonts w:eastAsia="Times New Roman"/>
        </w:rPr>
        <w:t>)</w:t>
      </w:r>
      <w:r w:rsidR="002E56C0" w:rsidRPr="008226BB">
        <w:t>. Moreover</w:t>
      </w:r>
      <w:r w:rsidR="00BB25DF" w:rsidRPr="008226BB">
        <w:t>,</w:t>
      </w:r>
      <w:r w:rsidR="002E56C0" w:rsidRPr="008226BB">
        <w:t xml:space="preserve"> t</w:t>
      </w:r>
      <w:r w:rsidR="006A16A6" w:rsidRPr="008226BB">
        <w:t>he pandemic has disproportionately affected vulnerable students and underserved communities, potentially increasing reliance on unqualified teachers</w:t>
      </w:r>
      <w:r w:rsidR="009158FE" w:rsidRPr="008226BB">
        <w:t xml:space="preserve"> (De La Rosa, 2020; Fahle et al., 2024).</w:t>
      </w:r>
      <w:r w:rsidR="002E56C0" w:rsidRPr="008226BB">
        <w:t xml:space="preserve"> </w:t>
      </w:r>
      <w:r w:rsidR="006A16A6" w:rsidRPr="008226BB">
        <w:t>The rise of emergency certified teachers, coupled with the pandemic, raises questions about factors influencing individual</w:t>
      </w:r>
      <w:r w:rsidR="002E56C0" w:rsidRPr="008226BB">
        <w:t>’s</w:t>
      </w:r>
      <w:r w:rsidR="006A16A6" w:rsidRPr="008226BB">
        <w:t xml:space="preserve"> decisions to enter teaching. Understanding these factors can inform recruitment, support, and policy efforts.</w:t>
      </w:r>
    </w:p>
    <w:p w14:paraId="190BF263" w14:textId="12ED3639" w:rsidR="006A16A6" w:rsidRPr="008226BB" w:rsidRDefault="001E3B7A" w:rsidP="006020BB">
      <w:pPr>
        <w:tabs>
          <w:tab w:val="left" w:pos="720"/>
        </w:tabs>
        <w:ind w:firstLine="720"/>
      </w:pPr>
      <w:r w:rsidRPr="008226BB">
        <w:t>This study, c</w:t>
      </w:r>
      <w:r w:rsidR="006A16A6" w:rsidRPr="008226BB">
        <w:t>onducted in a Southwestern urban school district, explores diverse motivations of teachers, potentially differing between traditionally and alternatively certified educators, with implications for policy and practice.</w:t>
      </w:r>
      <w:r w:rsidR="00D67230" w:rsidRPr="008226BB">
        <w:t xml:space="preserve"> </w:t>
      </w:r>
      <w:r w:rsidR="006A16A6" w:rsidRPr="008226BB">
        <w:t xml:space="preserve">Examining the demographics and satisfaction of emergency certified teachers can aid in providing necessary support for their success. </w:t>
      </w:r>
      <w:r w:rsidRPr="008226BB">
        <w:t xml:space="preserve">Two central questions </w:t>
      </w:r>
      <w:r w:rsidR="00D45737" w:rsidRPr="008226BB">
        <w:t>directed the research. The first questio</w:t>
      </w:r>
      <w:r w:rsidR="004E70EB" w:rsidRPr="008226BB">
        <w:t xml:space="preserve">n </w:t>
      </w:r>
      <w:r w:rsidR="00EC1866" w:rsidRPr="008226BB">
        <w:t>asked,</w:t>
      </w:r>
      <w:r w:rsidR="004E70EB" w:rsidRPr="008226BB">
        <w:t xml:space="preserve"> “</w:t>
      </w:r>
      <w:r w:rsidR="00166C3A" w:rsidRPr="008226BB">
        <w:t>H</w:t>
      </w:r>
      <w:r w:rsidR="00D45737" w:rsidRPr="008226BB">
        <w:t>ow traditionally, alternatively, and emergency certified novice teachers differ in background, personality, and job-related characteristics</w:t>
      </w:r>
      <w:r w:rsidR="00D67230" w:rsidRPr="008226BB">
        <w:t>,</w:t>
      </w:r>
      <w:r w:rsidR="00360E62" w:rsidRPr="008226BB">
        <w:t xml:space="preserve"> including knowledge of teaching, </w:t>
      </w:r>
      <w:r w:rsidR="00D45737" w:rsidRPr="008226BB">
        <w:t xml:space="preserve">grit, </w:t>
      </w:r>
      <w:r w:rsidR="000D12D2">
        <w:t>self-efficacy</w:t>
      </w:r>
      <w:r w:rsidR="00D45737" w:rsidRPr="008226BB">
        <w:t xml:space="preserve">, </w:t>
      </w:r>
      <w:r w:rsidR="00360E62" w:rsidRPr="008226BB">
        <w:t xml:space="preserve">teacher </w:t>
      </w:r>
      <w:r w:rsidR="00E12AC9">
        <w:t>fit,</w:t>
      </w:r>
      <w:r w:rsidR="00360E62" w:rsidRPr="008226BB">
        <w:t xml:space="preserve"> </w:t>
      </w:r>
      <w:r w:rsidR="00D45737" w:rsidRPr="008226BB">
        <w:t>and job satisfaction?</w:t>
      </w:r>
      <w:r w:rsidR="00516400" w:rsidRPr="008226BB">
        <w:t>"</w:t>
      </w:r>
      <w:r w:rsidR="00BC6C77" w:rsidRPr="008226BB">
        <w:t xml:space="preserve"> The second question explored the moderating effect teacher certification played on </w:t>
      </w:r>
      <w:r w:rsidR="001B7C49" w:rsidRPr="008226BB">
        <w:t xml:space="preserve">job satisfaction and other independent </w:t>
      </w:r>
      <w:r w:rsidR="0081494D" w:rsidRPr="008226BB">
        <w:t>v</w:t>
      </w:r>
      <w:r w:rsidR="001B7C49" w:rsidRPr="008226BB">
        <w:t xml:space="preserve">ariables </w:t>
      </w:r>
      <w:r w:rsidR="0081494D" w:rsidRPr="008226BB">
        <w:t>(knowledge</w:t>
      </w:r>
      <w:r w:rsidR="00FF1315" w:rsidRPr="008226BB">
        <w:t xml:space="preserve"> of teaching, </w:t>
      </w:r>
      <w:r w:rsidR="00D45737" w:rsidRPr="008226BB">
        <w:t xml:space="preserve">personality, </w:t>
      </w:r>
      <w:r w:rsidR="00FF1315" w:rsidRPr="008226BB">
        <w:t xml:space="preserve">grit, </w:t>
      </w:r>
      <w:r w:rsidR="000D12D2">
        <w:t>self-efficacy</w:t>
      </w:r>
      <w:r w:rsidR="0081494D" w:rsidRPr="008226BB">
        <w:t>, and</w:t>
      </w:r>
      <w:r w:rsidR="00FF1315" w:rsidRPr="008226BB">
        <w:t xml:space="preserve"> </w:t>
      </w:r>
      <w:r w:rsidR="007B3A61">
        <w:t>FIT</w:t>
      </w:r>
      <w:r w:rsidR="00FF1315" w:rsidRPr="008226BB">
        <w:t>).</w:t>
      </w:r>
      <w:r w:rsidR="0081494D" w:rsidRPr="008226BB">
        <w:t xml:space="preserve"> </w:t>
      </w:r>
      <w:r w:rsidR="00266E3F" w:rsidRPr="008226BB">
        <w:t>This</w:t>
      </w:r>
      <w:r w:rsidR="0081494D" w:rsidRPr="008226BB">
        <w:t xml:space="preserve"> research may </w:t>
      </w:r>
      <w:r w:rsidR="007D7F96" w:rsidRPr="008226BB">
        <w:t>inform district</w:t>
      </w:r>
      <w:r w:rsidR="0081494D" w:rsidRPr="008226BB">
        <w:t xml:space="preserve"> and school </w:t>
      </w:r>
      <w:r w:rsidR="006A16A6" w:rsidRPr="008226BB">
        <w:t xml:space="preserve">administrators and policymakers on </w:t>
      </w:r>
      <w:r w:rsidR="00840506" w:rsidRPr="008226BB">
        <w:t>adequat</w:t>
      </w:r>
      <w:r w:rsidR="006A16A6" w:rsidRPr="008226BB">
        <w:t xml:space="preserve">e support for new teachers and guide future research on the efficacy of emergency certification as a pathway to licensure. </w:t>
      </w:r>
    </w:p>
    <w:p w14:paraId="78E937D1" w14:textId="77777777" w:rsidR="00774180" w:rsidRPr="008226BB" w:rsidRDefault="00774180" w:rsidP="003571D2">
      <w:pPr>
        <w:pStyle w:val="Heading2"/>
      </w:pPr>
      <w:bookmarkStart w:id="131" w:name="_Toc170509866"/>
      <w:r w:rsidRPr="008226BB">
        <w:t>Synthesis of Hypothesis Findings</w:t>
      </w:r>
      <w:bookmarkEnd w:id="131"/>
    </w:p>
    <w:p w14:paraId="2FAEB56C" w14:textId="620E4E28" w:rsidR="00E01BCB" w:rsidRDefault="00E01BCB" w:rsidP="000A4DE0">
      <w:pPr>
        <w:tabs>
          <w:tab w:val="left" w:pos="720"/>
        </w:tabs>
      </w:pPr>
      <w:r w:rsidRPr="008226BB">
        <w:tab/>
      </w:r>
      <w:r w:rsidR="0091792C" w:rsidRPr="008226BB">
        <w:t>As mentioned earlier, there are few studies exploring teacher certification pathways and the impact of emergency certification on school culture, climate, student achievement, and teacher morale (</w:t>
      </w:r>
      <w:r w:rsidR="00E41C49" w:rsidRPr="008226BB">
        <w:t>Linek et al., 2012</w:t>
      </w:r>
      <w:r w:rsidR="00E41C49">
        <w:t>;</w:t>
      </w:r>
      <w:r w:rsidR="00D86565">
        <w:t xml:space="preserve"> </w:t>
      </w:r>
      <w:r w:rsidR="0091792C" w:rsidRPr="008226BB">
        <w:t>Mobra &amp; Hamlin, 2020; Podolsky et al., 2019). This study aimed to uncover parallels and distinctions among certification pathways, offering recommendations for future research and guidance for district leaders and school principals.</w:t>
      </w:r>
      <w:r w:rsidR="000A4DE0">
        <w:t xml:space="preserve"> Moreover,</w:t>
      </w:r>
      <w:r w:rsidR="00E21D08">
        <w:t xml:space="preserve"> </w:t>
      </w:r>
      <w:r w:rsidR="00967227">
        <w:t xml:space="preserve">while the intent of the study was </w:t>
      </w:r>
      <w:r w:rsidR="00E21D08">
        <w:t>n</w:t>
      </w:r>
      <w:r w:rsidR="00967227">
        <w:t xml:space="preserve">ot focused on the COVID-19 pandemic and its impact on teachers, </w:t>
      </w:r>
      <w:r w:rsidR="00E21D08">
        <w:t>it w</w:t>
      </w:r>
      <w:r w:rsidR="000A4DE0">
        <w:t>as conducted during the first three years of the COVID-19 pandemic</w:t>
      </w:r>
      <w:r w:rsidR="0040412B">
        <w:t>,</w:t>
      </w:r>
      <w:r w:rsidR="00E21D08">
        <w:t xml:space="preserve"> from </w:t>
      </w:r>
      <w:r w:rsidR="0040412B">
        <w:t xml:space="preserve">2019 to 2022. Therefore, its results provide </w:t>
      </w:r>
      <w:r w:rsidR="007B3A61">
        <w:t>insights</w:t>
      </w:r>
      <w:r w:rsidR="0040412B">
        <w:t xml:space="preserve"> into the effect this pandemic had on novice teachers' personalities</w:t>
      </w:r>
      <w:r w:rsidR="00967227">
        <w:t>, self-efficacy, grit, and job satisfaction.</w:t>
      </w:r>
    </w:p>
    <w:p w14:paraId="1A8E1FC1" w14:textId="21D06809" w:rsidR="0033121A" w:rsidRDefault="0033121A" w:rsidP="000A4DE0">
      <w:pPr>
        <w:pStyle w:val="Heading3"/>
        <w:spacing w:before="0" w:after="0"/>
      </w:pPr>
      <w:bookmarkStart w:id="132" w:name="_Toc170509867"/>
      <w:r>
        <w:t>Hypothesis 1 Findings</w:t>
      </w:r>
      <w:bookmarkEnd w:id="132"/>
    </w:p>
    <w:p w14:paraId="314F04ED" w14:textId="303D5F41" w:rsidR="00FD6BD2" w:rsidRPr="008226BB" w:rsidRDefault="00873BF1" w:rsidP="000A4DE0">
      <w:pPr>
        <w:tabs>
          <w:tab w:val="left" w:pos="720"/>
        </w:tabs>
      </w:pPr>
      <w:r w:rsidRPr="008226BB">
        <w:tab/>
      </w:r>
      <w:r w:rsidR="00EC59C2" w:rsidRPr="00DF62AB">
        <w:t>Table 1</w:t>
      </w:r>
      <w:r w:rsidR="00EC59C2">
        <w:t>8</w:t>
      </w:r>
      <w:r w:rsidR="00EC59C2" w:rsidRPr="00DF62AB">
        <w:t xml:space="preserve"> reveals the findings of Hypothesis 1</w:t>
      </w:r>
      <w:r w:rsidR="00EC59C2">
        <w:t>, which</w:t>
      </w:r>
      <w:r w:rsidRPr="008226BB">
        <w:t xml:space="preserve"> has two specific components. The first is that traditionally trained teachers will demonstrate more conscientiousness than emergency certified teachers. This hypothesis was not supported</w:t>
      </w:r>
      <w:r w:rsidR="003F0218" w:rsidRPr="008226BB">
        <w:t>. In fact</w:t>
      </w:r>
      <w:r w:rsidR="00821026" w:rsidRPr="008226BB">
        <w:t>,</w:t>
      </w:r>
      <w:r w:rsidR="003F0218" w:rsidRPr="008226BB">
        <w:t xml:space="preserve"> the inverse was found true</w:t>
      </w:r>
      <w:r w:rsidR="00CA1B74" w:rsidRPr="008226BB">
        <w:t xml:space="preserve">, although not statistically significant. </w:t>
      </w:r>
      <w:r w:rsidR="00D96099" w:rsidRPr="008226BB">
        <w:t xml:space="preserve">Emergency certified </w:t>
      </w:r>
      <w:r w:rsidR="00441442" w:rsidRPr="008226BB">
        <w:t>teachers’</w:t>
      </w:r>
      <w:r w:rsidR="00022FBD" w:rsidRPr="008226BB">
        <w:t xml:space="preserve"> </w:t>
      </w:r>
      <w:r w:rsidR="00D74194" w:rsidRPr="008226BB">
        <w:t xml:space="preserve">conscientiousness </w:t>
      </w:r>
      <w:r w:rsidR="00022FBD" w:rsidRPr="008226BB">
        <w:t>of 0.</w:t>
      </w:r>
      <w:r w:rsidR="00441442" w:rsidRPr="008226BB">
        <w:t>072 indicated a positive correlation between an increase</w:t>
      </w:r>
      <w:r w:rsidR="00821026" w:rsidRPr="008226BB">
        <w:t>d</w:t>
      </w:r>
      <w:r w:rsidR="00441442" w:rsidRPr="008226BB">
        <w:t xml:space="preserve"> score in </w:t>
      </w:r>
      <w:r w:rsidR="00D74194" w:rsidRPr="008226BB">
        <w:t>conscientiousness</w:t>
      </w:r>
      <w:r w:rsidR="00441442" w:rsidRPr="008226BB">
        <w:t xml:space="preserve"> and job satisfaction. While traditionally trained teachers had a positive and much smaller correlation, alternatively certified teachers ha</w:t>
      </w:r>
      <w:r w:rsidR="00821026" w:rsidRPr="008226BB">
        <w:t>d</w:t>
      </w:r>
      <w:r w:rsidR="00441442" w:rsidRPr="008226BB">
        <w:t xml:space="preserve"> a negative correlation between conscientiousness </w:t>
      </w:r>
      <w:r w:rsidR="00821026" w:rsidRPr="008226BB">
        <w:t xml:space="preserve">and </w:t>
      </w:r>
      <w:r w:rsidR="00441442" w:rsidRPr="008226BB">
        <w:t>job satisfaction, suggesting that the higher their conscientiousness score</w:t>
      </w:r>
      <w:r w:rsidR="00E172DB" w:rsidRPr="008226BB">
        <w:t>,</w:t>
      </w:r>
      <w:r w:rsidR="00441442" w:rsidRPr="008226BB">
        <w:t xml:space="preserve"> the lower their job satisfaction. </w:t>
      </w:r>
    </w:p>
    <w:p w14:paraId="3E27C584" w14:textId="5284EE19" w:rsidR="00282C83" w:rsidRPr="009E4629" w:rsidRDefault="00282C83" w:rsidP="007A78F6">
      <w:pPr>
        <w:pStyle w:val="Style7"/>
        <w:rPr>
          <w:strike/>
        </w:rPr>
      </w:pPr>
      <w:r w:rsidRPr="008226BB">
        <w:t>Table</w:t>
      </w:r>
      <w:r w:rsidR="008911A5" w:rsidRPr="008226BB">
        <w:t xml:space="preserve"> 1</w:t>
      </w:r>
      <w:r w:rsidR="00DF62AB">
        <w:t>8</w:t>
      </w:r>
      <w:r w:rsidR="008911A5" w:rsidRPr="008226BB">
        <w:t xml:space="preserve"> </w:t>
      </w:r>
    </w:p>
    <w:p w14:paraId="176165DB" w14:textId="613E672F" w:rsidR="008911A5" w:rsidRPr="003A676C" w:rsidRDefault="008911A5" w:rsidP="003A676C">
      <w:pPr>
        <w:pStyle w:val="Heading5"/>
        <w:spacing w:before="0" w:after="0"/>
      </w:pPr>
      <w:r w:rsidRPr="003A676C">
        <w:t xml:space="preserve">Hypothesis 1 </w:t>
      </w:r>
      <w:r w:rsidR="003F5C77" w:rsidRPr="003A676C">
        <w:t>F</w:t>
      </w:r>
      <w:r w:rsidRPr="003A676C">
        <w:t>indings</w:t>
      </w:r>
    </w:p>
    <w:tbl>
      <w:tblPr>
        <w:tblW w:w="9180" w:type="dxa"/>
        <w:tblLook w:val="04A0" w:firstRow="1" w:lastRow="0" w:firstColumn="1" w:lastColumn="0" w:noHBand="0" w:noVBand="1"/>
      </w:tblPr>
      <w:tblGrid>
        <w:gridCol w:w="1900"/>
        <w:gridCol w:w="3832"/>
        <w:gridCol w:w="3448"/>
      </w:tblGrid>
      <w:tr w:rsidR="00FD5D62" w:rsidRPr="008226BB" w14:paraId="149C23DF" w14:textId="77777777" w:rsidTr="00282C83">
        <w:trPr>
          <w:trHeight w:val="315"/>
        </w:trPr>
        <w:tc>
          <w:tcPr>
            <w:tcW w:w="1900" w:type="dxa"/>
            <w:tcBorders>
              <w:top w:val="single" w:sz="4" w:space="0" w:color="auto"/>
              <w:left w:val="nil"/>
              <w:bottom w:val="single" w:sz="4" w:space="0" w:color="auto"/>
              <w:right w:val="nil"/>
            </w:tcBorders>
            <w:shd w:val="clear" w:color="auto" w:fill="auto"/>
            <w:noWrap/>
            <w:hideMark/>
          </w:tcPr>
          <w:p w14:paraId="386986BA" w14:textId="77777777" w:rsidR="00FD5D62" w:rsidRPr="008226BB" w:rsidRDefault="00FD5D62" w:rsidP="003A676C">
            <w:pPr>
              <w:tabs>
                <w:tab w:val="left" w:pos="720"/>
              </w:tabs>
              <w:ind w:hanging="104"/>
              <w:rPr>
                <w:b/>
                <w:bCs/>
                <w:sz w:val="20"/>
                <w:szCs w:val="20"/>
              </w:rPr>
            </w:pPr>
            <w:r w:rsidRPr="008226BB">
              <w:rPr>
                <w:b/>
                <w:bCs/>
                <w:sz w:val="20"/>
                <w:szCs w:val="20"/>
              </w:rPr>
              <w:t>Hypothesis #</w:t>
            </w:r>
          </w:p>
        </w:tc>
        <w:tc>
          <w:tcPr>
            <w:tcW w:w="3832" w:type="dxa"/>
            <w:tcBorders>
              <w:top w:val="single" w:sz="4" w:space="0" w:color="auto"/>
              <w:left w:val="nil"/>
              <w:bottom w:val="single" w:sz="4" w:space="0" w:color="auto"/>
              <w:right w:val="nil"/>
            </w:tcBorders>
            <w:shd w:val="clear" w:color="auto" w:fill="auto"/>
            <w:hideMark/>
          </w:tcPr>
          <w:p w14:paraId="436270A0" w14:textId="608D0C3E" w:rsidR="00FD5D62" w:rsidRPr="008226BB" w:rsidRDefault="00FD5D62" w:rsidP="003A676C">
            <w:pPr>
              <w:tabs>
                <w:tab w:val="left" w:pos="720"/>
              </w:tabs>
              <w:rPr>
                <w:b/>
                <w:bCs/>
                <w:sz w:val="20"/>
                <w:szCs w:val="20"/>
              </w:rPr>
            </w:pPr>
            <w:r w:rsidRPr="008226BB">
              <w:rPr>
                <w:b/>
                <w:bCs/>
                <w:sz w:val="20"/>
                <w:szCs w:val="20"/>
              </w:rPr>
              <w:t>Hypothesis</w:t>
            </w:r>
            <w:r w:rsidR="00331271" w:rsidRPr="008226BB">
              <w:rPr>
                <w:b/>
                <w:bCs/>
                <w:sz w:val="20"/>
                <w:szCs w:val="20"/>
              </w:rPr>
              <w:t xml:space="preserve"> Wording</w:t>
            </w:r>
          </w:p>
        </w:tc>
        <w:tc>
          <w:tcPr>
            <w:tcW w:w="3448" w:type="dxa"/>
            <w:tcBorders>
              <w:top w:val="single" w:sz="4" w:space="0" w:color="auto"/>
              <w:left w:val="nil"/>
              <w:bottom w:val="single" w:sz="4" w:space="0" w:color="auto"/>
              <w:right w:val="nil"/>
            </w:tcBorders>
          </w:tcPr>
          <w:p w14:paraId="328788E9" w14:textId="77777777" w:rsidR="00FD5D62" w:rsidRPr="008226BB" w:rsidRDefault="00FD5D62" w:rsidP="003A676C">
            <w:pPr>
              <w:tabs>
                <w:tab w:val="left" w:pos="720"/>
              </w:tabs>
              <w:ind w:firstLine="720"/>
              <w:rPr>
                <w:b/>
                <w:bCs/>
                <w:sz w:val="20"/>
                <w:szCs w:val="20"/>
              </w:rPr>
            </w:pPr>
            <w:r w:rsidRPr="008226BB">
              <w:rPr>
                <w:b/>
                <w:bCs/>
                <w:sz w:val="20"/>
                <w:szCs w:val="20"/>
              </w:rPr>
              <w:t>Finding</w:t>
            </w:r>
          </w:p>
        </w:tc>
      </w:tr>
      <w:tr w:rsidR="00FD5D62" w:rsidRPr="008226BB" w14:paraId="3CF9C480" w14:textId="77777777" w:rsidTr="0033487B">
        <w:trPr>
          <w:trHeight w:val="630"/>
        </w:trPr>
        <w:tc>
          <w:tcPr>
            <w:tcW w:w="1900" w:type="dxa"/>
            <w:tcBorders>
              <w:top w:val="single" w:sz="4" w:space="0" w:color="auto"/>
              <w:left w:val="nil"/>
              <w:right w:val="nil"/>
            </w:tcBorders>
            <w:shd w:val="clear" w:color="auto" w:fill="auto"/>
            <w:noWrap/>
          </w:tcPr>
          <w:p w14:paraId="24EDCBB2" w14:textId="77777777" w:rsidR="00FD5D62" w:rsidRDefault="00FD5D62" w:rsidP="007F5E4D">
            <w:pPr>
              <w:tabs>
                <w:tab w:val="left" w:pos="720"/>
              </w:tabs>
              <w:spacing w:line="240" w:lineRule="auto"/>
              <w:ind w:hanging="104"/>
              <w:rPr>
                <w:b/>
                <w:bCs/>
                <w:sz w:val="20"/>
                <w:szCs w:val="20"/>
              </w:rPr>
            </w:pPr>
            <w:r w:rsidRPr="008226BB">
              <w:rPr>
                <w:b/>
                <w:bCs/>
                <w:sz w:val="20"/>
                <w:szCs w:val="20"/>
              </w:rPr>
              <w:t>Hypothesis 1</w:t>
            </w:r>
          </w:p>
          <w:p w14:paraId="4518D197" w14:textId="44721668" w:rsidR="00E00973" w:rsidRPr="008226BB" w:rsidRDefault="00E00973" w:rsidP="007F5E4D">
            <w:pPr>
              <w:tabs>
                <w:tab w:val="left" w:pos="720"/>
              </w:tabs>
              <w:spacing w:line="240" w:lineRule="auto"/>
              <w:ind w:hanging="104"/>
              <w:rPr>
                <w:b/>
                <w:bCs/>
                <w:sz w:val="20"/>
                <w:szCs w:val="20"/>
              </w:rPr>
            </w:pPr>
            <w:r>
              <w:rPr>
                <w:b/>
                <w:bCs/>
                <w:sz w:val="20"/>
                <w:szCs w:val="20"/>
              </w:rPr>
              <w:t>Component 1</w:t>
            </w:r>
          </w:p>
        </w:tc>
        <w:tc>
          <w:tcPr>
            <w:tcW w:w="3832" w:type="dxa"/>
            <w:tcBorders>
              <w:top w:val="single" w:sz="4" w:space="0" w:color="auto"/>
              <w:left w:val="nil"/>
              <w:right w:val="nil"/>
            </w:tcBorders>
            <w:shd w:val="clear" w:color="auto" w:fill="auto"/>
            <w:vAlign w:val="center"/>
          </w:tcPr>
          <w:p w14:paraId="32CEA29F" w14:textId="77777777" w:rsidR="00FD5D62" w:rsidRPr="008226BB" w:rsidRDefault="00FD5D62" w:rsidP="007F5E4D">
            <w:pPr>
              <w:tabs>
                <w:tab w:val="left" w:pos="720"/>
              </w:tabs>
              <w:spacing w:line="240" w:lineRule="auto"/>
              <w:rPr>
                <w:sz w:val="20"/>
                <w:szCs w:val="20"/>
              </w:rPr>
            </w:pPr>
            <w:r w:rsidRPr="008226BB">
              <w:rPr>
                <w:sz w:val="20"/>
                <w:szCs w:val="20"/>
              </w:rPr>
              <w:t>Traditionally trained teachers will demonstrate more conscientiousness than emergency certified teachers</w:t>
            </w:r>
          </w:p>
          <w:p w14:paraId="642D74CE" w14:textId="77777777" w:rsidR="00282C83" w:rsidRPr="008226BB" w:rsidRDefault="00282C83" w:rsidP="007F5E4D">
            <w:pPr>
              <w:tabs>
                <w:tab w:val="left" w:pos="720"/>
              </w:tabs>
              <w:spacing w:line="240" w:lineRule="auto"/>
              <w:rPr>
                <w:bCs/>
                <w:sz w:val="20"/>
                <w:szCs w:val="20"/>
              </w:rPr>
            </w:pPr>
          </w:p>
        </w:tc>
        <w:tc>
          <w:tcPr>
            <w:tcW w:w="3448" w:type="dxa"/>
            <w:tcBorders>
              <w:top w:val="single" w:sz="4" w:space="0" w:color="auto"/>
              <w:left w:val="nil"/>
              <w:right w:val="nil"/>
            </w:tcBorders>
          </w:tcPr>
          <w:p w14:paraId="3EE6F2B4" w14:textId="4D5B17A3" w:rsidR="00FD5D62" w:rsidRPr="008226BB" w:rsidRDefault="0033487B" w:rsidP="007F5E4D">
            <w:pPr>
              <w:tabs>
                <w:tab w:val="left" w:pos="720"/>
              </w:tabs>
              <w:spacing w:line="240" w:lineRule="auto"/>
              <w:ind w:left="735" w:hanging="15"/>
              <w:rPr>
                <w:sz w:val="20"/>
                <w:szCs w:val="20"/>
              </w:rPr>
            </w:pPr>
            <w:r w:rsidRPr="008226BB">
              <w:rPr>
                <w:sz w:val="20"/>
                <w:szCs w:val="20"/>
              </w:rPr>
              <w:t xml:space="preserve">The findings do not support hypothesis </w:t>
            </w:r>
            <w:r w:rsidR="00D869FB">
              <w:rPr>
                <w:sz w:val="20"/>
                <w:szCs w:val="20"/>
              </w:rPr>
              <w:t>1</w:t>
            </w:r>
          </w:p>
        </w:tc>
      </w:tr>
      <w:tr w:rsidR="00FD5D62" w:rsidRPr="008226BB" w14:paraId="3F60D28D" w14:textId="77777777" w:rsidTr="0033487B">
        <w:trPr>
          <w:trHeight w:val="630"/>
        </w:trPr>
        <w:tc>
          <w:tcPr>
            <w:tcW w:w="1900" w:type="dxa"/>
            <w:tcBorders>
              <w:top w:val="nil"/>
              <w:left w:val="nil"/>
              <w:bottom w:val="single" w:sz="4" w:space="0" w:color="auto"/>
              <w:right w:val="nil"/>
            </w:tcBorders>
            <w:shd w:val="clear" w:color="auto" w:fill="auto"/>
            <w:noWrap/>
          </w:tcPr>
          <w:p w14:paraId="54F4258F" w14:textId="7D06A740" w:rsidR="00FD5D62" w:rsidRPr="008226BB" w:rsidRDefault="00E00973" w:rsidP="00E00973">
            <w:pPr>
              <w:tabs>
                <w:tab w:val="left" w:pos="720"/>
              </w:tabs>
              <w:spacing w:line="240" w:lineRule="auto"/>
              <w:rPr>
                <w:b/>
                <w:bCs/>
                <w:sz w:val="20"/>
                <w:szCs w:val="20"/>
              </w:rPr>
            </w:pPr>
            <w:r>
              <w:rPr>
                <w:b/>
                <w:bCs/>
                <w:sz w:val="20"/>
                <w:szCs w:val="20"/>
              </w:rPr>
              <w:t>Component 2</w:t>
            </w:r>
          </w:p>
        </w:tc>
        <w:tc>
          <w:tcPr>
            <w:tcW w:w="3832" w:type="dxa"/>
            <w:tcBorders>
              <w:top w:val="nil"/>
              <w:left w:val="nil"/>
              <w:bottom w:val="single" w:sz="4" w:space="0" w:color="auto"/>
              <w:right w:val="nil"/>
            </w:tcBorders>
            <w:shd w:val="clear" w:color="auto" w:fill="auto"/>
            <w:vAlign w:val="center"/>
          </w:tcPr>
          <w:p w14:paraId="1E6F696C" w14:textId="50617C85" w:rsidR="00FD5D62" w:rsidRPr="008226BB" w:rsidRDefault="00FD5D62" w:rsidP="00BD02DC">
            <w:pPr>
              <w:tabs>
                <w:tab w:val="left" w:pos="720"/>
              </w:tabs>
              <w:spacing w:line="240" w:lineRule="auto"/>
              <w:rPr>
                <w:bCs/>
                <w:sz w:val="20"/>
                <w:szCs w:val="20"/>
              </w:rPr>
            </w:pPr>
            <w:r w:rsidRPr="008226BB">
              <w:rPr>
                <w:sz w:val="20"/>
                <w:szCs w:val="20"/>
              </w:rPr>
              <w:t>Alternatively and emergency certified teachers may have higher scores in openness than traditionally trained teachers.</w:t>
            </w:r>
          </w:p>
        </w:tc>
        <w:tc>
          <w:tcPr>
            <w:tcW w:w="3448" w:type="dxa"/>
            <w:tcBorders>
              <w:top w:val="nil"/>
              <w:left w:val="nil"/>
              <w:bottom w:val="single" w:sz="4" w:space="0" w:color="auto"/>
              <w:right w:val="nil"/>
            </w:tcBorders>
          </w:tcPr>
          <w:p w14:paraId="332C23A9" w14:textId="23A13BE9" w:rsidR="00FD5D62" w:rsidRPr="008226BB" w:rsidRDefault="0033487B" w:rsidP="007F5E4D">
            <w:pPr>
              <w:tabs>
                <w:tab w:val="left" w:pos="720"/>
              </w:tabs>
              <w:spacing w:line="240" w:lineRule="auto"/>
              <w:ind w:left="735"/>
              <w:rPr>
                <w:sz w:val="20"/>
                <w:szCs w:val="20"/>
              </w:rPr>
            </w:pPr>
            <w:r w:rsidRPr="008226BB">
              <w:rPr>
                <w:sz w:val="20"/>
                <w:szCs w:val="20"/>
              </w:rPr>
              <w:t xml:space="preserve">The findings do not support hypothesis </w:t>
            </w:r>
            <w:r w:rsidR="00D869FB">
              <w:rPr>
                <w:sz w:val="20"/>
                <w:szCs w:val="20"/>
              </w:rPr>
              <w:t>1</w:t>
            </w:r>
          </w:p>
        </w:tc>
      </w:tr>
    </w:tbl>
    <w:p w14:paraId="48EAEFDF" w14:textId="5016E9C3" w:rsidR="00397508" w:rsidRPr="009E4629" w:rsidRDefault="009E4629" w:rsidP="00397508">
      <w:pPr>
        <w:tabs>
          <w:tab w:val="left" w:pos="720"/>
        </w:tabs>
        <w:rPr>
          <w:sz w:val="20"/>
          <w:szCs w:val="20"/>
        </w:rPr>
      </w:pPr>
      <w:bookmarkStart w:id="133" w:name="_Hlk168763118"/>
      <w:r w:rsidRPr="00474B85">
        <w:rPr>
          <w:i/>
          <w:iCs/>
          <w:sz w:val="20"/>
          <w:szCs w:val="20"/>
        </w:rPr>
        <w:t>Note:</w:t>
      </w:r>
      <w:r w:rsidRPr="009E4629">
        <w:rPr>
          <w:sz w:val="20"/>
          <w:szCs w:val="20"/>
        </w:rPr>
        <w:t xml:space="preserve"> This table summarizes the findings for Hypothesis 1</w:t>
      </w:r>
      <w:r w:rsidR="00530173">
        <w:rPr>
          <w:sz w:val="20"/>
          <w:szCs w:val="20"/>
        </w:rPr>
        <w:t>.</w:t>
      </w:r>
    </w:p>
    <w:bookmarkEnd w:id="133"/>
    <w:p w14:paraId="58EACE12" w14:textId="3F16BB1C" w:rsidR="0023167C" w:rsidRPr="008226BB" w:rsidRDefault="0023167C" w:rsidP="0023167C">
      <w:pPr>
        <w:tabs>
          <w:tab w:val="left" w:pos="720"/>
        </w:tabs>
        <w:ind w:firstLine="720"/>
      </w:pPr>
      <w:r w:rsidRPr="008226BB">
        <w:t>While none of these scores were statistically significant, it does raise some questions about this dimension.</w:t>
      </w:r>
      <w:r>
        <w:t xml:space="preserve"> </w:t>
      </w:r>
      <w:r w:rsidRPr="008226BB">
        <w:t xml:space="preserve">Given that conscientiousness assesses traits such as organization, responsibility, and goal-directedness, it is intriguing that this study's results did not support this hypothesis. It is conceivable that the condensed version of the Big Five Personality assessment </w:t>
      </w:r>
    </w:p>
    <w:p w14:paraId="223614D0" w14:textId="49A84EFB" w:rsidR="00BD02DC" w:rsidRPr="00BD02DC" w:rsidRDefault="00BD02DC" w:rsidP="00BD02DC">
      <w:pPr>
        <w:tabs>
          <w:tab w:val="left" w:pos="720"/>
        </w:tabs>
      </w:pPr>
      <w:r w:rsidRPr="00BD02DC">
        <w:t>provided inadequate results, and opting for a more thorough version could produce different findings. Then again, it could suggest that conscientiousness, as measured by the Big Five, may not be as critical for ensuring teacher job satisfaction as previously assumed.</w:t>
      </w:r>
    </w:p>
    <w:p w14:paraId="66DC9E2C" w14:textId="4DAD362F" w:rsidR="00410D35" w:rsidRPr="008226BB" w:rsidRDefault="00BD02DC" w:rsidP="00397508">
      <w:pPr>
        <w:tabs>
          <w:tab w:val="left" w:pos="720"/>
        </w:tabs>
      </w:pPr>
      <w:r>
        <w:tab/>
      </w:r>
      <w:r w:rsidR="00E170B8" w:rsidRPr="008226BB">
        <w:t xml:space="preserve">The second component of Hypothesis 1 suggested that </w:t>
      </w:r>
      <w:r w:rsidR="00CA0F60" w:rsidRPr="008226BB">
        <w:t>alternatively and emergency teachers may have higher scores in openness than traditionally trained teachers. This hypothesis seemed to make sense given the fact that</w:t>
      </w:r>
      <w:r w:rsidR="0072126A" w:rsidRPr="008226BB">
        <w:t xml:space="preserve"> openness measures people’s inclination toward being open to new experiences, ideas, emotions, and unconventional beliefs. Those who score high in openness tend to be imaginative, curious, creative, and open-minded, while those low in openness may prefer routine, tradition, and familiarity.</w:t>
      </w:r>
      <w:r w:rsidR="007E6D2A" w:rsidRPr="008226BB">
        <w:t xml:space="preserve"> </w:t>
      </w:r>
      <w:r w:rsidR="00AA7E73" w:rsidRPr="008226BB">
        <w:t>Individuals who opt to become emergency certified teachers appear to possess a willingness to embrace new experiences, even ones for which they may not have received formal training.</w:t>
      </w:r>
      <w:r w:rsidR="009F61D2" w:rsidRPr="008226BB">
        <w:t xml:space="preserve"> </w:t>
      </w:r>
      <w:r w:rsidR="00FC0206" w:rsidRPr="008226BB">
        <w:t>The data gathered from this research project did not support this hypothesis.</w:t>
      </w:r>
      <w:r w:rsidR="00DF515D" w:rsidRPr="008226BB">
        <w:t xml:space="preserve"> </w:t>
      </w:r>
      <w:r w:rsidR="00410D35" w:rsidRPr="008226BB">
        <w:t>Once more, this discovery could stem from the utilization of a briefer personality assessment tool for gauging openness. Perhaps the abbreviated instrument was not sufficient for testing this hypothesis.</w:t>
      </w:r>
    </w:p>
    <w:p w14:paraId="613EFF06" w14:textId="30592491" w:rsidR="00653D15" w:rsidRPr="008226BB" w:rsidRDefault="00DF515D" w:rsidP="006020BB">
      <w:pPr>
        <w:tabs>
          <w:tab w:val="left" w:pos="720"/>
        </w:tabs>
        <w:ind w:firstLine="720"/>
      </w:pPr>
      <w:r w:rsidRPr="008226BB">
        <w:t xml:space="preserve">Another possible </w:t>
      </w:r>
      <w:r w:rsidR="00BD5FF4" w:rsidRPr="008226BB">
        <w:t xml:space="preserve">explanation for the finding is that the COVID-19 </w:t>
      </w:r>
      <w:r w:rsidR="009D66D5" w:rsidRPr="008226BB">
        <w:t>pandemic</w:t>
      </w:r>
      <w:r w:rsidR="00BD5FF4" w:rsidRPr="008226BB">
        <w:t xml:space="preserve"> might have influenced people’s </w:t>
      </w:r>
      <w:r w:rsidR="009D66D5" w:rsidRPr="008226BB">
        <w:t>attitudes</w:t>
      </w:r>
      <w:r w:rsidR="00BD5FF4" w:rsidRPr="008226BB">
        <w:t xml:space="preserve"> while taking the personality assessment</w:t>
      </w:r>
      <w:r w:rsidR="004834AB" w:rsidRPr="008226BB">
        <w:t xml:space="preserve"> (Audet et al., 2023)</w:t>
      </w:r>
      <w:r w:rsidR="00BD5FF4" w:rsidRPr="008226BB">
        <w:t xml:space="preserve">. </w:t>
      </w:r>
      <w:r w:rsidR="00653D15" w:rsidRPr="008226BB">
        <w:t>In a study conducted following the COVID-19 pandemic, researchers discovered that conscientiousness, rather than openness to new experiences, emerged as the strongest predictor of increased engagement in online classes</w:t>
      </w:r>
      <w:r w:rsidR="004834AB" w:rsidRPr="008226BB">
        <w:t xml:space="preserve"> (Audet et al., 2023)</w:t>
      </w:r>
      <w:r w:rsidR="00653D15" w:rsidRPr="008226BB">
        <w:t xml:space="preserve">. This </w:t>
      </w:r>
      <w:r w:rsidR="00F73C39" w:rsidRPr="008226BB">
        <w:t xml:space="preserve">study </w:t>
      </w:r>
      <w:r w:rsidR="00653D15" w:rsidRPr="008226BB">
        <w:t xml:space="preserve">suggests that openness to experience and conscientiousness </w:t>
      </w:r>
      <w:r w:rsidR="00907644" w:rsidRPr="008226BB">
        <w:t xml:space="preserve">may have been </w:t>
      </w:r>
      <w:r w:rsidR="00D03A41" w:rsidRPr="008226BB">
        <w:t>shaped</w:t>
      </w:r>
      <w:r w:rsidR="00907644" w:rsidRPr="008226BB">
        <w:t xml:space="preserve"> </w:t>
      </w:r>
      <w:r w:rsidR="00653D15" w:rsidRPr="008226BB">
        <w:t>through different pathways</w:t>
      </w:r>
      <w:r w:rsidR="004834AB" w:rsidRPr="008226BB">
        <w:t xml:space="preserve"> (Audet et al., 2023)</w:t>
      </w:r>
      <w:r w:rsidR="00943AA6" w:rsidRPr="008226BB">
        <w:t xml:space="preserve">. Openness </w:t>
      </w:r>
      <w:r w:rsidR="00A964E3" w:rsidRPr="008226BB">
        <w:t xml:space="preserve">to experiences </w:t>
      </w:r>
      <w:r w:rsidR="00943AA6" w:rsidRPr="008226BB">
        <w:t>seemed</w:t>
      </w:r>
      <w:r w:rsidR="006E46C1" w:rsidRPr="008226BB">
        <w:t xml:space="preserve"> to be </w:t>
      </w:r>
      <w:r w:rsidR="00A964E3" w:rsidRPr="008226BB">
        <w:t>mediated by</w:t>
      </w:r>
      <w:r w:rsidR="006E46C1" w:rsidRPr="008226BB">
        <w:t xml:space="preserve"> intrinsic motivation; </w:t>
      </w:r>
      <w:r w:rsidR="00653D15" w:rsidRPr="008226BB">
        <w:t>conscientiousness</w:t>
      </w:r>
      <w:r w:rsidR="006E46C1" w:rsidRPr="008226BB">
        <w:t>, on the other ha</w:t>
      </w:r>
      <w:r w:rsidR="00907644" w:rsidRPr="008226BB">
        <w:t xml:space="preserve">nd, </w:t>
      </w:r>
      <w:r w:rsidR="00653D15" w:rsidRPr="008226BB">
        <w:t>was mediated by self-efficacy</w:t>
      </w:r>
      <w:r w:rsidR="004834AB" w:rsidRPr="008226BB">
        <w:t xml:space="preserve"> (Audet et al., 2023).</w:t>
      </w:r>
      <w:r w:rsidR="00EA6EB8" w:rsidRPr="008226BB">
        <w:t xml:space="preserve"> </w:t>
      </w:r>
    </w:p>
    <w:p w14:paraId="25151139" w14:textId="0CC15742" w:rsidR="00C40301" w:rsidRPr="008226BB" w:rsidRDefault="00EA6EB8" w:rsidP="006020BB">
      <w:pPr>
        <w:tabs>
          <w:tab w:val="left" w:pos="720"/>
        </w:tabs>
        <w:ind w:firstLine="720"/>
      </w:pPr>
      <w:r w:rsidRPr="008226BB">
        <w:t xml:space="preserve">Interestingly, </w:t>
      </w:r>
      <w:r w:rsidR="00EE7110" w:rsidRPr="008226BB">
        <w:t>conscientiousness</w:t>
      </w:r>
      <w:r w:rsidR="00BF7C48" w:rsidRPr="008226BB">
        <w:t xml:space="preserve"> did not produce any statistically significant results</w:t>
      </w:r>
      <w:r w:rsidR="00C40301" w:rsidRPr="008226BB">
        <w:t xml:space="preserve"> in this </w:t>
      </w:r>
      <w:r w:rsidR="00D83370" w:rsidRPr="008226BB">
        <w:t xml:space="preserve">research </w:t>
      </w:r>
      <w:r w:rsidR="00C40301" w:rsidRPr="008226BB">
        <w:t>study</w:t>
      </w:r>
      <w:r w:rsidR="00730C9D" w:rsidRPr="008226BB">
        <w:t>. However,</w:t>
      </w:r>
      <w:r w:rsidR="00BF7C48" w:rsidRPr="008226BB">
        <w:t xml:space="preserve"> there was </w:t>
      </w:r>
      <w:r w:rsidR="00730C9D" w:rsidRPr="008226BB">
        <w:t xml:space="preserve">a </w:t>
      </w:r>
      <w:r w:rsidR="00BF7C48" w:rsidRPr="008226BB">
        <w:t xml:space="preserve">positive correlation </w:t>
      </w:r>
      <w:r w:rsidR="00EE7110" w:rsidRPr="008226BB">
        <w:t>between this Big 5 trait and job satisfaction for</w:t>
      </w:r>
      <w:r w:rsidR="00BF7C48" w:rsidRPr="008226BB">
        <w:t xml:space="preserve"> both emergency and traditionally trained teachers. </w:t>
      </w:r>
      <w:r w:rsidR="00A748AB" w:rsidRPr="008226BB">
        <w:t>A</w:t>
      </w:r>
      <w:r w:rsidR="00EE7110" w:rsidRPr="008226BB">
        <w:t>lternatively trained teachers had a negative, but not</w:t>
      </w:r>
      <w:r w:rsidR="00D83370" w:rsidRPr="008226BB">
        <w:t xml:space="preserve"> </w:t>
      </w:r>
      <w:r w:rsidR="00EE7110" w:rsidRPr="008226BB">
        <w:t>significant, relationship between conscientiousness and job satisfaction.</w:t>
      </w:r>
      <w:r w:rsidR="00BF7C48" w:rsidRPr="008226BB">
        <w:t xml:space="preserve"> </w:t>
      </w:r>
      <w:r w:rsidR="00472DEC" w:rsidRPr="008226BB">
        <w:t>The data from this study seems to reflect the research findings about conscientiousness during the pandemic (Audet et al., 2023).</w:t>
      </w:r>
    </w:p>
    <w:p w14:paraId="239E1E71" w14:textId="16B38EC4" w:rsidR="00A234A2" w:rsidRPr="008226BB" w:rsidRDefault="000C7E93" w:rsidP="006020BB">
      <w:pPr>
        <w:tabs>
          <w:tab w:val="left" w:pos="720"/>
        </w:tabs>
        <w:ind w:firstLine="720"/>
      </w:pPr>
      <w:r w:rsidRPr="008226BB">
        <w:t>T</w:t>
      </w:r>
      <w:r w:rsidR="00C40301" w:rsidRPr="008226BB">
        <w:t>he only Big 5 trait that had</w:t>
      </w:r>
      <w:r w:rsidR="00E23E1C" w:rsidRPr="008226BB">
        <w:t xml:space="preserve"> statistically significant</w:t>
      </w:r>
      <w:r w:rsidR="00C40301" w:rsidRPr="008226BB">
        <w:t xml:space="preserve"> results was emotional stability</w:t>
      </w:r>
      <w:r w:rsidR="00A748AB" w:rsidRPr="008226BB">
        <w:t>, but</w:t>
      </w:r>
      <w:r w:rsidR="004C5E8A" w:rsidRPr="008226BB">
        <w:t xml:space="preserve"> this finding was for only emergency certified teachers</w:t>
      </w:r>
      <w:r w:rsidR="00426996" w:rsidRPr="008226BB">
        <w:t xml:space="preserve">. These teachers </w:t>
      </w:r>
      <w:r w:rsidR="004C5E8A" w:rsidRPr="008226BB">
        <w:t>had a 0,096 increase in their job satisfaction for every one</w:t>
      </w:r>
      <w:r w:rsidR="00426996" w:rsidRPr="008226BB">
        <w:t>-</w:t>
      </w:r>
      <w:r w:rsidR="004C5E8A" w:rsidRPr="008226BB">
        <w:t xml:space="preserve">unit increase in emotional stability. </w:t>
      </w:r>
      <w:r w:rsidR="00E23E1C" w:rsidRPr="008226BB">
        <w:t xml:space="preserve">This </w:t>
      </w:r>
      <w:r w:rsidR="00A234A2" w:rsidRPr="008226BB">
        <w:t>finding,</w:t>
      </w:r>
      <w:r w:rsidR="00C05E1B" w:rsidRPr="008226BB">
        <w:t xml:space="preserve"> which </w:t>
      </w:r>
      <w:r w:rsidR="00E23E1C" w:rsidRPr="008226BB">
        <w:t>was significant at the p &lt; 0.05 level</w:t>
      </w:r>
      <w:r w:rsidR="00C05E1B" w:rsidRPr="008226BB">
        <w:t>,</w:t>
      </w:r>
      <w:r w:rsidR="00EA7F60" w:rsidRPr="008226BB">
        <w:t xml:space="preserve"> seems logical given the challenges that emergency </w:t>
      </w:r>
      <w:r w:rsidR="00A67E0E" w:rsidRPr="008226BB">
        <w:t>certified</w:t>
      </w:r>
      <w:r w:rsidR="00EA7F60" w:rsidRPr="008226BB">
        <w:t xml:space="preserve"> teachers faced during the time this survey was conducted. </w:t>
      </w:r>
    </w:p>
    <w:p w14:paraId="370D4CD3" w14:textId="0C2595CF" w:rsidR="009D5073" w:rsidRPr="008226BB" w:rsidRDefault="00EA7F60" w:rsidP="006020BB">
      <w:pPr>
        <w:tabs>
          <w:tab w:val="left" w:pos="720"/>
        </w:tabs>
        <w:ind w:firstLine="720"/>
      </w:pPr>
      <w:r w:rsidRPr="008226BB">
        <w:t>As discussed earlier, this survey was conducted in the summer of 2022</w:t>
      </w:r>
      <w:r w:rsidR="00426996" w:rsidRPr="008226BB">
        <w:t>, and the results</w:t>
      </w:r>
      <w:r w:rsidR="00A67E0E" w:rsidRPr="008226BB">
        <w:t xml:space="preserve"> were </w:t>
      </w:r>
      <w:r w:rsidR="00A234A2" w:rsidRPr="008226BB">
        <w:t xml:space="preserve">those surveys submitted by </w:t>
      </w:r>
      <w:r w:rsidR="00A67E0E" w:rsidRPr="008226BB">
        <w:t xml:space="preserve">novice teachers in their first three years of teaching. Some of those surveyed </w:t>
      </w:r>
      <w:r w:rsidR="00A234A2" w:rsidRPr="008226BB">
        <w:t>w</w:t>
      </w:r>
      <w:r w:rsidR="00A67E0E" w:rsidRPr="008226BB">
        <w:t xml:space="preserve">ould have started their career during the 2019-2020 school year, the year COVID-19 shut down most Oklahoma schools from March to May 2020. </w:t>
      </w:r>
      <w:r w:rsidR="009D5073" w:rsidRPr="008226BB">
        <w:t xml:space="preserve">These teachers would have started the year under normal circumstances only to end it in an </w:t>
      </w:r>
      <w:r w:rsidR="00943B3A" w:rsidRPr="008226BB">
        <w:t xml:space="preserve">unprecedented </w:t>
      </w:r>
      <w:r w:rsidR="009D5073" w:rsidRPr="008226BB">
        <w:t>pandemic.</w:t>
      </w:r>
    </w:p>
    <w:p w14:paraId="37D98C56" w14:textId="1108ADAB" w:rsidR="00032B95" w:rsidRPr="008226BB" w:rsidRDefault="00C82D77" w:rsidP="006020BB">
      <w:pPr>
        <w:tabs>
          <w:tab w:val="left" w:pos="720"/>
        </w:tabs>
        <w:ind w:firstLine="720"/>
      </w:pPr>
      <w:r w:rsidRPr="008226BB">
        <w:t xml:space="preserve">Those who had completed two years of teaching would have started their teaching careers in the Fall of 2020, a time when many school districts were still employing distance learning and other strategies to minimize student and staff exposure to the virus. </w:t>
      </w:r>
      <w:r w:rsidR="001E0AED" w:rsidRPr="008226BB">
        <w:t>Many of t</w:t>
      </w:r>
      <w:r w:rsidR="00032B95" w:rsidRPr="008226BB">
        <w:t xml:space="preserve">hese two groups of inexperienced teachers had to rapidly adapt to the challenges of online teaching without the continual face-to-face assistance of their colleagues, school leaders, and district resources, as many school districts required teachers to isolate during the spring. </w:t>
      </w:r>
    </w:p>
    <w:p w14:paraId="66CDEBE6" w14:textId="4FCC5AC6" w:rsidR="00582ADF" w:rsidRPr="008226BB" w:rsidRDefault="00032B95" w:rsidP="00C0520E">
      <w:pPr>
        <w:tabs>
          <w:tab w:val="left" w:pos="720"/>
        </w:tabs>
        <w:ind w:firstLine="720"/>
      </w:pPr>
      <w:r w:rsidRPr="008226BB">
        <w:t xml:space="preserve">Finally, the least experienced members of the novice teachers surveyed would have commenced their teaching careers in the Fall of 2021, a time when school districts had </w:t>
      </w:r>
      <w:r w:rsidR="00726546" w:rsidRPr="008226BB">
        <w:t>primari</w:t>
      </w:r>
      <w:r w:rsidRPr="008226BB">
        <w:t>ly reverted to face-to-face instruction and were addressing the learning challenges resulting from the pandemic's aftermath</w:t>
      </w:r>
      <w:r w:rsidR="00293521" w:rsidRPr="008226BB">
        <w:t xml:space="preserve"> (Audet et al., 2023; Donnelly &amp; Patrinos, 2022).</w:t>
      </w:r>
      <w:r w:rsidR="00874E71" w:rsidRPr="008226BB">
        <w:t xml:space="preserve"> </w:t>
      </w:r>
      <w:r w:rsidR="00B75B8E" w:rsidRPr="008226BB">
        <w:t xml:space="preserve">Navigating the social, emotional, and academic needs of students during </w:t>
      </w:r>
      <w:r w:rsidR="00726546" w:rsidRPr="008226BB">
        <w:t xml:space="preserve">and immediately after </w:t>
      </w:r>
      <w:r w:rsidR="00B75B8E" w:rsidRPr="008226BB">
        <w:t xml:space="preserve">the COVID-19 pandemic </w:t>
      </w:r>
      <w:r w:rsidR="002E1A20" w:rsidRPr="008226BB">
        <w:t xml:space="preserve">might have </w:t>
      </w:r>
      <w:r w:rsidR="00B75B8E" w:rsidRPr="008226BB">
        <w:t>posed significant challenges for novice teachers. Th</w:t>
      </w:r>
      <w:r w:rsidR="00472DEC" w:rsidRPr="008226BB">
        <w:t>is</w:t>
      </w:r>
      <w:r w:rsidR="00B75B8E" w:rsidRPr="008226BB">
        <w:t xml:space="preserve"> study's findings indicate that </w:t>
      </w:r>
      <w:r w:rsidR="005672CE">
        <w:t>emergency certified</w:t>
      </w:r>
      <w:r w:rsidR="00B75B8E" w:rsidRPr="008226BB">
        <w:t xml:space="preserve"> teachers who demonstrated emotional stability were able to derive satisfaction from their work amidst this uncertainty. </w:t>
      </w:r>
      <w:r w:rsidR="00582ADF" w:rsidRPr="008226BB">
        <w:t xml:space="preserve">This finding underscores the need for additional exploration. School districts that support </w:t>
      </w:r>
      <w:r w:rsidR="005672CE">
        <w:t>emergency certified</w:t>
      </w:r>
      <w:r w:rsidR="00582ADF" w:rsidRPr="008226BB">
        <w:t xml:space="preserve"> teachers in harnessing their emotional stability may yield positive outcomes for individuals entering teaching without the traditional training typically afforded to educators.</w:t>
      </w:r>
    </w:p>
    <w:p w14:paraId="15374195" w14:textId="1D68904B" w:rsidR="00D869FB" w:rsidRDefault="00D869FB" w:rsidP="00C0520E">
      <w:pPr>
        <w:pStyle w:val="Heading3"/>
        <w:spacing w:before="0" w:after="0"/>
      </w:pPr>
      <w:bookmarkStart w:id="134" w:name="_Toc170509868"/>
      <w:r>
        <w:t>Hypothesis 2 Findings</w:t>
      </w:r>
      <w:bookmarkEnd w:id="134"/>
    </w:p>
    <w:p w14:paraId="0D531493" w14:textId="4E443C2B" w:rsidR="00E03D24" w:rsidRPr="008226BB" w:rsidRDefault="00BE539F" w:rsidP="00C0520E">
      <w:pPr>
        <w:tabs>
          <w:tab w:val="left" w:pos="720"/>
        </w:tabs>
        <w:ind w:firstLine="720"/>
      </w:pPr>
      <w:r w:rsidRPr="008226BB">
        <w:t xml:space="preserve">Hypothesis 2 posits that neither extraversion nor agreeableness will correlate with job satisfaction. </w:t>
      </w:r>
      <w:r w:rsidR="00A92E44">
        <w:t>Table 1</w:t>
      </w:r>
      <w:r w:rsidR="00404FE2">
        <w:t>9</w:t>
      </w:r>
      <w:r w:rsidR="00A92E44">
        <w:t xml:space="preserve"> details the results that support Hypothesis 2. </w:t>
      </w:r>
      <w:r w:rsidRPr="008226BB">
        <w:t>This aspect of the hypothesis was indeed supported</w:t>
      </w:r>
      <w:r w:rsidR="00E04DDA" w:rsidRPr="008226BB">
        <w:t xml:space="preserve"> since t</w:t>
      </w:r>
      <w:r w:rsidRPr="008226BB">
        <w:t>he study did not uncover any statistically significant findings confirming a relationship between extraversion</w:t>
      </w:r>
      <w:r w:rsidR="00E03D24" w:rsidRPr="008226BB">
        <w:t>,</w:t>
      </w:r>
      <w:r w:rsidRPr="008226BB">
        <w:t xml:space="preserve"> </w:t>
      </w:r>
      <w:r w:rsidR="00E03D24" w:rsidRPr="008226BB">
        <w:t xml:space="preserve">agreeableness, </w:t>
      </w:r>
      <w:r w:rsidRPr="008226BB">
        <w:t>and job satisfaction.</w:t>
      </w:r>
      <w:r w:rsidR="00F30964" w:rsidRPr="008226BB">
        <w:t xml:space="preserve"> </w:t>
      </w:r>
      <w:r w:rsidR="00E03D24" w:rsidRPr="008226BB">
        <w:t xml:space="preserve">Moreover, this finding </w:t>
      </w:r>
      <w:r w:rsidR="0030697D" w:rsidRPr="008226BB">
        <w:t>ali</w:t>
      </w:r>
      <w:r w:rsidR="006B4EE3" w:rsidRPr="008226BB">
        <w:t>gns</w:t>
      </w:r>
      <w:r w:rsidR="00E03D24" w:rsidRPr="008226BB">
        <w:t xml:space="preserve"> </w:t>
      </w:r>
      <w:r w:rsidR="006B4EE3" w:rsidRPr="008226BB">
        <w:t>with</w:t>
      </w:r>
      <w:r w:rsidR="00E03D24" w:rsidRPr="008226BB">
        <w:t xml:space="preserve"> recent research that suggests that</w:t>
      </w:r>
      <w:r w:rsidR="00C50EAE" w:rsidRPr="008226BB">
        <w:t xml:space="preserve"> single personality trait</w:t>
      </w:r>
      <w:r w:rsidR="00E03D24" w:rsidRPr="008226BB">
        <w:t>s alone do not determine teacher</w:t>
      </w:r>
      <w:r w:rsidR="001702F4" w:rsidRPr="008226BB">
        <w:t xml:space="preserve"> effectiveness (</w:t>
      </w:r>
      <w:r w:rsidR="007B39CD" w:rsidRPr="008226BB">
        <w:t xml:space="preserve">Bastian et al., 2017). </w:t>
      </w:r>
      <w:r w:rsidR="005F3B88" w:rsidRPr="008226BB">
        <w:rPr>
          <w:color w:val="0D0D0D"/>
          <w:shd w:val="clear" w:color="auto" w:fill="FFFFFF"/>
        </w:rPr>
        <w:t>Instead</w:t>
      </w:r>
      <w:r w:rsidR="00E9124A" w:rsidRPr="008226BB">
        <w:rPr>
          <w:color w:val="0D0D0D"/>
          <w:shd w:val="clear" w:color="auto" w:fill="FFFFFF"/>
        </w:rPr>
        <w:t xml:space="preserve">, it is the impact of that trait on teacher behavior, decision-making, and learning outcomes that hold </w:t>
      </w:r>
      <w:r w:rsidR="00886272" w:rsidRPr="008226BB">
        <w:rPr>
          <w:color w:val="0D0D0D"/>
          <w:shd w:val="clear" w:color="auto" w:fill="FFFFFF"/>
        </w:rPr>
        <w:t xml:space="preserve">significance </w:t>
      </w:r>
      <w:r w:rsidR="00886272" w:rsidRPr="008226BB">
        <w:t xml:space="preserve">(Bastian et al., 2017). </w:t>
      </w:r>
      <w:r w:rsidR="008D3AD1" w:rsidRPr="008226BB">
        <w:t>A logical progression from this study would involve delving deeper into the relationship between personality</w:t>
      </w:r>
      <w:r w:rsidR="00B421BA" w:rsidRPr="008226BB">
        <w:t xml:space="preserve"> and teacher behavior to understand strategies to ensure t</w:t>
      </w:r>
      <w:r w:rsidR="008D3AD1" w:rsidRPr="008226BB">
        <w:t>he effectiveness and retention of emergency teachers.</w:t>
      </w:r>
    </w:p>
    <w:p w14:paraId="64CDF681" w14:textId="5991AE08" w:rsidR="00041034" w:rsidRPr="009E4629" w:rsidRDefault="00041034" w:rsidP="007A78F6">
      <w:pPr>
        <w:pStyle w:val="Style7"/>
        <w:rPr>
          <w:strike/>
        </w:rPr>
      </w:pPr>
      <w:r w:rsidRPr="008226BB">
        <w:t>Table 1</w:t>
      </w:r>
      <w:r w:rsidR="00EC59C2">
        <w:t>9</w:t>
      </w:r>
    </w:p>
    <w:p w14:paraId="67137399" w14:textId="3F7DD7E8" w:rsidR="00041034" w:rsidRPr="00F966F0" w:rsidRDefault="009E4629" w:rsidP="00B06A14">
      <w:pPr>
        <w:pStyle w:val="Heading5"/>
        <w:spacing w:before="0" w:after="0"/>
      </w:pPr>
      <w:r w:rsidRPr="00F966F0">
        <w:t>Hypothesis</w:t>
      </w:r>
      <w:r w:rsidR="00041034" w:rsidRPr="00F966F0">
        <w:t xml:space="preserve"> </w:t>
      </w:r>
      <w:r w:rsidR="00397508" w:rsidRPr="00F966F0">
        <w:t>2 Findings</w:t>
      </w:r>
    </w:p>
    <w:tbl>
      <w:tblPr>
        <w:tblW w:w="9180" w:type="dxa"/>
        <w:tblBorders>
          <w:top w:val="single" w:sz="4" w:space="0" w:color="auto"/>
          <w:bottom w:val="single" w:sz="4" w:space="0" w:color="auto"/>
        </w:tblBorders>
        <w:tblLook w:val="04A0" w:firstRow="1" w:lastRow="0" w:firstColumn="1" w:lastColumn="0" w:noHBand="0" w:noVBand="1"/>
      </w:tblPr>
      <w:tblGrid>
        <w:gridCol w:w="1900"/>
        <w:gridCol w:w="3832"/>
        <w:gridCol w:w="3448"/>
      </w:tblGrid>
      <w:tr w:rsidR="00331271" w:rsidRPr="008226BB" w14:paraId="43D3BD13" w14:textId="77777777" w:rsidTr="00331271">
        <w:trPr>
          <w:trHeight w:val="377"/>
        </w:trPr>
        <w:tc>
          <w:tcPr>
            <w:tcW w:w="1900" w:type="dxa"/>
            <w:tcBorders>
              <w:top w:val="single" w:sz="4" w:space="0" w:color="auto"/>
              <w:bottom w:val="single" w:sz="4" w:space="0" w:color="auto"/>
            </w:tcBorders>
            <w:shd w:val="clear" w:color="auto" w:fill="auto"/>
            <w:noWrap/>
          </w:tcPr>
          <w:p w14:paraId="73A1EF40" w14:textId="5996C666" w:rsidR="00331271" w:rsidRPr="008226BB" w:rsidRDefault="00331271" w:rsidP="00D653AE">
            <w:pPr>
              <w:tabs>
                <w:tab w:val="left" w:pos="720"/>
              </w:tabs>
              <w:spacing w:line="240" w:lineRule="auto"/>
              <w:rPr>
                <w:b/>
                <w:bCs/>
                <w:sz w:val="20"/>
                <w:szCs w:val="20"/>
              </w:rPr>
            </w:pPr>
            <w:r w:rsidRPr="008226BB">
              <w:rPr>
                <w:b/>
                <w:bCs/>
                <w:sz w:val="20"/>
                <w:szCs w:val="20"/>
              </w:rPr>
              <w:t>Hypothesis</w:t>
            </w:r>
            <w:r w:rsidR="00BE1315" w:rsidRPr="008226BB">
              <w:rPr>
                <w:b/>
                <w:bCs/>
                <w:sz w:val="20"/>
                <w:szCs w:val="20"/>
              </w:rPr>
              <w:t xml:space="preserve"> #</w:t>
            </w:r>
          </w:p>
        </w:tc>
        <w:tc>
          <w:tcPr>
            <w:tcW w:w="3832" w:type="dxa"/>
            <w:tcBorders>
              <w:top w:val="single" w:sz="4" w:space="0" w:color="auto"/>
              <w:bottom w:val="single" w:sz="4" w:space="0" w:color="auto"/>
            </w:tcBorders>
            <w:shd w:val="clear" w:color="auto" w:fill="auto"/>
          </w:tcPr>
          <w:p w14:paraId="26647073" w14:textId="5BDF5B45" w:rsidR="00331271" w:rsidRPr="008226BB" w:rsidRDefault="00331271" w:rsidP="00D653AE">
            <w:pPr>
              <w:tabs>
                <w:tab w:val="left" w:pos="720"/>
              </w:tabs>
              <w:spacing w:line="240" w:lineRule="auto"/>
              <w:rPr>
                <w:b/>
                <w:bCs/>
                <w:sz w:val="20"/>
                <w:szCs w:val="20"/>
              </w:rPr>
            </w:pPr>
            <w:r w:rsidRPr="008226BB">
              <w:rPr>
                <w:b/>
                <w:bCs/>
                <w:sz w:val="20"/>
                <w:szCs w:val="20"/>
              </w:rPr>
              <w:t>Hypothesis Wording</w:t>
            </w:r>
          </w:p>
        </w:tc>
        <w:tc>
          <w:tcPr>
            <w:tcW w:w="3448" w:type="dxa"/>
            <w:tcBorders>
              <w:top w:val="single" w:sz="4" w:space="0" w:color="auto"/>
              <w:bottom w:val="single" w:sz="4" w:space="0" w:color="auto"/>
            </w:tcBorders>
          </w:tcPr>
          <w:p w14:paraId="763AAB8A" w14:textId="683152B0" w:rsidR="00331271" w:rsidRPr="008226BB" w:rsidRDefault="00331271" w:rsidP="00D653AE">
            <w:pPr>
              <w:tabs>
                <w:tab w:val="left" w:pos="720"/>
              </w:tabs>
              <w:spacing w:line="240" w:lineRule="auto"/>
              <w:rPr>
                <w:b/>
                <w:bCs/>
                <w:sz w:val="20"/>
                <w:szCs w:val="20"/>
              </w:rPr>
            </w:pPr>
            <w:r w:rsidRPr="008226BB">
              <w:rPr>
                <w:b/>
                <w:bCs/>
                <w:sz w:val="20"/>
                <w:szCs w:val="20"/>
              </w:rPr>
              <w:t>Findings</w:t>
            </w:r>
          </w:p>
        </w:tc>
      </w:tr>
      <w:tr w:rsidR="00331271" w:rsidRPr="008226BB" w14:paraId="21B7C84A" w14:textId="77777777" w:rsidTr="00331271">
        <w:trPr>
          <w:trHeight w:val="630"/>
        </w:trPr>
        <w:tc>
          <w:tcPr>
            <w:tcW w:w="1900" w:type="dxa"/>
            <w:tcBorders>
              <w:top w:val="single" w:sz="4" w:space="0" w:color="auto"/>
            </w:tcBorders>
            <w:shd w:val="clear" w:color="auto" w:fill="auto"/>
            <w:noWrap/>
            <w:hideMark/>
          </w:tcPr>
          <w:p w14:paraId="3B379987" w14:textId="77777777" w:rsidR="00331271" w:rsidRDefault="00331271" w:rsidP="00D653AE">
            <w:pPr>
              <w:tabs>
                <w:tab w:val="left" w:pos="720"/>
              </w:tabs>
              <w:spacing w:line="240" w:lineRule="auto"/>
              <w:rPr>
                <w:b/>
                <w:bCs/>
                <w:sz w:val="20"/>
                <w:szCs w:val="20"/>
              </w:rPr>
            </w:pPr>
            <w:r w:rsidRPr="008226BB">
              <w:rPr>
                <w:b/>
                <w:bCs/>
                <w:sz w:val="20"/>
                <w:szCs w:val="20"/>
              </w:rPr>
              <w:t>Hypothesis 2</w:t>
            </w:r>
          </w:p>
          <w:p w14:paraId="7C8A417E" w14:textId="7A89147E" w:rsidR="00307202" w:rsidRPr="008226BB" w:rsidRDefault="00307202" w:rsidP="00D653AE">
            <w:pPr>
              <w:tabs>
                <w:tab w:val="left" w:pos="720"/>
              </w:tabs>
              <w:spacing w:line="240" w:lineRule="auto"/>
              <w:rPr>
                <w:b/>
                <w:bCs/>
                <w:sz w:val="20"/>
                <w:szCs w:val="20"/>
              </w:rPr>
            </w:pPr>
            <w:r>
              <w:rPr>
                <w:b/>
                <w:bCs/>
                <w:sz w:val="20"/>
                <w:szCs w:val="20"/>
              </w:rPr>
              <w:t>Component 1</w:t>
            </w:r>
          </w:p>
        </w:tc>
        <w:tc>
          <w:tcPr>
            <w:tcW w:w="3832" w:type="dxa"/>
            <w:tcBorders>
              <w:top w:val="single" w:sz="4" w:space="0" w:color="auto"/>
            </w:tcBorders>
            <w:shd w:val="clear" w:color="auto" w:fill="auto"/>
            <w:hideMark/>
          </w:tcPr>
          <w:p w14:paraId="34F1475C" w14:textId="77777777" w:rsidR="00331271" w:rsidRDefault="00331271" w:rsidP="00D653AE">
            <w:pPr>
              <w:tabs>
                <w:tab w:val="left" w:pos="720"/>
              </w:tabs>
              <w:spacing w:line="240" w:lineRule="auto"/>
              <w:rPr>
                <w:bCs/>
                <w:sz w:val="20"/>
                <w:szCs w:val="20"/>
              </w:rPr>
            </w:pPr>
            <w:r w:rsidRPr="008226BB">
              <w:rPr>
                <w:bCs/>
                <w:sz w:val="20"/>
                <w:szCs w:val="20"/>
              </w:rPr>
              <w:t>Teachers who score high in conscientiousness, emotional stability, and openness will have higher job satisfaction.</w:t>
            </w:r>
          </w:p>
          <w:p w14:paraId="0EC55709" w14:textId="77777777" w:rsidR="00307202" w:rsidRPr="008226BB" w:rsidRDefault="00307202" w:rsidP="00D653AE">
            <w:pPr>
              <w:tabs>
                <w:tab w:val="left" w:pos="720"/>
              </w:tabs>
              <w:spacing w:line="240" w:lineRule="auto"/>
              <w:rPr>
                <w:bCs/>
                <w:sz w:val="20"/>
                <w:szCs w:val="20"/>
              </w:rPr>
            </w:pPr>
          </w:p>
          <w:p w14:paraId="5EFF84F8" w14:textId="77777777" w:rsidR="00040AB1" w:rsidRPr="008226BB" w:rsidRDefault="00040AB1" w:rsidP="00D653AE">
            <w:pPr>
              <w:tabs>
                <w:tab w:val="left" w:pos="720"/>
              </w:tabs>
              <w:spacing w:line="240" w:lineRule="auto"/>
              <w:rPr>
                <w:sz w:val="20"/>
                <w:szCs w:val="20"/>
              </w:rPr>
            </w:pPr>
          </w:p>
        </w:tc>
        <w:tc>
          <w:tcPr>
            <w:tcW w:w="3448" w:type="dxa"/>
            <w:tcBorders>
              <w:top w:val="single" w:sz="4" w:space="0" w:color="auto"/>
            </w:tcBorders>
          </w:tcPr>
          <w:p w14:paraId="0B9D0439" w14:textId="3C790911" w:rsidR="00331271" w:rsidRPr="008226BB" w:rsidRDefault="00331271" w:rsidP="00D653AE">
            <w:pPr>
              <w:tabs>
                <w:tab w:val="left" w:pos="720"/>
              </w:tabs>
              <w:spacing w:line="240" w:lineRule="auto"/>
              <w:rPr>
                <w:sz w:val="20"/>
                <w:szCs w:val="20"/>
              </w:rPr>
            </w:pPr>
            <w:r w:rsidRPr="008226BB">
              <w:rPr>
                <w:sz w:val="20"/>
                <w:szCs w:val="20"/>
              </w:rPr>
              <w:t xml:space="preserve">Statistically significant </w:t>
            </w:r>
            <w:r w:rsidR="004E64D8" w:rsidRPr="008226BB">
              <w:rPr>
                <w:sz w:val="20"/>
                <w:szCs w:val="20"/>
              </w:rPr>
              <w:t xml:space="preserve">at the </w:t>
            </w:r>
            <w:r w:rsidR="000B1827" w:rsidRPr="008226BB">
              <w:rPr>
                <w:sz w:val="20"/>
                <w:szCs w:val="20"/>
              </w:rPr>
              <w:t xml:space="preserve">p &lt; 0.05 </w:t>
            </w:r>
            <w:r w:rsidRPr="008226BB">
              <w:rPr>
                <w:sz w:val="20"/>
                <w:szCs w:val="20"/>
              </w:rPr>
              <w:t>for alternatively certified teachers</w:t>
            </w:r>
          </w:p>
        </w:tc>
      </w:tr>
      <w:tr w:rsidR="00331271" w:rsidRPr="008226BB" w14:paraId="740F87EA" w14:textId="77777777" w:rsidTr="00040AB1">
        <w:trPr>
          <w:trHeight w:val="315"/>
        </w:trPr>
        <w:tc>
          <w:tcPr>
            <w:tcW w:w="1900" w:type="dxa"/>
            <w:shd w:val="clear" w:color="auto" w:fill="auto"/>
            <w:noWrap/>
            <w:hideMark/>
          </w:tcPr>
          <w:p w14:paraId="228B8099" w14:textId="49852CA3" w:rsidR="00331271" w:rsidRPr="008226BB" w:rsidRDefault="00307202" w:rsidP="00D653AE">
            <w:pPr>
              <w:tabs>
                <w:tab w:val="left" w:pos="720"/>
              </w:tabs>
              <w:spacing w:line="240" w:lineRule="auto"/>
              <w:rPr>
                <w:b/>
                <w:bCs/>
                <w:sz w:val="20"/>
                <w:szCs w:val="20"/>
              </w:rPr>
            </w:pPr>
            <w:r>
              <w:rPr>
                <w:b/>
                <w:bCs/>
                <w:sz w:val="20"/>
                <w:szCs w:val="20"/>
              </w:rPr>
              <w:t>Component 2</w:t>
            </w:r>
          </w:p>
        </w:tc>
        <w:tc>
          <w:tcPr>
            <w:tcW w:w="3832" w:type="dxa"/>
            <w:shd w:val="clear" w:color="auto" w:fill="auto"/>
            <w:hideMark/>
          </w:tcPr>
          <w:p w14:paraId="5CD12C85" w14:textId="77777777" w:rsidR="00331271" w:rsidRPr="008226BB" w:rsidRDefault="00331271" w:rsidP="00D653AE">
            <w:pPr>
              <w:tabs>
                <w:tab w:val="left" w:pos="720"/>
              </w:tabs>
              <w:spacing w:line="240" w:lineRule="auto"/>
              <w:rPr>
                <w:sz w:val="20"/>
                <w:szCs w:val="20"/>
              </w:rPr>
            </w:pPr>
            <w:r w:rsidRPr="008226BB">
              <w:rPr>
                <w:sz w:val="20"/>
                <w:szCs w:val="20"/>
              </w:rPr>
              <w:t>Neither extraversion nor agreeableness will be associated with job satisfaction.</w:t>
            </w:r>
          </w:p>
        </w:tc>
        <w:tc>
          <w:tcPr>
            <w:tcW w:w="3448" w:type="dxa"/>
            <w:vAlign w:val="center"/>
          </w:tcPr>
          <w:p w14:paraId="78B5DDEB" w14:textId="08834F13" w:rsidR="00331271" w:rsidRPr="008226BB" w:rsidRDefault="00917832" w:rsidP="00D653AE">
            <w:pPr>
              <w:tabs>
                <w:tab w:val="left" w:pos="720"/>
              </w:tabs>
              <w:spacing w:line="240" w:lineRule="auto"/>
              <w:rPr>
                <w:sz w:val="20"/>
                <w:szCs w:val="20"/>
              </w:rPr>
            </w:pPr>
            <w:r w:rsidRPr="008226BB">
              <w:rPr>
                <w:sz w:val="20"/>
                <w:szCs w:val="20"/>
              </w:rPr>
              <w:t>Since no statistical findings were observed, Hypothesis 2 is deemed accurate.</w:t>
            </w:r>
          </w:p>
        </w:tc>
      </w:tr>
    </w:tbl>
    <w:p w14:paraId="44EF93C6" w14:textId="079546AA" w:rsidR="000B1827" w:rsidRPr="008226BB" w:rsidRDefault="009E4629" w:rsidP="009E4629">
      <w:pPr>
        <w:tabs>
          <w:tab w:val="left" w:pos="720"/>
        </w:tabs>
      </w:pPr>
      <w:r w:rsidRPr="00474B85">
        <w:rPr>
          <w:i/>
          <w:iCs/>
          <w:sz w:val="20"/>
          <w:szCs w:val="20"/>
        </w:rPr>
        <w:t>Note:</w:t>
      </w:r>
      <w:r w:rsidRPr="009E4629">
        <w:rPr>
          <w:sz w:val="20"/>
          <w:szCs w:val="20"/>
        </w:rPr>
        <w:t xml:space="preserve"> This table summarizes the findings for Hypothesis </w:t>
      </w:r>
      <w:r>
        <w:rPr>
          <w:sz w:val="20"/>
          <w:szCs w:val="20"/>
        </w:rPr>
        <w:t>2.</w:t>
      </w:r>
    </w:p>
    <w:p w14:paraId="240B3FA5" w14:textId="48A45A8A" w:rsidR="005E2FA9" w:rsidRDefault="005E2FA9" w:rsidP="005E2FA9">
      <w:pPr>
        <w:pStyle w:val="Heading3"/>
        <w:spacing w:before="0" w:after="0"/>
      </w:pPr>
      <w:bookmarkStart w:id="135" w:name="_Toc170509869"/>
      <w:r>
        <w:t>Hypothesis 3 Findings</w:t>
      </w:r>
      <w:bookmarkEnd w:id="135"/>
    </w:p>
    <w:p w14:paraId="5A170E74" w14:textId="5B144352" w:rsidR="001B72DC" w:rsidRDefault="00453D34" w:rsidP="00FA5860">
      <w:pPr>
        <w:ind w:firstLine="720"/>
      </w:pPr>
      <w:r>
        <w:t>Table 20 details the findings for both components of Hypothesis 3</w:t>
      </w:r>
      <w:r w:rsidR="00FA5860">
        <w:t xml:space="preserve">, </w:t>
      </w:r>
      <w:r w:rsidR="0029460D" w:rsidRPr="0029460D">
        <w:t>which consists of two separate components</w:t>
      </w:r>
      <w:r w:rsidR="0029460D">
        <w:t xml:space="preserve">. </w:t>
      </w:r>
      <w:r w:rsidR="006C35C4" w:rsidRPr="008226BB">
        <w:t xml:space="preserve">. The first </w:t>
      </w:r>
      <w:r w:rsidR="004E4336" w:rsidRPr="008226BB">
        <w:t xml:space="preserve">hypothesis </w:t>
      </w:r>
      <w:r w:rsidR="006C35C4" w:rsidRPr="008226BB">
        <w:t xml:space="preserve">posits </w:t>
      </w:r>
      <w:r w:rsidR="004E4336" w:rsidRPr="008226BB">
        <w:t xml:space="preserve">that there exists </w:t>
      </w:r>
      <w:r w:rsidR="006C35C4" w:rsidRPr="008226BB">
        <w:t>a positive correlation between teaching knowledge and job satisfaction. The second suggests that traditionally trained teachers would exhibit higher job satisfaction due to their better preparation for classroom challenges.</w:t>
      </w:r>
      <w:r w:rsidR="00C45357" w:rsidRPr="008226BB">
        <w:t xml:space="preserve"> </w:t>
      </w:r>
      <w:r w:rsidR="004E4336" w:rsidRPr="008226BB">
        <w:t>Let us review each of these componen</w:t>
      </w:r>
      <w:r w:rsidR="00A92E44">
        <w:t xml:space="preserve">ts. </w:t>
      </w:r>
    </w:p>
    <w:p w14:paraId="3D54C97E" w14:textId="77777777" w:rsidR="0029460D" w:rsidRDefault="0029460D" w:rsidP="0029460D">
      <w:pPr>
        <w:tabs>
          <w:tab w:val="left" w:pos="720"/>
        </w:tabs>
        <w:ind w:firstLine="720"/>
      </w:pPr>
      <w:r w:rsidRPr="008226BB">
        <w:t xml:space="preserve">For both emergency and alternatively certified teachers, the data revealed that as they grew more confident in their teaching skills, their job satisfaction levels rose. For emergency certified teachers, this relationship is decisively statistically significant at the p &lt; .01 level. For alternatively certified teachers, there is also a statistically significant correlation at the p &lt; .05 level between knowledge of teaching and job satisfaction. Traditionally certified teachers did not have this statistically significant relationship. </w:t>
      </w:r>
    </w:p>
    <w:p w14:paraId="42A2B1D7" w14:textId="77777777" w:rsidR="00F324C7" w:rsidRPr="008226BB" w:rsidRDefault="00F324C7" w:rsidP="00F324C7">
      <w:pPr>
        <w:tabs>
          <w:tab w:val="left" w:pos="720"/>
        </w:tabs>
        <w:ind w:firstLine="720"/>
      </w:pPr>
      <w:r w:rsidRPr="008226BB">
        <w:t>While this finding may seem counterintuitive, it makes sense given the fact that most traditionally certified teachers should enter the workplace with the pedagogy, classroom management, and other instructional skills necessary to meet the demands of the job, so infusing their professional development with training on these topics may not necessarily increase their job satisfaction.  Moreover, this finding should guide school districts as they plan their professional development for their teachers. For alternatively and emergency certified teachers, frontloading professional development with knowledge of effective teaching could improve teacher job satisfaction and, hopefully, teacher retention (</w:t>
      </w:r>
      <w:r>
        <w:t xml:space="preserve">Allegretto, 2022; </w:t>
      </w:r>
      <w:r w:rsidRPr="008226BB">
        <w:t>Allegretto &amp; Mishel</w:t>
      </w:r>
      <w:r>
        <w:t xml:space="preserve">, 2018; </w:t>
      </w:r>
      <w:r w:rsidRPr="008226BB">
        <w:t>Allegretto &amp; Mishel, 2016). Based on this study, providing such training might not be as beneficial for traditionally trained teachers. Other training, which will be discussed at the end of this chapter, might be best for meeting the needs of traditionally trained teachers.</w:t>
      </w:r>
    </w:p>
    <w:p w14:paraId="0636D688" w14:textId="051C7D8D" w:rsidR="00404FE2" w:rsidRPr="00A75844" w:rsidRDefault="00404FE2" w:rsidP="007A78F6">
      <w:pPr>
        <w:pStyle w:val="Style7"/>
        <w:rPr>
          <w:strike/>
        </w:rPr>
      </w:pPr>
      <w:r w:rsidRPr="008226BB">
        <w:t xml:space="preserve">Table </w:t>
      </w:r>
      <w:r w:rsidR="00453D34">
        <w:t>20</w:t>
      </w:r>
    </w:p>
    <w:p w14:paraId="00D0DA14" w14:textId="77777777" w:rsidR="00404FE2" w:rsidRPr="00397508" w:rsidRDefault="00404FE2" w:rsidP="001B72DC">
      <w:pPr>
        <w:pStyle w:val="Heading5"/>
        <w:spacing w:before="0" w:after="0"/>
        <w:ind w:firstLine="86"/>
      </w:pPr>
      <w:r w:rsidRPr="00397508">
        <w:t>Hypothesis 3</w:t>
      </w:r>
      <w:r>
        <w:t xml:space="preserve"> F</w:t>
      </w:r>
      <w:r w:rsidRPr="00397508">
        <w:t>indings</w:t>
      </w:r>
    </w:p>
    <w:tbl>
      <w:tblPr>
        <w:tblW w:w="9180" w:type="dxa"/>
        <w:tblBorders>
          <w:top w:val="single" w:sz="4" w:space="0" w:color="auto"/>
          <w:bottom w:val="single" w:sz="4" w:space="0" w:color="auto"/>
        </w:tblBorders>
        <w:tblLook w:val="04A0" w:firstRow="1" w:lastRow="0" w:firstColumn="1" w:lastColumn="0" w:noHBand="0" w:noVBand="1"/>
      </w:tblPr>
      <w:tblGrid>
        <w:gridCol w:w="1900"/>
        <w:gridCol w:w="3832"/>
        <w:gridCol w:w="3448"/>
      </w:tblGrid>
      <w:tr w:rsidR="00404FE2" w:rsidRPr="008226BB" w14:paraId="4AF1F6D8" w14:textId="77777777" w:rsidTr="005D0D56">
        <w:trPr>
          <w:trHeight w:val="314"/>
        </w:trPr>
        <w:tc>
          <w:tcPr>
            <w:tcW w:w="1900" w:type="dxa"/>
            <w:tcBorders>
              <w:top w:val="single" w:sz="4" w:space="0" w:color="auto"/>
              <w:bottom w:val="single" w:sz="4" w:space="0" w:color="auto"/>
            </w:tcBorders>
            <w:shd w:val="clear" w:color="auto" w:fill="auto"/>
            <w:noWrap/>
          </w:tcPr>
          <w:p w14:paraId="674AED5B" w14:textId="77777777" w:rsidR="00404FE2" w:rsidRPr="008226BB" w:rsidRDefault="00404FE2" w:rsidP="005D0D56">
            <w:pPr>
              <w:tabs>
                <w:tab w:val="left" w:pos="720"/>
              </w:tabs>
              <w:spacing w:line="240" w:lineRule="auto"/>
              <w:rPr>
                <w:b/>
                <w:bCs/>
                <w:sz w:val="20"/>
                <w:szCs w:val="20"/>
              </w:rPr>
            </w:pPr>
            <w:r w:rsidRPr="008226BB">
              <w:rPr>
                <w:b/>
                <w:bCs/>
                <w:sz w:val="20"/>
                <w:szCs w:val="20"/>
              </w:rPr>
              <w:t>Hypothesis #</w:t>
            </w:r>
          </w:p>
        </w:tc>
        <w:tc>
          <w:tcPr>
            <w:tcW w:w="3832" w:type="dxa"/>
            <w:tcBorders>
              <w:top w:val="single" w:sz="4" w:space="0" w:color="auto"/>
              <w:bottom w:val="single" w:sz="4" w:space="0" w:color="auto"/>
            </w:tcBorders>
            <w:shd w:val="clear" w:color="auto" w:fill="auto"/>
            <w:vAlign w:val="center"/>
          </w:tcPr>
          <w:p w14:paraId="4080AFD3" w14:textId="77777777" w:rsidR="00404FE2" w:rsidRPr="008226BB" w:rsidRDefault="00404FE2" w:rsidP="005D0D56">
            <w:pPr>
              <w:tabs>
                <w:tab w:val="left" w:pos="720"/>
              </w:tabs>
              <w:spacing w:line="240" w:lineRule="auto"/>
              <w:rPr>
                <w:b/>
                <w:bCs/>
                <w:sz w:val="20"/>
                <w:szCs w:val="20"/>
              </w:rPr>
            </w:pPr>
            <w:r w:rsidRPr="008226BB">
              <w:rPr>
                <w:b/>
                <w:bCs/>
                <w:sz w:val="20"/>
                <w:szCs w:val="20"/>
              </w:rPr>
              <w:t>Hypothesis Wording</w:t>
            </w:r>
          </w:p>
        </w:tc>
        <w:tc>
          <w:tcPr>
            <w:tcW w:w="3448" w:type="dxa"/>
            <w:tcBorders>
              <w:top w:val="single" w:sz="4" w:space="0" w:color="auto"/>
              <w:bottom w:val="single" w:sz="4" w:space="0" w:color="auto"/>
            </w:tcBorders>
            <w:vAlign w:val="center"/>
          </w:tcPr>
          <w:p w14:paraId="23E608F2" w14:textId="77777777" w:rsidR="00404FE2" w:rsidRPr="008226BB" w:rsidRDefault="00404FE2" w:rsidP="005D0D56">
            <w:pPr>
              <w:tabs>
                <w:tab w:val="left" w:pos="720"/>
              </w:tabs>
              <w:spacing w:line="240" w:lineRule="auto"/>
              <w:rPr>
                <w:b/>
                <w:bCs/>
                <w:sz w:val="20"/>
                <w:szCs w:val="20"/>
              </w:rPr>
            </w:pPr>
            <w:r w:rsidRPr="008226BB">
              <w:rPr>
                <w:b/>
                <w:bCs/>
                <w:sz w:val="20"/>
                <w:szCs w:val="20"/>
              </w:rPr>
              <w:t>Findings</w:t>
            </w:r>
          </w:p>
        </w:tc>
      </w:tr>
      <w:tr w:rsidR="00404FE2" w:rsidRPr="008226BB" w14:paraId="3E46095B" w14:textId="77777777" w:rsidTr="005D0D56">
        <w:trPr>
          <w:trHeight w:val="945"/>
        </w:trPr>
        <w:tc>
          <w:tcPr>
            <w:tcW w:w="1900" w:type="dxa"/>
            <w:shd w:val="clear" w:color="auto" w:fill="auto"/>
            <w:noWrap/>
          </w:tcPr>
          <w:p w14:paraId="3F978885" w14:textId="77777777" w:rsidR="00404FE2" w:rsidRPr="008226BB" w:rsidRDefault="00404FE2" w:rsidP="005D0D56">
            <w:pPr>
              <w:tabs>
                <w:tab w:val="left" w:pos="720"/>
              </w:tabs>
              <w:spacing w:line="240" w:lineRule="auto"/>
              <w:rPr>
                <w:b/>
                <w:bCs/>
                <w:sz w:val="20"/>
                <w:szCs w:val="20"/>
              </w:rPr>
            </w:pPr>
            <w:r w:rsidRPr="008226BB">
              <w:rPr>
                <w:b/>
                <w:bCs/>
                <w:sz w:val="20"/>
                <w:szCs w:val="20"/>
              </w:rPr>
              <w:t>Hypothesis 3</w:t>
            </w:r>
          </w:p>
          <w:p w14:paraId="335D3E2B" w14:textId="77777777" w:rsidR="00404FE2" w:rsidRPr="008226BB" w:rsidRDefault="00404FE2" w:rsidP="005D0D56">
            <w:pPr>
              <w:tabs>
                <w:tab w:val="left" w:pos="720"/>
              </w:tabs>
              <w:spacing w:line="240" w:lineRule="auto"/>
              <w:rPr>
                <w:b/>
                <w:bCs/>
                <w:sz w:val="20"/>
                <w:szCs w:val="20"/>
              </w:rPr>
            </w:pPr>
            <w:r w:rsidRPr="008226BB">
              <w:rPr>
                <w:b/>
                <w:bCs/>
                <w:sz w:val="20"/>
                <w:szCs w:val="20"/>
              </w:rPr>
              <w:t>Component 1</w:t>
            </w:r>
          </w:p>
        </w:tc>
        <w:tc>
          <w:tcPr>
            <w:tcW w:w="3832" w:type="dxa"/>
            <w:tcBorders>
              <w:top w:val="single" w:sz="4" w:space="0" w:color="auto"/>
            </w:tcBorders>
            <w:shd w:val="clear" w:color="auto" w:fill="auto"/>
          </w:tcPr>
          <w:p w14:paraId="1B26C806" w14:textId="77777777" w:rsidR="00404FE2" w:rsidRPr="008226BB" w:rsidRDefault="00404FE2" w:rsidP="005D0D56">
            <w:pPr>
              <w:tabs>
                <w:tab w:val="left" w:pos="720"/>
              </w:tabs>
              <w:spacing w:line="240" w:lineRule="auto"/>
              <w:rPr>
                <w:sz w:val="20"/>
                <w:szCs w:val="20"/>
              </w:rPr>
            </w:pPr>
            <w:r w:rsidRPr="008226BB">
              <w:rPr>
                <w:sz w:val="20"/>
                <w:szCs w:val="20"/>
              </w:rPr>
              <w:t xml:space="preserve">The first hypothesis posits that there exists a positive correlation between teaching knowledge and job satisfaction. </w:t>
            </w:r>
          </w:p>
        </w:tc>
        <w:tc>
          <w:tcPr>
            <w:tcW w:w="3448" w:type="dxa"/>
            <w:tcBorders>
              <w:top w:val="single" w:sz="4" w:space="0" w:color="auto"/>
            </w:tcBorders>
          </w:tcPr>
          <w:p w14:paraId="39D43DD6" w14:textId="77777777" w:rsidR="00404FE2" w:rsidRPr="008226BB" w:rsidRDefault="00404FE2" w:rsidP="005D0D56">
            <w:pPr>
              <w:tabs>
                <w:tab w:val="left" w:pos="720"/>
              </w:tabs>
              <w:spacing w:line="240" w:lineRule="auto"/>
              <w:rPr>
                <w:sz w:val="20"/>
                <w:szCs w:val="20"/>
              </w:rPr>
            </w:pPr>
            <w:r w:rsidRPr="008226BB">
              <w:rPr>
                <w:sz w:val="20"/>
                <w:szCs w:val="20"/>
              </w:rPr>
              <w:t>Statistically significant at the p &lt; 0.01 level for emergency certified teachers. Statistically significant at the p &lt; 0.05 level for alternatively certified teachers. Not statistically significant for traditionally trained teachers.</w:t>
            </w:r>
          </w:p>
          <w:p w14:paraId="1E55024D" w14:textId="77777777" w:rsidR="00404FE2" w:rsidRPr="008226BB" w:rsidRDefault="00404FE2" w:rsidP="005D0D56">
            <w:pPr>
              <w:tabs>
                <w:tab w:val="left" w:pos="720"/>
              </w:tabs>
              <w:spacing w:line="240" w:lineRule="auto"/>
              <w:rPr>
                <w:sz w:val="20"/>
                <w:szCs w:val="20"/>
              </w:rPr>
            </w:pPr>
          </w:p>
        </w:tc>
      </w:tr>
      <w:tr w:rsidR="00404FE2" w:rsidRPr="008226BB" w14:paraId="607CF51B" w14:textId="77777777" w:rsidTr="005D0D56">
        <w:trPr>
          <w:trHeight w:val="945"/>
        </w:trPr>
        <w:tc>
          <w:tcPr>
            <w:tcW w:w="1900" w:type="dxa"/>
            <w:shd w:val="clear" w:color="auto" w:fill="auto"/>
            <w:noWrap/>
          </w:tcPr>
          <w:p w14:paraId="1FE1C98B" w14:textId="77777777" w:rsidR="00404FE2" w:rsidRPr="00364BED" w:rsidRDefault="00404FE2" w:rsidP="005D0D56">
            <w:pPr>
              <w:tabs>
                <w:tab w:val="left" w:pos="720"/>
              </w:tabs>
              <w:spacing w:line="240" w:lineRule="auto"/>
              <w:rPr>
                <w:b/>
                <w:bCs/>
                <w:sz w:val="20"/>
                <w:szCs w:val="20"/>
              </w:rPr>
            </w:pPr>
            <w:r w:rsidRPr="00364BED">
              <w:rPr>
                <w:b/>
                <w:bCs/>
                <w:sz w:val="20"/>
                <w:szCs w:val="20"/>
              </w:rPr>
              <w:t>Hypothesis 3</w:t>
            </w:r>
          </w:p>
          <w:p w14:paraId="33FD9909" w14:textId="77777777" w:rsidR="00404FE2" w:rsidRPr="008226BB" w:rsidRDefault="00404FE2" w:rsidP="005D0D56">
            <w:pPr>
              <w:tabs>
                <w:tab w:val="left" w:pos="720"/>
              </w:tabs>
              <w:spacing w:line="240" w:lineRule="auto"/>
              <w:rPr>
                <w:b/>
                <w:bCs/>
                <w:sz w:val="20"/>
                <w:szCs w:val="20"/>
              </w:rPr>
            </w:pPr>
            <w:r w:rsidRPr="008226BB">
              <w:rPr>
                <w:b/>
                <w:bCs/>
                <w:sz w:val="20"/>
                <w:szCs w:val="20"/>
              </w:rPr>
              <w:t>Component 2</w:t>
            </w:r>
          </w:p>
        </w:tc>
        <w:tc>
          <w:tcPr>
            <w:tcW w:w="3832" w:type="dxa"/>
            <w:shd w:val="clear" w:color="auto" w:fill="auto"/>
            <w:vAlign w:val="center"/>
          </w:tcPr>
          <w:p w14:paraId="22E4C94F" w14:textId="77777777" w:rsidR="00404FE2" w:rsidRPr="008226BB" w:rsidRDefault="00404FE2" w:rsidP="005D0D56">
            <w:pPr>
              <w:tabs>
                <w:tab w:val="left" w:pos="720"/>
              </w:tabs>
              <w:spacing w:line="240" w:lineRule="auto"/>
              <w:rPr>
                <w:sz w:val="20"/>
                <w:szCs w:val="20"/>
              </w:rPr>
            </w:pPr>
            <w:r w:rsidRPr="008226BB">
              <w:rPr>
                <w:sz w:val="20"/>
                <w:szCs w:val="20"/>
              </w:rPr>
              <w:t>Traditionally trained teachers will be more satisfied with their jobs because they are more prepared for the classroom’s challenges.</w:t>
            </w:r>
          </w:p>
        </w:tc>
        <w:tc>
          <w:tcPr>
            <w:tcW w:w="3448" w:type="dxa"/>
          </w:tcPr>
          <w:p w14:paraId="3E0BA9C6" w14:textId="77777777" w:rsidR="00404FE2" w:rsidRPr="008226BB" w:rsidRDefault="00404FE2" w:rsidP="005D0D56">
            <w:pPr>
              <w:tabs>
                <w:tab w:val="left" w:pos="720"/>
              </w:tabs>
              <w:spacing w:line="240" w:lineRule="auto"/>
              <w:rPr>
                <w:sz w:val="20"/>
                <w:szCs w:val="20"/>
              </w:rPr>
            </w:pPr>
            <w:r w:rsidRPr="008226BB">
              <w:rPr>
                <w:sz w:val="20"/>
                <w:szCs w:val="20"/>
              </w:rPr>
              <w:t>The findings do not support Hypothesis 3.</w:t>
            </w:r>
          </w:p>
        </w:tc>
      </w:tr>
    </w:tbl>
    <w:p w14:paraId="34D40764" w14:textId="77777777" w:rsidR="00404FE2" w:rsidRPr="009E4629" w:rsidRDefault="00404FE2" w:rsidP="00404FE2">
      <w:pPr>
        <w:tabs>
          <w:tab w:val="left" w:pos="720"/>
        </w:tabs>
        <w:rPr>
          <w:sz w:val="20"/>
          <w:szCs w:val="20"/>
        </w:rPr>
      </w:pPr>
      <w:r w:rsidRPr="00474B85">
        <w:rPr>
          <w:i/>
          <w:iCs/>
          <w:sz w:val="20"/>
          <w:szCs w:val="20"/>
        </w:rPr>
        <w:t>Note:</w:t>
      </w:r>
      <w:r w:rsidRPr="009E4629">
        <w:rPr>
          <w:sz w:val="20"/>
          <w:szCs w:val="20"/>
        </w:rPr>
        <w:t xml:space="preserve"> This table summarizes the findings for Hypothesis </w:t>
      </w:r>
      <w:r>
        <w:rPr>
          <w:sz w:val="20"/>
          <w:szCs w:val="20"/>
        </w:rPr>
        <w:t>3.</w:t>
      </w:r>
    </w:p>
    <w:p w14:paraId="56838E1E" w14:textId="71465676" w:rsidR="00E03D24" w:rsidRPr="005E2FA9" w:rsidRDefault="000F403E" w:rsidP="005E2FA9">
      <w:pPr>
        <w:tabs>
          <w:tab w:val="left" w:pos="720"/>
        </w:tabs>
        <w:ind w:firstLine="720"/>
      </w:pPr>
      <w:r w:rsidRPr="008226BB">
        <w:t>The second part of Hypothesis 3 stated that traditionally trained teachers would exhibit higher job satisfaction due to their better preparation for classroom challenges. This study did not confirm this</w:t>
      </w:r>
      <w:r w:rsidR="0065569F" w:rsidRPr="008226BB">
        <w:t xml:space="preserve"> component of the hypothesis</w:t>
      </w:r>
      <w:r w:rsidRPr="008226BB">
        <w:t xml:space="preserve">. </w:t>
      </w:r>
      <w:r w:rsidR="00D60213" w:rsidRPr="008226BB">
        <w:t xml:space="preserve">Traditionally certified teachers did not exhibit higher job satisfaction. In fact, there was a negative correlation between the licensure of traditionally certified teachers and their job satisfaction. </w:t>
      </w:r>
      <w:r w:rsidR="00D879F1" w:rsidRPr="008226BB">
        <w:t>This discovery warrants further investigation. School leaders frequently share</w:t>
      </w:r>
      <w:r w:rsidR="00922C45" w:rsidRPr="008226BB">
        <w:t xml:space="preserve"> </w:t>
      </w:r>
      <w:r w:rsidR="00D879F1" w:rsidRPr="008226BB">
        <w:t xml:space="preserve">anecdotal observations regarding the strain undertrained teachers place on the morale of traditionally trained teachers, who often shoulder </w:t>
      </w:r>
      <w:r w:rsidR="00D879F1" w:rsidRPr="005E2FA9">
        <w:t>the responsibility of teaching both their students and their colleagues. Thes</w:t>
      </w:r>
      <w:r w:rsidR="00922C45" w:rsidRPr="005E2FA9">
        <w:t>e personal observations are worth further exploration as we add underqualified students</w:t>
      </w:r>
      <w:r w:rsidR="00CF2B7C" w:rsidRPr="005E2FA9">
        <w:t xml:space="preserve"> to the teaching ranks.</w:t>
      </w:r>
    </w:p>
    <w:p w14:paraId="28E1D3F8" w14:textId="3354C260" w:rsidR="005E2FA9" w:rsidRPr="005E2FA9" w:rsidRDefault="005E2FA9" w:rsidP="005E2FA9">
      <w:pPr>
        <w:pStyle w:val="Heading3"/>
        <w:spacing w:before="0"/>
      </w:pPr>
      <w:bookmarkStart w:id="136" w:name="_Toc170509870"/>
      <w:r w:rsidRPr="005E2FA9">
        <w:t>Hypothe</w:t>
      </w:r>
      <w:r>
        <w:t>s</w:t>
      </w:r>
      <w:r w:rsidRPr="005E2FA9">
        <w:t>is 4 Findings</w:t>
      </w:r>
      <w:bookmarkEnd w:id="136"/>
    </w:p>
    <w:p w14:paraId="14F13D36" w14:textId="6A87B944" w:rsidR="00093AEE" w:rsidRPr="008226BB" w:rsidRDefault="00C165D4" w:rsidP="005E2FA9">
      <w:pPr>
        <w:tabs>
          <w:tab w:val="left" w:pos="720"/>
        </w:tabs>
        <w:ind w:firstLine="720"/>
      </w:pPr>
      <w:r w:rsidRPr="005E2FA9">
        <w:t>Hypothesis 4</w:t>
      </w:r>
      <w:r w:rsidR="000A67BE" w:rsidRPr="005E2FA9">
        <w:rPr>
          <w:bCs/>
        </w:rPr>
        <w:t xml:space="preserve"> </w:t>
      </w:r>
      <w:r w:rsidRPr="005E2FA9">
        <w:t xml:space="preserve">examines the assertion that self-efficacy is composed of four specific facets. </w:t>
      </w:r>
      <w:r w:rsidR="00365B99" w:rsidRPr="00365B99">
        <w:t xml:space="preserve">Table </w:t>
      </w:r>
      <w:r w:rsidR="00365B99">
        <w:t>21</w:t>
      </w:r>
      <w:r w:rsidR="00365B99" w:rsidRPr="00365B99">
        <w:t xml:space="preserve"> presents the results of the four facets of Hypothesis 4. </w:t>
      </w:r>
      <w:r w:rsidRPr="005E2FA9">
        <w:t xml:space="preserve">The first facet proposes that self-efficacy, characterized by the ability to engage students in learning, develop meaningful lessons, and manage a classroom effectively, will impact teacher job satisfaction. </w:t>
      </w:r>
      <w:r w:rsidR="00333EA5" w:rsidRPr="005E2FA9">
        <w:t>The second component suggests that job satisfaction among</w:t>
      </w:r>
      <w:r w:rsidR="00333EA5" w:rsidRPr="008226BB">
        <w:t xml:space="preserve"> alternatively and emergency certified teachers will rise as they enhance their competency in instructional strategies, leading to the creation of meaningful and engaging lessons.</w:t>
      </w:r>
      <w:r w:rsidR="00585671" w:rsidRPr="008226BB">
        <w:t xml:space="preserve"> </w:t>
      </w:r>
      <w:r w:rsidRPr="008226BB">
        <w:t xml:space="preserve">The third component posits that job satisfaction among alternatively and emergency certified teachers will increase as they enhance their ability to </w:t>
      </w:r>
      <w:r w:rsidR="00585671" w:rsidRPr="008226BB">
        <w:t>manage their classrooms effectively</w:t>
      </w:r>
      <w:r w:rsidRPr="008226BB">
        <w:t xml:space="preserve">. </w:t>
      </w:r>
      <w:r w:rsidR="00C261E4" w:rsidRPr="008226BB">
        <w:t>In light of these components, the subsequent analysis delves into the empirical examination of each aspect to discern the nuanced effects on teacher job satisfaction and effectiveness.</w:t>
      </w:r>
    </w:p>
    <w:p w14:paraId="2DA8CE57" w14:textId="3A6A2B98" w:rsidR="0009295E" w:rsidRPr="008226BB" w:rsidRDefault="0031276F" w:rsidP="006020BB">
      <w:pPr>
        <w:tabs>
          <w:tab w:val="left" w:pos="720"/>
        </w:tabs>
        <w:ind w:firstLine="720"/>
      </w:pPr>
      <w:r w:rsidRPr="008226BB">
        <w:t>The first facet proposes that self-efficacy, characterized by the ability to engage students in learning, develop meaningful lessons, and manage a classroom effectively, will impact teacher job satisfaction.</w:t>
      </w:r>
      <w:r w:rsidR="00FE3A3A" w:rsidRPr="008226BB">
        <w:t xml:space="preserve"> All three groups had a positive correlation between </w:t>
      </w:r>
      <w:r w:rsidR="006D0E5A" w:rsidRPr="008226BB">
        <w:t>student engag</w:t>
      </w:r>
      <w:r w:rsidR="009363BD" w:rsidRPr="008226BB">
        <w:t>e</w:t>
      </w:r>
      <w:r w:rsidR="006D0E5A" w:rsidRPr="008226BB">
        <w:t>ment in learning and job satisfaction. However, the only statistically significant finding was that alternatively certified teach</w:t>
      </w:r>
      <w:r w:rsidR="009363BD" w:rsidRPr="008226BB">
        <w:t>e</w:t>
      </w:r>
      <w:r w:rsidR="006D0E5A" w:rsidRPr="008226BB">
        <w:t xml:space="preserve">rs had a 0.146 </w:t>
      </w:r>
      <w:r w:rsidR="009363BD" w:rsidRPr="008226BB">
        <w:t xml:space="preserve">increase in job satisfaction for every </w:t>
      </w:r>
      <w:r w:rsidR="00997C23" w:rsidRPr="008226BB">
        <w:t xml:space="preserve">one-point </w:t>
      </w:r>
      <w:r w:rsidR="009363BD" w:rsidRPr="008226BB">
        <w:t xml:space="preserve">increase in their ability to engage students in </w:t>
      </w:r>
      <w:r w:rsidR="00997C23" w:rsidRPr="008226BB">
        <w:t xml:space="preserve">learning. This finding was statistically significant at the </w:t>
      </w:r>
      <w:r w:rsidR="00E61B67" w:rsidRPr="008226BB">
        <w:t>p &lt; 0.01</w:t>
      </w:r>
      <w:r w:rsidR="000F5BF9" w:rsidRPr="008226BB">
        <w:t xml:space="preserve">. </w:t>
      </w:r>
      <w:r w:rsidR="009F11E7" w:rsidRPr="008226BB">
        <w:t>The finding that only alternatively certified</w:t>
      </w:r>
      <w:r w:rsidR="004C0618" w:rsidRPr="008226BB">
        <w:t>,</w:t>
      </w:r>
      <w:r w:rsidR="009F11E7" w:rsidRPr="008226BB">
        <w:t xml:space="preserve"> and not</w:t>
      </w:r>
      <w:r w:rsidR="004C0618" w:rsidRPr="008226BB">
        <w:t xml:space="preserve"> also</w:t>
      </w:r>
      <w:r w:rsidR="009F11E7" w:rsidRPr="008226BB">
        <w:t xml:space="preserve"> emergency </w:t>
      </w:r>
      <w:r w:rsidR="004C0618" w:rsidRPr="008226BB">
        <w:t xml:space="preserve">or </w:t>
      </w:r>
      <w:r w:rsidR="009F11E7" w:rsidRPr="008226BB">
        <w:t>certified teachers</w:t>
      </w:r>
      <w:r w:rsidR="004C0618" w:rsidRPr="008226BB">
        <w:t>,</w:t>
      </w:r>
      <w:r w:rsidR="009F11E7" w:rsidRPr="008226BB">
        <w:t xml:space="preserve"> showed statistically significant results in this aspect of self-efficacy could stem from various factors. One possible explanation is the differences in training and preparation between the two groups. Alternatively certified teachers </w:t>
      </w:r>
      <w:r w:rsidR="003A35E2" w:rsidRPr="008226BB">
        <w:t>often have a degree in the content they are teaching and</w:t>
      </w:r>
      <w:r w:rsidR="00B42B18" w:rsidRPr="008226BB">
        <w:t>,</w:t>
      </w:r>
      <w:r w:rsidR="003A35E2" w:rsidRPr="008226BB">
        <w:t xml:space="preserve"> therefore</w:t>
      </w:r>
      <w:r w:rsidR="00B42B18" w:rsidRPr="008226BB">
        <w:t>,</w:t>
      </w:r>
      <w:r w:rsidR="009F11E7" w:rsidRPr="008226BB">
        <w:t xml:space="preserve"> may </w:t>
      </w:r>
      <w:r w:rsidR="00B42B18" w:rsidRPr="008226BB">
        <w:t xml:space="preserve">be </w:t>
      </w:r>
      <w:r w:rsidR="009F11E7" w:rsidRPr="008226BB">
        <w:t>better equip</w:t>
      </w:r>
      <w:r w:rsidR="00B42B18" w:rsidRPr="008226BB">
        <w:t>ped</w:t>
      </w:r>
      <w:r w:rsidR="009F11E7" w:rsidRPr="008226BB">
        <w:t xml:space="preserve"> </w:t>
      </w:r>
      <w:r w:rsidR="003A35E2" w:rsidRPr="008226BB">
        <w:t xml:space="preserve">with content </w:t>
      </w:r>
      <w:r w:rsidR="00126274" w:rsidRPr="008226BB">
        <w:t>knowledge, skills</w:t>
      </w:r>
      <w:r w:rsidR="003A35E2" w:rsidRPr="008226BB">
        <w:t xml:space="preserve">, </w:t>
      </w:r>
      <w:r w:rsidR="009F11E7" w:rsidRPr="008226BB">
        <w:t>and</w:t>
      </w:r>
      <w:r w:rsidR="00CB1B85" w:rsidRPr="008226BB">
        <w:t>,</w:t>
      </w:r>
      <w:r w:rsidR="009F11E7" w:rsidRPr="008226BB">
        <w:t xml:space="preserve"> </w:t>
      </w:r>
      <w:r w:rsidR="003A35E2" w:rsidRPr="008226BB">
        <w:t>thus</w:t>
      </w:r>
      <w:r w:rsidR="00CB1B85" w:rsidRPr="008226BB">
        <w:t>,</w:t>
      </w:r>
      <w:r w:rsidR="003A35E2" w:rsidRPr="008226BB">
        <w:t xml:space="preserve"> </w:t>
      </w:r>
      <w:r w:rsidR="00CB1B85" w:rsidRPr="008226BB">
        <w:t xml:space="preserve">the </w:t>
      </w:r>
      <w:r w:rsidR="009F11E7" w:rsidRPr="008226BB">
        <w:t xml:space="preserve">confidence needed to demonstrate higher levels of self-efficacy </w:t>
      </w:r>
      <w:r w:rsidR="003A35E2" w:rsidRPr="008226BB">
        <w:t xml:space="preserve">in their ability to </w:t>
      </w:r>
      <w:r w:rsidR="00B42B18" w:rsidRPr="008226BB">
        <w:t>engage their students in meaningful lessons</w:t>
      </w:r>
      <w:r w:rsidR="0009295E" w:rsidRPr="008226BB">
        <w:t xml:space="preserve">. </w:t>
      </w:r>
    </w:p>
    <w:p w14:paraId="390A6AF6" w14:textId="6640CAE5" w:rsidR="00093AEE" w:rsidRPr="008226BB" w:rsidRDefault="00BB17BD" w:rsidP="006020BB">
      <w:pPr>
        <w:tabs>
          <w:tab w:val="left" w:pos="720"/>
        </w:tabs>
        <w:ind w:firstLine="720"/>
      </w:pPr>
      <w:r w:rsidRPr="008226BB">
        <w:t xml:space="preserve">While </w:t>
      </w:r>
      <w:r w:rsidR="00C738B3" w:rsidRPr="008226BB">
        <w:t xml:space="preserve">there was a positive </w:t>
      </w:r>
      <w:r w:rsidRPr="008226BB">
        <w:t>correlation between the ability to engage students in meaningful lessons and job satisfaction for traditionally and emergency certified teachers, this relationship was not statistically significant</w:t>
      </w:r>
      <w:r w:rsidR="00C738B3" w:rsidRPr="008226BB">
        <w:t>.</w:t>
      </w:r>
      <w:r w:rsidRPr="008226BB">
        <w:t xml:space="preserve"> </w:t>
      </w:r>
      <w:r w:rsidR="008351B6" w:rsidRPr="008226BB">
        <w:t xml:space="preserve">One potential explanation for this finding is that conventional training programs might not adequately cover or prioritize </w:t>
      </w:r>
      <w:r w:rsidR="0069595B" w:rsidRPr="008226BB">
        <w:t>specific</w:t>
      </w:r>
      <w:r w:rsidR="008351B6" w:rsidRPr="008226BB">
        <w:t xml:space="preserve"> skills or strategies relevant </w:t>
      </w:r>
      <w:r w:rsidR="0069595B" w:rsidRPr="008226BB">
        <w:t xml:space="preserve">to the demand for teaching during the COVID-19 pandemic. </w:t>
      </w:r>
      <w:r w:rsidR="00A70B6B" w:rsidRPr="008226BB">
        <w:t>Moreover, t</w:t>
      </w:r>
      <w:r w:rsidR="0069595B" w:rsidRPr="008226BB">
        <w:t>he</w:t>
      </w:r>
      <w:r w:rsidR="008351B6" w:rsidRPr="008226BB">
        <w:t xml:space="preserve"> sudden transition from in-person to virtual instruction could have posed a challenge to traditionally trained teachers, for which they may have been ill-prepared. Additionally, the growing presence of alternatively and emergency certified teachers in the teaching profession may have placed an additional burden on traditionally trained teachers to support these less prepared colleagues</w:t>
      </w:r>
      <w:r w:rsidR="00BB5E9C" w:rsidRPr="008226BB">
        <w:t>.</w:t>
      </w:r>
      <w:r w:rsidR="00A70B6B" w:rsidRPr="008226BB">
        <w:t xml:space="preserve"> This expectation may have been further ex</w:t>
      </w:r>
      <w:r w:rsidR="00BB5E9C" w:rsidRPr="008226BB">
        <w:t>a</w:t>
      </w:r>
      <w:r w:rsidR="00A70B6B" w:rsidRPr="008226BB">
        <w:t xml:space="preserve">cerbated during the COVID-19 pandemic because of the </w:t>
      </w:r>
      <w:r w:rsidR="00BB5E9C" w:rsidRPr="008226BB">
        <w:t>challenges of distance learning and the fear of illness and death</w:t>
      </w:r>
      <w:r w:rsidR="008351B6" w:rsidRPr="008226BB">
        <w:t>.</w:t>
      </w:r>
      <w:r w:rsidR="00A70B6B" w:rsidRPr="008226BB">
        <w:t xml:space="preserve"> </w:t>
      </w:r>
      <w:r w:rsidR="00DF17DB" w:rsidRPr="008226BB">
        <w:t xml:space="preserve">Further investigation into the specific factors contributing to the discrepancy between </w:t>
      </w:r>
      <w:r w:rsidR="00BB5E9C" w:rsidRPr="008226BB">
        <w:t xml:space="preserve">emergency, </w:t>
      </w:r>
      <w:r w:rsidR="00DF17DB" w:rsidRPr="008226BB">
        <w:t>traditionally</w:t>
      </w:r>
      <w:r w:rsidR="00BB5E9C" w:rsidRPr="008226BB">
        <w:t xml:space="preserve">, and </w:t>
      </w:r>
      <w:r w:rsidR="00DF17DB" w:rsidRPr="008226BB">
        <w:t>alternatively certified teachers could provide more insight into this phenomenon.</w:t>
      </w:r>
    </w:p>
    <w:p w14:paraId="6F1779C8" w14:textId="518E1A44" w:rsidR="00FD5D62" w:rsidRPr="008226BB" w:rsidRDefault="00F14376" w:rsidP="006020BB">
      <w:pPr>
        <w:tabs>
          <w:tab w:val="left" w:pos="720"/>
        </w:tabs>
        <w:ind w:firstLine="720"/>
      </w:pPr>
      <w:r w:rsidRPr="008226BB">
        <w:t>Hypothesis 4’s second element specifies that the job satisfaction of alternatively and emergency certified teachers will increase as they improve their proficiency in instructional strategies, resulting in the development of meaningful and engaging lessons.</w:t>
      </w:r>
      <w:r w:rsidR="00C47C90" w:rsidRPr="008226BB">
        <w:t xml:space="preserve"> </w:t>
      </w:r>
      <w:r w:rsidR="00D23E58" w:rsidRPr="008226BB">
        <w:t>Th</w:t>
      </w:r>
      <w:r w:rsidR="00F30961" w:rsidRPr="008226BB">
        <w:t xml:space="preserve">e research data </w:t>
      </w:r>
      <w:r w:rsidR="00126274" w:rsidRPr="008226BB">
        <w:t>does</w:t>
      </w:r>
      <w:r w:rsidR="00F30961" w:rsidRPr="008226BB">
        <w:t xml:space="preserve"> not support this finding</w:t>
      </w:r>
      <w:r w:rsidR="00C46759" w:rsidRPr="008226BB">
        <w:t xml:space="preserve">. </w:t>
      </w:r>
      <w:r w:rsidR="00A91642" w:rsidRPr="008226BB">
        <w:t>The lack of job satisfaction despite enhanced instructional skills among emergency and alternatively certified teachers could be attributed to several factors. These teachers might still face challenges in implementing instructional strategies effectively due to limited experience or resources</w:t>
      </w:r>
      <w:r w:rsidR="00D3083C" w:rsidRPr="008226BB">
        <w:t>,</w:t>
      </w:r>
      <w:r w:rsidR="00F20D01" w:rsidRPr="008226BB">
        <w:t xml:space="preserve"> even though they may have a theoretical understanding of the</w:t>
      </w:r>
      <w:r w:rsidR="00D3083C" w:rsidRPr="008226BB">
        <w:t>se strategies.</w:t>
      </w:r>
      <w:r w:rsidR="00F20D01" w:rsidRPr="008226BB">
        <w:t xml:space="preserve"> </w:t>
      </w:r>
      <w:r w:rsidR="00A91642" w:rsidRPr="008226BB">
        <w:t xml:space="preserve"> Additionally, job satisfaction may be influenced by various other factors</w:t>
      </w:r>
      <w:r w:rsidR="00F30961" w:rsidRPr="008226BB">
        <w:t>,</w:t>
      </w:r>
      <w:r w:rsidR="00A91642" w:rsidRPr="008226BB">
        <w:t xml:space="preserve"> such as administrative support, classroom management, </w:t>
      </w:r>
      <w:r w:rsidR="00D3083C" w:rsidRPr="008226BB">
        <w:t xml:space="preserve">teacher collegiality, </w:t>
      </w:r>
      <w:r w:rsidR="00A91642" w:rsidRPr="008226BB">
        <w:t>and overall work environment, which may not improve solely with enhanced instructional competency. Furthermore, the discrepancy in job satisfaction could also stem from differences in expectations or personal goals among individual teachers within these certification categories.</w:t>
      </w:r>
      <w:r w:rsidR="00C95161" w:rsidRPr="008226BB">
        <w:t xml:space="preserve"> Finally, the strain of teaching during a global pandemic may have interfered with individual and collective job satisfaction.</w:t>
      </w:r>
    </w:p>
    <w:p w14:paraId="19A62AA5" w14:textId="23F0342E" w:rsidR="00152E3C" w:rsidRPr="008226BB" w:rsidRDefault="006D697E" w:rsidP="006020BB">
      <w:pPr>
        <w:tabs>
          <w:tab w:val="left" w:pos="720"/>
        </w:tabs>
        <w:ind w:firstLine="720"/>
      </w:pPr>
      <w:r w:rsidRPr="008226BB">
        <w:t>The third aspect of Hypothesis 4 suggests that the enhancement of classroom management skills among alternatively and emergency certified teachers will lead to an increase in their job satisfaction. Indeed, for alter</w:t>
      </w:r>
      <w:r w:rsidR="00C945E6" w:rsidRPr="008226BB">
        <w:t>na</w:t>
      </w:r>
      <w:r w:rsidRPr="008226BB">
        <w:t>tively certified teachers</w:t>
      </w:r>
      <w:r w:rsidR="00C945E6" w:rsidRPr="008226BB">
        <w:t xml:space="preserve">, their job satisfaction increased </w:t>
      </w:r>
      <w:r w:rsidR="00A3520B" w:rsidRPr="008226BB">
        <w:t>by 0.141 for each one-unit increase in their abi</w:t>
      </w:r>
      <w:r w:rsidR="00227879" w:rsidRPr="008226BB">
        <w:t>l</w:t>
      </w:r>
      <w:r w:rsidR="00A3520B" w:rsidRPr="008226BB">
        <w:t>ity to manage their classroom.</w:t>
      </w:r>
      <w:r w:rsidR="00462365" w:rsidRPr="008226BB">
        <w:t xml:space="preserve"> </w:t>
      </w:r>
      <w:r w:rsidR="00227879" w:rsidRPr="008226BB">
        <w:t>This finding was statistically significant at the p &lt; 0.0</w:t>
      </w:r>
      <w:r w:rsidR="00462365" w:rsidRPr="008226BB">
        <w:t xml:space="preserve">1 level. </w:t>
      </w:r>
      <w:r w:rsidR="0081458C" w:rsidRPr="008226BB">
        <w:t xml:space="preserve">This finding was also </w:t>
      </w:r>
      <w:r w:rsidR="00152E3C" w:rsidRPr="008226BB">
        <w:t>confirmed for traditionally certified teachers and will be discussed later in this chapter.</w:t>
      </w:r>
    </w:p>
    <w:p w14:paraId="471FAB95" w14:textId="77777777" w:rsidR="00456B59" w:rsidRDefault="00152E3C" w:rsidP="006020BB">
      <w:pPr>
        <w:tabs>
          <w:tab w:val="left" w:pos="720"/>
        </w:tabs>
        <w:ind w:firstLine="720"/>
      </w:pPr>
      <w:r w:rsidRPr="008226BB">
        <w:t>The relationship between job satisfaction and the ability to manage students</w:t>
      </w:r>
      <w:r w:rsidR="0065439F" w:rsidRPr="008226BB">
        <w:t xml:space="preserve"> is supported by research</w:t>
      </w:r>
      <w:r w:rsidR="00993CB2" w:rsidRPr="008226BB">
        <w:t>,</w:t>
      </w:r>
      <w:r w:rsidR="0065439F" w:rsidRPr="008226BB">
        <w:t xml:space="preserve"> as effective classroom management is crucial for creating a conducive learning environment</w:t>
      </w:r>
      <w:r w:rsidR="003E08C0" w:rsidRPr="008226BB">
        <w:t xml:space="preserve"> </w:t>
      </w:r>
      <w:r w:rsidR="00BC5DFB" w:rsidRPr="008226BB">
        <w:t>(</w:t>
      </w:r>
      <w:r w:rsidR="005F7B58" w:rsidRPr="008226BB">
        <w:t xml:space="preserve">Zhukova, 2018; </w:t>
      </w:r>
      <w:r w:rsidR="00DE7F75" w:rsidRPr="008226BB">
        <w:t xml:space="preserve">Tschannen-Moran et al., 1998; </w:t>
      </w:r>
      <w:r w:rsidR="00BC5DFB" w:rsidRPr="008226BB">
        <w:t>Plax et al., 1986a; Plax et al., 1986b</w:t>
      </w:r>
      <w:r w:rsidR="005F7B58" w:rsidRPr="008226BB">
        <w:t>)</w:t>
      </w:r>
      <w:r w:rsidR="00CA619D" w:rsidRPr="008226BB">
        <w:t>.</w:t>
      </w:r>
      <w:r w:rsidR="00BC5DFB" w:rsidRPr="008226BB">
        <w:t xml:space="preserve"> </w:t>
      </w:r>
      <w:r w:rsidR="0065439F" w:rsidRPr="008226BB">
        <w:t>When teachers are better equipped to manage their classrooms, they can reduce disruptions, engage students more effectively, and foster a positive atmosphere for learning</w:t>
      </w:r>
      <w:r w:rsidRPr="008226BB">
        <w:t xml:space="preserve"> (</w:t>
      </w:r>
      <w:r w:rsidR="00456B59" w:rsidRPr="008226BB">
        <w:t>Plax et al., 1986a; Plax et al., 1986b</w:t>
      </w:r>
      <w:r w:rsidR="00456B59">
        <w:t>;</w:t>
      </w:r>
      <w:r w:rsidR="00456B59" w:rsidRPr="008226BB">
        <w:t xml:space="preserve"> </w:t>
      </w:r>
      <w:r w:rsidRPr="008226BB">
        <w:t>Tschannen-Moran et al., 1998</w:t>
      </w:r>
      <w:r w:rsidR="00456B59" w:rsidRPr="00456B59">
        <w:t xml:space="preserve"> </w:t>
      </w:r>
      <w:r w:rsidR="00456B59" w:rsidRPr="008226BB">
        <w:t>Zhukova, 2018</w:t>
      </w:r>
      <w:r w:rsidR="00456B59">
        <w:t>)</w:t>
      </w:r>
      <w:r w:rsidRPr="008226BB">
        <w:t xml:space="preserve">. </w:t>
      </w:r>
      <w:r w:rsidR="0065439F" w:rsidRPr="008226BB">
        <w:t>This improved classroom management can lead to a greater sense of control and accomplishment for teachers, which in turn may enhance their job satisfaction. Additionally, when teachers feel more confident in their ability to handle classroom challenges, they may experience lower levels of stress and frustration, further contributing to their overall job satisfaction</w:t>
      </w:r>
      <w:r w:rsidR="00EC2B69" w:rsidRPr="008226BB">
        <w:t xml:space="preserve"> </w:t>
      </w:r>
      <w:r w:rsidR="00456B59" w:rsidRPr="00456B59">
        <w:t xml:space="preserve">(Plax et al., 1986a; Plax et al., 1986b; Tschannen-Moran et al., 1998 Zhukova, 2018). </w:t>
      </w:r>
    </w:p>
    <w:p w14:paraId="395CCCAD" w14:textId="77777777" w:rsidR="00B820B7" w:rsidRPr="00A75844" w:rsidRDefault="00B820B7" w:rsidP="007A78F6">
      <w:pPr>
        <w:pStyle w:val="Style7"/>
        <w:rPr>
          <w:strike/>
        </w:rPr>
      </w:pPr>
      <w:r w:rsidRPr="008226BB">
        <w:t>Table</w:t>
      </w:r>
      <w:r>
        <w:t xml:space="preserve"> 21</w:t>
      </w:r>
      <w:r w:rsidRPr="008226BB">
        <w:t xml:space="preserve"> </w:t>
      </w:r>
    </w:p>
    <w:p w14:paraId="3824C936" w14:textId="77777777" w:rsidR="00B820B7" w:rsidRPr="001C12E1" w:rsidRDefault="00B820B7" w:rsidP="00B820B7">
      <w:pPr>
        <w:pStyle w:val="Heading5"/>
        <w:spacing w:before="0" w:after="0"/>
      </w:pPr>
      <w:r w:rsidRPr="001C12E1">
        <w:t>Hypothesis 4 Findings</w:t>
      </w:r>
    </w:p>
    <w:tbl>
      <w:tblPr>
        <w:tblW w:w="9090" w:type="dxa"/>
        <w:tblLook w:val="04A0" w:firstRow="1" w:lastRow="0" w:firstColumn="1" w:lastColumn="0" w:noHBand="0" w:noVBand="1"/>
      </w:tblPr>
      <w:tblGrid>
        <w:gridCol w:w="1620"/>
        <w:gridCol w:w="4382"/>
        <w:gridCol w:w="3088"/>
      </w:tblGrid>
      <w:tr w:rsidR="00B820B7" w:rsidRPr="008226BB" w14:paraId="2E0B06CD" w14:textId="77777777" w:rsidTr="005D0D56">
        <w:trPr>
          <w:trHeight w:val="315"/>
        </w:trPr>
        <w:tc>
          <w:tcPr>
            <w:tcW w:w="1620" w:type="dxa"/>
            <w:tcBorders>
              <w:top w:val="single" w:sz="4" w:space="0" w:color="auto"/>
              <w:left w:val="nil"/>
              <w:bottom w:val="single" w:sz="4" w:space="0" w:color="auto"/>
              <w:right w:val="nil"/>
            </w:tcBorders>
            <w:shd w:val="clear" w:color="auto" w:fill="auto"/>
            <w:noWrap/>
            <w:hideMark/>
          </w:tcPr>
          <w:p w14:paraId="7647F794" w14:textId="77777777" w:rsidR="00B820B7" w:rsidRPr="008226BB" w:rsidRDefault="00B820B7" w:rsidP="005D0D56">
            <w:pPr>
              <w:tabs>
                <w:tab w:val="left" w:pos="720"/>
              </w:tabs>
              <w:spacing w:line="240" w:lineRule="auto"/>
              <w:rPr>
                <w:b/>
                <w:bCs/>
                <w:sz w:val="20"/>
                <w:szCs w:val="20"/>
              </w:rPr>
            </w:pPr>
            <w:r w:rsidRPr="008226BB">
              <w:rPr>
                <w:b/>
                <w:bCs/>
                <w:sz w:val="20"/>
                <w:szCs w:val="20"/>
              </w:rPr>
              <w:t>Hypothesis #</w:t>
            </w:r>
          </w:p>
        </w:tc>
        <w:tc>
          <w:tcPr>
            <w:tcW w:w="4382" w:type="dxa"/>
            <w:tcBorders>
              <w:top w:val="single" w:sz="4" w:space="0" w:color="auto"/>
              <w:left w:val="nil"/>
              <w:bottom w:val="single" w:sz="4" w:space="0" w:color="auto"/>
              <w:right w:val="nil"/>
            </w:tcBorders>
            <w:shd w:val="clear" w:color="auto" w:fill="auto"/>
            <w:hideMark/>
          </w:tcPr>
          <w:p w14:paraId="41F1D63C" w14:textId="77777777" w:rsidR="00B820B7" w:rsidRPr="008226BB" w:rsidRDefault="00B820B7" w:rsidP="005D0D56">
            <w:pPr>
              <w:tabs>
                <w:tab w:val="left" w:pos="720"/>
              </w:tabs>
              <w:spacing w:line="240" w:lineRule="auto"/>
              <w:rPr>
                <w:b/>
                <w:bCs/>
                <w:sz w:val="20"/>
                <w:szCs w:val="20"/>
              </w:rPr>
            </w:pPr>
            <w:r w:rsidRPr="008226BB">
              <w:rPr>
                <w:b/>
                <w:bCs/>
                <w:sz w:val="20"/>
                <w:szCs w:val="20"/>
              </w:rPr>
              <w:t>Hypothesis</w:t>
            </w:r>
          </w:p>
        </w:tc>
        <w:tc>
          <w:tcPr>
            <w:tcW w:w="3088" w:type="dxa"/>
            <w:tcBorders>
              <w:top w:val="single" w:sz="4" w:space="0" w:color="auto"/>
              <w:left w:val="nil"/>
              <w:bottom w:val="single" w:sz="4" w:space="0" w:color="auto"/>
              <w:right w:val="nil"/>
            </w:tcBorders>
          </w:tcPr>
          <w:p w14:paraId="75B4A42B" w14:textId="77777777" w:rsidR="00B820B7" w:rsidRPr="008226BB" w:rsidRDefault="00B820B7" w:rsidP="005D0D56">
            <w:pPr>
              <w:tabs>
                <w:tab w:val="left" w:pos="720"/>
              </w:tabs>
              <w:spacing w:line="240" w:lineRule="auto"/>
              <w:rPr>
                <w:b/>
                <w:bCs/>
                <w:sz w:val="20"/>
                <w:szCs w:val="20"/>
              </w:rPr>
            </w:pPr>
            <w:r w:rsidRPr="008226BB">
              <w:rPr>
                <w:b/>
                <w:bCs/>
                <w:sz w:val="20"/>
                <w:szCs w:val="20"/>
              </w:rPr>
              <w:t>Finding</w:t>
            </w:r>
          </w:p>
        </w:tc>
      </w:tr>
      <w:tr w:rsidR="00B820B7" w:rsidRPr="008226BB" w14:paraId="10E76C45" w14:textId="77777777" w:rsidTr="005D0D56">
        <w:trPr>
          <w:trHeight w:val="945"/>
        </w:trPr>
        <w:tc>
          <w:tcPr>
            <w:tcW w:w="1620" w:type="dxa"/>
            <w:tcBorders>
              <w:top w:val="single" w:sz="4" w:space="0" w:color="auto"/>
              <w:left w:val="nil"/>
              <w:bottom w:val="nil"/>
              <w:right w:val="nil"/>
            </w:tcBorders>
            <w:shd w:val="clear" w:color="auto" w:fill="auto"/>
            <w:noWrap/>
            <w:hideMark/>
          </w:tcPr>
          <w:p w14:paraId="78109FA4" w14:textId="77777777" w:rsidR="00B820B7" w:rsidRPr="008226BB" w:rsidRDefault="00B820B7" w:rsidP="005D0D56">
            <w:pPr>
              <w:tabs>
                <w:tab w:val="left" w:pos="720"/>
              </w:tabs>
              <w:spacing w:line="240" w:lineRule="auto"/>
              <w:rPr>
                <w:b/>
                <w:bCs/>
                <w:sz w:val="20"/>
                <w:szCs w:val="20"/>
              </w:rPr>
            </w:pPr>
            <w:r w:rsidRPr="008226BB">
              <w:rPr>
                <w:b/>
                <w:bCs/>
                <w:sz w:val="20"/>
                <w:szCs w:val="20"/>
              </w:rPr>
              <w:t>Hypothesis 4</w:t>
            </w:r>
          </w:p>
          <w:p w14:paraId="30C9471F" w14:textId="77777777" w:rsidR="00B820B7" w:rsidRPr="008226BB" w:rsidRDefault="00B820B7" w:rsidP="005D0D56">
            <w:pPr>
              <w:tabs>
                <w:tab w:val="left" w:pos="720"/>
              </w:tabs>
              <w:spacing w:line="240" w:lineRule="auto"/>
              <w:rPr>
                <w:b/>
                <w:bCs/>
                <w:sz w:val="20"/>
                <w:szCs w:val="20"/>
              </w:rPr>
            </w:pPr>
            <w:r w:rsidRPr="008226BB">
              <w:rPr>
                <w:b/>
                <w:bCs/>
                <w:sz w:val="20"/>
                <w:szCs w:val="20"/>
              </w:rPr>
              <w:t>Component 1</w:t>
            </w:r>
          </w:p>
        </w:tc>
        <w:tc>
          <w:tcPr>
            <w:tcW w:w="4382" w:type="dxa"/>
            <w:tcBorders>
              <w:top w:val="single" w:sz="4" w:space="0" w:color="auto"/>
              <w:left w:val="nil"/>
              <w:bottom w:val="nil"/>
              <w:right w:val="nil"/>
            </w:tcBorders>
            <w:shd w:val="clear" w:color="auto" w:fill="auto"/>
          </w:tcPr>
          <w:p w14:paraId="34BA4382" w14:textId="77777777" w:rsidR="00B820B7" w:rsidRPr="008226BB" w:rsidRDefault="00B820B7" w:rsidP="005D0D56">
            <w:pPr>
              <w:tabs>
                <w:tab w:val="left" w:pos="720"/>
              </w:tabs>
              <w:spacing w:line="240" w:lineRule="auto"/>
              <w:rPr>
                <w:bCs/>
                <w:sz w:val="20"/>
                <w:szCs w:val="20"/>
              </w:rPr>
            </w:pPr>
            <w:r>
              <w:rPr>
                <w:sz w:val="20"/>
                <w:szCs w:val="20"/>
              </w:rPr>
              <w:t>Self-efficacy</w:t>
            </w:r>
            <w:r w:rsidRPr="008226BB">
              <w:rPr>
                <w:sz w:val="20"/>
                <w:szCs w:val="20"/>
              </w:rPr>
              <w:t>, t</w:t>
            </w:r>
            <w:r w:rsidRPr="008226BB">
              <w:rPr>
                <w:bCs/>
                <w:sz w:val="20"/>
                <w:szCs w:val="20"/>
              </w:rPr>
              <w:t>he ability to successfully engage students in learning, create meaningful lessons, and manage a classroom, will affect teacher job satisfaction).</w:t>
            </w:r>
          </w:p>
          <w:p w14:paraId="68BCA47F" w14:textId="77777777" w:rsidR="00B820B7" w:rsidRPr="008226BB" w:rsidRDefault="00B820B7" w:rsidP="005D0D56">
            <w:pPr>
              <w:tabs>
                <w:tab w:val="left" w:pos="720"/>
              </w:tabs>
              <w:spacing w:line="240" w:lineRule="auto"/>
              <w:rPr>
                <w:sz w:val="20"/>
                <w:szCs w:val="20"/>
              </w:rPr>
            </w:pPr>
          </w:p>
        </w:tc>
        <w:tc>
          <w:tcPr>
            <w:tcW w:w="3088" w:type="dxa"/>
            <w:tcBorders>
              <w:top w:val="single" w:sz="4" w:space="0" w:color="auto"/>
              <w:left w:val="nil"/>
              <w:bottom w:val="nil"/>
              <w:right w:val="nil"/>
            </w:tcBorders>
          </w:tcPr>
          <w:p w14:paraId="27FF86E9" w14:textId="77777777" w:rsidR="00B820B7" w:rsidRPr="008226BB" w:rsidRDefault="00B820B7" w:rsidP="005D0D56">
            <w:pPr>
              <w:tabs>
                <w:tab w:val="left" w:pos="720"/>
              </w:tabs>
              <w:spacing w:line="240" w:lineRule="auto"/>
              <w:rPr>
                <w:sz w:val="20"/>
                <w:szCs w:val="20"/>
              </w:rPr>
            </w:pPr>
            <w:r w:rsidRPr="008226BB">
              <w:rPr>
                <w:sz w:val="20"/>
                <w:szCs w:val="20"/>
              </w:rPr>
              <w:t>Statistically significant at the p &lt; 0.01 for alternatively certified teachers</w:t>
            </w:r>
          </w:p>
        </w:tc>
      </w:tr>
      <w:tr w:rsidR="00B820B7" w:rsidRPr="008226BB" w14:paraId="4223A989" w14:textId="77777777" w:rsidTr="005D0D56">
        <w:trPr>
          <w:trHeight w:val="945"/>
        </w:trPr>
        <w:tc>
          <w:tcPr>
            <w:tcW w:w="1620" w:type="dxa"/>
            <w:tcBorders>
              <w:top w:val="nil"/>
              <w:left w:val="nil"/>
              <w:right w:val="nil"/>
            </w:tcBorders>
            <w:shd w:val="clear" w:color="auto" w:fill="auto"/>
            <w:noWrap/>
          </w:tcPr>
          <w:p w14:paraId="19313B75" w14:textId="77777777" w:rsidR="00B820B7" w:rsidRPr="00364BED" w:rsidRDefault="00B820B7" w:rsidP="005D0D56">
            <w:pPr>
              <w:tabs>
                <w:tab w:val="left" w:pos="720"/>
              </w:tabs>
              <w:spacing w:line="240" w:lineRule="auto"/>
              <w:rPr>
                <w:b/>
                <w:bCs/>
                <w:sz w:val="20"/>
                <w:szCs w:val="20"/>
              </w:rPr>
            </w:pPr>
            <w:r w:rsidRPr="00364BED">
              <w:rPr>
                <w:b/>
                <w:bCs/>
                <w:sz w:val="20"/>
                <w:szCs w:val="20"/>
              </w:rPr>
              <w:t>Hypothesis 4</w:t>
            </w:r>
          </w:p>
          <w:p w14:paraId="10C2A750" w14:textId="77777777" w:rsidR="00B820B7" w:rsidRPr="008226BB" w:rsidRDefault="00B820B7" w:rsidP="005D0D56">
            <w:pPr>
              <w:tabs>
                <w:tab w:val="left" w:pos="720"/>
              </w:tabs>
              <w:spacing w:line="240" w:lineRule="auto"/>
              <w:rPr>
                <w:b/>
                <w:bCs/>
                <w:sz w:val="20"/>
                <w:szCs w:val="20"/>
              </w:rPr>
            </w:pPr>
            <w:r w:rsidRPr="008226BB">
              <w:rPr>
                <w:b/>
                <w:bCs/>
                <w:sz w:val="20"/>
                <w:szCs w:val="20"/>
              </w:rPr>
              <w:t>Component 2</w:t>
            </w:r>
          </w:p>
        </w:tc>
        <w:tc>
          <w:tcPr>
            <w:tcW w:w="4382" w:type="dxa"/>
            <w:tcBorders>
              <w:top w:val="nil"/>
              <w:left w:val="nil"/>
              <w:right w:val="nil"/>
            </w:tcBorders>
            <w:shd w:val="clear" w:color="auto" w:fill="auto"/>
          </w:tcPr>
          <w:p w14:paraId="16995732" w14:textId="77777777" w:rsidR="00B820B7" w:rsidRPr="008226BB" w:rsidRDefault="00B820B7" w:rsidP="005D0D56">
            <w:pPr>
              <w:tabs>
                <w:tab w:val="left" w:pos="720"/>
              </w:tabs>
              <w:spacing w:line="240" w:lineRule="auto"/>
              <w:rPr>
                <w:sz w:val="20"/>
                <w:szCs w:val="20"/>
              </w:rPr>
            </w:pPr>
            <w:r w:rsidRPr="008226BB">
              <w:rPr>
                <w:sz w:val="20"/>
                <w:szCs w:val="20"/>
              </w:rPr>
              <w:t>Alternatively and emergency certified teachers' job satisfaction is expected to increase as they improve instructional skills in creating meaningful lessons.</w:t>
            </w:r>
          </w:p>
          <w:p w14:paraId="13B2D64F" w14:textId="77777777" w:rsidR="00B820B7" w:rsidRPr="008226BB" w:rsidRDefault="00B820B7" w:rsidP="005D0D56">
            <w:pPr>
              <w:tabs>
                <w:tab w:val="left" w:pos="720"/>
              </w:tabs>
              <w:spacing w:line="240" w:lineRule="auto"/>
              <w:rPr>
                <w:sz w:val="20"/>
                <w:szCs w:val="20"/>
              </w:rPr>
            </w:pPr>
          </w:p>
        </w:tc>
        <w:tc>
          <w:tcPr>
            <w:tcW w:w="3088" w:type="dxa"/>
            <w:tcBorders>
              <w:top w:val="nil"/>
              <w:left w:val="nil"/>
              <w:right w:val="nil"/>
            </w:tcBorders>
          </w:tcPr>
          <w:p w14:paraId="4ED45091" w14:textId="77777777" w:rsidR="00B820B7" w:rsidRPr="008226BB" w:rsidRDefault="00B820B7" w:rsidP="005D0D56">
            <w:pPr>
              <w:tabs>
                <w:tab w:val="left" w:pos="720"/>
              </w:tabs>
              <w:spacing w:line="240" w:lineRule="auto"/>
              <w:rPr>
                <w:sz w:val="20"/>
                <w:szCs w:val="20"/>
              </w:rPr>
            </w:pPr>
            <w:r w:rsidRPr="008226BB">
              <w:rPr>
                <w:sz w:val="20"/>
                <w:szCs w:val="20"/>
              </w:rPr>
              <w:t>The findings do not support Hypothesis 4.</w:t>
            </w:r>
          </w:p>
        </w:tc>
      </w:tr>
      <w:tr w:rsidR="00B820B7" w:rsidRPr="008226BB" w14:paraId="75FBA37B" w14:textId="77777777" w:rsidTr="005D0D56">
        <w:trPr>
          <w:trHeight w:val="945"/>
        </w:trPr>
        <w:tc>
          <w:tcPr>
            <w:tcW w:w="1620" w:type="dxa"/>
            <w:tcBorders>
              <w:top w:val="nil"/>
              <w:left w:val="nil"/>
              <w:bottom w:val="single" w:sz="4" w:space="0" w:color="auto"/>
              <w:right w:val="nil"/>
            </w:tcBorders>
            <w:shd w:val="clear" w:color="auto" w:fill="auto"/>
            <w:noWrap/>
          </w:tcPr>
          <w:p w14:paraId="6D2BC4F5" w14:textId="77777777" w:rsidR="00B820B7" w:rsidRPr="00364BED" w:rsidRDefault="00B820B7" w:rsidP="005D0D56">
            <w:pPr>
              <w:tabs>
                <w:tab w:val="left" w:pos="720"/>
              </w:tabs>
              <w:spacing w:line="240" w:lineRule="auto"/>
              <w:rPr>
                <w:b/>
                <w:bCs/>
                <w:sz w:val="20"/>
                <w:szCs w:val="20"/>
              </w:rPr>
            </w:pPr>
            <w:r w:rsidRPr="00364BED">
              <w:rPr>
                <w:b/>
                <w:bCs/>
                <w:sz w:val="20"/>
                <w:szCs w:val="20"/>
              </w:rPr>
              <w:t>Hypothesis 4</w:t>
            </w:r>
          </w:p>
          <w:p w14:paraId="432FE330" w14:textId="77777777" w:rsidR="00B820B7" w:rsidRPr="008226BB" w:rsidRDefault="00B820B7" w:rsidP="005D0D56">
            <w:pPr>
              <w:tabs>
                <w:tab w:val="left" w:pos="720"/>
              </w:tabs>
              <w:spacing w:line="240" w:lineRule="auto"/>
              <w:rPr>
                <w:b/>
                <w:bCs/>
                <w:sz w:val="20"/>
                <w:szCs w:val="20"/>
              </w:rPr>
            </w:pPr>
            <w:r w:rsidRPr="008226BB">
              <w:rPr>
                <w:b/>
                <w:bCs/>
                <w:sz w:val="20"/>
                <w:szCs w:val="20"/>
              </w:rPr>
              <w:t>Component 3</w:t>
            </w:r>
          </w:p>
        </w:tc>
        <w:tc>
          <w:tcPr>
            <w:tcW w:w="4382" w:type="dxa"/>
            <w:tcBorders>
              <w:top w:val="nil"/>
              <w:left w:val="nil"/>
              <w:bottom w:val="single" w:sz="4" w:space="0" w:color="auto"/>
              <w:right w:val="nil"/>
            </w:tcBorders>
            <w:shd w:val="clear" w:color="auto" w:fill="auto"/>
          </w:tcPr>
          <w:p w14:paraId="1F2B8FC4" w14:textId="77777777" w:rsidR="00B820B7" w:rsidRPr="008226BB" w:rsidRDefault="00B820B7" w:rsidP="005D0D56">
            <w:pPr>
              <w:tabs>
                <w:tab w:val="left" w:pos="720"/>
              </w:tabs>
              <w:spacing w:line="240" w:lineRule="auto"/>
              <w:rPr>
                <w:sz w:val="20"/>
                <w:szCs w:val="20"/>
              </w:rPr>
            </w:pPr>
            <w:r w:rsidRPr="008226BB">
              <w:rPr>
                <w:sz w:val="20"/>
                <w:szCs w:val="20"/>
              </w:rPr>
              <w:t>Alternatively and emergency certified teachers' job satisfaction is expected to increase as they improve their capacity to manage their classrooms effectively.</w:t>
            </w:r>
          </w:p>
          <w:p w14:paraId="6537182F" w14:textId="77777777" w:rsidR="00B820B7" w:rsidRPr="008226BB" w:rsidRDefault="00B820B7" w:rsidP="005D0D56">
            <w:pPr>
              <w:tabs>
                <w:tab w:val="left" w:pos="720"/>
              </w:tabs>
              <w:spacing w:line="240" w:lineRule="auto"/>
              <w:rPr>
                <w:sz w:val="20"/>
                <w:szCs w:val="20"/>
              </w:rPr>
            </w:pPr>
          </w:p>
        </w:tc>
        <w:tc>
          <w:tcPr>
            <w:tcW w:w="3088" w:type="dxa"/>
            <w:tcBorders>
              <w:top w:val="nil"/>
              <w:left w:val="nil"/>
              <w:bottom w:val="single" w:sz="4" w:space="0" w:color="auto"/>
              <w:right w:val="nil"/>
            </w:tcBorders>
          </w:tcPr>
          <w:p w14:paraId="0DA7B5F1" w14:textId="77777777" w:rsidR="00B820B7" w:rsidRPr="008226BB" w:rsidRDefault="00B820B7" w:rsidP="005D0D56">
            <w:pPr>
              <w:tabs>
                <w:tab w:val="left" w:pos="720"/>
              </w:tabs>
              <w:spacing w:line="240" w:lineRule="auto"/>
              <w:rPr>
                <w:sz w:val="20"/>
                <w:szCs w:val="20"/>
              </w:rPr>
            </w:pPr>
            <w:r w:rsidRPr="008226BB">
              <w:rPr>
                <w:sz w:val="20"/>
                <w:szCs w:val="20"/>
              </w:rPr>
              <w:t>Statistically significant at the p &lt; 0.01 for alternatively certified teachers. No statistical significance for emergency certified teachers.</w:t>
            </w:r>
          </w:p>
        </w:tc>
      </w:tr>
    </w:tbl>
    <w:p w14:paraId="51BBAA15" w14:textId="77777777" w:rsidR="00B820B7" w:rsidRPr="009E4629" w:rsidRDefault="00B820B7" w:rsidP="00B820B7">
      <w:pPr>
        <w:tabs>
          <w:tab w:val="left" w:pos="720"/>
        </w:tabs>
        <w:rPr>
          <w:sz w:val="20"/>
          <w:szCs w:val="20"/>
        </w:rPr>
      </w:pPr>
      <w:r w:rsidRPr="00474B85">
        <w:rPr>
          <w:i/>
          <w:iCs/>
          <w:sz w:val="20"/>
          <w:szCs w:val="20"/>
        </w:rPr>
        <w:t>Note:</w:t>
      </w:r>
      <w:r w:rsidRPr="009E4629">
        <w:rPr>
          <w:sz w:val="20"/>
          <w:szCs w:val="20"/>
        </w:rPr>
        <w:t xml:space="preserve"> This table summarizes the findings for Hypothesis </w:t>
      </w:r>
      <w:r>
        <w:rPr>
          <w:sz w:val="20"/>
          <w:szCs w:val="20"/>
        </w:rPr>
        <w:t>4.</w:t>
      </w:r>
    </w:p>
    <w:p w14:paraId="1D90548F" w14:textId="119974BA" w:rsidR="00151F4E" w:rsidRPr="008226BB" w:rsidRDefault="00151F4E" w:rsidP="006020BB">
      <w:pPr>
        <w:tabs>
          <w:tab w:val="left" w:pos="720"/>
        </w:tabs>
        <w:ind w:firstLine="720"/>
      </w:pPr>
      <w:r w:rsidRPr="008226BB">
        <w:t xml:space="preserve">While there was a statistically significant correlation between job satisfaction and the ability to manage students among </w:t>
      </w:r>
      <w:r w:rsidR="0042542D" w:rsidRPr="008226BB">
        <w:t xml:space="preserve">traditional and </w:t>
      </w:r>
      <w:r w:rsidRPr="008226BB">
        <w:t xml:space="preserve">alternatively certified teachers, </w:t>
      </w:r>
      <w:r w:rsidR="00CE31A6" w:rsidRPr="008226BB">
        <w:t>the data did not support this finding for emergency certified teachers</w:t>
      </w:r>
      <w:r w:rsidRPr="008226BB">
        <w:t>. Although the data hinted at an increase in job satisfaction among emergency certified teachers as their ability to manage students improved, this finding lacked statistical significance. Notably, emergency certified teachers were the only group where such a correlation did not reach statistical significance.</w:t>
      </w:r>
    </w:p>
    <w:p w14:paraId="466CF3F4" w14:textId="4F26D4E5" w:rsidR="007B4788" w:rsidRDefault="0099032F" w:rsidP="007B4788">
      <w:pPr>
        <w:ind w:firstLine="720"/>
      </w:pPr>
      <w:r w:rsidRPr="008226BB">
        <w:t>For emergency certified teachers</w:t>
      </w:r>
      <w:r w:rsidR="005333C3" w:rsidRPr="008226BB">
        <w:t>, managing students is only one of many skills they must develop while on the job because of the differences in their</w:t>
      </w:r>
      <w:r w:rsidRPr="008226BB">
        <w:t xml:space="preserve"> training backgrounds, experiences, and the context in which they enter the teaching profession. </w:t>
      </w:r>
      <w:r w:rsidR="005333C3" w:rsidRPr="008226BB">
        <w:t>These</w:t>
      </w:r>
      <w:r w:rsidRPr="008226BB">
        <w:t xml:space="preserve"> teachers often undergo accelerated training programs or minimal preparation compared to </w:t>
      </w:r>
      <w:r w:rsidR="00880904">
        <w:t>traditionally</w:t>
      </w:r>
      <w:r w:rsidR="00720854" w:rsidRPr="008226BB">
        <w:t xml:space="preserve"> and </w:t>
      </w:r>
      <w:r w:rsidRPr="008226BB">
        <w:t xml:space="preserve">alternatively certified teachers. As a result, they may face </w:t>
      </w:r>
      <w:r w:rsidR="00720854" w:rsidRPr="008226BB">
        <w:t>more significant</w:t>
      </w:r>
      <w:r w:rsidRPr="008226BB">
        <w:t xml:space="preserve"> challenges in developing effective classroom management skills, which could diminish the impact of such skills on their job satisfaction.</w:t>
      </w:r>
      <w:r w:rsidR="002C4364" w:rsidRPr="002C4364">
        <w:t xml:space="preserve"> </w:t>
      </w:r>
    </w:p>
    <w:p w14:paraId="3928DAF6" w14:textId="67B5D9AF" w:rsidR="002C4364" w:rsidRPr="008226BB" w:rsidRDefault="002C4364" w:rsidP="002C4364">
      <w:pPr>
        <w:tabs>
          <w:tab w:val="left" w:pos="720"/>
        </w:tabs>
        <w:ind w:firstLine="720"/>
      </w:pPr>
      <w:r w:rsidRPr="008226BB">
        <w:t>Furthermore, emergency certified teachers who participated in this survey encountered unique stressors and obstacles related to their sudden entry into the teaching profession during the COVID-19 pandemic. In addition to their unfamiliarity with classroom dynamics, they likely had minimal support from mentor teachers and administrators, particularly during periods of school lockdowns and the implementation of distance learning. These factors could mitigate the potential positive effects of improved classroom management skills on job satisfaction.</w:t>
      </w:r>
    </w:p>
    <w:p w14:paraId="662399D9" w14:textId="77777777" w:rsidR="0099032F" w:rsidRPr="00777AF9" w:rsidRDefault="0099032F" w:rsidP="00777AF9">
      <w:pPr>
        <w:tabs>
          <w:tab w:val="left" w:pos="720"/>
        </w:tabs>
        <w:ind w:firstLine="720"/>
      </w:pPr>
      <w:r w:rsidRPr="00777AF9">
        <w:t>While effective classroom management is generally associated with enhanced job satisfaction among teachers, the specific relationship may vary depending on individual circumstances and factors. Further research into the experiences and perceptions of emergency certified teachers regarding classroom management and job satisfaction could provide deeper insights into this issue.</w:t>
      </w:r>
    </w:p>
    <w:p w14:paraId="11803682" w14:textId="58791CFD" w:rsidR="00777AF9" w:rsidRPr="00777AF9" w:rsidRDefault="00777AF9" w:rsidP="00777AF9">
      <w:pPr>
        <w:pStyle w:val="Heading3"/>
        <w:spacing w:before="0" w:after="0"/>
      </w:pPr>
      <w:bookmarkStart w:id="137" w:name="_Toc170509871"/>
      <w:r w:rsidRPr="00777AF9">
        <w:t>Hypothesis 5 Findings</w:t>
      </w:r>
      <w:bookmarkEnd w:id="137"/>
    </w:p>
    <w:p w14:paraId="216388CB" w14:textId="54FCB463" w:rsidR="006C6009" w:rsidRPr="008226BB" w:rsidRDefault="0049690D" w:rsidP="00777AF9">
      <w:pPr>
        <w:tabs>
          <w:tab w:val="left" w:pos="720"/>
        </w:tabs>
        <w:ind w:firstLine="720"/>
      </w:pPr>
      <w:r w:rsidRPr="00777AF9">
        <w:t xml:space="preserve">Hypothesis 5 </w:t>
      </w:r>
      <w:r w:rsidR="00186FA2" w:rsidRPr="00777AF9">
        <w:t>argues that t</w:t>
      </w:r>
      <w:r w:rsidR="0027095D" w:rsidRPr="00777AF9">
        <w:t xml:space="preserve">raditionally trained teachers will have more </w:t>
      </w:r>
      <w:r w:rsidR="000D12D2">
        <w:t>self-efficacy</w:t>
      </w:r>
      <w:r w:rsidR="0027095D" w:rsidRPr="00777AF9">
        <w:t xml:space="preserve"> in classroom management and will, as a result, feel more satisfied with their </w:t>
      </w:r>
      <w:r w:rsidR="00456B59">
        <w:t>jobs</w:t>
      </w:r>
      <w:r w:rsidR="0027095D" w:rsidRPr="00777AF9">
        <w:t>.</w:t>
      </w:r>
      <w:r w:rsidR="004D195F" w:rsidRPr="00777AF9">
        <w:t xml:space="preserve"> </w:t>
      </w:r>
      <w:r w:rsidR="00A92E44">
        <w:t xml:space="preserve">Table </w:t>
      </w:r>
      <w:r w:rsidR="00863A0B">
        <w:t>22</w:t>
      </w:r>
      <w:r w:rsidR="00A92E44">
        <w:t xml:space="preserve"> features the </w:t>
      </w:r>
      <w:r w:rsidR="00A81B06">
        <w:t>evidence that supports Hypothesis</w:t>
      </w:r>
      <w:r w:rsidR="00A92E44">
        <w:t xml:space="preserve"> </w:t>
      </w:r>
      <w:r w:rsidR="00863A0B">
        <w:t>5</w:t>
      </w:r>
      <w:r w:rsidR="00A92E44">
        <w:t xml:space="preserve">. </w:t>
      </w:r>
      <w:r w:rsidR="00A81B06" w:rsidRPr="00A81B06">
        <w:t>The data supported the findings in the category of classroom management.</w:t>
      </w:r>
      <w:r w:rsidR="004D195F" w:rsidRPr="00777AF9">
        <w:t xml:space="preserve"> For each one-unit increase in the ability to manage student</w:t>
      </w:r>
      <w:r w:rsidR="00400A1F" w:rsidRPr="00777AF9">
        <w:t>s</w:t>
      </w:r>
      <w:r w:rsidR="004D195F" w:rsidRPr="00777AF9">
        <w:t xml:space="preserve">, traditionally </w:t>
      </w:r>
      <w:r w:rsidR="00400A1F" w:rsidRPr="00777AF9">
        <w:t>certified teachers experienced a 0.131 incre</w:t>
      </w:r>
      <w:r w:rsidR="00F12523" w:rsidRPr="00777AF9">
        <w:t>ase</w:t>
      </w:r>
      <w:r w:rsidR="00400A1F" w:rsidRPr="00777AF9">
        <w:t xml:space="preserve"> in their job satisfaction. This finding was statistically significant at the p &lt;</w:t>
      </w:r>
      <w:r w:rsidR="0027095D" w:rsidRPr="00777AF9">
        <w:t xml:space="preserve"> </w:t>
      </w:r>
      <w:r w:rsidR="00400A1F" w:rsidRPr="00777AF9">
        <w:t>0.05 level.</w:t>
      </w:r>
      <w:r w:rsidR="00B521F9" w:rsidRPr="00777AF9">
        <w:t xml:space="preserve"> This</w:t>
      </w:r>
      <w:r w:rsidR="00F87F67" w:rsidRPr="00777AF9">
        <w:t xml:space="preserve"> finding</w:t>
      </w:r>
      <w:r w:rsidR="00B521F9" w:rsidRPr="00777AF9">
        <w:t xml:space="preserve"> </w:t>
      </w:r>
      <w:r w:rsidR="00F87F67" w:rsidRPr="00777AF9">
        <w:t>aligns with research that suggests</w:t>
      </w:r>
      <w:r w:rsidR="00F87F67" w:rsidRPr="008226BB">
        <w:t xml:space="preserve"> that</w:t>
      </w:r>
      <w:r w:rsidR="00B521F9" w:rsidRPr="008226BB">
        <w:t xml:space="preserve"> traditionally trained teachers</w:t>
      </w:r>
      <w:r w:rsidR="00F63E48">
        <w:t>, when compared to alternatively and emergency certified teachers,</w:t>
      </w:r>
      <w:r w:rsidR="00FD2E97" w:rsidRPr="008226BB">
        <w:t xml:space="preserve"> </w:t>
      </w:r>
      <w:r w:rsidR="00B521F9" w:rsidRPr="008226BB">
        <w:t>of</w:t>
      </w:r>
      <w:r w:rsidR="003A2F09" w:rsidRPr="008226BB">
        <w:t>ten have more experience because of student teaching and mentorships and, therefore, are better equipped to manage students upon becoming novice teachers</w:t>
      </w:r>
      <w:r w:rsidR="001774CB" w:rsidRPr="008226BB">
        <w:t xml:space="preserve"> (</w:t>
      </w:r>
      <w:r w:rsidR="00456B59" w:rsidRPr="008226BB">
        <w:t>Darling-Hammond</w:t>
      </w:r>
      <w:r w:rsidR="00456B59">
        <w:t>,</w:t>
      </w:r>
      <w:r w:rsidR="00456B59" w:rsidRPr="008226BB">
        <w:t xml:space="preserve"> 2000</w:t>
      </w:r>
      <w:r w:rsidR="00456B59">
        <w:t xml:space="preserve">; </w:t>
      </w:r>
      <w:r w:rsidR="00E10718" w:rsidRPr="008226BB">
        <w:t>La</w:t>
      </w:r>
      <w:r w:rsidR="006F3565">
        <w:t>c</w:t>
      </w:r>
      <w:r w:rsidR="00E10718" w:rsidRPr="008226BB">
        <w:t xml:space="preserve">zko-Kerr </w:t>
      </w:r>
      <w:r w:rsidR="00F63E48">
        <w:t>&amp;</w:t>
      </w:r>
      <w:r w:rsidR="00E10718" w:rsidRPr="008226BB">
        <w:t xml:space="preserve"> Berliner, 2002</w:t>
      </w:r>
      <w:r w:rsidR="007002DB" w:rsidRPr="008226BB">
        <w:t>)</w:t>
      </w:r>
      <w:r w:rsidR="001774CB" w:rsidRPr="008226BB">
        <w:t>.</w:t>
      </w:r>
    </w:p>
    <w:p w14:paraId="42E557D1" w14:textId="4A482927" w:rsidR="00731D2F" w:rsidRPr="008226BB" w:rsidRDefault="006C6009" w:rsidP="006020BB">
      <w:pPr>
        <w:tabs>
          <w:tab w:val="left" w:pos="720"/>
        </w:tabs>
        <w:ind w:firstLine="720"/>
      </w:pPr>
      <w:r w:rsidRPr="008226BB">
        <w:t>Nevertheless, it is noteworthy that traditionally trained teachers' self-efficacy did not correlate with job satisfaction in the domains of instructional strategies and student engagemen</w:t>
      </w:r>
      <w:r w:rsidR="00B84760" w:rsidRPr="008226BB">
        <w:t>t</w:t>
      </w:r>
      <w:r w:rsidRPr="008226BB">
        <w:t xml:space="preserve">. There are several possible reasons for this </w:t>
      </w:r>
      <w:r w:rsidR="00B84760" w:rsidRPr="008226BB">
        <w:t xml:space="preserve">finding. </w:t>
      </w:r>
      <w:r w:rsidR="002F295D" w:rsidRPr="008226BB">
        <w:t>First, traditional</w:t>
      </w:r>
      <w:r w:rsidR="007E48AE" w:rsidRPr="008226BB">
        <w:t xml:space="preserve"> teacher education programs vary and may not consistently prioritize the same aspects of teaching.</w:t>
      </w:r>
      <w:r w:rsidR="003D0D28" w:rsidRPr="008226BB">
        <w:t xml:space="preserve"> Some </w:t>
      </w:r>
      <w:r w:rsidR="00B84760" w:rsidRPr="008226BB">
        <w:t xml:space="preserve">may not always </w:t>
      </w:r>
      <w:r w:rsidR="007E48AE" w:rsidRPr="008226BB">
        <w:t>prioritize</w:t>
      </w:r>
      <w:r w:rsidR="00B84760" w:rsidRPr="008226BB">
        <w:t xml:space="preserve"> student engagement </w:t>
      </w:r>
      <w:r w:rsidR="007E48AE" w:rsidRPr="008226BB">
        <w:t xml:space="preserve">or instructional strategies </w:t>
      </w:r>
      <w:r w:rsidR="00B84760" w:rsidRPr="008226BB">
        <w:t>to the same extent as</w:t>
      </w:r>
      <w:r w:rsidR="00374D22" w:rsidRPr="008226BB">
        <w:t xml:space="preserve"> classroom management. Consequently, traditionally trained teachers may not receive </w:t>
      </w:r>
      <w:r w:rsidR="00731D2F" w:rsidRPr="008226BB">
        <w:t>the same</w:t>
      </w:r>
      <w:r w:rsidR="00374D22" w:rsidRPr="008226BB">
        <w:t xml:space="preserve"> explicit training or support in </w:t>
      </w:r>
      <w:r w:rsidR="00731D2F" w:rsidRPr="008226BB">
        <w:t xml:space="preserve">all three of </w:t>
      </w:r>
      <w:r w:rsidR="00374D22" w:rsidRPr="008226BB">
        <w:t>these areas, leading to lower levels of self-efficacy and potentially less impact on job satisfaction.</w:t>
      </w:r>
    </w:p>
    <w:p w14:paraId="120758F9" w14:textId="77777777" w:rsidR="00D07D90" w:rsidRDefault="00731D2F" w:rsidP="006020BB">
      <w:pPr>
        <w:tabs>
          <w:tab w:val="left" w:pos="720"/>
        </w:tabs>
        <w:ind w:firstLine="720"/>
      </w:pPr>
      <w:r w:rsidRPr="008226BB">
        <w:t>Secon</w:t>
      </w:r>
      <w:r w:rsidR="001774CB" w:rsidRPr="008226BB">
        <w:t>d, inst</w:t>
      </w:r>
      <w:r w:rsidR="00374D22" w:rsidRPr="008226BB">
        <w:t xml:space="preserve">ructional strategies encompass a wide range of teaching techniques, methods, and approaches, each with its own set of challenges and requirements. Traditionally trained teachers may feel less confident in implementing </w:t>
      </w:r>
      <w:r w:rsidR="00D07D90" w:rsidRPr="008226BB">
        <w:t>specific</w:t>
      </w:r>
      <w:r w:rsidR="00374D22" w:rsidRPr="008226BB">
        <w:t xml:space="preserve"> instructional strategies, especially those that are more complex or require specialized training.</w:t>
      </w:r>
      <w:r w:rsidR="00D07D90" w:rsidRPr="008226BB">
        <w:t xml:space="preserve"> </w:t>
      </w:r>
    </w:p>
    <w:p w14:paraId="08BBD018" w14:textId="77777777" w:rsidR="006B0243" w:rsidRPr="00B06A14" w:rsidRDefault="006B0243" w:rsidP="007A78F6">
      <w:pPr>
        <w:pStyle w:val="Style7"/>
      </w:pPr>
      <w:r w:rsidRPr="00B06A14">
        <w:t xml:space="preserve">Table </w:t>
      </w:r>
      <w:r>
        <w:t>22</w:t>
      </w:r>
    </w:p>
    <w:p w14:paraId="282AD00F" w14:textId="77777777" w:rsidR="006B0243" w:rsidRPr="005C3340" w:rsidRDefault="006B0243" w:rsidP="006B0243">
      <w:pPr>
        <w:pStyle w:val="Heading5"/>
        <w:spacing w:before="0" w:after="0"/>
        <w:ind w:left="90"/>
      </w:pPr>
      <w:r w:rsidRPr="005C3340">
        <w:t>Hypothesis 5 Findings</w:t>
      </w:r>
    </w:p>
    <w:tbl>
      <w:tblPr>
        <w:tblW w:w="9180" w:type="dxa"/>
        <w:tblLook w:val="04A0" w:firstRow="1" w:lastRow="0" w:firstColumn="1" w:lastColumn="0" w:noHBand="0" w:noVBand="1"/>
      </w:tblPr>
      <w:tblGrid>
        <w:gridCol w:w="1900"/>
        <w:gridCol w:w="3832"/>
        <w:gridCol w:w="3448"/>
      </w:tblGrid>
      <w:tr w:rsidR="006B0243" w:rsidRPr="008226BB" w14:paraId="4761E7E4" w14:textId="77777777" w:rsidTr="005D0D56">
        <w:trPr>
          <w:trHeight w:val="315"/>
        </w:trPr>
        <w:tc>
          <w:tcPr>
            <w:tcW w:w="1900" w:type="dxa"/>
            <w:tcBorders>
              <w:top w:val="single" w:sz="4" w:space="0" w:color="auto"/>
              <w:left w:val="nil"/>
              <w:bottom w:val="single" w:sz="4" w:space="0" w:color="auto"/>
              <w:right w:val="nil"/>
            </w:tcBorders>
            <w:shd w:val="clear" w:color="auto" w:fill="auto"/>
            <w:noWrap/>
            <w:hideMark/>
          </w:tcPr>
          <w:p w14:paraId="0D7C90CA" w14:textId="77777777" w:rsidR="006B0243" w:rsidRPr="008226BB" w:rsidRDefault="006B0243" w:rsidP="005D0D56">
            <w:pPr>
              <w:tabs>
                <w:tab w:val="left" w:pos="720"/>
              </w:tabs>
              <w:spacing w:line="240" w:lineRule="auto"/>
              <w:rPr>
                <w:b/>
                <w:bCs/>
                <w:sz w:val="20"/>
                <w:szCs w:val="20"/>
              </w:rPr>
            </w:pPr>
            <w:r w:rsidRPr="008226BB">
              <w:rPr>
                <w:b/>
                <w:bCs/>
                <w:sz w:val="20"/>
                <w:szCs w:val="20"/>
              </w:rPr>
              <w:t>Hypothesis #</w:t>
            </w:r>
          </w:p>
        </w:tc>
        <w:tc>
          <w:tcPr>
            <w:tcW w:w="3832" w:type="dxa"/>
            <w:tcBorders>
              <w:top w:val="single" w:sz="4" w:space="0" w:color="auto"/>
              <w:left w:val="nil"/>
              <w:bottom w:val="single" w:sz="4" w:space="0" w:color="auto"/>
              <w:right w:val="nil"/>
            </w:tcBorders>
            <w:shd w:val="clear" w:color="auto" w:fill="auto"/>
            <w:hideMark/>
          </w:tcPr>
          <w:p w14:paraId="7ECB57D7" w14:textId="77777777" w:rsidR="006B0243" w:rsidRPr="008226BB" w:rsidRDefault="006B0243" w:rsidP="005D0D56">
            <w:pPr>
              <w:tabs>
                <w:tab w:val="left" w:pos="720"/>
              </w:tabs>
              <w:spacing w:line="240" w:lineRule="auto"/>
              <w:rPr>
                <w:b/>
                <w:bCs/>
                <w:sz w:val="20"/>
                <w:szCs w:val="20"/>
              </w:rPr>
            </w:pPr>
            <w:r w:rsidRPr="008226BB">
              <w:rPr>
                <w:b/>
                <w:bCs/>
                <w:sz w:val="20"/>
                <w:szCs w:val="20"/>
              </w:rPr>
              <w:t>Hypothesis</w:t>
            </w:r>
          </w:p>
        </w:tc>
        <w:tc>
          <w:tcPr>
            <w:tcW w:w="3448" w:type="dxa"/>
            <w:tcBorders>
              <w:top w:val="single" w:sz="4" w:space="0" w:color="auto"/>
              <w:left w:val="nil"/>
              <w:bottom w:val="single" w:sz="4" w:space="0" w:color="auto"/>
              <w:right w:val="nil"/>
            </w:tcBorders>
          </w:tcPr>
          <w:p w14:paraId="59F5D7BA" w14:textId="77777777" w:rsidR="006B0243" w:rsidRPr="008226BB" w:rsidRDefault="006B0243" w:rsidP="005D0D56">
            <w:pPr>
              <w:tabs>
                <w:tab w:val="left" w:pos="720"/>
              </w:tabs>
              <w:spacing w:line="240" w:lineRule="auto"/>
              <w:rPr>
                <w:b/>
                <w:bCs/>
                <w:sz w:val="20"/>
                <w:szCs w:val="20"/>
              </w:rPr>
            </w:pPr>
            <w:r w:rsidRPr="008226BB">
              <w:rPr>
                <w:b/>
                <w:bCs/>
                <w:sz w:val="20"/>
                <w:szCs w:val="20"/>
              </w:rPr>
              <w:t>Finding</w:t>
            </w:r>
          </w:p>
        </w:tc>
      </w:tr>
      <w:tr w:rsidR="00564CF3" w:rsidRPr="008226BB" w14:paraId="14891CDE" w14:textId="77777777" w:rsidTr="005D0D56">
        <w:trPr>
          <w:trHeight w:val="315"/>
        </w:trPr>
        <w:tc>
          <w:tcPr>
            <w:tcW w:w="1900" w:type="dxa"/>
            <w:tcBorders>
              <w:top w:val="single" w:sz="4" w:space="0" w:color="auto"/>
              <w:left w:val="nil"/>
              <w:bottom w:val="single" w:sz="4" w:space="0" w:color="auto"/>
              <w:right w:val="nil"/>
            </w:tcBorders>
            <w:shd w:val="clear" w:color="auto" w:fill="auto"/>
            <w:noWrap/>
          </w:tcPr>
          <w:p w14:paraId="6C186015" w14:textId="618545C5" w:rsidR="00564CF3" w:rsidRPr="008226BB" w:rsidRDefault="00564CF3" w:rsidP="005D0D56">
            <w:pPr>
              <w:tabs>
                <w:tab w:val="left" w:pos="720"/>
              </w:tabs>
              <w:spacing w:line="240" w:lineRule="auto"/>
              <w:rPr>
                <w:b/>
                <w:bCs/>
                <w:sz w:val="20"/>
                <w:szCs w:val="20"/>
              </w:rPr>
            </w:pPr>
            <w:r w:rsidRPr="008226BB">
              <w:rPr>
                <w:b/>
                <w:bCs/>
                <w:sz w:val="20"/>
                <w:szCs w:val="20"/>
              </w:rPr>
              <w:t>Hypothesis 5</w:t>
            </w:r>
          </w:p>
        </w:tc>
        <w:tc>
          <w:tcPr>
            <w:tcW w:w="3832" w:type="dxa"/>
            <w:tcBorders>
              <w:top w:val="single" w:sz="4" w:space="0" w:color="auto"/>
              <w:left w:val="nil"/>
              <w:bottom w:val="single" w:sz="4" w:space="0" w:color="auto"/>
              <w:right w:val="nil"/>
            </w:tcBorders>
            <w:shd w:val="clear" w:color="auto" w:fill="auto"/>
          </w:tcPr>
          <w:p w14:paraId="7E2AF8F1" w14:textId="29586ABC" w:rsidR="00564CF3" w:rsidRPr="008226BB" w:rsidRDefault="00564CF3" w:rsidP="005D0D56">
            <w:pPr>
              <w:tabs>
                <w:tab w:val="left" w:pos="720"/>
              </w:tabs>
              <w:spacing w:line="240" w:lineRule="auto"/>
              <w:rPr>
                <w:b/>
                <w:bCs/>
                <w:sz w:val="20"/>
                <w:szCs w:val="20"/>
              </w:rPr>
            </w:pPr>
            <w:r w:rsidRPr="008226BB">
              <w:rPr>
                <w:sz w:val="20"/>
                <w:szCs w:val="20"/>
              </w:rPr>
              <w:t xml:space="preserve">Traditionally trained teachers will have more </w:t>
            </w:r>
            <w:r>
              <w:rPr>
                <w:sz w:val="20"/>
                <w:szCs w:val="20"/>
              </w:rPr>
              <w:t>self-efficacy</w:t>
            </w:r>
            <w:r w:rsidRPr="008226BB">
              <w:rPr>
                <w:sz w:val="20"/>
                <w:szCs w:val="20"/>
              </w:rPr>
              <w:t xml:space="preserve"> in classroom management and will, as a result, feel more satisfied with their job.</w:t>
            </w:r>
          </w:p>
        </w:tc>
        <w:tc>
          <w:tcPr>
            <w:tcW w:w="3448" w:type="dxa"/>
            <w:tcBorders>
              <w:top w:val="single" w:sz="4" w:space="0" w:color="auto"/>
              <w:left w:val="nil"/>
              <w:bottom w:val="single" w:sz="4" w:space="0" w:color="auto"/>
              <w:right w:val="nil"/>
            </w:tcBorders>
          </w:tcPr>
          <w:p w14:paraId="519D245E" w14:textId="0438D8E8" w:rsidR="00564CF3" w:rsidRPr="008226BB" w:rsidRDefault="00564CF3" w:rsidP="005D0D56">
            <w:pPr>
              <w:tabs>
                <w:tab w:val="left" w:pos="720"/>
              </w:tabs>
              <w:spacing w:line="240" w:lineRule="auto"/>
              <w:rPr>
                <w:b/>
                <w:bCs/>
                <w:sz w:val="20"/>
                <w:szCs w:val="20"/>
              </w:rPr>
            </w:pPr>
            <w:r w:rsidRPr="008226BB">
              <w:rPr>
                <w:sz w:val="20"/>
                <w:szCs w:val="20"/>
              </w:rPr>
              <w:t>Only statistically significant at the p &lt; .05 level for classroom management.</w:t>
            </w:r>
          </w:p>
        </w:tc>
      </w:tr>
    </w:tbl>
    <w:p w14:paraId="28A7DD37" w14:textId="77777777" w:rsidR="006B0243" w:rsidRPr="009E4629" w:rsidRDefault="006B0243" w:rsidP="006B0243">
      <w:pPr>
        <w:tabs>
          <w:tab w:val="left" w:pos="720"/>
        </w:tabs>
        <w:rPr>
          <w:sz w:val="20"/>
          <w:szCs w:val="20"/>
        </w:rPr>
      </w:pPr>
      <w:r w:rsidRPr="00474B85">
        <w:rPr>
          <w:i/>
          <w:iCs/>
          <w:sz w:val="20"/>
          <w:szCs w:val="20"/>
        </w:rPr>
        <w:t>Note:</w:t>
      </w:r>
      <w:r w:rsidRPr="009E4629">
        <w:rPr>
          <w:sz w:val="20"/>
          <w:szCs w:val="20"/>
        </w:rPr>
        <w:t xml:space="preserve"> This table summarizes the findings for Hypothesis </w:t>
      </w:r>
      <w:r>
        <w:rPr>
          <w:sz w:val="20"/>
          <w:szCs w:val="20"/>
        </w:rPr>
        <w:t>5.</w:t>
      </w:r>
    </w:p>
    <w:p w14:paraId="09A4E478" w14:textId="531A321A" w:rsidR="00374D22" w:rsidRPr="008226BB" w:rsidRDefault="00D07D90" w:rsidP="006020BB">
      <w:pPr>
        <w:tabs>
          <w:tab w:val="left" w:pos="720"/>
        </w:tabs>
        <w:ind w:firstLine="720"/>
      </w:pPr>
      <w:r w:rsidRPr="008226BB">
        <w:t>Addit</w:t>
      </w:r>
      <w:r w:rsidR="00603E2B" w:rsidRPr="008226BB">
        <w:t>iona</w:t>
      </w:r>
      <w:r w:rsidRPr="008226BB">
        <w:t xml:space="preserve">lly, </w:t>
      </w:r>
      <w:r w:rsidR="00603E2B" w:rsidRPr="008226BB">
        <w:t>s</w:t>
      </w:r>
      <w:r w:rsidR="00374D22" w:rsidRPr="008226BB">
        <w:t>tudent engagement can be influenced by factors such as student motivation, learning styles, and cultural backgrounds. Traditionally trained teachers may face challenges in effectively engaging diverse groups of students, particularly if their training programs did not adequately prepare them for working with diverse population</w:t>
      </w:r>
      <w:r w:rsidR="00603E2B" w:rsidRPr="008226BB">
        <w:t>s, including mul</w:t>
      </w:r>
      <w:r w:rsidR="001F78F5" w:rsidRPr="008226BB">
        <w:t>ti</w:t>
      </w:r>
      <w:r w:rsidR="00603E2B" w:rsidRPr="008226BB">
        <w:t>lingual students. Furthermore, the</w:t>
      </w:r>
      <w:r w:rsidR="00374D22" w:rsidRPr="008226BB">
        <w:t xml:space="preserve"> effectiveness of instructional strategies and student engagement techniques can be influenced by various contextual factors, such as class size, resources available, and school culture. Traditionally trained teachers may encounter challenges in implementing </w:t>
      </w:r>
      <w:r w:rsidR="00603E2B" w:rsidRPr="008226BB">
        <w:t>specific</w:t>
      </w:r>
      <w:r w:rsidR="00374D22" w:rsidRPr="008226BB">
        <w:t xml:space="preserve"> strategies due to limitations in these areas, which can impact their self-efficacy and job satisfacti</w:t>
      </w:r>
      <w:r w:rsidR="001F78F5" w:rsidRPr="008226BB">
        <w:t>on.</w:t>
      </w:r>
    </w:p>
    <w:p w14:paraId="101D3E51" w14:textId="650CEC18" w:rsidR="001F78F5" w:rsidRPr="008226BB" w:rsidRDefault="001F78F5" w:rsidP="006020BB">
      <w:pPr>
        <w:tabs>
          <w:tab w:val="left" w:pos="720"/>
        </w:tabs>
        <w:ind w:firstLine="720"/>
      </w:pPr>
      <w:r w:rsidRPr="008226BB">
        <w:t>Finally, as aforementioned, with the onset of the COVID-19 pandemic, traditionally trained teachers may have been</w:t>
      </w:r>
      <w:r w:rsidR="000E5D80" w:rsidRPr="008226BB">
        <w:t xml:space="preserve"> unprepared to shift immediately to online and distance learning. Most likely</w:t>
      </w:r>
      <w:r w:rsidR="00DD12A0" w:rsidRPr="008226BB">
        <w:t>,</w:t>
      </w:r>
      <w:r w:rsidR="000E5D80" w:rsidRPr="008226BB">
        <w:t xml:space="preserve"> their training was focused on face-to-face instruction. Engaging learners in online cla</w:t>
      </w:r>
      <w:r w:rsidR="00DD12A0" w:rsidRPr="008226BB">
        <w:t>s</w:t>
      </w:r>
      <w:r w:rsidR="000E5D80" w:rsidRPr="008226BB">
        <w:t>ses proved to be challenging for the most gifted</w:t>
      </w:r>
      <w:r w:rsidR="00DD12A0" w:rsidRPr="008226BB">
        <w:t>,</w:t>
      </w:r>
      <w:r w:rsidR="000E5D80" w:rsidRPr="008226BB">
        <w:t xml:space="preserve"> exper</w:t>
      </w:r>
      <w:r w:rsidR="00DD12A0" w:rsidRPr="008226BB">
        <w:t>ie</w:t>
      </w:r>
      <w:r w:rsidR="000E5D80" w:rsidRPr="008226BB">
        <w:t>nced educator. It was mos</w:t>
      </w:r>
      <w:r w:rsidR="00DD12A0" w:rsidRPr="008226BB">
        <w:t>t</w:t>
      </w:r>
      <w:r w:rsidR="000E5D80" w:rsidRPr="008226BB">
        <w:t>ly very challenging for tradi</w:t>
      </w:r>
      <w:r w:rsidR="00DD12A0" w:rsidRPr="008226BB">
        <w:t>ti</w:t>
      </w:r>
      <w:r w:rsidR="000E5D80" w:rsidRPr="008226BB">
        <w:t>onally trained teachers</w:t>
      </w:r>
      <w:r w:rsidR="00BB25DF" w:rsidRPr="008226BB">
        <w:t>,</w:t>
      </w:r>
      <w:r w:rsidR="000E5D80" w:rsidRPr="008226BB">
        <w:t xml:space="preserve"> just as it was for alter</w:t>
      </w:r>
      <w:r w:rsidR="00DD12A0" w:rsidRPr="008226BB">
        <w:t>na</w:t>
      </w:r>
      <w:r w:rsidR="000E5D80" w:rsidRPr="008226BB">
        <w:t xml:space="preserve">tively and </w:t>
      </w:r>
      <w:r w:rsidR="00DD12A0" w:rsidRPr="008226BB">
        <w:t>e</w:t>
      </w:r>
      <w:r w:rsidR="000E5D80" w:rsidRPr="008226BB">
        <w:t xml:space="preserve">mergency </w:t>
      </w:r>
      <w:r w:rsidR="00DD12A0" w:rsidRPr="008226BB">
        <w:t>certified teachers.</w:t>
      </w:r>
    </w:p>
    <w:p w14:paraId="6C7BCC69" w14:textId="77777777" w:rsidR="00374D22" w:rsidRPr="008226BB" w:rsidRDefault="00374D22" w:rsidP="00B06A14">
      <w:pPr>
        <w:tabs>
          <w:tab w:val="left" w:pos="720"/>
        </w:tabs>
        <w:ind w:firstLine="720"/>
      </w:pPr>
      <w:r w:rsidRPr="008226BB">
        <w:t>Overall, while traditionally trained teachers may excel in certain aspects of teaching practice, such as classroom management, they may require additional support and training to effectively implement instructional strategies and promote student engagement, which can impact their self-efficacy and job satisfaction in these areas.</w:t>
      </w:r>
    </w:p>
    <w:p w14:paraId="440B1611" w14:textId="5E036CC4" w:rsidR="006E1874" w:rsidRPr="006E1874" w:rsidRDefault="006E1874" w:rsidP="006E1874">
      <w:pPr>
        <w:pStyle w:val="Heading3"/>
        <w:spacing w:before="0" w:after="0"/>
      </w:pPr>
      <w:bookmarkStart w:id="138" w:name="_Toc170509872"/>
      <w:r w:rsidRPr="006E1874">
        <w:t>Hypothesis 6 Findings</w:t>
      </w:r>
      <w:bookmarkEnd w:id="138"/>
    </w:p>
    <w:p w14:paraId="57AD71C9" w14:textId="0043C41C" w:rsidR="005333DE" w:rsidRPr="008226BB" w:rsidRDefault="005333DE" w:rsidP="006E1874">
      <w:pPr>
        <w:tabs>
          <w:tab w:val="left" w:pos="720"/>
        </w:tabs>
        <w:ind w:firstLine="720"/>
      </w:pPr>
      <w:r w:rsidRPr="008226BB">
        <w:t xml:space="preserve">Hypothesis 6 </w:t>
      </w:r>
      <w:r w:rsidR="00C92AF8" w:rsidRPr="008226BB">
        <w:t xml:space="preserve">argues that traditionally trained teachers are expected to exhibit a positive correlation between their job satisfaction and their scores in grit and FIT-Choice categories such as Socialization Influences, Self-Perception, and Social </w:t>
      </w:r>
      <w:r w:rsidR="000C70FA" w:rsidRPr="008226BB">
        <w:t>Utility</w:t>
      </w:r>
      <w:r w:rsidR="00C92AF8" w:rsidRPr="008226BB">
        <w:t xml:space="preserve"> Value. </w:t>
      </w:r>
      <w:r w:rsidR="00A81B06">
        <w:t>Table 2</w:t>
      </w:r>
      <w:r w:rsidR="009848F6">
        <w:t>3</w:t>
      </w:r>
      <w:r w:rsidR="00A81B06">
        <w:t xml:space="preserve"> displays the evidence that supports </w:t>
      </w:r>
      <w:r w:rsidR="00066492">
        <w:t xml:space="preserve">the </w:t>
      </w:r>
      <w:r w:rsidR="00A81B06">
        <w:t>components of Hypothesis 6. T</w:t>
      </w:r>
      <w:r w:rsidR="00C92AF8" w:rsidRPr="008226BB">
        <w:t xml:space="preserve">his hypothesis </w:t>
      </w:r>
      <w:r w:rsidRPr="008226BB">
        <w:t xml:space="preserve">has </w:t>
      </w:r>
      <w:r w:rsidR="00C03679" w:rsidRPr="008226BB">
        <w:t xml:space="preserve">four components. The first argues that </w:t>
      </w:r>
      <w:r w:rsidR="00C5542D" w:rsidRPr="008226BB">
        <w:t xml:space="preserve">a positive correlation would exist between job satisfaction and grit scores for </w:t>
      </w:r>
      <w:r w:rsidR="00C03679" w:rsidRPr="008226BB">
        <w:t>traditionally trained teachers</w:t>
      </w:r>
      <w:r w:rsidR="008F30F1" w:rsidRPr="008226BB">
        <w:t>. Grit refers to the union of perseverance and passion for achieving long-term goals. It involves having the stamina to persist in the face of challenges and setbacks, as well as maintaining effort and interest over time. Essentially, individuals who stay committed to their goals and exert sustained effort to achieve them may be described as having g</w:t>
      </w:r>
      <w:r w:rsidR="00553E2B">
        <w:t>rit</w:t>
      </w:r>
      <w:r w:rsidR="008F30F1" w:rsidRPr="008226BB">
        <w:t>. These individuals push forward even when confronted with obstacles or failures. Gritty individuals often display resilience, determination, and a strong sense of purpose, which enable them to overcome adversity and ultimately succeed in their endeavors.</w:t>
      </w:r>
    </w:p>
    <w:p w14:paraId="2DE80C2B" w14:textId="2E24F238" w:rsidR="00C71CD9" w:rsidRPr="008226BB" w:rsidRDefault="001434F5" w:rsidP="006020BB">
      <w:pPr>
        <w:tabs>
          <w:tab w:val="left" w:pos="720"/>
        </w:tabs>
        <w:ind w:firstLine="720"/>
      </w:pPr>
      <w:r w:rsidRPr="008226BB">
        <w:t xml:space="preserve">Considering </w:t>
      </w:r>
      <w:r w:rsidR="00FE223A" w:rsidRPr="008226BB">
        <w:t>its definition</w:t>
      </w:r>
      <w:r w:rsidRPr="008226BB">
        <w:t xml:space="preserve">, one would logically expect Hypothesis 6 to demonstrate a positive correlation between grit and job satisfaction among traditionally trained teachers. This </w:t>
      </w:r>
      <w:r w:rsidR="00E25E40" w:rsidRPr="008226BB">
        <w:t>observation</w:t>
      </w:r>
      <w:r w:rsidRPr="008226BB">
        <w:t xml:space="preserve"> arises from the fact that this group of teachers underwent deliberate preparation and education to become classroom educators</w:t>
      </w:r>
      <w:r w:rsidR="00E25E40" w:rsidRPr="008226BB">
        <w:t>.</w:t>
      </w:r>
      <w:r w:rsidR="00CB5E75" w:rsidRPr="008226BB">
        <w:t xml:space="preserve"> However, this aspect of Hypothesis 6 was not confirmed by this research study. In fact</w:t>
      </w:r>
      <w:r w:rsidR="00C86AF5" w:rsidRPr="008226BB">
        <w:t>,</w:t>
      </w:r>
      <w:r w:rsidR="00CB5E75" w:rsidRPr="008226BB">
        <w:t xml:space="preserve"> the</w:t>
      </w:r>
      <w:r w:rsidR="00C86AF5" w:rsidRPr="008226BB">
        <w:t>re</w:t>
      </w:r>
      <w:r w:rsidR="00CB5E75" w:rsidRPr="008226BB">
        <w:t xml:space="preserve"> was a negative</w:t>
      </w:r>
      <w:r w:rsidR="00C86AF5" w:rsidRPr="008226BB">
        <w:t xml:space="preserve"> (0\-0.009)</w:t>
      </w:r>
      <w:r w:rsidR="00CB5E75" w:rsidRPr="008226BB">
        <w:t>, but not statistic</w:t>
      </w:r>
      <w:r w:rsidR="00C86AF5" w:rsidRPr="008226BB">
        <w:t>ally significant, relationship between grit and job satisfaction</w:t>
      </w:r>
      <w:r w:rsidR="00360D67" w:rsidRPr="008226BB">
        <w:t xml:space="preserve">. Alternatively certified teachers also had a negative </w:t>
      </w:r>
      <w:r w:rsidR="00754794" w:rsidRPr="008226BB">
        <w:t>(0.081)</w:t>
      </w:r>
      <w:r w:rsidR="00360D67" w:rsidRPr="008226BB">
        <w:t xml:space="preserve"> but not </w:t>
      </w:r>
      <w:r w:rsidR="00754794" w:rsidRPr="008226BB">
        <w:t xml:space="preserve">a </w:t>
      </w:r>
      <w:r w:rsidR="00360D67" w:rsidRPr="008226BB">
        <w:t xml:space="preserve">significant relationship between grit and job satisfaction. </w:t>
      </w:r>
      <w:r w:rsidR="006F228A" w:rsidRPr="008226BB">
        <w:t xml:space="preserve">Furthermore, emergency certified teachers exhibited </w:t>
      </w:r>
      <w:r w:rsidR="00553E2B">
        <w:t xml:space="preserve">the </w:t>
      </w:r>
      <w:r w:rsidR="00754794" w:rsidRPr="008226BB">
        <w:t xml:space="preserve">only positive </w:t>
      </w:r>
      <w:r w:rsidR="006F228A" w:rsidRPr="008226BB">
        <w:t xml:space="preserve">(0.200) </w:t>
      </w:r>
      <w:r w:rsidR="00754794" w:rsidRPr="008226BB">
        <w:t xml:space="preserve">and statistically significant </w:t>
      </w:r>
      <w:r w:rsidR="006F228A" w:rsidRPr="008226BB">
        <w:t>(</w:t>
      </w:r>
      <w:r w:rsidR="00B30FC6" w:rsidRPr="008226BB">
        <w:t xml:space="preserve">p &lt; .005) </w:t>
      </w:r>
      <w:r w:rsidR="00754794" w:rsidRPr="008226BB">
        <w:t>relationship between grit and job satisfaction</w:t>
      </w:r>
      <w:r w:rsidR="00503F8B" w:rsidRPr="008226BB">
        <w:t xml:space="preserve">. </w:t>
      </w:r>
    </w:p>
    <w:p w14:paraId="304C479A" w14:textId="731017D8" w:rsidR="00831039" w:rsidRPr="008226BB" w:rsidRDefault="00A76EB6" w:rsidP="002F6BC8">
      <w:pPr>
        <w:tabs>
          <w:tab w:val="left" w:pos="720"/>
        </w:tabs>
        <w:ind w:firstLine="720"/>
      </w:pPr>
      <w:r w:rsidRPr="008226BB">
        <w:t xml:space="preserve">There are a variety of reasons </w:t>
      </w:r>
      <w:r w:rsidR="00DB5AE4" w:rsidRPr="008226BB">
        <w:t>for this result. First, emergency certified teachers h</w:t>
      </w:r>
      <w:r w:rsidR="006018E0" w:rsidRPr="008226BB">
        <w:t>ave</w:t>
      </w:r>
      <w:r w:rsidR="00626215" w:rsidRPr="008226BB">
        <w:t xml:space="preserve"> </w:t>
      </w:r>
      <w:r w:rsidR="00DB5AE4" w:rsidRPr="008226BB">
        <w:t>to be adaptabl</w:t>
      </w:r>
      <w:r w:rsidR="00626215" w:rsidRPr="008226BB">
        <w:t>e</w:t>
      </w:r>
      <w:r w:rsidR="006018E0" w:rsidRPr="008226BB">
        <w:t xml:space="preserve"> during their first few years. This </w:t>
      </w:r>
      <w:r w:rsidR="00626215" w:rsidRPr="008226BB">
        <w:t xml:space="preserve">observation </w:t>
      </w:r>
      <w:r w:rsidR="006018E0" w:rsidRPr="008226BB">
        <w:t xml:space="preserve">might have been especially </w:t>
      </w:r>
      <w:r w:rsidR="00626215" w:rsidRPr="008226BB">
        <w:t>valid</w:t>
      </w:r>
      <w:r w:rsidR="006018E0" w:rsidRPr="008226BB">
        <w:t xml:space="preserve"> during </w:t>
      </w:r>
      <w:r w:rsidR="00626215" w:rsidRPr="008226BB">
        <w:t>the years prior to this survey because of the challenges present to classroom teachers during the COVID-19 shutdown and return to classrooms.</w:t>
      </w:r>
      <w:r w:rsidRPr="008226BB">
        <w:t xml:space="preserve"> </w:t>
      </w:r>
      <w:r w:rsidR="004D5F30" w:rsidRPr="008226BB">
        <w:t xml:space="preserve">Not only did these individuals have to quickly adapt to the demands of teaching without the benefit of traditional training, </w:t>
      </w:r>
      <w:r w:rsidR="00A87157" w:rsidRPr="008226BB">
        <w:t>but many also</w:t>
      </w:r>
      <w:r w:rsidR="004D5F30" w:rsidRPr="008226BB">
        <w:t xml:space="preserve"> had to </w:t>
      </w:r>
      <w:r w:rsidR="00A87157" w:rsidRPr="008226BB">
        <w:t>adjust</w:t>
      </w:r>
      <w:r w:rsidR="004D5F30" w:rsidRPr="008226BB">
        <w:t xml:space="preserve"> quickly to the shutdown</w:t>
      </w:r>
      <w:r w:rsidR="00B429DA" w:rsidRPr="008226BB">
        <w:t xml:space="preserve">, which prompted distance learning, </w:t>
      </w:r>
      <w:r w:rsidR="004D5F30" w:rsidRPr="008226BB">
        <w:t xml:space="preserve">and </w:t>
      </w:r>
      <w:r w:rsidR="00A87157" w:rsidRPr="008226BB">
        <w:t xml:space="preserve">then return to face-to-face teaching. </w:t>
      </w:r>
      <w:r w:rsidR="004D5F30" w:rsidRPr="008226BB">
        <w:t>Grit, characterized by perseverance and resilience, could help them navigate these challenges and persist in their roles despite the initial hurdles.</w:t>
      </w:r>
      <w:r w:rsidR="00984951">
        <w:t xml:space="preserve"> </w:t>
      </w:r>
      <w:r w:rsidR="00831039" w:rsidRPr="008226BB">
        <w:t>Furthermore, emergency certified teachers may demonstrate resourcefulness and creativity in finding solutions to educational challenges, drawing on their diverse backgrounds and experiences. Gritty individuals are often characterized by their ability to find alternative pathways to achieve their goals, which could contribute to their effectiveness and satisfaction as educators</w:t>
      </w:r>
      <w:r w:rsidR="00D51439" w:rsidRPr="008226BB">
        <w:t>. This resou</w:t>
      </w:r>
      <w:r w:rsidR="00A90EA4" w:rsidRPr="008226BB">
        <w:t>rce</w:t>
      </w:r>
      <w:r w:rsidR="00D51439" w:rsidRPr="008226BB">
        <w:t xml:space="preserve">fulness would most definitely </w:t>
      </w:r>
      <w:r w:rsidR="00A90EA4" w:rsidRPr="008226BB">
        <w:t xml:space="preserve">benefit </w:t>
      </w:r>
      <w:r w:rsidR="00D51439" w:rsidRPr="008226BB">
        <w:t xml:space="preserve">emergency </w:t>
      </w:r>
      <w:r w:rsidR="00A90EA4" w:rsidRPr="008226BB">
        <w:t xml:space="preserve">certified </w:t>
      </w:r>
      <w:r w:rsidR="00D51439" w:rsidRPr="008226BB">
        <w:t xml:space="preserve">teachers during the COVID-19 </w:t>
      </w:r>
      <w:r w:rsidR="00A90EA4" w:rsidRPr="008226BB">
        <w:t>closure and eventual return to somewhat traditional schooling.</w:t>
      </w:r>
    </w:p>
    <w:p w14:paraId="0DC6FA85" w14:textId="1FDABBF9" w:rsidR="00D27009" w:rsidRPr="008226BB" w:rsidRDefault="00D27009" w:rsidP="00DB4177">
      <w:pPr>
        <w:ind w:firstLine="720"/>
      </w:pPr>
      <w:r w:rsidRPr="008226BB">
        <w:t>This phenomenon should be explored in future research, given the number of emergency certified teachers entering classrooms across the country and the need to support their acclimation into the profession. We need to identify what makes these teachers “gritty” and how</w:t>
      </w:r>
      <w:r w:rsidR="00D67BE8" w:rsidRPr="008226BB">
        <w:t xml:space="preserve"> we should</w:t>
      </w:r>
      <w:r w:rsidRPr="008226BB">
        <w:t xml:space="preserve"> support their transition into </w:t>
      </w:r>
      <w:r w:rsidR="0047668B" w:rsidRPr="008226BB">
        <w:t>classrooms,</w:t>
      </w:r>
      <w:r w:rsidRPr="008226BB">
        <w:t xml:space="preserve"> so the</w:t>
      </w:r>
      <w:r w:rsidR="00D67BE8" w:rsidRPr="008226BB">
        <w:t>y</w:t>
      </w:r>
      <w:r w:rsidRPr="008226BB">
        <w:t xml:space="preserve"> meet the needs of their students and remain in the profession. </w:t>
      </w:r>
    </w:p>
    <w:p w14:paraId="02314DD6" w14:textId="5DD3CB54" w:rsidR="00BD09AC" w:rsidRPr="00530173" w:rsidRDefault="00A820B4" w:rsidP="007A78F6">
      <w:pPr>
        <w:pStyle w:val="Style7"/>
        <w:rPr>
          <w:strike/>
        </w:rPr>
      </w:pPr>
      <w:r w:rsidRPr="008226BB">
        <w:t xml:space="preserve">Table </w:t>
      </w:r>
      <w:r w:rsidR="00C2292B">
        <w:t>2</w:t>
      </w:r>
      <w:r w:rsidR="00744252">
        <w:t>3</w:t>
      </w:r>
      <w:r w:rsidR="00530173">
        <w:t xml:space="preserve"> </w:t>
      </w:r>
    </w:p>
    <w:p w14:paraId="66770EAE" w14:textId="5223AC51" w:rsidR="00A820B4" w:rsidRPr="005C3340" w:rsidRDefault="00A820B4" w:rsidP="009848F6">
      <w:pPr>
        <w:pStyle w:val="Heading5"/>
        <w:spacing w:before="0" w:after="0"/>
      </w:pPr>
      <w:r w:rsidRPr="005C3340">
        <w:t>Hypothesis 6 Findings</w:t>
      </w:r>
    </w:p>
    <w:tbl>
      <w:tblPr>
        <w:tblW w:w="9180" w:type="dxa"/>
        <w:tblLook w:val="04A0" w:firstRow="1" w:lastRow="0" w:firstColumn="1" w:lastColumn="0" w:noHBand="0" w:noVBand="1"/>
      </w:tblPr>
      <w:tblGrid>
        <w:gridCol w:w="1900"/>
        <w:gridCol w:w="3832"/>
        <w:gridCol w:w="3448"/>
      </w:tblGrid>
      <w:tr w:rsidR="00626835" w:rsidRPr="005C3340" w14:paraId="5CD6F1C1" w14:textId="19EC731F" w:rsidTr="008813D7">
        <w:trPr>
          <w:trHeight w:val="315"/>
        </w:trPr>
        <w:tc>
          <w:tcPr>
            <w:tcW w:w="1900" w:type="dxa"/>
            <w:tcBorders>
              <w:top w:val="single" w:sz="4" w:space="0" w:color="auto"/>
              <w:bottom w:val="single" w:sz="4" w:space="0" w:color="auto"/>
            </w:tcBorders>
            <w:shd w:val="clear" w:color="auto" w:fill="auto"/>
            <w:noWrap/>
            <w:hideMark/>
          </w:tcPr>
          <w:p w14:paraId="3883C3C3" w14:textId="2FCD607B" w:rsidR="00626835" w:rsidRPr="005C3340" w:rsidRDefault="00626835" w:rsidP="00F47140">
            <w:pPr>
              <w:tabs>
                <w:tab w:val="left" w:pos="720"/>
              </w:tabs>
              <w:spacing w:line="240" w:lineRule="auto"/>
              <w:rPr>
                <w:b/>
                <w:bCs/>
                <w:sz w:val="20"/>
                <w:szCs w:val="20"/>
              </w:rPr>
            </w:pPr>
            <w:r w:rsidRPr="005C3340">
              <w:rPr>
                <w:b/>
                <w:bCs/>
                <w:sz w:val="20"/>
                <w:szCs w:val="20"/>
              </w:rPr>
              <w:t>Hypothesis #</w:t>
            </w:r>
          </w:p>
        </w:tc>
        <w:tc>
          <w:tcPr>
            <w:tcW w:w="3832" w:type="dxa"/>
            <w:tcBorders>
              <w:top w:val="single" w:sz="4" w:space="0" w:color="auto"/>
              <w:bottom w:val="single" w:sz="4" w:space="0" w:color="auto"/>
            </w:tcBorders>
            <w:shd w:val="clear" w:color="auto" w:fill="auto"/>
            <w:hideMark/>
          </w:tcPr>
          <w:p w14:paraId="31F9F273" w14:textId="20728152" w:rsidR="00626835" w:rsidRPr="005C3340" w:rsidRDefault="00626835" w:rsidP="00F47140">
            <w:pPr>
              <w:tabs>
                <w:tab w:val="left" w:pos="720"/>
              </w:tabs>
              <w:spacing w:line="240" w:lineRule="auto"/>
              <w:rPr>
                <w:b/>
                <w:bCs/>
                <w:sz w:val="20"/>
                <w:szCs w:val="20"/>
              </w:rPr>
            </w:pPr>
            <w:r w:rsidRPr="005C3340">
              <w:rPr>
                <w:b/>
                <w:bCs/>
                <w:sz w:val="20"/>
                <w:szCs w:val="20"/>
              </w:rPr>
              <w:t>Hypothesis</w:t>
            </w:r>
          </w:p>
        </w:tc>
        <w:tc>
          <w:tcPr>
            <w:tcW w:w="3448" w:type="dxa"/>
            <w:tcBorders>
              <w:top w:val="single" w:sz="4" w:space="0" w:color="auto"/>
              <w:bottom w:val="single" w:sz="4" w:space="0" w:color="auto"/>
            </w:tcBorders>
          </w:tcPr>
          <w:p w14:paraId="1F093638" w14:textId="06F28DAD" w:rsidR="00626835" w:rsidRPr="005C3340" w:rsidRDefault="00626835" w:rsidP="00F47140">
            <w:pPr>
              <w:tabs>
                <w:tab w:val="left" w:pos="720"/>
              </w:tabs>
              <w:spacing w:line="240" w:lineRule="auto"/>
              <w:rPr>
                <w:b/>
                <w:bCs/>
                <w:sz w:val="20"/>
                <w:szCs w:val="20"/>
              </w:rPr>
            </w:pPr>
            <w:r w:rsidRPr="005C3340">
              <w:rPr>
                <w:b/>
                <w:bCs/>
                <w:sz w:val="20"/>
                <w:szCs w:val="20"/>
              </w:rPr>
              <w:t>Finding</w:t>
            </w:r>
          </w:p>
        </w:tc>
      </w:tr>
      <w:tr w:rsidR="00AE4500" w:rsidRPr="005C3340" w14:paraId="4D6EA633" w14:textId="6C53EFE7" w:rsidTr="008813D7">
        <w:trPr>
          <w:trHeight w:val="629"/>
        </w:trPr>
        <w:tc>
          <w:tcPr>
            <w:tcW w:w="1900" w:type="dxa"/>
            <w:tcBorders>
              <w:top w:val="single" w:sz="4" w:space="0" w:color="auto"/>
            </w:tcBorders>
            <w:shd w:val="clear" w:color="auto" w:fill="auto"/>
            <w:noWrap/>
            <w:hideMark/>
          </w:tcPr>
          <w:p w14:paraId="3A18196C" w14:textId="77777777" w:rsidR="00AE4500" w:rsidRPr="005C3340" w:rsidRDefault="00AE4500" w:rsidP="00F47140">
            <w:pPr>
              <w:tabs>
                <w:tab w:val="left" w:pos="720"/>
              </w:tabs>
              <w:spacing w:line="240" w:lineRule="auto"/>
              <w:rPr>
                <w:b/>
                <w:bCs/>
                <w:sz w:val="20"/>
                <w:szCs w:val="20"/>
              </w:rPr>
            </w:pPr>
            <w:r w:rsidRPr="005C3340">
              <w:rPr>
                <w:b/>
                <w:bCs/>
                <w:sz w:val="20"/>
                <w:szCs w:val="20"/>
              </w:rPr>
              <w:t>Hypothesis 6</w:t>
            </w:r>
          </w:p>
          <w:p w14:paraId="7AC74583" w14:textId="5F4303AE" w:rsidR="00364BED" w:rsidRPr="005C3340" w:rsidRDefault="00364BED" w:rsidP="00F47140">
            <w:pPr>
              <w:tabs>
                <w:tab w:val="left" w:pos="720"/>
              </w:tabs>
              <w:spacing w:line="240" w:lineRule="auto"/>
              <w:rPr>
                <w:b/>
                <w:bCs/>
                <w:sz w:val="20"/>
                <w:szCs w:val="20"/>
              </w:rPr>
            </w:pPr>
            <w:r w:rsidRPr="005C3340">
              <w:rPr>
                <w:b/>
                <w:bCs/>
                <w:sz w:val="20"/>
                <w:szCs w:val="20"/>
              </w:rPr>
              <w:t>Component 1</w:t>
            </w:r>
          </w:p>
        </w:tc>
        <w:tc>
          <w:tcPr>
            <w:tcW w:w="3832" w:type="dxa"/>
            <w:tcBorders>
              <w:top w:val="single" w:sz="4" w:space="0" w:color="auto"/>
            </w:tcBorders>
            <w:shd w:val="clear" w:color="auto" w:fill="auto"/>
            <w:hideMark/>
          </w:tcPr>
          <w:p w14:paraId="414E5386" w14:textId="77777777" w:rsidR="00AE4500" w:rsidRDefault="001305E1" w:rsidP="00F47140">
            <w:pPr>
              <w:tabs>
                <w:tab w:val="left" w:pos="720"/>
              </w:tabs>
              <w:spacing w:line="240" w:lineRule="auto"/>
              <w:rPr>
                <w:sz w:val="20"/>
                <w:szCs w:val="20"/>
              </w:rPr>
            </w:pPr>
            <w:r w:rsidRPr="005C3340">
              <w:rPr>
                <w:sz w:val="20"/>
                <w:szCs w:val="20"/>
              </w:rPr>
              <w:t>There will be a positive correlation between traditionally trained teachers’ job satisfaction and their grit scores</w:t>
            </w:r>
            <w:r w:rsidR="009F04B8" w:rsidRPr="005C3340">
              <w:rPr>
                <w:sz w:val="20"/>
                <w:szCs w:val="20"/>
              </w:rPr>
              <w:t>.</w:t>
            </w:r>
            <w:r w:rsidRPr="005C3340">
              <w:rPr>
                <w:sz w:val="20"/>
                <w:szCs w:val="20"/>
              </w:rPr>
              <w:t xml:space="preserve"> </w:t>
            </w:r>
          </w:p>
          <w:p w14:paraId="0CFC9135" w14:textId="77777777" w:rsidR="00E41F48" w:rsidRPr="005C3340" w:rsidRDefault="00E41F48" w:rsidP="00F47140">
            <w:pPr>
              <w:tabs>
                <w:tab w:val="left" w:pos="720"/>
              </w:tabs>
              <w:spacing w:line="240" w:lineRule="auto"/>
              <w:rPr>
                <w:sz w:val="20"/>
                <w:szCs w:val="20"/>
              </w:rPr>
            </w:pPr>
          </w:p>
          <w:p w14:paraId="49C2B38B" w14:textId="1F7A38C1" w:rsidR="00EE392D" w:rsidRPr="005C3340" w:rsidRDefault="00EE392D" w:rsidP="00F47140">
            <w:pPr>
              <w:tabs>
                <w:tab w:val="left" w:pos="720"/>
              </w:tabs>
              <w:spacing w:line="240" w:lineRule="auto"/>
              <w:rPr>
                <w:sz w:val="20"/>
                <w:szCs w:val="20"/>
              </w:rPr>
            </w:pPr>
          </w:p>
        </w:tc>
        <w:tc>
          <w:tcPr>
            <w:tcW w:w="3448" w:type="dxa"/>
            <w:tcBorders>
              <w:top w:val="single" w:sz="4" w:space="0" w:color="auto"/>
            </w:tcBorders>
          </w:tcPr>
          <w:p w14:paraId="6B27504D" w14:textId="110C0A43" w:rsidR="00AE4500" w:rsidRPr="005C3340" w:rsidRDefault="007F4EE0" w:rsidP="00F47140">
            <w:pPr>
              <w:tabs>
                <w:tab w:val="left" w:pos="720"/>
              </w:tabs>
              <w:spacing w:line="240" w:lineRule="auto"/>
              <w:rPr>
                <w:sz w:val="20"/>
                <w:szCs w:val="20"/>
              </w:rPr>
            </w:pPr>
            <w:r w:rsidRPr="005C3340">
              <w:rPr>
                <w:sz w:val="20"/>
                <w:szCs w:val="20"/>
              </w:rPr>
              <w:t>This finding does not support this co</w:t>
            </w:r>
            <w:r w:rsidR="00901134" w:rsidRPr="005C3340">
              <w:rPr>
                <w:sz w:val="20"/>
                <w:szCs w:val="20"/>
              </w:rPr>
              <w:t xml:space="preserve">mponent of Hypothesis 6. </w:t>
            </w:r>
          </w:p>
        </w:tc>
      </w:tr>
      <w:tr w:rsidR="001305E1" w:rsidRPr="005C3340" w14:paraId="77533C12" w14:textId="77777777" w:rsidTr="008813D7">
        <w:trPr>
          <w:trHeight w:val="872"/>
        </w:trPr>
        <w:tc>
          <w:tcPr>
            <w:tcW w:w="1900" w:type="dxa"/>
            <w:shd w:val="clear" w:color="auto" w:fill="auto"/>
            <w:noWrap/>
          </w:tcPr>
          <w:p w14:paraId="0296AB80" w14:textId="77777777" w:rsidR="00364BED" w:rsidRPr="00364BED" w:rsidRDefault="00364BED" w:rsidP="00F47140">
            <w:pPr>
              <w:tabs>
                <w:tab w:val="left" w:pos="720"/>
              </w:tabs>
              <w:spacing w:line="240" w:lineRule="auto"/>
              <w:rPr>
                <w:b/>
                <w:bCs/>
                <w:sz w:val="20"/>
                <w:szCs w:val="20"/>
              </w:rPr>
            </w:pPr>
            <w:r w:rsidRPr="00364BED">
              <w:rPr>
                <w:b/>
                <w:bCs/>
                <w:sz w:val="20"/>
                <w:szCs w:val="20"/>
              </w:rPr>
              <w:t>Hypothesis 6</w:t>
            </w:r>
          </w:p>
          <w:p w14:paraId="6063B12F" w14:textId="64CAD20A" w:rsidR="001305E1" w:rsidRPr="005C3340" w:rsidRDefault="00364BED" w:rsidP="00F47140">
            <w:pPr>
              <w:tabs>
                <w:tab w:val="left" w:pos="720"/>
              </w:tabs>
              <w:spacing w:line="240" w:lineRule="auto"/>
              <w:rPr>
                <w:b/>
                <w:bCs/>
                <w:sz w:val="20"/>
                <w:szCs w:val="20"/>
              </w:rPr>
            </w:pPr>
            <w:r w:rsidRPr="005C3340">
              <w:rPr>
                <w:b/>
                <w:bCs/>
                <w:sz w:val="20"/>
                <w:szCs w:val="20"/>
              </w:rPr>
              <w:t>Component 2</w:t>
            </w:r>
          </w:p>
        </w:tc>
        <w:tc>
          <w:tcPr>
            <w:tcW w:w="3832" w:type="dxa"/>
            <w:shd w:val="clear" w:color="auto" w:fill="auto"/>
          </w:tcPr>
          <w:p w14:paraId="61DACDD9" w14:textId="403484B8" w:rsidR="001305E1" w:rsidRPr="005C3340" w:rsidRDefault="001305E1" w:rsidP="00F47140">
            <w:pPr>
              <w:tabs>
                <w:tab w:val="left" w:pos="720"/>
              </w:tabs>
              <w:spacing w:line="240" w:lineRule="auto"/>
              <w:rPr>
                <w:sz w:val="20"/>
                <w:szCs w:val="20"/>
              </w:rPr>
            </w:pPr>
            <w:r w:rsidRPr="005C3340">
              <w:rPr>
                <w:sz w:val="20"/>
                <w:szCs w:val="20"/>
              </w:rPr>
              <w:t xml:space="preserve">There will be a positive correlation between traditionally trained teachers’ job satisfaction </w:t>
            </w:r>
            <w:r w:rsidR="00FB2E7A" w:rsidRPr="005C3340">
              <w:rPr>
                <w:sz w:val="20"/>
                <w:szCs w:val="20"/>
              </w:rPr>
              <w:t xml:space="preserve">and </w:t>
            </w:r>
            <w:r w:rsidRPr="005C3340">
              <w:rPr>
                <w:sz w:val="20"/>
                <w:szCs w:val="20"/>
              </w:rPr>
              <w:t xml:space="preserve">FIT-Choice scores in the </w:t>
            </w:r>
            <w:r w:rsidR="0022667A">
              <w:rPr>
                <w:sz w:val="20"/>
                <w:szCs w:val="20"/>
              </w:rPr>
              <w:t>Socialization Influences category</w:t>
            </w:r>
            <w:r w:rsidR="000557F5" w:rsidRPr="005C3340">
              <w:rPr>
                <w:sz w:val="20"/>
                <w:szCs w:val="20"/>
              </w:rPr>
              <w:t>.</w:t>
            </w:r>
          </w:p>
          <w:p w14:paraId="6B913C8D" w14:textId="2A1B79E7" w:rsidR="00EE392D" w:rsidRPr="005C3340" w:rsidRDefault="00EE392D" w:rsidP="00F47140">
            <w:pPr>
              <w:tabs>
                <w:tab w:val="left" w:pos="720"/>
              </w:tabs>
              <w:spacing w:line="240" w:lineRule="auto"/>
              <w:rPr>
                <w:sz w:val="20"/>
                <w:szCs w:val="20"/>
              </w:rPr>
            </w:pPr>
          </w:p>
        </w:tc>
        <w:tc>
          <w:tcPr>
            <w:tcW w:w="3448" w:type="dxa"/>
          </w:tcPr>
          <w:p w14:paraId="7A500DAB" w14:textId="4BFE448C" w:rsidR="0024330C" w:rsidRPr="005C3340" w:rsidRDefault="00290892" w:rsidP="00F47140">
            <w:pPr>
              <w:tabs>
                <w:tab w:val="left" w:pos="720"/>
              </w:tabs>
              <w:spacing w:line="240" w:lineRule="auto"/>
              <w:rPr>
                <w:sz w:val="20"/>
                <w:szCs w:val="20"/>
              </w:rPr>
            </w:pPr>
            <w:r w:rsidRPr="005C3340">
              <w:rPr>
                <w:sz w:val="20"/>
                <w:szCs w:val="20"/>
              </w:rPr>
              <w:t xml:space="preserve">No </w:t>
            </w:r>
            <w:r w:rsidR="00B6503C" w:rsidRPr="005C3340">
              <w:rPr>
                <w:sz w:val="20"/>
                <w:szCs w:val="20"/>
              </w:rPr>
              <w:t xml:space="preserve">significant findings have been </w:t>
            </w:r>
            <w:r w:rsidR="009A68B8" w:rsidRPr="005C3340">
              <w:rPr>
                <w:sz w:val="20"/>
                <w:szCs w:val="20"/>
              </w:rPr>
              <w:t>found in</w:t>
            </w:r>
            <w:r w:rsidR="00B6503C" w:rsidRPr="005C3340">
              <w:rPr>
                <w:sz w:val="20"/>
                <w:szCs w:val="20"/>
              </w:rPr>
              <w:t xml:space="preserve"> the component of Socialization Influence</w:t>
            </w:r>
            <w:r w:rsidR="00F312CF" w:rsidRPr="005C3340">
              <w:rPr>
                <w:sz w:val="20"/>
                <w:szCs w:val="20"/>
              </w:rPr>
              <w:t>s</w:t>
            </w:r>
            <w:r w:rsidR="009A68B8" w:rsidRPr="005C3340">
              <w:rPr>
                <w:sz w:val="20"/>
                <w:szCs w:val="20"/>
              </w:rPr>
              <w:t xml:space="preserve"> </w:t>
            </w:r>
            <w:r w:rsidR="004833A6" w:rsidRPr="005C3340">
              <w:rPr>
                <w:sz w:val="20"/>
                <w:szCs w:val="20"/>
              </w:rPr>
              <w:t>(i</w:t>
            </w:r>
            <w:r w:rsidR="00C32B24" w:rsidRPr="005C3340">
              <w:rPr>
                <w:sz w:val="20"/>
                <w:szCs w:val="20"/>
              </w:rPr>
              <w:t xml:space="preserve">nfluenced by former teacher or social </w:t>
            </w:r>
            <w:r w:rsidR="004833A6" w:rsidRPr="005C3340">
              <w:rPr>
                <w:sz w:val="20"/>
                <w:szCs w:val="20"/>
              </w:rPr>
              <w:t>influences)</w:t>
            </w:r>
          </w:p>
          <w:p w14:paraId="099993CD" w14:textId="77777777" w:rsidR="00FC4244" w:rsidRPr="005C3340" w:rsidRDefault="00FC4244" w:rsidP="00F47140">
            <w:pPr>
              <w:tabs>
                <w:tab w:val="left" w:pos="720"/>
              </w:tabs>
              <w:spacing w:line="240" w:lineRule="auto"/>
              <w:rPr>
                <w:sz w:val="20"/>
                <w:szCs w:val="20"/>
              </w:rPr>
            </w:pPr>
          </w:p>
          <w:p w14:paraId="3DCCDD51" w14:textId="056AA630" w:rsidR="00FC4244" w:rsidRPr="005C3340" w:rsidRDefault="00FC4244" w:rsidP="00F47140">
            <w:pPr>
              <w:tabs>
                <w:tab w:val="left" w:pos="720"/>
              </w:tabs>
              <w:spacing w:line="240" w:lineRule="auto"/>
              <w:rPr>
                <w:sz w:val="20"/>
                <w:szCs w:val="20"/>
              </w:rPr>
            </w:pPr>
          </w:p>
        </w:tc>
      </w:tr>
      <w:tr w:rsidR="00277A4C" w:rsidRPr="005C3340" w14:paraId="6248B7E0" w14:textId="77777777" w:rsidTr="008813D7">
        <w:trPr>
          <w:trHeight w:val="881"/>
        </w:trPr>
        <w:tc>
          <w:tcPr>
            <w:tcW w:w="1900" w:type="dxa"/>
            <w:shd w:val="clear" w:color="auto" w:fill="auto"/>
            <w:noWrap/>
          </w:tcPr>
          <w:p w14:paraId="53E8C437" w14:textId="77777777" w:rsidR="00364BED" w:rsidRPr="00364BED" w:rsidRDefault="00364BED" w:rsidP="00F47140">
            <w:pPr>
              <w:tabs>
                <w:tab w:val="left" w:pos="720"/>
              </w:tabs>
              <w:spacing w:line="240" w:lineRule="auto"/>
              <w:rPr>
                <w:b/>
                <w:bCs/>
                <w:sz w:val="20"/>
                <w:szCs w:val="20"/>
              </w:rPr>
            </w:pPr>
            <w:r w:rsidRPr="00364BED">
              <w:rPr>
                <w:b/>
                <w:bCs/>
                <w:sz w:val="20"/>
                <w:szCs w:val="20"/>
              </w:rPr>
              <w:t>Hypothesis 6</w:t>
            </w:r>
          </w:p>
          <w:p w14:paraId="1EFE7999" w14:textId="3730994E" w:rsidR="00277A4C" w:rsidRPr="005C3340" w:rsidRDefault="00364BED" w:rsidP="00F47140">
            <w:pPr>
              <w:tabs>
                <w:tab w:val="left" w:pos="720"/>
              </w:tabs>
              <w:spacing w:line="240" w:lineRule="auto"/>
              <w:rPr>
                <w:b/>
                <w:bCs/>
                <w:sz w:val="20"/>
                <w:szCs w:val="20"/>
              </w:rPr>
            </w:pPr>
            <w:r w:rsidRPr="005C3340">
              <w:rPr>
                <w:b/>
                <w:bCs/>
                <w:sz w:val="20"/>
                <w:szCs w:val="20"/>
              </w:rPr>
              <w:t>Component 3</w:t>
            </w:r>
          </w:p>
        </w:tc>
        <w:tc>
          <w:tcPr>
            <w:tcW w:w="3832" w:type="dxa"/>
            <w:shd w:val="clear" w:color="auto" w:fill="auto"/>
          </w:tcPr>
          <w:p w14:paraId="0843ACF4" w14:textId="77777777" w:rsidR="00277A4C" w:rsidRPr="005C3340" w:rsidRDefault="00277A4C" w:rsidP="00F47140">
            <w:pPr>
              <w:tabs>
                <w:tab w:val="left" w:pos="720"/>
              </w:tabs>
              <w:spacing w:line="240" w:lineRule="auto"/>
              <w:rPr>
                <w:sz w:val="20"/>
                <w:szCs w:val="20"/>
              </w:rPr>
            </w:pPr>
            <w:r w:rsidRPr="005C3340">
              <w:rPr>
                <w:sz w:val="20"/>
                <w:szCs w:val="20"/>
              </w:rPr>
              <w:t xml:space="preserve">There will be a positive correlation between traditionally trained teachers’ job satisfaction and FIT-Choice scores in the categories </w:t>
            </w:r>
            <w:r w:rsidR="000557F5" w:rsidRPr="005C3340">
              <w:rPr>
                <w:sz w:val="20"/>
                <w:szCs w:val="20"/>
              </w:rPr>
              <w:t xml:space="preserve">of </w:t>
            </w:r>
            <w:r w:rsidRPr="005C3340">
              <w:rPr>
                <w:sz w:val="20"/>
                <w:szCs w:val="20"/>
              </w:rPr>
              <w:t>Self-Perception</w:t>
            </w:r>
            <w:r w:rsidR="000557F5" w:rsidRPr="005C3340">
              <w:rPr>
                <w:sz w:val="20"/>
                <w:szCs w:val="20"/>
              </w:rPr>
              <w:t>.</w:t>
            </w:r>
          </w:p>
          <w:p w14:paraId="238BA114" w14:textId="228987B9" w:rsidR="00EE392D" w:rsidRPr="005C3340" w:rsidRDefault="00EE392D" w:rsidP="00F47140">
            <w:pPr>
              <w:tabs>
                <w:tab w:val="left" w:pos="720"/>
              </w:tabs>
              <w:spacing w:line="240" w:lineRule="auto"/>
              <w:rPr>
                <w:sz w:val="20"/>
                <w:szCs w:val="20"/>
              </w:rPr>
            </w:pPr>
          </w:p>
        </w:tc>
        <w:tc>
          <w:tcPr>
            <w:tcW w:w="3448" w:type="dxa"/>
          </w:tcPr>
          <w:p w14:paraId="10716F93" w14:textId="1301603A" w:rsidR="000557F5" w:rsidRPr="005C3340" w:rsidRDefault="000557F5" w:rsidP="00F47140">
            <w:pPr>
              <w:tabs>
                <w:tab w:val="left" w:pos="720"/>
              </w:tabs>
              <w:spacing w:line="240" w:lineRule="auto"/>
              <w:rPr>
                <w:sz w:val="20"/>
                <w:szCs w:val="20"/>
              </w:rPr>
            </w:pPr>
            <w:r w:rsidRPr="005C3340">
              <w:rPr>
                <w:sz w:val="20"/>
                <w:szCs w:val="20"/>
              </w:rPr>
              <w:t>Self-Perception Per</w:t>
            </w:r>
            <w:r w:rsidR="00F312CF" w:rsidRPr="005C3340">
              <w:rPr>
                <w:sz w:val="20"/>
                <w:szCs w:val="20"/>
              </w:rPr>
              <w:t>c</w:t>
            </w:r>
            <w:r w:rsidRPr="005C3340">
              <w:rPr>
                <w:sz w:val="20"/>
                <w:szCs w:val="20"/>
              </w:rPr>
              <w:t xml:space="preserve">eived Ability </w:t>
            </w:r>
            <w:r w:rsidR="00F664DD" w:rsidRPr="005C3340">
              <w:rPr>
                <w:sz w:val="20"/>
                <w:szCs w:val="20"/>
              </w:rPr>
              <w:t>is statistically significant at the p &lt;</w:t>
            </w:r>
            <w:r w:rsidRPr="005C3340">
              <w:rPr>
                <w:sz w:val="20"/>
                <w:szCs w:val="20"/>
              </w:rPr>
              <w:t>0.05</w:t>
            </w:r>
            <w:r w:rsidR="002D1CBC" w:rsidRPr="005C3340">
              <w:rPr>
                <w:sz w:val="20"/>
                <w:szCs w:val="20"/>
              </w:rPr>
              <w:t xml:space="preserve"> for traditionally trained teachers.</w:t>
            </w:r>
          </w:p>
          <w:p w14:paraId="3EAF331D" w14:textId="77777777" w:rsidR="00277A4C" w:rsidRPr="005C3340" w:rsidRDefault="00277A4C" w:rsidP="00F47140">
            <w:pPr>
              <w:tabs>
                <w:tab w:val="left" w:pos="720"/>
              </w:tabs>
              <w:spacing w:line="240" w:lineRule="auto"/>
              <w:rPr>
                <w:sz w:val="20"/>
                <w:szCs w:val="20"/>
              </w:rPr>
            </w:pPr>
          </w:p>
        </w:tc>
      </w:tr>
      <w:tr w:rsidR="00277A4C" w:rsidRPr="00474B85" w14:paraId="03C695AD" w14:textId="77777777" w:rsidTr="00EE392D">
        <w:trPr>
          <w:trHeight w:val="972"/>
        </w:trPr>
        <w:tc>
          <w:tcPr>
            <w:tcW w:w="1900" w:type="dxa"/>
            <w:tcBorders>
              <w:bottom w:val="single" w:sz="4" w:space="0" w:color="auto"/>
            </w:tcBorders>
            <w:shd w:val="clear" w:color="auto" w:fill="auto"/>
            <w:noWrap/>
          </w:tcPr>
          <w:p w14:paraId="5E761967" w14:textId="77777777" w:rsidR="00364BED" w:rsidRPr="00474B85" w:rsidRDefault="00364BED" w:rsidP="00F47140">
            <w:pPr>
              <w:tabs>
                <w:tab w:val="left" w:pos="720"/>
              </w:tabs>
              <w:spacing w:line="240" w:lineRule="auto"/>
              <w:rPr>
                <w:b/>
                <w:bCs/>
                <w:sz w:val="20"/>
                <w:szCs w:val="20"/>
              </w:rPr>
            </w:pPr>
            <w:r w:rsidRPr="00474B85">
              <w:rPr>
                <w:b/>
                <w:bCs/>
                <w:sz w:val="20"/>
                <w:szCs w:val="20"/>
              </w:rPr>
              <w:t>Hypothesis 6</w:t>
            </w:r>
          </w:p>
          <w:p w14:paraId="0960812E" w14:textId="073ADD6B" w:rsidR="00277A4C" w:rsidRPr="00474B85" w:rsidRDefault="00364BED" w:rsidP="00F47140">
            <w:pPr>
              <w:tabs>
                <w:tab w:val="left" w:pos="720"/>
              </w:tabs>
              <w:spacing w:line="240" w:lineRule="auto"/>
              <w:rPr>
                <w:b/>
                <w:bCs/>
                <w:sz w:val="20"/>
                <w:szCs w:val="20"/>
              </w:rPr>
            </w:pPr>
            <w:r w:rsidRPr="00474B85">
              <w:rPr>
                <w:b/>
                <w:bCs/>
                <w:sz w:val="20"/>
                <w:szCs w:val="20"/>
              </w:rPr>
              <w:t>Component 4</w:t>
            </w:r>
          </w:p>
        </w:tc>
        <w:tc>
          <w:tcPr>
            <w:tcW w:w="3832" w:type="dxa"/>
            <w:tcBorders>
              <w:bottom w:val="single" w:sz="4" w:space="0" w:color="auto"/>
            </w:tcBorders>
            <w:shd w:val="clear" w:color="auto" w:fill="auto"/>
          </w:tcPr>
          <w:p w14:paraId="5648751C" w14:textId="61026188" w:rsidR="00277A4C" w:rsidRPr="00474B85" w:rsidRDefault="00277A4C" w:rsidP="00F47140">
            <w:pPr>
              <w:tabs>
                <w:tab w:val="left" w:pos="720"/>
              </w:tabs>
              <w:spacing w:line="240" w:lineRule="auto"/>
              <w:rPr>
                <w:sz w:val="20"/>
                <w:szCs w:val="20"/>
              </w:rPr>
            </w:pPr>
            <w:r w:rsidRPr="00474B85">
              <w:rPr>
                <w:sz w:val="20"/>
                <w:szCs w:val="20"/>
              </w:rPr>
              <w:t>There will be a positive correlation between traditionally trained teachers’ job satisfaction and FIT-Choice scores in the categories</w:t>
            </w:r>
            <w:r w:rsidR="000557F5" w:rsidRPr="00474B85">
              <w:rPr>
                <w:sz w:val="20"/>
                <w:szCs w:val="20"/>
              </w:rPr>
              <w:t>.</w:t>
            </w:r>
            <w:r w:rsidRPr="00474B85">
              <w:rPr>
                <w:sz w:val="20"/>
                <w:szCs w:val="20"/>
              </w:rPr>
              <w:t xml:space="preserve"> Social U</w:t>
            </w:r>
            <w:r w:rsidR="00C52498" w:rsidRPr="00474B85">
              <w:rPr>
                <w:sz w:val="20"/>
                <w:szCs w:val="20"/>
              </w:rPr>
              <w:t>tility</w:t>
            </w:r>
            <w:r w:rsidRPr="00474B85">
              <w:rPr>
                <w:sz w:val="20"/>
                <w:szCs w:val="20"/>
              </w:rPr>
              <w:t xml:space="preserve"> Value.</w:t>
            </w:r>
          </w:p>
        </w:tc>
        <w:tc>
          <w:tcPr>
            <w:tcW w:w="3448" w:type="dxa"/>
            <w:tcBorders>
              <w:bottom w:val="single" w:sz="4" w:space="0" w:color="auto"/>
            </w:tcBorders>
          </w:tcPr>
          <w:p w14:paraId="448F4944" w14:textId="3A8E43D5" w:rsidR="00903249" w:rsidRPr="00474B85" w:rsidRDefault="001227FB" w:rsidP="00F47140">
            <w:pPr>
              <w:tabs>
                <w:tab w:val="left" w:pos="720"/>
              </w:tabs>
              <w:spacing w:line="240" w:lineRule="auto"/>
              <w:rPr>
                <w:sz w:val="20"/>
                <w:szCs w:val="20"/>
              </w:rPr>
            </w:pPr>
            <w:r w:rsidRPr="00474B85">
              <w:rPr>
                <w:sz w:val="20"/>
                <w:szCs w:val="20"/>
              </w:rPr>
              <w:t xml:space="preserve">Under Social </w:t>
            </w:r>
            <w:r w:rsidR="008B21C9" w:rsidRPr="00474B85">
              <w:rPr>
                <w:sz w:val="20"/>
                <w:szCs w:val="20"/>
              </w:rPr>
              <w:t>Utility Value, the category</w:t>
            </w:r>
            <w:r w:rsidRPr="00474B85">
              <w:rPr>
                <w:sz w:val="20"/>
                <w:szCs w:val="20"/>
              </w:rPr>
              <w:t xml:space="preserve"> advance</w:t>
            </w:r>
            <w:r w:rsidR="00903249" w:rsidRPr="00474B85">
              <w:rPr>
                <w:sz w:val="20"/>
                <w:szCs w:val="20"/>
              </w:rPr>
              <w:t xml:space="preserve">d </w:t>
            </w:r>
            <w:r w:rsidRPr="00474B85">
              <w:rPr>
                <w:sz w:val="20"/>
                <w:szCs w:val="20"/>
              </w:rPr>
              <w:t xml:space="preserve">social equity is not statistically significant. </w:t>
            </w:r>
          </w:p>
          <w:p w14:paraId="726FF885" w14:textId="77777777" w:rsidR="00903249" w:rsidRPr="00474B85" w:rsidRDefault="00903249" w:rsidP="00F47140">
            <w:pPr>
              <w:tabs>
                <w:tab w:val="left" w:pos="720"/>
              </w:tabs>
              <w:spacing w:line="240" w:lineRule="auto"/>
              <w:rPr>
                <w:sz w:val="20"/>
                <w:szCs w:val="20"/>
              </w:rPr>
            </w:pPr>
          </w:p>
          <w:p w14:paraId="34C1A43D" w14:textId="466ED777" w:rsidR="00277A4C" w:rsidRPr="00474B85" w:rsidRDefault="001B10FA" w:rsidP="00F47140">
            <w:pPr>
              <w:tabs>
                <w:tab w:val="left" w:pos="720"/>
              </w:tabs>
              <w:spacing w:line="240" w:lineRule="auto"/>
              <w:rPr>
                <w:sz w:val="20"/>
                <w:szCs w:val="20"/>
              </w:rPr>
            </w:pPr>
            <w:r w:rsidRPr="00474B85">
              <w:rPr>
                <w:sz w:val="20"/>
                <w:szCs w:val="20"/>
              </w:rPr>
              <w:t xml:space="preserve">Under Social </w:t>
            </w:r>
            <w:r w:rsidR="00997893" w:rsidRPr="00474B85">
              <w:rPr>
                <w:sz w:val="20"/>
                <w:szCs w:val="20"/>
              </w:rPr>
              <w:t xml:space="preserve">Utility </w:t>
            </w:r>
            <w:r w:rsidR="008B21C9" w:rsidRPr="00474B85">
              <w:rPr>
                <w:sz w:val="20"/>
                <w:szCs w:val="20"/>
              </w:rPr>
              <w:t>Value</w:t>
            </w:r>
            <w:r w:rsidRPr="00474B85">
              <w:rPr>
                <w:sz w:val="20"/>
                <w:szCs w:val="20"/>
              </w:rPr>
              <w:t>,</w:t>
            </w:r>
            <w:r w:rsidR="00DA7299" w:rsidRPr="00474B85">
              <w:rPr>
                <w:sz w:val="20"/>
                <w:szCs w:val="20"/>
              </w:rPr>
              <w:t xml:space="preserve"> the </w:t>
            </w:r>
            <w:r w:rsidR="00F47140" w:rsidRPr="00474B85">
              <w:rPr>
                <w:sz w:val="20"/>
                <w:szCs w:val="20"/>
              </w:rPr>
              <w:t>category “</w:t>
            </w:r>
            <w:r w:rsidRPr="00474B85">
              <w:rPr>
                <w:sz w:val="20"/>
                <w:szCs w:val="20"/>
              </w:rPr>
              <w:t>m</w:t>
            </w:r>
            <w:r w:rsidR="00903249" w:rsidRPr="00474B85">
              <w:rPr>
                <w:sz w:val="20"/>
                <w:szCs w:val="20"/>
              </w:rPr>
              <w:t>ake a social contribution</w:t>
            </w:r>
            <w:r w:rsidR="00DA7299" w:rsidRPr="00474B85">
              <w:rPr>
                <w:sz w:val="20"/>
                <w:szCs w:val="20"/>
              </w:rPr>
              <w:t>”</w:t>
            </w:r>
            <w:r w:rsidR="00903249" w:rsidRPr="00474B85">
              <w:rPr>
                <w:sz w:val="20"/>
                <w:szCs w:val="20"/>
              </w:rPr>
              <w:t xml:space="preserve"> is </w:t>
            </w:r>
            <w:r w:rsidR="000F7A1D" w:rsidRPr="00474B85">
              <w:rPr>
                <w:sz w:val="20"/>
                <w:szCs w:val="20"/>
              </w:rPr>
              <w:t xml:space="preserve">statistically significant </w:t>
            </w:r>
            <w:r w:rsidR="00384E7F" w:rsidRPr="00474B85">
              <w:rPr>
                <w:sz w:val="20"/>
                <w:szCs w:val="20"/>
              </w:rPr>
              <w:t>at the</w:t>
            </w:r>
            <w:r w:rsidR="005424DD" w:rsidRPr="00474B85">
              <w:rPr>
                <w:sz w:val="20"/>
                <w:szCs w:val="20"/>
              </w:rPr>
              <w:t xml:space="preserve"> p &lt; </w:t>
            </w:r>
            <w:r w:rsidR="003F7EBF" w:rsidRPr="00474B85">
              <w:rPr>
                <w:sz w:val="20"/>
                <w:szCs w:val="20"/>
              </w:rPr>
              <w:t>0.001 level</w:t>
            </w:r>
            <w:r w:rsidR="00E41F48">
              <w:rPr>
                <w:sz w:val="20"/>
                <w:szCs w:val="20"/>
              </w:rPr>
              <w:t xml:space="preserve"> for both traditionally and alternatively certified teachers..</w:t>
            </w:r>
          </w:p>
        </w:tc>
      </w:tr>
    </w:tbl>
    <w:p w14:paraId="57D752C7" w14:textId="23CECEDE" w:rsidR="00530173" w:rsidRPr="00474B85" w:rsidRDefault="00530173" w:rsidP="00530173">
      <w:pPr>
        <w:tabs>
          <w:tab w:val="left" w:pos="720"/>
        </w:tabs>
        <w:rPr>
          <w:sz w:val="20"/>
          <w:szCs w:val="20"/>
        </w:rPr>
      </w:pPr>
      <w:r w:rsidRPr="00474B85">
        <w:rPr>
          <w:i/>
          <w:iCs/>
          <w:sz w:val="20"/>
          <w:szCs w:val="20"/>
        </w:rPr>
        <w:t>Note:</w:t>
      </w:r>
      <w:r w:rsidRPr="00474B85">
        <w:rPr>
          <w:sz w:val="20"/>
          <w:szCs w:val="20"/>
        </w:rPr>
        <w:t xml:space="preserve"> This table summarizes the findings for Hypothesis 6.</w:t>
      </w:r>
    </w:p>
    <w:p w14:paraId="321B46BE" w14:textId="66405E36" w:rsidR="006D066E" w:rsidRPr="004E5EF4" w:rsidRDefault="00AC1C2C" w:rsidP="005C3340">
      <w:pPr>
        <w:tabs>
          <w:tab w:val="left" w:pos="720"/>
        </w:tabs>
        <w:ind w:firstLine="720"/>
      </w:pPr>
      <w:r w:rsidRPr="004E5EF4">
        <w:t>The second component of Hypothesis 6 included the concept of Richardson and Watt</w:t>
      </w:r>
      <w:r w:rsidR="000D7BDD" w:rsidRPr="004E5EF4">
        <w:t>’s (2006)</w:t>
      </w:r>
      <w:r w:rsidRPr="004E5EF4">
        <w:t xml:space="preserve"> FIT-Choice </w:t>
      </w:r>
      <w:r w:rsidR="000D7BDD" w:rsidRPr="004E5EF4">
        <w:t>framework</w:t>
      </w:r>
      <w:r w:rsidR="00E25DBF" w:rsidRPr="004E5EF4">
        <w:t xml:space="preserve">, specifically </w:t>
      </w:r>
      <w:r w:rsidR="00DB462D" w:rsidRPr="004E5EF4">
        <w:t>Socialization Influences, Self-Perception, and Social U</w:t>
      </w:r>
      <w:r w:rsidR="00C52498" w:rsidRPr="004E5EF4">
        <w:t>tility</w:t>
      </w:r>
      <w:r w:rsidR="00DB462D" w:rsidRPr="004E5EF4">
        <w:t xml:space="preserve"> Value. </w:t>
      </w:r>
      <w:r w:rsidR="009E5FAA" w:rsidRPr="004E5EF4">
        <w:t xml:space="preserve">The concept of </w:t>
      </w:r>
      <w:r w:rsidR="008B78C4" w:rsidRPr="004E5EF4">
        <w:t xml:space="preserve">Socialization </w:t>
      </w:r>
      <w:r w:rsidR="0047600F" w:rsidRPr="004E5EF4">
        <w:t>I</w:t>
      </w:r>
      <w:r w:rsidR="008B78C4" w:rsidRPr="004E5EF4">
        <w:t>nfluences has two components that were measured in this study: Influence</w:t>
      </w:r>
      <w:r w:rsidR="009E5FAA" w:rsidRPr="004E5EF4">
        <w:t xml:space="preserve"> by prior teachers and social influences. The concept of Self-Perception has only one component: </w:t>
      </w:r>
      <w:r w:rsidR="0047600F" w:rsidRPr="004E5EF4">
        <w:t xml:space="preserve">Perceived teaching </w:t>
      </w:r>
      <w:r w:rsidR="00507252" w:rsidRPr="004E5EF4">
        <w:t>abilities. The final concept of me</w:t>
      </w:r>
      <w:r w:rsidR="00D9208E" w:rsidRPr="004E5EF4">
        <w:t>a</w:t>
      </w:r>
      <w:r w:rsidR="00507252" w:rsidRPr="004E5EF4">
        <w:t>sured Social Utility Value has two com</w:t>
      </w:r>
      <w:r w:rsidR="00D9208E" w:rsidRPr="004E5EF4">
        <w:t>p</w:t>
      </w:r>
      <w:r w:rsidR="00507252" w:rsidRPr="004E5EF4">
        <w:t xml:space="preserve">onents that were </w:t>
      </w:r>
      <w:r w:rsidR="00D9208E" w:rsidRPr="004E5EF4">
        <w:t xml:space="preserve">surveyed: </w:t>
      </w:r>
      <w:r w:rsidR="007D4C7D" w:rsidRPr="004E5EF4">
        <w:t>Enhanced social equity and</w:t>
      </w:r>
      <w:r w:rsidR="00D6236F" w:rsidRPr="004E5EF4">
        <w:t xml:space="preserve"> make a social contribution.</w:t>
      </w:r>
    </w:p>
    <w:p w14:paraId="38DD4D5A" w14:textId="10E4E92F" w:rsidR="00611AC2" w:rsidRPr="004E5EF4" w:rsidRDefault="00E87F76" w:rsidP="006020BB">
      <w:pPr>
        <w:tabs>
          <w:tab w:val="left" w:pos="720"/>
        </w:tabs>
        <w:ind w:firstLine="720"/>
      </w:pPr>
      <w:r w:rsidRPr="004E5EF4">
        <w:t xml:space="preserve">As previously discussed, Richardson and Watt's Socialization Influences </w:t>
      </w:r>
      <w:r w:rsidR="008302DE" w:rsidRPr="004E5EF4">
        <w:t xml:space="preserve">(2006) </w:t>
      </w:r>
      <w:r w:rsidRPr="004E5EF4">
        <w:t xml:space="preserve">pertain to the external factors and societal dynamics that shape individuals' decisions to pursue teaching as a career. These influences encompass a range of environmental, cultural, and social </w:t>
      </w:r>
    </w:p>
    <w:p w14:paraId="3B62889F" w14:textId="77777777" w:rsidR="005C3340" w:rsidRPr="004E5EF4" w:rsidRDefault="00E87F76" w:rsidP="006020BB">
      <w:pPr>
        <w:tabs>
          <w:tab w:val="left" w:pos="720"/>
        </w:tabs>
      </w:pPr>
      <w:r w:rsidRPr="004E5EF4">
        <w:t>factors that impact an individual's perception of teaching and its role within society. Socialization influences may include experiences within the educational system, interactions with teachers and mentors, societal expectations and norms regarding teaching professions, and broader cultural attitudes toward education.</w:t>
      </w:r>
      <w:r w:rsidR="00403742" w:rsidRPr="004E5EF4">
        <w:t xml:space="preserve"> </w:t>
      </w:r>
      <w:r w:rsidR="00FE1189" w:rsidRPr="004E5EF4">
        <w:t>For all three certification pathways, there is a positive correlation between social influences</w:t>
      </w:r>
      <w:r w:rsidR="002D0F98" w:rsidRPr="004E5EF4">
        <w:t xml:space="preserve"> </w:t>
      </w:r>
      <w:r w:rsidR="00FE1189" w:rsidRPr="004E5EF4">
        <w:t>and job satisfaction. However, none were statistically significant</w:t>
      </w:r>
      <w:r w:rsidR="00F17A35" w:rsidRPr="004E5EF4">
        <w:t>.</w:t>
      </w:r>
      <w:r w:rsidR="006C5CC0" w:rsidRPr="004E5EF4">
        <w:t xml:space="preserve"> </w:t>
      </w:r>
    </w:p>
    <w:p w14:paraId="01DE6515" w14:textId="1768412B" w:rsidR="00FC1416" w:rsidRPr="004E5EF4" w:rsidRDefault="00B45125" w:rsidP="006020BB">
      <w:pPr>
        <w:tabs>
          <w:tab w:val="left" w:pos="720"/>
        </w:tabs>
      </w:pPr>
      <w:r w:rsidRPr="004E5EF4">
        <w:tab/>
      </w:r>
      <w:r w:rsidR="00E201A1" w:rsidRPr="004E5EF4">
        <w:t xml:space="preserve">The third component of </w:t>
      </w:r>
      <w:r w:rsidR="000971D7" w:rsidRPr="004E5EF4">
        <w:t>Hypothesis 6</w:t>
      </w:r>
      <w:r w:rsidR="00496C32" w:rsidRPr="004E5EF4">
        <w:t xml:space="preserve"> encompasses the </w:t>
      </w:r>
      <w:r w:rsidR="00E201A1" w:rsidRPr="004E5EF4">
        <w:t xml:space="preserve">FIT-Choice </w:t>
      </w:r>
      <w:r w:rsidR="00496C32" w:rsidRPr="004E5EF4">
        <w:t>concept</w:t>
      </w:r>
      <w:r w:rsidR="00E201A1" w:rsidRPr="004E5EF4">
        <w:t xml:space="preserve"> </w:t>
      </w:r>
      <w:r w:rsidR="00496C32" w:rsidRPr="004E5EF4">
        <w:t xml:space="preserve">of </w:t>
      </w:r>
      <w:r w:rsidR="00E201A1" w:rsidRPr="004E5EF4">
        <w:t xml:space="preserve">Self-Perception, </w:t>
      </w:r>
      <w:r w:rsidR="00496C32" w:rsidRPr="004E5EF4">
        <w:t xml:space="preserve">which </w:t>
      </w:r>
      <w:r w:rsidR="00712221" w:rsidRPr="004E5EF4">
        <w:t>has only one component:</w:t>
      </w:r>
      <w:r w:rsidR="00E201A1" w:rsidRPr="004E5EF4">
        <w:t xml:space="preserve"> perceived ability. </w:t>
      </w:r>
      <w:r w:rsidR="00FC1416" w:rsidRPr="004E5EF4">
        <w:t xml:space="preserve">Perceived ability encompasses potential teachers' </w:t>
      </w:r>
      <w:r w:rsidR="00F10A1B" w:rsidRPr="004E5EF4">
        <w:t xml:space="preserve">perception </w:t>
      </w:r>
      <w:r w:rsidR="00FC1416" w:rsidRPr="004E5EF4">
        <w:t>of their own competence and capability to succeed in the teaching profession. It involves their self-assessment of the abilities, skills, knowledge, and attributes they deem essential for effective teaching.</w:t>
      </w:r>
    </w:p>
    <w:p w14:paraId="3D4F964C" w14:textId="70510E7B" w:rsidR="00724A17" w:rsidRPr="00E06199" w:rsidRDefault="008732D5" w:rsidP="006020BB">
      <w:pPr>
        <w:tabs>
          <w:tab w:val="left" w:pos="720"/>
        </w:tabs>
      </w:pPr>
      <w:r w:rsidRPr="004E5EF4">
        <w:tab/>
      </w:r>
      <w:r w:rsidR="00A92626" w:rsidRPr="004E5EF4">
        <w:t xml:space="preserve">Hypothesis 6's third </w:t>
      </w:r>
      <w:r w:rsidR="00B15FB2" w:rsidRPr="004E5EF4">
        <w:t>component</w:t>
      </w:r>
      <w:r w:rsidR="00A92626" w:rsidRPr="004E5EF4">
        <w:t xml:space="preserve"> posited a positive correlation between job satisfaction among traditionally trained teachers and their FIT-Choice scores in the Self-Perception category. </w:t>
      </w:r>
      <w:r w:rsidR="009B6B33" w:rsidRPr="004E5EF4">
        <w:t xml:space="preserve">In fact, </w:t>
      </w:r>
      <w:r w:rsidR="00A92626" w:rsidRPr="004E5EF4">
        <w:t xml:space="preserve">this aspect of Hypothesis 6 </w:t>
      </w:r>
      <w:r w:rsidR="00892A62" w:rsidRPr="004E5EF4">
        <w:t>was statistically supported at the p</w:t>
      </w:r>
      <w:r w:rsidR="00572CD6" w:rsidRPr="004E5EF4">
        <w:t xml:space="preserve"> &lt; </w:t>
      </w:r>
      <w:r w:rsidR="008213F0" w:rsidRPr="004E5EF4">
        <w:t>0.05 level.</w:t>
      </w:r>
      <w:r w:rsidR="00A92626" w:rsidRPr="004E5EF4">
        <w:t xml:space="preserve"> </w:t>
      </w:r>
      <w:r w:rsidR="00F54C20" w:rsidRPr="004E5EF4">
        <w:t>Traditionally trained teachers</w:t>
      </w:r>
      <w:r w:rsidR="00724A17" w:rsidRPr="004E5EF4">
        <w:t xml:space="preserve">’ coefficient of </w:t>
      </w:r>
      <w:r w:rsidR="00724A17" w:rsidRPr="00E06199">
        <w:t>0.051</w:t>
      </w:r>
      <w:r w:rsidR="00BA6632" w:rsidRPr="004E5EF4">
        <w:t xml:space="preserve"> </w:t>
      </w:r>
      <w:r w:rsidR="00B15FB2" w:rsidRPr="004E5EF4">
        <w:t>indi</w:t>
      </w:r>
      <w:r w:rsidR="00C36602" w:rsidRPr="004E5EF4">
        <w:t>c</w:t>
      </w:r>
      <w:r w:rsidR="00B15FB2" w:rsidRPr="004E5EF4">
        <w:t>ates</w:t>
      </w:r>
      <w:r w:rsidR="00BA6632" w:rsidRPr="004E5EF4">
        <w:t xml:space="preserve"> a </w:t>
      </w:r>
      <w:r w:rsidR="00724A17" w:rsidRPr="004E5EF4">
        <w:t>positive correlation between job satisfaction and perceived ability</w:t>
      </w:r>
      <w:r w:rsidR="00E23F68" w:rsidRPr="004E5EF4">
        <w:t>.</w:t>
      </w:r>
      <w:r w:rsidR="00C36602" w:rsidRPr="004E5EF4">
        <w:rPr>
          <w:color w:val="0D0D0D"/>
          <w:szCs w:val="18"/>
          <w:shd w:val="clear" w:color="auto" w:fill="FFFFFF"/>
        </w:rPr>
        <w:t xml:space="preserve"> </w:t>
      </w:r>
      <w:r w:rsidR="00C36602" w:rsidRPr="004E5EF4">
        <w:t>A coefficient of 0.051 means that for every one-unit increase in perceived ability, there is an average increase of 0.051 units in job satisfaction among traditionally trained teachers.</w:t>
      </w:r>
      <w:r w:rsidR="00C36602" w:rsidRPr="004E5EF4">
        <w:rPr>
          <w:color w:val="0D0D0D"/>
          <w:szCs w:val="18"/>
          <w:shd w:val="clear" w:color="auto" w:fill="FFFFFF"/>
        </w:rPr>
        <w:t xml:space="preserve"> </w:t>
      </w:r>
      <w:r w:rsidR="00815E90" w:rsidRPr="004E5EF4">
        <w:rPr>
          <w:color w:val="0D0D0D"/>
          <w:szCs w:val="18"/>
          <w:shd w:val="clear" w:color="auto" w:fill="FFFFFF"/>
        </w:rPr>
        <w:t>S</w:t>
      </w:r>
      <w:r w:rsidR="00C36602" w:rsidRPr="004E5EF4">
        <w:t>ignificance at the p &lt; 0.05 level means that the relationship between job satisfaction and perceived ability among traditionally trained teachers is statistically significant beyond chance. In other words, it is unlikely to have occurred due to random variation in the data. This level of significance indicates a high level of confidence in the observed relationship.</w:t>
      </w:r>
      <w:r w:rsidR="005D0C32" w:rsidRPr="004E5EF4">
        <w:t xml:space="preserve"> This finding should be more deeply explored</w:t>
      </w:r>
      <w:r w:rsidR="00D75AAD" w:rsidRPr="004E5EF4">
        <w:t>,</w:t>
      </w:r>
      <w:r w:rsidR="005D0C32" w:rsidRPr="004E5EF4">
        <w:t xml:space="preserve"> given the need for traditionally trained teachers to fill vacancies. </w:t>
      </w:r>
    </w:p>
    <w:p w14:paraId="5D9D2401" w14:textId="5ACCBBD9" w:rsidR="008226BB" w:rsidRPr="004E5EF4" w:rsidRDefault="00C27139" w:rsidP="006020BB">
      <w:pPr>
        <w:tabs>
          <w:tab w:val="left" w:pos="720"/>
        </w:tabs>
      </w:pPr>
      <w:r w:rsidRPr="004E5EF4">
        <w:tab/>
      </w:r>
      <w:r w:rsidR="005D0C32" w:rsidRPr="004E5EF4">
        <w:t>Furthermore, i</w:t>
      </w:r>
      <w:r w:rsidR="00612376" w:rsidRPr="004E5EF4">
        <w:t>n an e</w:t>
      </w:r>
      <w:r w:rsidR="005D0C32" w:rsidRPr="004E5EF4">
        <w:t>ra of teacher shortages, p</w:t>
      </w:r>
      <w:r w:rsidR="00815E90" w:rsidRPr="004E5EF4">
        <w:t>er</w:t>
      </w:r>
      <w:r w:rsidR="00990313" w:rsidRPr="004E5EF4">
        <w:t>ceiv</w:t>
      </w:r>
      <w:r w:rsidR="00815E90" w:rsidRPr="004E5EF4">
        <w:t>ed ability is a concept that should be expl</w:t>
      </w:r>
      <w:r w:rsidR="005020ED" w:rsidRPr="004E5EF4">
        <w:t>ored</w:t>
      </w:r>
      <w:r w:rsidR="00441EA3" w:rsidRPr="004E5EF4">
        <w:t xml:space="preserve"> (Nesje et al., 2018)</w:t>
      </w:r>
      <w:r w:rsidR="005E547B" w:rsidRPr="004E5EF4">
        <w:t>.</w:t>
      </w:r>
      <w:r w:rsidR="00E94DFB" w:rsidRPr="004E5EF4">
        <w:t xml:space="preserve"> </w:t>
      </w:r>
      <w:r w:rsidRPr="004E5EF4">
        <w:t xml:space="preserve">First, </w:t>
      </w:r>
      <w:r w:rsidR="00E94DFB" w:rsidRPr="004E5EF4">
        <w:t>individuals who</w:t>
      </w:r>
      <w:r w:rsidR="00D15C3E" w:rsidRPr="00D15C3E">
        <w:t xml:space="preserve"> </w:t>
      </w:r>
      <w:r w:rsidR="00E94DFB" w:rsidRPr="004E5EF4">
        <w:t xml:space="preserve">score high in this category believe in </w:t>
      </w:r>
      <w:r w:rsidR="002571F9" w:rsidRPr="004E5EF4">
        <w:t xml:space="preserve">their innate ability, </w:t>
      </w:r>
      <w:r w:rsidR="00D15C3E" w:rsidRPr="00D15C3E">
        <w:t>understanding</w:t>
      </w:r>
      <w:r w:rsidR="002571F9" w:rsidRPr="004E5EF4">
        <w:t>,</w:t>
      </w:r>
      <w:r w:rsidR="00D15C3E" w:rsidRPr="00D15C3E">
        <w:t xml:space="preserve"> and proficiency in the subject </w:t>
      </w:r>
      <w:r w:rsidR="002571F9" w:rsidRPr="004E5EF4">
        <w:t xml:space="preserve">and/or grade level </w:t>
      </w:r>
      <w:r w:rsidR="00D15C3E" w:rsidRPr="00D15C3E">
        <w:t xml:space="preserve">they intend to teach. This </w:t>
      </w:r>
      <w:r w:rsidR="002571F9" w:rsidRPr="004E5EF4">
        <w:t xml:space="preserve">perception </w:t>
      </w:r>
      <w:r w:rsidR="00D15C3E" w:rsidRPr="00D15C3E">
        <w:t xml:space="preserve">includes not only knowledge of the content itself but also pedagogical content knowledge—the ability to </w:t>
      </w:r>
      <w:r w:rsidR="002571F9" w:rsidRPr="004E5EF4">
        <w:t>teach the content to students effectively</w:t>
      </w:r>
      <w:r w:rsidR="00D15C3E" w:rsidRPr="00D15C3E">
        <w:t>.</w:t>
      </w:r>
      <w:r w:rsidR="007E1FD8" w:rsidRPr="004E5EF4">
        <w:t xml:space="preserve"> Next, these individuals have confidence </w:t>
      </w:r>
      <w:r w:rsidR="0099302B" w:rsidRPr="004E5EF4">
        <w:t>in</w:t>
      </w:r>
      <w:r w:rsidR="007E1FD8" w:rsidRPr="004E5EF4">
        <w:t xml:space="preserve"> their ability to </w:t>
      </w:r>
      <w:r w:rsidR="0099302B" w:rsidRPr="004E5EF4">
        <w:t>implement pedagogical and instructional</w:t>
      </w:r>
      <w:r w:rsidR="00D15C3E" w:rsidRPr="00D15C3E">
        <w:t xml:space="preserve"> skills and strategies, such as lesson planning, instructional delivery, classroom management, and assessment technique</w:t>
      </w:r>
      <w:r w:rsidR="00773B08" w:rsidRPr="004E5EF4">
        <w:t>s</w:t>
      </w:r>
      <w:r w:rsidR="00D15C3E" w:rsidRPr="00D15C3E">
        <w:t xml:space="preserve"> to engage students, differentiate instruction, and create a supportive learning environment.</w:t>
      </w:r>
      <w:r w:rsidR="00773B08" w:rsidRPr="004E5EF4">
        <w:t xml:space="preserve"> Moreover, these individuals believe in their </w:t>
      </w:r>
      <w:r w:rsidR="00D15C3E" w:rsidRPr="00D15C3E">
        <w:t xml:space="preserve">ability to build positive relationships with students, colleagues, parents, and other stakeholders. This </w:t>
      </w:r>
      <w:r w:rsidR="002972A1" w:rsidRPr="004E5EF4">
        <w:t xml:space="preserve">confidence </w:t>
      </w:r>
      <w:r w:rsidR="00D15C3E" w:rsidRPr="00D15C3E">
        <w:t>includes communication skills, empathy, cultural competence, and the ability to collaborate effectively with others.</w:t>
      </w:r>
    </w:p>
    <w:p w14:paraId="33C6E384" w14:textId="707B1506" w:rsidR="00D15C3E" w:rsidRPr="00D15C3E" w:rsidRDefault="008226BB" w:rsidP="006020BB">
      <w:pPr>
        <w:tabs>
          <w:tab w:val="left" w:pos="720"/>
        </w:tabs>
      </w:pPr>
      <w:r w:rsidRPr="004E5EF4">
        <w:tab/>
      </w:r>
      <w:r w:rsidR="002972A1" w:rsidRPr="004E5EF4">
        <w:t>Addi</w:t>
      </w:r>
      <w:r w:rsidR="00FD038F" w:rsidRPr="004E5EF4">
        <w:t>tional</w:t>
      </w:r>
      <w:r w:rsidR="002972A1" w:rsidRPr="004E5EF4">
        <w:t>ly, these teachers believe in</w:t>
      </w:r>
      <w:r w:rsidR="00D15C3E" w:rsidRPr="00D15C3E">
        <w:t xml:space="preserve"> their capacity to address challenges and solve problems that </w:t>
      </w:r>
      <w:r w:rsidR="002972A1" w:rsidRPr="004E5EF4">
        <w:t xml:space="preserve">will ultimately </w:t>
      </w:r>
      <w:r w:rsidR="00D15C3E" w:rsidRPr="00D15C3E">
        <w:t>arise in the classroom or educational setting. This</w:t>
      </w:r>
      <w:r w:rsidR="002972A1" w:rsidRPr="004E5EF4">
        <w:t xml:space="preserve"> belief</w:t>
      </w:r>
      <w:r w:rsidR="00D15C3E" w:rsidRPr="00D15C3E">
        <w:t xml:space="preserve"> includes adaptability, resilience, and the </w:t>
      </w:r>
      <w:r w:rsidR="002972A1" w:rsidRPr="004E5EF4">
        <w:t>capacity</w:t>
      </w:r>
      <w:r w:rsidR="00D15C3E" w:rsidRPr="00D15C3E">
        <w:t xml:space="preserve"> to think critically and creatively to overcome obstacles.</w:t>
      </w:r>
      <w:r w:rsidR="002972A1" w:rsidRPr="004E5EF4">
        <w:t xml:space="preserve"> Finally</w:t>
      </w:r>
      <w:r w:rsidR="00604556" w:rsidRPr="004E5EF4">
        <w:t xml:space="preserve">, these teachers have </w:t>
      </w:r>
      <w:r w:rsidR="00D15C3E" w:rsidRPr="00D15C3E">
        <w:t xml:space="preserve">confidence in their own ability to </w:t>
      </w:r>
      <w:r w:rsidR="00604556" w:rsidRPr="004E5EF4">
        <w:t>perform teaching-related tasks and responsibilities successfully</w:t>
      </w:r>
      <w:r w:rsidR="00D15C3E" w:rsidRPr="00D15C3E">
        <w:t xml:space="preserve">. </w:t>
      </w:r>
      <w:r w:rsidR="00D6254D" w:rsidRPr="004E5EF4">
        <w:t>This s</w:t>
      </w:r>
      <w:r w:rsidR="00D15C3E" w:rsidRPr="00D15C3E">
        <w:t xml:space="preserve">elf-efficacy </w:t>
      </w:r>
      <w:r w:rsidR="00D6254D" w:rsidRPr="004E5EF4">
        <w:t>fuels their</w:t>
      </w:r>
      <w:r w:rsidR="00D15C3E" w:rsidRPr="00D15C3E">
        <w:t xml:space="preserve"> motivation, effort, and persistence in the face of challenges.</w:t>
      </w:r>
    </w:p>
    <w:p w14:paraId="70130130" w14:textId="1D0B0E7B" w:rsidR="00D15C3E" w:rsidRPr="004E5EF4" w:rsidRDefault="003139DC" w:rsidP="006020BB">
      <w:pPr>
        <w:tabs>
          <w:tab w:val="left" w:pos="720"/>
        </w:tabs>
      </w:pPr>
      <w:r w:rsidRPr="004E5EF4">
        <w:tab/>
      </w:r>
      <w:r w:rsidR="00D15C3E" w:rsidRPr="00D15C3E">
        <w:t xml:space="preserve">Overall, the Perceived Ability category in the </w:t>
      </w:r>
      <w:r w:rsidR="005C07DD">
        <w:t>FIT-Choice</w:t>
      </w:r>
      <w:r w:rsidR="00D15C3E" w:rsidRPr="00D15C3E">
        <w:t xml:space="preserve"> framework reflects individuals' perceptions of their competence and readiness to pursue a career in teaching. It plays a crucial role in shaping their career aspirations, decision-making processes, and</w:t>
      </w:r>
      <w:r w:rsidR="00D75AAD" w:rsidRPr="004E5EF4">
        <w:t>,</w:t>
      </w:r>
      <w:r w:rsidR="00D15C3E" w:rsidRPr="00D15C3E">
        <w:t xml:space="preserve"> ultimately, their likelihood of entering and succeeding in the teaching profession. Understanding individuals' perceptions of their own ability provides valuable insights into factors influencing teacher recruitment, retention, and professional development efforts.</w:t>
      </w:r>
      <w:r w:rsidR="00D75AAD" w:rsidRPr="004E5EF4">
        <w:t xml:space="preserve"> The positive correlation between</w:t>
      </w:r>
      <w:r w:rsidR="00FD038F" w:rsidRPr="004E5EF4">
        <w:t xml:space="preserve"> </w:t>
      </w:r>
      <w:r w:rsidR="00D75AAD" w:rsidRPr="004E5EF4">
        <w:t>this concept and traditionally trained teach</w:t>
      </w:r>
      <w:r w:rsidR="00FD038F" w:rsidRPr="004E5EF4">
        <w:t>ers' job satisfaction should be further studied.</w:t>
      </w:r>
      <w:r w:rsidR="00C674C7" w:rsidRPr="004E5EF4">
        <w:t xml:space="preserve"> (Nesje et al., 2018)</w:t>
      </w:r>
      <w:r w:rsidR="00FD038F" w:rsidRPr="004E5EF4">
        <w:t xml:space="preserve"> </w:t>
      </w:r>
    </w:p>
    <w:p w14:paraId="539B9DB8" w14:textId="1A414647" w:rsidR="009720FF" w:rsidRDefault="00FD038F" w:rsidP="006020BB">
      <w:pPr>
        <w:tabs>
          <w:tab w:val="left" w:pos="720"/>
        </w:tabs>
      </w:pPr>
      <w:r w:rsidRPr="004E5EF4">
        <w:tab/>
      </w:r>
      <w:r w:rsidR="000E33D1" w:rsidRPr="008226BB">
        <w:t>This section of Hypothesis 6 proposes that there will be a positive correlation between job satisfaction and the FIT-Choice Social Utility Value scores</w:t>
      </w:r>
      <w:r w:rsidR="000E33D1">
        <w:t xml:space="preserve">. </w:t>
      </w:r>
      <w:r w:rsidRPr="004E5EF4">
        <w:t>Social Utility Value</w:t>
      </w:r>
      <w:r w:rsidR="005E0823" w:rsidRPr="004E5EF4">
        <w:t xml:space="preserve"> is comprised of four parts: </w:t>
      </w:r>
      <w:r w:rsidR="00BB7C2C" w:rsidRPr="004E5EF4">
        <w:t>Shape the future of children</w:t>
      </w:r>
      <w:r w:rsidR="00D57580">
        <w:t xml:space="preserve"> and </w:t>
      </w:r>
      <w:r w:rsidR="00BB7C2C" w:rsidRPr="004E5EF4">
        <w:t>adolescents</w:t>
      </w:r>
      <w:r w:rsidR="004E5C73">
        <w:t>, enhance social equity, make social contributions,</w:t>
      </w:r>
      <w:r w:rsidR="00BB7C2C" w:rsidRPr="004E5EF4">
        <w:t xml:space="preserve"> and work with </w:t>
      </w:r>
      <w:r w:rsidR="00487319">
        <w:t xml:space="preserve">children and </w:t>
      </w:r>
      <w:r w:rsidR="00BB7C2C" w:rsidRPr="004E5EF4">
        <w:t>adolescents.</w:t>
      </w:r>
      <w:r w:rsidR="00D34D12" w:rsidRPr="004E5EF4">
        <w:t xml:space="preserve"> </w:t>
      </w:r>
      <w:r w:rsidR="00487319">
        <w:t>FIT-Choice questions</w:t>
      </w:r>
      <w:r w:rsidR="00B8404F" w:rsidRPr="004E5EF4">
        <w:t xml:space="preserve"> from two of the four parts of this </w:t>
      </w:r>
      <w:r w:rsidR="00796386" w:rsidRPr="004E5EF4">
        <w:t>concept were measured in this survey</w:t>
      </w:r>
      <w:r w:rsidR="005C24DA" w:rsidRPr="004E5EF4">
        <w:t>:</w:t>
      </w:r>
      <w:r w:rsidR="00796386" w:rsidRPr="004E5EF4">
        <w:t xml:space="preserve"> </w:t>
      </w:r>
      <w:r w:rsidR="005C24DA" w:rsidRPr="004E5EF4">
        <w:t>the desire to “</w:t>
      </w:r>
      <w:r w:rsidR="00796386" w:rsidRPr="004E5EF4">
        <w:t>enhance social equity</w:t>
      </w:r>
      <w:r w:rsidR="005C24DA" w:rsidRPr="004E5EF4">
        <w:t>”</w:t>
      </w:r>
      <w:r w:rsidR="00796386" w:rsidRPr="004E5EF4">
        <w:t xml:space="preserve"> and </w:t>
      </w:r>
      <w:r w:rsidR="005C24DA" w:rsidRPr="004E5EF4">
        <w:t>to “</w:t>
      </w:r>
      <w:r w:rsidR="00796386" w:rsidRPr="004E5EF4">
        <w:t>ma</w:t>
      </w:r>
      <w:r w:rsidR="005C24DA" w:rsidRPr="004E5EF4">
        <w:t>ke</w:t>
      </w:r>
      <w:r w:rsidR="00796386" w:rsidRPr="004E5EF4">
        <w:t xml:space="preserve"> a social contribution.</w:t>
      </w:r>
      <w:r w:rsidR="005C24DA" w:rsidRPr="004E5EF4">
        <w:t>”</w:t>
      </w:r>
      <w:r w:rsidR="006039EA">
        <w:t xml:space="preserve"> The other two components, “shape the future of children and adults, and </w:t>
      </w:r>
      <w:r w:rsidR="008B03FB">
        <w:t>“</w:t>
      </w:r>
      <w:r w:rsidR="00487319">
        <w:t xml:space="preserve">work with children and </w:t>
      </w:r>
      <w:r w:rsidR="008B03FB">
        <w:t>adolescents,” were not measured in this study. In future studies, I would recommend that these two</w:t>
      </w:r>
      <w:r w:rsidR="00487319">
        <w:t xml:space="preserve"> components be also surveyed.</w:t>
      </w:r>
    </w:p>
    <w:p w14:paraId="2BB4CF76" w14:textId="01012C81" w:rsidR="00F24B8D" w:rsidRDefault="000E33D1" w:rsidP="00E86FC8">
      <w:pPr>
        <w:tabs>
          <w:tab w:val="left" w:pos="720"/>
        </w:tabs>
      </w:pPr>
      <w:r>
        <w:tab/>
      </w:r>
      <w:r w:rsidR="00290E77" w:rsidRPr="004E5EF4">
        <w:t>The first of the tw</w:t>
      </w:r>
      <w:r w:rsidR="00A41A71" w:rsidRPr="004E5EF4">
        <w:t xml:space="preserve">o components </w:t>
      </w:r>
      <w:r w:rsidR="00140799" w:rsidRPr="004E5EF4">
        <w:t>of Hypothesis</w:t>
      </w:r>
      <w:r w:rsidR="00C115DF" w:rsidRPr="004E5EF4">
        <w:t xml:space="preserve"> 6, </w:t>
      </w:r>
      <w:r w:rsidR="00B94106" w:rsidRPr="004E5EF4">
        <w:t>the desire to enhance social</w:t>
      </w:r>
      <w:r w:rsidR="00C115DF" w:rsidRPr="004E5EF4">
        <w:rPr>
          <w:rFonts w:eastAsia="Times New Roman"/>
          <w:b/>
          <w:color w:val="0D0D0D"/>
          <w:szCs w:val="18"/>
        </w:rPr>
        <w:t xml:space="preserve"> </w:t>
      </w:r>
      <w:r w:rsidR="00C115DF" w:rsidRPr="004E5EF4">
        <w:t>equity</w:t>
      </w:r>
      <w:r w:rsidR="002A58DF" w:rsidRPr="004E5EF4">
        <w:t>,</w:t>
      </w:r>
      <w:r w:rsidR="00C115DF" w:rsidRPr="004E5EF4">
        <w:t xml:space="preserve"> refers to the</w:t>
      </w:r>
      <w:r w:rsidR="00B94106" w:rsidRPr="004E5EF4">
        <w:t xml:space="preserve"> teacher</w:t>
      </w:r>
      <w:r w:rsidR="002A58DF" w:rsidRPr="004E5EF4">
        <w:t>s’ motivation to promote</w:t>
      </w:r>
      <w:r w:rsidR="00C115DF" w:rsidRPr="004E5EF4">
        <w:t xml:space="preserve"> fairness, justice, and inclusivity in </w:t>
      </w:r>
      <w:r w:rsidR="002A58DF" w:rsidRPr="004E5EF4">
        <w:t>one’s life and occupation</w:t>
      </w:r>
      <w:r w:rsidR="00C115DF" w:rsidRPr="004E5EF4">
        <w:t>, particularly regarding the teaching profession</w:t>
      </w:r>
      <w:r w:rsidR="002A58DF" w:rsidRPr="004E5EF4">
        <w:t xml:space="preserve"> (Richardson </w:t>
      </w:r>
      <w:r w:rsidR="00140799">
        <w:t>&amp;</w:t>
      </w:r>
      <w:r w:rsidR="002A58DF" w:rsidRPr="004E5EF4">
        <w:t xml:space="preserve"> Watt, 2006). </w:t>
      </w:r>
      <w:r w:rsidR="00F85166" w:rsidRPr="00F85166">
        <w:t>While there were no statistically significant findings for the concept of social equity, it is crucial to consider the role this concept plays in recruiting teachers to the profession</w:t>
      </w:r>
      <w:r w:rsidR="006C2F69">
        <w:t>. As more multilingual students enter our schools</w:t>
      </w:r>
      <w:r w:rsidR="00372EA8">
        <w:t>,</w:t>
      </w:r>
      <w:r w:rsidR="00F85166">
        <w:t xml:space="preserve"> att</w:t>
      </w:r>
      <w:r w:rsidR="004C0256">
        <w:t>r</w:t>
      </w:r>
      <w:r w:rsidR="00F85166">
        <w:t>acting teachers who are committed to social equity</w:t>
      </w:r>
      <w:r w:rsidR="004C0256">
        <w:t xml:space="preserve"> will ensure that novice teachers are committed to the increasing </w:t>
      </w:r>
      <w:r w:rsidR="00120924">
        <w:t xml:space="preserve">diversity in our </w:t>
      </w:r>
      <w:r w:rsidR="00B67BCA">
        <w:t>schools</w:t>
      </w:r>
      <w:r w:rsidR="00F24B8D">
        <w:t xml:space="preserve"> (</w:t>
      </w:r>
      <w:r w:rsidR="00372EA8">
        <w:t>Paine, 1989; Reynolds, 1995)</w:t>
      </w:r>
      <w:r w:rsidR="00120924">
        <w:t>.</w:t>
      </w:r>
      <w:r w:rsidR="00F24B8D">
        <w:t xml:space="preserve"> </w:t>
      </w:r>
    </w:p>
    <w:p w14:paraId="1A5C6E66" w14:textId="7CD9510B" w:rsidR="00CD6F02" w:rsidRDefault="00F24B8D" w:rsidP="00E86FC8">
      <w:pPr>
        <w:tabs>
          <w:tab w:val="left" w:pos="720"/>
        </w:tabs>
      </w:pPr>
      <w:r>
        <w:tab/>
        <w:t>This concept is essential in the recruitment of new teachers as s</w:t>
      </w:r>
      <w:r w:rsidR="00C115DF" w:rsidRPr="004E5EF4">
        <w:t xml:space="preserve">ocial equity </w:t>
      </w:r>
      <w:r>
        <w:t xml:space="preserve">may pave the path for diversity and inclusiveness in our schools. </w:t>
      </w:r>
      <w:r w:rsidR="002A58DF" w:rsidRPr="004E5EF4">
        <w:t xml:space="preserve"> First, </w:t>
      </w:r>
      <w:r w:rsidR="002A0662" w:rsidRPr="004E5EF4">
        <w:t>i</w:t>
      </w:r>
      <w:r w:rsidR="00C115DF" w:rsidRPr="00C115DF">
        <w:t xml:space="preserve">ndividuals </w:t>
      </w:r>
      <w:r>
        <w:t>committed to social equ</w:t>
      </w:r>
      <w:r w:rsidR="005E1C48">
        <w:t>i</w:t>
      </w:r>
      <w:r>
        <w:t xml:space="preserve">ty are </w:t>
      </w:r>
      <w:r w:rsidR="005E1C48">
        <w:t xml:space="preserve">committed to ensuring </w:t>
      </w:r>
      <w:r w:rsidR="00C115DF" w:rsidRPr="00C115DF">
        <w:t xml:space="preserve">the accessibility of opportunities </w:t>
      </w:r>
      <w:r w:rsidR="005E1C48">
        <w:t xml:space="preserve">for students and staff </w:t>
      </w:r>
      <w:r w:rsidR="00C115DF" w:rsidRPr="00C115DF">
        <w:t>within the profession</w:t>
      </w:r>
      <w:r w:rsidR="005E1C48">
        <w:t xml:space="preserve">. </w:t>
      </w:r>
      <w:r w:rsidR="002A0662" w:rsidRPr="004E5EF4">
        <w:t xml:space="preserve">These individuals </w:t>
      </w:r>
      <w:r w:rsidR="00C2742F">
        <w:t xml:space="preserve">work to ensure that there </w:t>
      </w:r>
      <w:r w:rsidR="00C115DF" w:rsidRPr="00C115DF">
        <w:t>are equitable pathways for individuals from diverse backgrounds to enter and succeed in teaching</w:t>
      </w:r>
      <w:r w:rsidR="008A73C5">
        <w:t xml:space="preserve"> and the classroom</w:t>
      </w:r>
      <w:r w:rsidR="00C115DF" w:rsidRPr="00C115DF">
        <w:t>.</w:t>
      </w:r>
      <w:r w:rsidR="002A0662" w:rsidRPr="004E5EF4">
        <w:t xml:space="preserve"> Sec</w:t>
      </w:r>
      <w:r w:rsidR="00454B1B" w:rsidRPr="004E5EF4">
        <w:t xml:space="preserve">ond, these teachers want to ensure that </w:t>
      </w:r>
      <w:r w:rsidR="00D31559" w:rsidRPr="004E5EF4">
        <w:t xml:space="preserve">classrooms, </w:t>
      </w:r>
      <w:r w:rsidR="00454B1B" w:rsidRPr="004E5EF4">
        <w:t>departments, schools</w:t>
      </w:r>
      <w:r w:rsidR="00D31559" w:rsidRPr="004E5EF4">
        <w:t>,</w:t>
      </w:r>
      <w:r w:rsidR="00454B1B" w:rsidRPr="004E5EF4">
        <w:t xml:space="preserve"> and school districts employ </w:t>
      </w:r>
      <w:r w:rsidR="00C115DF" w:rsidRPr="00C115DF">
        <w:t xml:space="preserve">fair and </w:t>
      </w:r>
      <w:r w:rsidR="00454B1B" w:rsidRPr="004E5EF4">
        <w:t>impartial</w:t>
      </w:r>
      <w:r w:rsidR="00C115DF" w:rsidRPr="00C115DF">
        <w:t xml:space="preserve"> </w:t>
      </w:r>
      <w:r w:rsidR="00D31559" w:rsidRPr="004E5EF4">
        <w:t xml:space="preserve">educational </w:t>
      </w:r>
      <w:r w:rsidR="00C115DF" w:rsidRPr="00C115DF">
        <w:t>practices</w:t>
      </w:r>
      <w:r w:rsidR="00D31559" w:rsidRPr="004E5EF4">
        <w:t xml:space="preserve"> that provide students and staff </w:t>
      </w:r>
      <w:r w:rsidR="00C115DF" w:rsidRPr="00C115DF">
        <w:t xml:space="preserve">opportunities </w:t>
      </w:r>
      <w:r w:rsidR="00D31559" w:rsidRPr="004E5EF4">
        <w:t>for growth and development</w:t>
      </w:r>
      <w:r w:rsidR="00C115DF" w:rsidRPr="00C115DF">
        <w:t>.</w:t>
      </w:r>
    </w:p>
    <w:p w14:paraId="03C336CD" w14:textId="4C4E58B8" w:rsidR="00C115DF" w:rsidRPr="00C115DF" w:rsidRDefault="00254F10" w:rsidP="00E86FC8">
      <w:pPr>
        <w:tabs>
          <w:tab w:val="left" w:pos="720"/>
        </w:tabs>
      </w:pPr>
      <w:r>
        <w:tab/>
        <w:t xml:space="preserve">Additionally, these individuals assess the extent to which the teaching profession embraces diversity and fosters an inclusive environment for educators and students. </w:t>
      </w:r>
      <w:r w:rsidR="00C115DF" w:rsidRPr="00C115DF">
        <w:t xml:space="preserve">They </w:t>
      </w:r>
      <w:r>
        <w:t xml:space="preserve">are committed </w:t>
      </w:r>
      <w:r w:rsidR="004724FA">
        <w:t>to recruiting</w:t>
      </w:r>
      <w:r w:rsidR="00C115DF" w:rsidRPr="00C115DF">
        <w:t xml:space="preserve"> and retain</w:t>
      </w:r>
      <w:r w:rsidR="004724FA">
        <w:t>ing</w:t>
      </w:r>
      <w:r w:rsidR="00C115DF" w:rsidRPr="00C115DF">
        <w:t xml:space="preserve"> educators from diverse backgrounds</w:t>
      </w:r>
      <w:r>
        <w:t xml:space="preserve"> to join their team. They are equally </w:t>
      </w:r>
      <w:r w:rsidR="004724FA">
        <w:t xml:space="preserve">dedicated to promoting </w:t>
      </w:r>
      <w:r w:rsidR="00C115DF" w:rsidRPr="00C115DF">
        <w:t>cultural competence and address</w:t>
      </w:r>
      <w:r w:rsidR="004724FA">
        <w:t>ing</w:t>
      </w:r>
      <w:r w:rsidR="00C115DF" w:rsidRPr="00C115DF">
        <w:t xml:space="preserve"> disparities in educational outcomes among student populations.</w:t>
      </w:r>
      <w:r w:rsidR="00CD6F02">
        <w:t xml:space="preserve"> </w:t>
      </w:r>
      <w:r w:rsidR="00E86FC8">
        <w:t>F</w:t>
      </w:r>
      <w:r w:rsidR="00FE587B">
        <w:t>inally</w:t>
      </w:r>
      <w:r w:rsidR="00E86FC8">
        <w:t>, these teacher</w:t>
      </w:r>
      <w:r w:rsidR="00CD6F02">
        <w:t>s foster the</w:t>
      </w:r>
      <w:r w:rsidR="00C115DF" w:rsidRPr="00C115DF">
        <w:t xml:space="preserve"> profession's commitment to promoting social justice and addressing systemic inequities in education. They consider whether educators are equipped with the knowledge, skills, and resources to advocate for equitable policies and practices, challenge biases and stereotypes, and promote fairness and inclusion in the classroom and broader educational systems.</w:t>
      </w:r>
    </w:p>
    <w:p w14:paraId="731A0034" w14:textId="7FDF32A1" w:rsidR="00C115DF" w:rsidRPr="00C115DF" w:rsidRDefault="00CD6F02" w:rsidP="00C115DF">
      <w:pPr>
        <w:tabs>
          <w:tab w:val="left" w:pos="720"/>
        </w:tabs>
      </w:pPr>
      <w:r>
        <w:tab/>
      </w:r>
      <w:r w:rsidR="00C115DF" w:rsidRPr="00C115DF">
        <w:t xml:space="preserve">Overall, social equity in the </w:t>
      </w:r>
      <w:r w:rsidR="005C07DD">
        <w:t>FIT-Choice</w:t>
      </w:r>
      <w:r w:rsidR="00C115DF" w:rsidRPr="00C115DF">
        <w:t xml:space="preserve"> model underscores the importance of </w:t>
      </w:r>
      <w:r w:rsidR="00FE587B">
        <w:t xml:space="preserve">attracting individuals committed to </w:t>
      </w:r>
      <w:r w:rsidR="00C115DF" w:rsidRPr="00C115DF">
        <w:t>fairness, justice, and inclusivity within the teaching profession. It highlights the need to address systemic barriers and promote equitable opportunities for all individuals to pursue and succeed in teaching careers, ultimately contributing to more equitable educational outcomes for students and a more just society.</w:t>
      </w:r>
    </w:p>
    <w:p w14:paraId="39A1A70B" w14:textId="66F8C9D4" w:rsidR="00255C44" w:rsidRDefault="00D1784B" w:rsidP="006020BB">
      <w:pPr>
        <w:tabs>
          <w:tab w:val="left" w:pos="720"/>
        </w:tabs>
      </w:pPr>
      <w:r>
        <w:tab/>
        <w:t xml:space="preserve">The final section of Hypothesis 6 has to do with the Social Utility </w:t>
      </w:r>
      <w:r w:rsidR="00324AFC">
        <w:t>Value</w:t>
      </w:r>
      <w:r>
        <w:t>, “mak</w:t>
      </w:r>
      <w:r w:rsidR="000711D0">
        <w:t>ing</w:t>
      </w:r>
      <w:r>
        <w:t xml:space="preserve"> a socia</w:t>
      </w:r>
      <w:r w:rsidR="00DF5145" w:rsidRPr="00DF5145">
        <w:t>l contribution</w:t>
      </w:r>
      <w:r w:rsidR="004202AB">
        <w:t>.</w:t>
      </w:r>
      <w:r w:rsidR="00324AFC">
        <w:t>”</w:t>
      </w:r>
      <w:r w:rsidR="008A346B">
        <w:t xml:space="preserve"> Hypothesis 6 speculated that traditionally trained teachers would have higher job satisfaction if they felt that they had made a difference in contri</w:t>
      </w:r>
      <w:r w:rsidR="00255C44">
        <w:t xml:space="preserve">buting positively to society. This part of Hypothesis 6 was, in fact, found statistically significant at the </w:t>
      </w:r>
      <w:r w:rsidR="00255C44" w:rsidRPr="00FD038F">
        <w:t xml:space="preserve">p &lt; 0.001 </w:t>
      </w:r>
      <w:r w:rsidR="00255C44">
        <w:t>level. For traditionally tr</w:t>
      </w:r>
      <w:r w:rsidR="007529C9">
        <w:t>a</w:t>
      </w:r>
      <w:r w:rsidR="00255C44">
        <w:t>ined teach</w:t>
      </w:r>
      <w:r w:rsidR="007529C9">
        <w:t>e</w:t>
      </w:r>
      <w:r w:rsidR="00255C44">
        <w:t>rs</w:t>
      </w:r>
      <w:r w:rsidR="00A554B3">
        <w:t>,</w:t>
      </w:r>
      <w:r w:rsidR="00255C44">
        <w:t xml:space="preserve"> there was </w:t>
      </w:r>
      <w:r w:rsidR="00D53882">
        <w:t xml:space="preserve">a </w:t>
      </w:r>
      <w:r w:rsidR="00A554B3">
        <w:t xml:space="preserve">0.067 increase in job </w:t>
      </w:r>
      <w:r w:rsidR="00D53882">
        <w:t xml:space="preserve">satisfaction for every one-unit increase in the category, </w:t>
      </w:r>
      <w:bookmarkStart w:id="139" w:name="_Hlk165849426"/>
      <w:r w:rsidR="00D53882">
        <w:t>making a social contribution</w:t>
      </w:r>
      <w:bookmarkEnd w:id="139"/>
      <w:r w:rsidR="00D53882">
        <w:t>. The standard error of 0.024</w:t>
      </w:r>
      <w:r w:rsidR="00D73991">
        <w:t>,</w:t>
      </w:r>
      <w:r w:rsidR="00D53882">
        <w:t xml:space="preserve"> </w:t>
      </w:r>
      <w:r w:rsidR="00D73991">
        <w:t xml:space="preserve">coupled with the statistically significant finding, </w:t>
      </w:r>
      <w:r w:rsidR="00D53882">
        <w:t xml:space="preserve">indicates that </w:t>
      </w:r>
      <w:r w:rsidR="00471DAE" w:rsidRPr="00471DAE">
        <w:t xml:space="preserve">the relationship between job satisfaction and </w:t>
      </w:r>
      <w:r w:rsidR="000711D0" w:rsidRPr="000711D0">
        <w:t xml:space="preserve">making a social contribution </w:t>
      </w:r>
      <w:r w:rsidR="00471DAE" w:rsidRPr="00471DAE">
        <w:t>among traditionally trained teachers is statistically significant beyond chance. In other words, it is unlikely to have occurred due to random variation in the data. This level of significance indicates a high level of confidence in the observed relationship.</w:t>
      </w:r>
    </w:p>
    <w:p w14:paraId="438F8CAD" w14:textId="4979A24F" w:rsidR="00FE1189" w:rsidRDefault="00BE7378" w:rsidP="007A78F6">
      <w:pPr>
        <w:tabs>
          <w:tab w:val="left" w:pos="720"/>
        </w:tabs>
      </w:pPr>
      <w:r>
        <w:tab/>
        <w:t>This finding may shed light on how to recru</w:t>
      </w:r>
      <w:r w:rsidR="00CC3C59">
        <w:t>i</w:t>
      </w:r>
      <w:r>
        <w:t xml:space="preserve">t and retain teachers </w:t>
      </w:r>
      <w:r w:rsidR="0030621D">
        <w:t>for</w:t>
      </w:r>
      <w:r>
        <w:t xml:space="preserve"> the profession. </w:t>
      </w:r>
      <w:r w:rsidR="009A4EC3">
        <w:t>Many educators believe that t</w:t>
      </w:r>
      <w:r>
        <w:t xml:space="preserve">eaching is one of the </w:t>
      </w:r>
      <w:r w:rsidR="00CC3C59">
        <w:t>most profound ways individuals can help shape future generations</w:t>
      </w:r>
      <w:r w:rsidR="009A4EC3">
        <w:t xml:space="preserve"> (Richardson &amp; Watt,</w:t>
      </w:r>
      <w:r w:rsidR="004503E3">
        <w:t>200</w:t>
      </w:r>
      <w:r w:rsidR="00F36DA9">
        <w:t>5)</w:t>
      </w:r>
      <w:r w:rsidR="00CC3C59">
        <w:t xml:space="preserve">. </w:t>
      </w:r>
      <w:r w:rsidR="007D3C6B">
        <w:t xml:space="preserve">Recruiting </w:t>
      </w:r>
      <w:r w:rsidR="003A2FF2" w:rsidRPr="003A2FF2">
        <w:t xml:space="preserve">individuals dedicated to shaping young minds, </w:t>
      </w:r>
      <w:r w:rsidR="005025E5">
        <w:t xml:space="preserve">advancing social mobility, and </w:t>
      </w:r>
      <w:r w:rsidR="003A2FF2" w:rsidRPr="003A2FF2">
        <w:t xml:space="preserve">nurturing </w:t>
      </w:r>
      <w:r w:rsidR="00251A22">
        <w:t xml:space="preserve">students’ interest in </w:t>
      </w:r>
      <w:r w:rsidR="003A2FF2" w:rsidRPr="003A2FF2">
        <w:t>civic engagement and responsibility could offer universities, state education departments, school districts, and schools an effective strategy for</w:t>
      </w:r>
      <w:r w:rsidR="005025E5">
        <w:t xml:space="preserve"> creating</w:t>
      </w:r>
      <w:r w:rsidR="003A2FF2" w:rsidRPr="003A2FF2">
        <w:t xml:space="preserve"> "grow your own" programs and </w:t>
      </w:r>
      <w:r w:rsidR="005C3093">
        <w:t>enhancing t</w:t>
      </w:r>
      <w:r w:rsidR="003A2FF2" w:rsidRPr="003A2FF2">
        <w:t xml:space="preserve">eacher recruitment and retention efforts. By attracting and empowering those who value the broader societal contributions of teaching beyond personal career satisfaction, </w:t>
      </w:r>
      <w:r w:rsidR="003A2FF2" w:rsidRPr="00E269CE">
        <w:t>we may move closer to stabilizing the teacher pipeline.</w:t>
      </w:r>
      <w:r w:rsidR="00A2640E" w:rsidRPr="00E269CE">
        <w:t xml:space="preserve"> Finally, b</w:t>
      </w:r>
      <w:r w:rsidR="00FE1189" w:rsidRPr="00E269CE">
        <w:t>y recognizing the impact of social influences, policymakers, educators, and stakeholders can develop strategies to attract and retain high-quality teachers and support the continued growth and success of the teaching profession.</w:t>
      </w:r>
    </w:p>
    <w:p w14:paraId="60CFFF7F" w14:textId="77777777" w:rsidR="004A554A" w:rsidRPr="00882FE7" w:rsidRDefault="004A554A" w:rsidP="007A78F6">
      <w:pPr>
        <w:pStyle w:val="Heading3"/>
        <w:spacing w:before="0" w:after="0"/>
      </w:pPr>
      <w:bookmarkStart w:id="140" w:name="_Toc170509873"/>
      <w:r w:rsidRPr="00882FE7">
        <w:t>Limitations of the Study</w:t>
      </w:r>
      <w:bookmarkEnd w:id="140"/>
    </w:p>
    <w:p w14:paraId="268989EC" w14:textId="77777777" w:rsidR="004A554A" w:rsidRPr="008226BB" w:rsidRDefault="004A554A" w:rsidP="007A78F6">
      <w:pPr>
        <w:tabs>
          <w:tab w:val="left" w:pos="720"/>
        </w:tabs>
        <w:ind w:firstLine="720"/>
      </w:pPr>
      <w:r w:rsidRPr="00882FE7">
        <w:t>There are two primary limitations of this study. The first is related to its small sample size. The research was constrained by resource</w:t>
      </w:r>
      <w:r w:rsidRPr="008226BB">
        <w:t xml:space="preserve"> limitations and time constraints, resulting in a sample size that may not adequately represent the diversity within the broader population. Moreover, these research findings should be interpreted with caution, and generalizing the results to a larger population should be approached with awareness of the inherent limitations stemming from the modest sample size. A more extensive and more diverse sample could provide a more robust foundation for drawing broader conclusions and increasing the external validity of the study,</w:t>
      </w:r>
    </w:p>
    <w:p w14:paraId="057CF3F6" w14:textId="77777777" w:rsidR="004A554A" w:rsidRPr="008226BB" w:rsidRDefault="004A554A" w:rsidP="007A78F6">
      <w:pPr>
        <w:tabs>
          <w:tab w:val="left" w:pos="720"/>
        </w:tabs>
        <w:ind w:firstLine="720"/>
      </w:pPr>
      <w:r w:rsidRPr="008226BB">
        <w:t>The second limitation is that the study relied on self-reported surveys. This approach introduces the potential for response bias, as participants may provide socially desirable answers or inaccurately recall information. Additionally, the reliance on a single method of data collection limits the depth of insight into participants' experiences. Subsequent research endeavors might consider adopting a mixed-methods approach, integrating surveys with qualitative interviews or observational methods, to enrich the depth and credibility of the gathered data. Recognizing these constraints is crucial for a nuanced interpretation of the study.</w:t>
      </w:r>
    </w:p>
    <w:p w14:paraId="25A7D3F3" w14:textId="77777777" w:rsidR="004A554A" w:rsidRPr="008226BB" w:rsidRDefault="004A554A" w:rsidP="004A554A">
      <w:pPr>
        <w:tabs>
          <w:tab w:val="left" w:pos="720"/>
        </w:tabs>
        <w:ind w:firstLine="720"/>
      </w:pPr>
      <w:r w:rsidRPr="008226BB">
        <w:t xml:space="preserve">This research study, similar to other scientific investigations conducted after the COVID-19 pandemic, presents several limitations that could influence the applicability and dependability of the findings. It is essential to note that the survey was administered in the Summer of 2022, approximately two years after the onset of the COVID pandemic. The study's participants were educators with a minimum of three years of experience in the field, implying that their initial teaching experiences coincided with the challenging 2019-2020 school year, marked by the unprecedented circumstances of the pandemic. These teachers were more likely to have had to grapple with the challenges of transitioning from in-person to online instruction or navigating in-person teaching amidst health concerns for themselves and their families than teachers who started several years before or after them. </w:t>
      </w:r>
    </w:p>
    <w:p w14:paraId="327AD1DE" w14:textId="77777777" w:rsidR="004A554A" w:rsidRPr="008226BB" w:rsidRDefault="004A554A" w:rsidP="004A554A">
      <w:pPr>
        <w:tabs>
          <w:tab w:val="left" w:pos="720"/>
        </w:tabs>
        <w:ind w:firstLine="720"/>
      </w:pPr>
      <w:r w:rsidRPr="008226BB">
        <w:t>Another constraint of the study pertained to the utilization of the Ten Item Personality Measure (TIPI). In scenarios where time constraints are prevalent, researchers, including myself, encounter the dilemma of opting for either a more extensive assessment of the Big Five personality traits or forgoing measurement altogether. With the survey in this study already comprising 113 questions, I opted for the TIPI to evaluate participants' personality attributes. Previous research has indicated satisfactory performance concerning (a) congruence with widely acknowledged Big Five measures across self, observer, and peer appraisals, (b) consistency in test-retest scenarios, (c) correlations with expected external factors, and (d) alignment between self-reported and observer-rated scores (Gosling, Rentfrow, &amp; Swann, 2003). Given that personality constituted just one of several variables examined in this study and was not the principal focus, I chose to acknowledge the diminished psychometric properties linked with the TIPI. However, in retrospect, employing a more comprehensive instrument might have been preferable, especially considering that the findings appeared lacking in depth and failed to discern significant personality distinctions.</w:t>
      </w:r>
    </w:p>
    <w:p w14:paraId="0E9CE847" w14:textId="06B5272B" w:rsidR="004A554A" w:rsidRPr="008226BB" w:rsidRDefault="004A554A" w:rsidP="007F4463">
      <w:pPr>
        <w:tabs>
          <w:tab w:val="left" w:pos="720"/>
        </w:tabs>
        <w:autoSpaceDE w:val="0"/>
        <w:adjustRightInd w:val="0"/>
        <w:ind w:firstLine="720"/>
        <w:rPr>
          <w:bCs/>
        </w:rPr>
      </w:pPr>
      <w:r w:rsidRPr="008226BB">
        <w:t>Given the diverse responses of schools and school districts to the pandemic</w:t>
      </w:r>
      <w:r w:rsidRPr="008226BB">
        <w:rPr>
          <w:bCs/>
        </w:rPr>
        <w:t xml:space="preserve">, </w:t>
      </w:r>
      <w:r w:rsidRPr="008226BB">
        <w:t>along with varying attitudes toward student and staff safety, these circumstances pose limitations to the study's generalizability</w:t>
      </w:r>
      <w:r w:rsidRPr="008226BB">
        <w:rPr>
          <w:bCs/>
        </w:rPr>
        <w:t xml:space="preserve">. The novice teachers who participated in this study experienced these complexities of teaching during a pandemic, transitioning from traditional face-to-face instruction to online modalities or continuing face-to-face teaching amidst health concerns for themselves and their families. The varying responses of schools and school districts to the pandemic, coupled with differing attitudes toward the safety of students and staff, present inherent limitations. These discrepancies make it challenging to generalize the study's findings, given the diverse responses observed across schools and districts. Additionally, these variations pose difficulties in controlling confounding variables within the study. </w:t>
      </w:r>
    </w:p>
    <w:p w14:paraId="3376680B" w14:textId="0EE83B37" w:rsidR="00657BDC" w:rsidRPr="00E269CE" w:rsidRDefault="00721A1A" w:rsidP="00E269CE">
      <w:pPr>
        <w:pStyle w:val="Heading3"/>
        <w:spacing w:before="0" w:after="0"/>
      </w:pPr>
      <w:bookmarkStart w:id="141" w:name="_Toc170509874"/>
      <w:r>
        <w:t>Conclusion</w:t>
      </w:r>
      <w:bookmarkEnd w:id="141"/>
    </w:p>
    <w:p w14:paraId="63A06EBC" w14:textId="49AEA1B3" w:rsidR="00D10A40" w:rsidRDefault="00E269CE" w:rsidP="00A95943">
      <w:pPr>
        <w:tabs>
          <w:tab w:val="left" w:pos="720"/>
        </w:tabs>
      </w:pPr>
      <w:r>
        <w:tab/>
      </w:r>
      <w:r w:rsidR="00831606">
        <w:t>This</w:t>
      </w:r>
      <w:r w:rsidR="00831606" w:rsidRPr="00831606">
        <w:t xml:space="preserve"> study</w:t>
      </w:r>
      <w:r w:rsidR="008748FD">
        <w:t>, despite its ambitious scope, has provided a wealth of insights through its comprehensive data analysis. While a more focused approach might have been more manageable in hindsight, the study's intriguing findings have the potential to ignite further investigation in future research endeavors. Table 24 presents the statistically significant findings of this study, offering a comprehensive overview of the research's key contributions.</w:t>
      </w:r>
      <w:r w:rsidR="00730872">
        <w:tab/>
      </w:r>
    </w:p>
    <w:p w14:paraId="1E9E99F5" w14:textId="17E1A99A" w:rsidR="007718B2" w:rsidRDefault="00D10A40" w:rsidP="00BD205C">
      <w:pPr>
        <w:tabs>
          <w:tab w:val="left" w:pos="720"/>
        </w:tabs>
        <w:rPr>
          <w:rFonts w:eastAsia="Aptos"/>
          <w:kern w:val="2"/>
          <w14:ligatures w14:val="standardContextual"/>
        </w:rPr>
      </w:pPr>
      <w:r>
        <w:tab/>
      </w:r>
      <w:r w:rsidR="005A5169">
        <w:t xml:space="preserve">One of the most unexpected findings of this study was the negative </w:t>
      </w:r>
      <w:r w:rsidR="0039332A">
        <w:t>connection</w:t>
      </w:r>
      <w:r w:rsidR="005A5169">
        <w:t xml:space="preserve"> between job transferability, the independent variable, and teacher job satisfaction among </w:t>
      </w:r>
      <w:r w:rsidR="005672CE">
        <w:t>emergency certified</w:t>
      </w:r>
      <w:r w:rsidR="005A5169">
        <w:t xml:space="preserve"> individuals. This discovery challenges common beliefs, which suggest that in this era of teacher shortages, </w:t>
      </w:r>
      <w:r w:rsidR="005672CE">
        <w:t>emergency certified</w:t>
      </w:r>
      <w:r w:rsidR="005A5169">
        <w:t xml:space="preserve"> individuals choose to teach due to reduced teacher licensing requirements. In contrast, traditionally certified teachers demonstrated a positive correlation at the p &lt; .01 level between job transferability and job satisfaction, aligning with conventional wisdom</w:t>
      </w:r>
      <w:r w:rsidR="008821CF" w:rsidRPr="008821CF">
        <w:rPr>
          <w:rFonts w:eastAsia="Aptos"/>
          <w:kern w:val="2"/>
          <w14:ligatures w14:val="standardContextual"/>
        </w:rPr>
        <w:t xml:space="preserve">. </w:t>
      </w:r>
    </w:p>
    <w:p w14:paraId="3A446F5D" w14:textId="7C0C676B" w:rsidR="000A2FC3" w:rsidRPr="008226BB" w:rsidRDefault="007718B2" w:rsidP="00BD205C">
      <w:pPr>
        <w:tabs>
          <w:tab w:val="left" w:pos="720"/>
        </w:tabs>
        <w:rPr>
          <w:rFonts w:eastAsia="Aptos"/>
          <w:kern w:val="2"/>
          <w14:ligatures w14:val="standardContextual"/>
        </w:rPr>
      </w:pPr>
      <w:r>
        <w:rPr>
          <w:rFonts w:eastAsia="Aptos"/>
          <w:kern w:val="2"/>
          <w14:ligatures w14:val="standardContextual"/>
        </w:rPr>
        <w:tab/>
      </w:r>
      <w:r w:rsidR="00200FAF" w:rsidRPr="008821CF">
        <w:rPr>
          <w:rFonts w:eastAsia="Aptos"/>
          <w:kern w:val="2"/>
          <w14:ligatures w14:val="standardContextual"/>
        </w:rPr>
        <w:t xml:space="preserve">This finding is consistent with research, which suggests that job transferability </w:t>
      </w:r>
      <w:r w:rsidR="003C379C">
        <w:rPr>
          <w:rFonts w:eastAsia="Aptos"/>
          <w:kern w:val="2"/>
          <w14:ligatures w14:val="standardContextual"/>
        </w:rPr>
        <w:t xml:space="preserve">is </w:t>
      </w:r>
      <w:r w:rsidR="00200FAF">
        <w:rPr>
          <w:rFonts w:eastAsia="Aptos"/>
          <w:kern w:val="2"/>
          <w14:ligatures w14:val="standardContextual"/>
        </w:rPr>
        <w:t xml:space="preserve">one of several key features that attract candidates to </w:t>
      </w:r>
      <w:r w:rsidR="00200FAF" w:rsidRPr="008821CF">
        <w:rPr>
          <w:rFonts w:eastAsia="Aptos"/>
          <w:kern w:val="2"/>
          <w14:ligatures w14:val="standardContextual"/>
        </w:rPr>
        <w:t>the teaching profession (Richardson &amp; Watt, 2005; Watt &amp; Richardson, 2007; Watt &amp; Richardson, 2008; Richardson &amp; Watt, 2016).</w:t>
      </w:r>
      <w:r w:rsidR="00200FAF">
        <w:rPr>
          <w:rFonts w:eastAsia="Aptos"/>
          <w:kern w:val="2"/>
          <w14:ligatures w14:val="standardContextual"/>
        </w:rPr>
        <w:t xml:space="preserve"> </w:t>
      </w:r>
      <w:r w:rsidR="008821CF" w:rsidRPr="008821CF">
        <w:rPr>
          <w:rFonts w:eastAsia="Aptos"/>
          <w:kern w:val="2"/>
          <w14:ligatures w14:val="standardContextual"/>
        </w:rPr>
        <w:t xml:space="preserve">Further investigation into this </w:t>
      </w:r>
      <w:r w:rsidR="00274BC1">
        <w:rPr>
          <w:rFonts w:eastAsia="Aptos"/>
          <w:kern w:val="2"/>
          <w14:ligatures w14:val="standardContextual"/>
        </w:rPr>
        <w:t>connection</w:t>
      </w:r>
      <w:r w:rsidR="008821CF" w:rsidRPr="008821CF">
        <w:rPr>
          <w:rFonts w:eastAsia="Aptos"/>
          <w:kern w:val="2"/>
          <w14:ligatures w14:val="standardContextual"/>
        </w:rPr>
        <w:t xml:space="preserve"> could provide valuable strategies for school districts, universities, and legislative bodies to enhance teacher recruitment and retention. Implementing universal reciprocity of teaching licenses is one practical approach to boost recruitment efforts. Additionally, understanding how to attract teachers to regions with better living conditions, weather, and quality of life could further leverage this finding.</w:t>
      </w:r>
    </w:p>
    <w:p w14:paraId="4EB06CBF" w14:textId="3C20AE2E" w:rsidR="00577DBF" w:rsidRPr="007A78F6" w:rsidRDefault="00577DBF" w:rsidP="007A78F6">
      <w:pPr>
        <w:pStyle w:val="Style7"/>
      </w:pPr>
      <w:r w:rsidRPr="007A78F6">
        <w:t xml:space="preserve">Table </w:t>
      </w:r>
      <w:r w:rsidR="00654EEF" w:rsidRPr="007A78F6">
        <w:t>2</w:t>
      </w:r>
      <w:r w:rsidR="00744252" w:rsidRPr="007A78F6">
        <w:t>4</w:t>
      </w:r>
      <w:r w:rsidRPr="007A78F6">
        <w:t xml:space="preserve"> </w:t>
      </w:r>
    </w:p>
    <w:p w14:paraId="66C2526D" w14:textId="396C49C3" w:rsidR="002627F5" w:rsidRPr="002627F5" w:rsidRDefault="002627F5" w:rsidP="002627F5">
      <w:pPr>
        <w:pStyle w:val="Heading4"/>
      </w:pPr>
      <w:r w:rsidRPr="002627F5">
        <w:t>Summary of Statistically Significant Findings</w:t>
      </w:r>
    </w:p>
    <w:tbl>
      <w:tblPr>
        <w:tblpPr w:leftFromText="180" w:rightFromText="180" w:vertAnchor="text" w:horzAnchor="margin" w:tblpX="-90" w:tblpY="7"/>
        <w:tblOverlap w:val="never"/>
        <w:tblW w:w="9903" w:type="dxa"/>
        <w:tblLayout w:type="fixed"/>
        <w:tblLook w:val="04A0" w:firstRow="1" w:lastRow="0" w:firstColumn="1" w:lastColumn="0" w:noHBand="0" w:noVBand="1"/>
      </w:tblPr>
      <w:tblGrid>
        <w:gridCol w:w="1446"/>
        <w:gridCol w:w="3873"/>
        <w:gridCol w:w="1627"/>
        <w:gridCol w:w="1630"/>
        <w:gridCol w:w="1327"/>
      </w:tblGrid>
      <w:tr w:rsidR="008D645F" w:rsidRPr="002627F5" w14:paraId="7BB0F018" w14:textId="77777777" w:rsidTr="009507AE">
        <w:trPr>
          <w:trHeight w:val="240"/>
        </w:trPr>
        <w:tc>
          <w:tcPr>
            <w:tcW w:w="1446" w:type="dxa"/>
            <w:tcBorders>
              <w:top w:val="single" w:sz="4" w:space="0" w:color="auto"/>
            </w:tcBorders>
            <w:shd w:val="clear" w:color="auto" w:fill="auto"/>
            <w:noWrap/>
          </w:tcPr>
          <w:p w14:paraId="00F66C0D" w14:textId="34D5DB04" w:rsidR="008D645F" w:rsidRPr="002627F5" w:rsidRDefault="008D645F" w:rsidP="002627F5">
            <w:pPr>
              <w:pStyle w:val="Figures"/>
              <w:framePr w:hSpace="0" w:wrap="auto" w:vAnchor="margin" w:hAnchor="text" w:xAlign="left" w:yAlign="inline"/>
              <w:suppressOverlap w:val="0"/>
            </w:pPr>
            <w:r w:rsidRPr="002627F5">
              <w:t>Hypothesis Number</w:t>
            </w:r>
          </w:p>
        </w:tc>
        <w:tc>
          <w:tcPr>
            <w:tcW w:w="3873" w:type="dxa"/>
            <w:tcBorders>
              <w:top w:val="single" w:sz="4" w:space="0" w:color="auto"/>
            </w:tcBorders>
            <w:shd w:val="clear" w:color="auto" w:fill="auto"/>
            <w:noWrap/>
          </w:tcPr>
          <w:p w14:paraId="089BED4B" w14:textId="0A6DA651" w:rsidR="008D645F" w:rsidRPr="002627F5" w:rsidRDefault="008D645F" w:rsidP="002627F5">
            <w:pPr>
              <w:pStyle w:val="Figures"/>
              <w:framePr w:hSpace="0" w:wrap="auto" w:vAnchor="margin" w:hAnchor="text" w:xAlign="left" w:yAlign="inline"/>
              <w:suppressOverlap w:val="0"/>
            </w:pPr>
            <w:r w:rsidRPr="002627F5">
              <w:t>Variable</w:t>
            </w:r>
          </w:p>
        </w:tc>
        <w:tc>
          <w:tcPr>
            <w:tcW w:w="1627" w:type="dxa"/>
            <w:tcBorders>
              <w:top w:val="single" w:sz="4" w:space="0" w:color="auto"/>
            </w:tcBorders>
            <w:shd w:val="clear" w:color="auto" w:fill="auto"/>
            <w:noWrap/>
          </w:tcPr>
          <w:p w14:paraId="60EAFD0F" w14:textId="4523DF50" w:rsidR="008D645F" w:rsidRPr="002627F5" w:rsidRDefault="009507AE" w:rsidP="002627F5">
            <w:pPr>
              <w:pStyle w:val="Figures"/>
              <w:framePr w:hSpace="0" w:wrap="auto" w:vAnchor="margin" w:hAnchor="text" w:xAlign="left" w:yAlign="inline"/>
              <w:suppressOverlap w:val="0"/>
            </w:pPr>
            <w:r w:rsidRPr="002627F5">
              <w:t>Certification Pathway</w:t>
            </w:r>
          </w:p>
        </w:tc>
        <w:tc>
          <w:tcPr>
            <w:tcW w:w="1630" w:type="dxa"/>
            <w:tcBorders>
              <w:top w:val="single" w:sz="4" w:space="0" w:color="auto"/>
            </w:tcBorders>
          </w:tcPr>
          <w:p w14:paraId="31FB113D" w14:textId="59BCCCBC" w:rsidR="008D645F" w:rsidRPr="002627F5" w:rsidRDefault="009507AE" w:rsidP="002627F5">
            <w:pPr>
              <w:pStyle w:val="Figures"/>
              <w:framePr w:hSpace="0" w:wrap="auto" w:vAnchor="margin" w:hAnchor="text" w:xAlign="left" w:yAlign="inline"/>
              <w:suppressOverlap w:val="0"/>
            </w:pPr>
            <w:r w:rsidRPr="002627F5">
              <w:t>Statistically Significant</w:t>
            </w:r>
          </w:p>
        </w:tc>
        <w:tc>
          <w:tcPr>
            <w:tcW w:w="1327" w:type="dxa"/>
            <w:tcBorders>
              <w:top w:val="single" w:sz="4" w:space="0" w:color="auto"/>
            </w:tcBorders>
          </w:tcPr>
          <w:p w14:paraId="07D118CC" w14:textId="691F9733" w:rsidR="008D645F" w:rsidRPr="002627F5" w:rsidRDefault="009507AE" w:rsidP="002627F5">
            <w:pPr>
              <w:pStyle w:val="Figures"/>
              <w:framePr w:hSpace="0" w:wrap="auto" w:vAnchor="margin" w:hAnchor="text" w:xAlign="left" w:yAlign="inline"/>
              <w:suppressOverlap w:val="0"/>
            </w:pPr>
            <w:r w:rsidRPr="002627F5">
              <w:t>Positive or Negative Correlation</w:t>
            </w:r>
          </w:p>
        </w:tc>
      </w:tr>
      <w:tr w:rsidR="00CC7E98" w:rsidRPr="002627F5" w14:paraId="1947ED42" w14:textId="77777777" w:rsidTr="009507AE">
        <w:trPr>
          <w:trHeight w:val="240"/>
        </w:trPr>
        <w:tc>
          <w:tcPr>
            <w:tcW w:w="1446" w:type="dxa"/>
            <w:tcBorders>
              <w:top w:val="single" w:sz="4" w:space="0" w:color="auto"/>
            </w:tcBorders>
            <w:shd w:val="clear" w:color="auto" w:fill="auto"/>
            <w:noWrap/>
            <w:hideMark/>
          </w:tcPr>
          <w:p w14:paraId="14D50E3C" w14:textId="77777777" w:rsidR="0073510C" w:rsidRPr="002627F5" w:rsidRDefault="0073510C" w:rsidP="002627F5">
            <w:pPr>
              <w:pStyle w:val="Figures"/>
              <w:framePr w:hSpace="0" w:wrap="auto" w:vAnchor="margin" w:hAnchor="text" w:xAlign="left" w:yAlign="inline"/>
              <w:suppressOverlap w:val="0"/>
            </w:pPr>
            <w:r w:rsidRPr="002627F5">
              <w:t>3</w:t>
            </w:r>
          </w:p>
        </w:tc>
        <w:tc>
          <w:tcPr>
            <w:tcW w:w="3873" w:type="dxa"/>
            <w:tcBorders>
              <w:top w:val="single" w:sz="4" w:space="0" w:color="auto"/>
            </w:tcBorders>
            <w:shd w:val="clear" w:color="auto" w:fill="auto"/>
            <w:noWrap/>
            <w:hideMark/>
          </w:tcPr>
          <w:p w14:paraId="4C8FE159" w14:textId="77777777" w:rsidR="0073510C" w:rsidRPr="002627F5" w:rsidRDefault="0073510C" w:rsidP="002627F5">
            <w:pPr>
              <w:pStyle w:val="Figures"/>
              <w:framePr w:hSpace="0" w:wrap="auto" w:vAnchor="margin" w:hAnchor="text" w:xAlign="left" w:yAlign="inline"/>
              <w:suppressOverlap w:val="0"/>
            </w:pPr>
            <w:r w:rsidRPr="002627F5">
              <w:t>Knowledge of Teaching</w:t>
            </w:r>
          </w:p>
        </w:tc>
        <w:tc>
          <w:tcPr>
            <w:tcW w:w="1627" w:type="dxa"/>
            <w:tcBorders>
              <w:top w:val="single" w:sz="4" w:space="0" w:color="auto"/>
            </w:tcBorders>
            <w:shd w:val="clear" w:color="auto" w:fill="auto"/>
            <w:noWrap/>
            <w:hideMark/>
          </w:tcPr>
          <w:p w14:paraId="46C4ED19" w14:textId="77777777" w:rsidR="0073510C" w:rsidRPr="002627F5" w:rsidRDefault="0073510C" w:rsidP="002627F5">
            <w:pPr>
              <w:pStyle w:val="Figures"/>
              <w:framePr w:hSpace="0" w:wrap="auto" w:vAnchor="margin" w:hAnchor="text" w:xAlign="left" w:yAlign="inline"/>
              <w:suppressOverlap w:val="0"/>
            </w:pPr>
            <w:r w:rsidRPr="002627F5">
              <w:t>Emergency</w:t>
            </w:r>
          </w:p>
        </w:tc>
        <w:tc>
          <w:tcPr>
            <w:tcW w:w="1630" w:type="dxa"/>
            <w:tcBorders>
              <w:top w:val="single" w:sz="4" w:space="0" w:color="auto"/>
            </w:tcBorders>
          </w:tcPr>
          <w:p w14:paraId="0BC8A2CA"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.01</w:t>
            </w:r>
          </w:p>
        </w:tc>
        <w:tc>
          <w:tcPr>
            <w:tcW w:w="1327" w:type="dxa"/>
            <w:tcBorders>
              <w:top w:val="single" w:sz="4" w:space="0" w:color="auto"/>
            </w:tcBorders>
          </w:tcPr>
          <w:p w14:paraId="2B19D688"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666CC6E3" w14:textId="77777777" w:rsidTr="009507AE">
        <w:trPr>
          <w:trHeight w:val="240"/>
        </w:trPr>
        <w:tc>
          <w:tcPr>
            <w:tcW w:w="1446" w:type="dxa"/>
            <w:shd w:val="clear" w:color="auto" w:fill="auto"/>
            <w:noWrap/>
            <w:hideMark/>
          </w:tcPr>
          <w:p w14:paraId="7765CC3F" w14:textId="77777777" w:rsidR="0073510C" w:rsidRPr="002627F5" w:rsidRDefault="0073510C" w:rsidP="002627F5">
            <w:pPr>
              <w:pStyle w:val="Figures"/>
              <w:framePr w:hSpace="0" w:wrap="auto" w:vAnchor="margin" w:hAnchor="text" w:xAlign="left" w:yAlign="inline"/>
              <w:suppressOverlap w:val="0"/>
            </w:pPr>
          </w:p>
        </w:tc>
        <w:tc>
          <w:tcPr>
            <w:tcW w:w="3873" w:type="dxa"/>
            <w:shd w:val="clear" w:color="auto" w:fill="auto"/>
            <w:noWrap/>
            <w:hideMark/>
          </w:tcPr>
          <w:p w14:paraId="175993D6" w14:textId="77777777" w:rsidR="0073510C" w:rsidRPr="002627F5" w:rsidRDefault="0073510C" w:rsidP="002627F5">
            <w:pPr>
              <w:pStyle w:val="Figures"/>
              <w:framePr w:hSpace="0" w:wrap="auto" w:vAnchor="margin" w:hAnchor="text" w:xAlign="left" w:yAlign="inline"/>
              <w:suppressOverlap w:val="0"/>
            </w:pPr>
          </w:p>
        </w:tc>
        <w:tc>
          <w:tcPr>
            <w:tcW w:w="1627" w:type="dxa"/>
            <w:shd w:val="clear" w:color="auto" w:fill="auto"/>
            <w:noWrap/>
            <w:hideMark/>
          </w:tcPr>
          <w:p w14:paraId="62893176" w14:textId="77777777" w:rsidR="0073510C" w:rsidRPr="002627F5" w:rsidRDefault="0073510C" w:rsidP="002627F5">
            <w:pPr>
              <w:pStyle w:val="Figures"/>
              <w:framePr w:hSpace="0" w:wrap="auto" w:vAnchor="margin" w:hAnchor="text" w:xAlign="left" w:yAlign="inline"/>
              <w:suppressOverlap w:val="0"/>
            </w:pPr>
            <w:r w:rsidRPr="002627F5">
              <w:t>Alternative</w:t>
            </w:r>
          </w:p>
        </w:tc>
        <w:tc>
          <w:tcPr>
            <w:tcW w:w="1630" w:type="dxa"/>
          </w:tcPr>
          <w:p w14:paraId="443B68F6"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36369131"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13E1D50B" w14:textId="77777777" w:rsidTr="009507AE">
        <w:trPr>
          <w:trHeight w:val="240"/>
        </w:trPr>
        <w:tc>
          <w:tcPr>
            <w:tcW w:w="1446" w:type="dxa"/>
            <w:shd w:val="clear" w:color="auto" w:fill="auto"/>
            <w:noWrap/>
            <w:hideMark/>
          </w:tcPr>
          <w:p w14:paraId="7616D43E" w14:textId="77777777" w:rsidR="0073510C" w:rsidRPr="002627F5" w:rsidRDefault="0073510C" w:rsidP="002627F5">
            <w:pPr>
              <w:pStyle w:val="Figures"/>
              <w:framePr w:hSpace="0" w:wrap="auto" w:vAnchor="margin" w:hAnchor="text" w:xAlign="left" w:yAlign="inline"/>
              <w:suppressOverlap w:val="0"/>
            </w:pPr>
            <w:r w:rsidRPr="002627F5">
              <w:t>3</w:t>
            </w:r>
          </w:p>
        </w:tc>
        <w:tc>
          <w:tcPr>
            <w:tcW w:w="3873" w:type="dxa"/>
            <w:shd w:val="clear" w:color="auto" w:fill="auto"/>
            <w:noWrap/>
            <w:hideMark/>
          </w:tcPr>
          <w:p w14:paraId="64D9504C" w14:textId="77777777" w:rsidR="0073510C" w:rsidRPr="002627F5" w:rsidRDefault="0073510C" w:rsidP="002627F5">
            <w:pPr>
              <w:pStyle w:val="Figures"/>
              <w:framePr w:hSpace="0" w:wrap="auto" w:vAnchor="margin" w:hAnchor="text" w:xAlign="left" w:yAlign="inline"/>
              <w:suppressOverlap w:val="0"/>
            </w:pPr>
            <w:r w:rsidRPr="002627F5">
              <w:t>Job Satisfaction</w:t>
            </w:r>
          </w:p>
        </w:tc>
        <w:tc>
          <w:tcPr>
            <w:tcW w:w="1627" w:type="dxa"/>
            <w:shd w:val="clear" w:color="auto" w:fill="auto"/>
            <w:noWrap/>
            <w:hideMark/>
          </w:tcPr>
          <w:p w14:paraId="7FEA6486" w14:textId="77777777" w:rsidR="0073510C" w:rsidRPr="002627F5" w:rsidRDefault="0073510C" w:rsidP="002627F5">
            <w:pPr>
              <w:pStyle w:val="Figures"/>
              <w:framePr w:hSpace="0" w:wrap="auto" w:vAnchor="margin" w:hAnchor="text" w:xAlign="left" w:yAlign="inline"/>
              <w:suppressOverlap w:val="0"/>
            </w:pPr>
            <w:r w:rsidRPr="002627F5">
              <w:t>Alternative</w:t>
            </w:r>
          </w:p>
        </w:tc>
        <w:tc>
          <w:tcPr>
            <w:tcW w:w="1630" w:type="dxa"/>
          </w:tcPr>
          <w:p w14:paraId="5E1F5E9E"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747DA9A3" w14:textId="77777777" w:rsidR="0073510C" w:rsidRPr="002627F5" w:rsidRDefault="0073510C" w:rsidP="002627F5">
            <w:pPr>
              <w:pStyle w:val="Figures"/>
              <w:framePr w:hSpace="0" w:wrap="auto" w:vAnchor="margin" w:hAnchor="text" w:xAlign="left" w:yAlign="inline"/>
              <w:suppressOverlap w:val="0"/>
            </w:pPr>
            <w:r w:rsidRPr="002627F5">
              <w:t>Negative</w:t>
            </w:r>
          </w:p>
        </w:tc>
      </w:tr>
      <w:tr w:rsidR="00CC7E98" w:rsidRPr="002627F5" w14:paraId="12114FEB" w14:textId="77777777" w:rsidTr="009507AE">
        <w:trPr>
          <w:trHeight w:val="240"/>
        </w:trPr>
        <w:tc>
          <w:tcPr>
            <w:tcW w:w="1446" w:type="dxa"/>
            <w:shd w:val="clear" w:color="auto" w:fill="auto"/>
            <w:noWrap/>
            <w:hideMark/>
          </w:tcPr>
          <w:p w14:paraId="59B6C02A" w14:textId="77777777" w:rsidR="0073510C" w:rsidRPr="002627F5" w:rsidRDefault="0073510C" w:rsidP="002627F5">
            <w:pPr>
              <w:pStyle w:val="Figures"/>
              <w:framePr w:hSpace="0" w:wrap="auto" w:vAnchor="margin" w:hAnchor="text" w:xAlign="left" w:yAlign="inline"/>
              <w:suppressOverlap w:val="0"/>
            </w:pPr>
            <w:r w:rsidRPr="002627F5">
              <w:t>6</w:t>
            </w:r>
          </w:p>
        </w:tc>
        <w:tc>
          <w:tcPr>
            <w:tcW w:w="3873" w:type="dxa"/>
            <w:shd w:val="clear" w:color="auto" w:fill="auto"/>
            <w:noWrap/>
            <w:hideMark/>
          </w:tcPr>
          <w:p w14:paraId="52F6FBCD" w14:textId="77777777" w:rsidR="0073510C" w:rsidRPr="002627F5" w:rsidRDefault="0073510C" w:rsidP="002627F5">
            <w:pPr>
              <w:pStyle w:val="Figures"/>
              <w:framePr w:hSpace="0" w:wrap="auto" w:vAnchor="margin" w:hAnchor="text" w:xAlign="left" w:yAlign="inline"/>
              <w:suppressOverlap w:val="0"/>
            </w:pPr>
            <w:r w:rsidRPr="002627F5">
              <w:t>Grit</w:t>
            </w:r>
          </w:p>
        </w:tc>
        <w:tc>
          <w:tcPr>
            <w:tcW w:w="1627" w:type="dxa"/>
            <w:shd w:val="clear" w:color="auto" w:fill="auto"/>
            <w:noWrap/>
            <w:hideMark/>
          </w:tcPr>
          <w:p w14:paraId="6826BA91" w14:textId="77777777" w:rsidR="0073510C" w:rsidRPr="002627F5" w:rsidRDefault="0073510C" w:rsidP="002627F5">
            <w:pPr>
              <w:pStyle w:val="Figures"/>
              <w:framePr w:hSpace="0" w:wrap="auto" w:vAnchor="margin" w:hAnchor="text" w:xAlign="left" w:yAlign="inline"/>
              <w:suppressOverlap w:val="0"/>
            </w:pPr>
            <w:r w:rsidRPr="002627F5">
              <w:t>Emergency</w:t>
            </w:r>
          </w:p>
        </w:tc>
        <w:tc>
          <w:tcPr>
            <w:tcW w:w="1630" w:type="dxa"/>
          </w:tcPr>
          <w:p w14:paraId="30D03760"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3EE92A87"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7942BFFD" w14:textId="77777777" w:rsidTr="009507AE">
        <w:trPr>
          <w:trHeight w:val="240"/>
        </w:trPr>
        <w:tc>
          <w:tcPr>
            <w:tcW w:w="1446" w:type="dxa"/>
            <w:shd w:val="clear" w:color="auto" w:fill="auto"/>
            <w:noWrap/>
            <w:hideMark/>
          </w:tcPr>
          <w:p w14:paraId="3D3399CD" w14:textId="77777777" w:rsidR="0073510C" w:rsidRPr="002627F5" w:rsidRDefault="0073510C" w:rsidP="002627F5">
            <w:pPr>
              <w:pStyle w:val="Figures"/>
              <w:framePr w:hSpace="0" w:wrap="auto" w:vAnchor="margin" w:hAnchor="text" w:xAlign="left" w:yAlign="inline"/>
              <w:suppressOverlap w:val="0"/>
            </w:pPr>
            <w:r w:rsidRPr="002627F5">
              <w:t>1-2</w:t>
            </w:r>
          </w:p>
        </w:tc>
        <w:tc>
          <w:tcPr>
            <w:tcW w:w="3873" w:type="dxa"/>
            <w:shd w:val="clear" w:color="auto" w:fill="auto"/>
            <w:noWrap/>
            <w:hideMark/>
          </w:tcPr>
          <w:p w14:paraId="7FA0267C" w14:textId="77777777" w:rsidR="0073510C" w:rsidRPr="002627F5" w:rsidRDefault="0073510C" w:rsidP="002627F5">
            <w:pPr>
              <w:pStyle w:val="Figures"/>
              <w:framePr w:hSpace="0" w:wrap="auto" w:vAnchor="margin" w:hAnchor="text" w:xAlign="left" w:yAlign="inline"/>
              <w:suppressOverlap w:val="0"/>
            </w:pPr>
            <w:r w:rsidRPr="002627F5">
              <w:t>Big 5 Emotional Stability</w:t>
            </w:r>
          </w:p>
        </w:tc>
        <w:tc>
          <w:tcPr>
            <w:tcW w:w="1627" w:type="dxa"/>
            <w:shd w:val="clear" w:color="auto" w:fill="auto"/>
            <w:noWrap/>
            <w:hideMark/>
          </w:tcPr>
          <w:p w14:paraId="3DF15B28" w14:textId="77777777" w:rsidR="0073510C" w:rsidRPr="002627F5" w:rsidRDefault="0073510C" w:rsidP="002627F5">
            <w:pPr>
              <w:pStyle w:val="Figures"/>
              <w:framePr w:hSpace="0" w:wrap="auto" w:vAnchor="margin" w:hAnchor="text" w:xAlign="left" w:yAlign="inline"/>
              <w:suppressOverlap w:val="0"/>
            </w:pPr>
            <w:r w:rsidRPr="002627F5">
              <w:t>Emergency</w:t>
            </w:r>
          </w:p>
        </w:tc>
        <w:tc>
          <w:tcPr>
            <w:tcW w:w="1630" w:type="dxa"/>
          </w:tcPr>
          <w:p w14:paraId="6F42EDF6"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.01</w:t>
            </w:r>
          </w:p>
        </w:tc>
        <w:tc>
          <w:tcPr>
            <w:tcW w:w="1327" w:type="dxa"/>
          </w:tcPr>
          <w:p w14:paraId="75AFEDCD"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707D07F6" w14:textId="77777777" w:rsidTr="009507AE">
        <w:trPr>
          <w:trHeight w:val="240"/>
        </w:trPr>
        <w:tc>
          <w:tcPr>
            <w:tcW w:w="1446" w:type="dxa"/>
            <w:shd w:val="clear" w:color="auto" w:fill="auto"/>
            <w:noWrap/>
            <w:hideMark/>
          </w:tcPr>
          <w:p w14:paraId="10CC4A1E" w14:textId="77777777" w:rsidR="0073510C" w:rsidRPr="002627F5" w:rsidRDefault="0073510C" w:rsidP="002627F5">
            <w:pPr>
              <w:pStyle w:val="Figures"/>
              <w:framePr w:hSpace="0" w:wrap="auto" w:vAnchor="margin" w:hAnchor="text" w:xAlign="left" w:yAlign="inline"/>
              <w:suppressOverlap w:val="0"/>
            </w:pPr>
            <w:r w:rsidRPr="002627F5">
              <w:t>4</w:t>
            </w:r>
          </w:p>
        </w:tc>
        <w:tc>
          <w:tcPr>
            <w:tcW w:w="3873" w:type="dxa"/>
            <w:shd w:val="clear" w:color="auto" w:fill="auto"/>
            <w:noWrap/>
            <w:hideMark/>
          </w:tcPr>
          <w:p w14:paraId="08442875" w14:textId="77777777" w:rsidR="0073510C" w:rsidRPr="002627F5" w:rsidRDefault="0073510C" w:rsidP="002627F5">
            <w:pPr>
              <w:pStyle w:val="Figures"/>
              <w:framePr w:hSpace="0" w:wrap="auto" w:vAnchor="margin" w:hAnchor="text" w:xAlign="left" w:yAlign="inline"/>
              <w:suppressOverlap w:val="0"/>
            </w:pPr>
            <w:r w:rsidRPr="002627F5">
              <w:t xml:space="preserve">Self-Efficacy Student Engagement </w:t>
            </w:r>
          </w:p>
        </w:tc>
        <w:tc>
          <w:tcPr>
            <w:tcW w:w="1627" w:type="dxa"/>
            <w:shd w:val="clear" w:color="auto" w:fill="auto"/>
            <w:noWrap/>
            <w:hideMark/>
          </w:tcPr>
          <w:p w14:paraId="39D0D5E3" w14:textId="77777777" w:rsidR="0073510C" w:rsidRPr="002627F5" w:rsidRDefault="0073510C" w:rsidP="002627F5">
            <w:pPr>
              <w:pStyle w:val="Figures"/>
              <w:framePr w:hSpace="0" w:wrap="auto" w:vAnchor="margin" w:hAnchor="text" w:xAlign="left" w:yAlign="inline"/>
              <w:suppressOverlap w:val="0"/>
            </w:pPr>
            <w:r w:rsidRPr="002627F5">
              <w:t>Alternative</w:t>
            </w:r>
          </w:p>
        </w:tc>
        <w:tc>
          <w:tcPr>
            <w:tcW w:w="1630" w:type="dxa"/>
          </w:tcPr>
          <w:p w14:paraId="1BAA46F3"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.01</w:t>
            </w:r>
          </w:p>
        </w:tc>
        <w:tc>
          <w:tcPr>
            <w:tcW w:w="1327" w:type="dxa"/>
          </w:tcPr>
          <w:p w14:paraId="6E7097D0"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71AF0E21" w14:textId="77777777" w:rsidTr="009507AE">
        <w:trPr>
          <w:trHeight w:val="240"/>
        </w:trPr>
        <w:tc>
          <w:tcPr>
            <w:tcW w:w="1446" w:type="dxa"/>
            <w:shd w:val="clear" w:color="auto" w:fill="auto"/>
            <w:noWrap/>
            <w:hideMark/>
          </w:tcPr>
          <w:p w14:paraId="07A75CE2" w14:textId="77777777" w:rsidR="0073510C" w:rsidRPr="002627F5" w:rsidRDefault="0073510C" w:rsidP="002627F5">
            <w:pPr>
              <w:pStyle w:val="Figures"/>
              <w:framePr w:hSpace="0" w:wrap="auto" w:vAnchor="margin" w:hAnchor="text" w:xAlign="left" w:yAlign="inline"/>
              <w:suppressOverlap w:val="0"/>
            </w:pPr>
            <w:r w:rsidRPr="002627F5">
              <w:t>5</w:t>
            </w:r>
          </w:p>
        </w:tc>
        <w:tc>
          <w:tcPr>
            <w:tcW w:w="3873" w:type="dxa"/>
            <w:shd w:val="clear" w:color="auto" w:fill="auto"/>
            <w:noWrap/>
            <w:hideMark/>
          </w:tcPr>
          <w:p w14:paraId="3AA30EF6" w14:textId="77777777" w:rsidR="0073510C" w:rsidRPr="002627F5" w:rsidRDefault="0073510C" w:rsidP="002627F5">
            <w:pPr>
              <w:pStyle w:val="Figures"/>
              <w:framePr w:hSpace="0" w:wrap="auto" w:vAnchor="margin" w:hAnchor="text" w:xAlign="left" w:yAlign="inline"/>
              <w:suppressOverlap w:val="0"/>
            </w:pPr>
            <w:r w:rsidRPr="002627F5">
              <w:t>Self-Efficacy Classroom Management</w:t>
            </w:r>
          </w:p>
        </w:tc>
        <w:tc>
          <w:tcPr>
            <w:tcW w:w="1627" w:type="dxa"/>
            <w:shd w:val="clear" w:color="auto" w:fill="auto"/>
            <w:noWrap/>
            <w:hideMark/>
          </w:tcPr>
          <w:p w14:paraId="1C81CA70" w14:textId="77777777" w:rsidR="0073510C" w:rsidRPr="002627F5" w:rsidRDefault="0073510C" w:rsidP="002627F5">
            <w:pPr>
              <w:pStyle w:val="Figures"/>
              <w:framePr w:hSpace="0" w:wrap="auto" w:vAnchor="margin" w:hAnchor="text" w:xAlign="left" w:yAlign="inline"/>
              <w:suppressOverlap w:val="0"/>
            </w:pPr>
            <w:r w:rsidRPr="002627F5">
              <w:t>Traditional</w:t>
            </w:r>
          </w:p>
        </w:tc>
        <w:tc>
          <w:tcPr>
            <w:tcW w:w="1630" w:type="dxa"/>
          </w:tcPr>
          <w:p w14:paraId="3A3FE0B6"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3F9C7E88"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54D4E204" w14:textId="77777777" w:rsidTr="009507AE">
        <w:trPr>
          <w:trHeight w:val="240"/>
        </w:trPr>
        <w:tc>
          <w:tcPr>
            <w:tcW w:w="1446" w:type="dxa"/>
            <w:shd w:val="clear" w:color="auto" w:fill="auto"/>
            <w:noWrap/>
            <w:hideMark/>
          </w:tcPr>
          <w:p w14:paraId="52C8D70D" w14:textId="77777777" w:rsidR="0073510C" w:rsidRPr="002627F5" w:rsidRDefault="0073510C" w:rsidP="002627F5">
            <w:pPr>
              <w:pStyle w:val="Figures"/>
              <w:framePr w:hSpace="0" w:wrap="auto" w:vAnchor="margin" w:hAnchor="text" w:xAlign="left" w:yAlign="inline"/>
              <w:suppressOverlap w:val="0"/>
            </w:pPr>
            <w:r w:rsidRPr="002627F5">
              <w:t>6</w:t>
            </w:r>
          </w:p>
        </w:tc>
        <w:tc>
          <w:tcPr>
            <w:tcW w:w="3873" w:type="dxa"/>
            <w:shd w:val="clear" w:color="auto" w:fill="auto"/>
            <w:noWrap/>
            <w:hideMark/>
          </w:tcPr>
          <w:p w14:paraId="7DEEEAC8" w14:textId="77777777" w:rsidR="0073510C" w:rsidRPr="002627F5" w:rsidRDefault="0073510C" w:rsidP="002627F5">
            <w:pPr>
              <w:pStyle w:val="Figures"/>
              <w:framePr w:hSpace="0" w:wrap="auto" w:vAnchor="margin" w:hAnchor="text" w:xAlign="left" w:yAlign="inline"/>
              <w:suppressOverlap w:val="0"/>
            </w:pPr>
            <w:r w:rsidRPr="002627F5">
              <w:t>FIT-Choice Perceived Ability</w:t>
            </w:r>
          </w:p>
        </w:tc>
        <w:tc>
          <w:tcPr>
            <w:tcW w:w="1627" w:type="dxa"/>
            <w:shd w:val="clear" w:color="auto" w:fill="auto"/>
            <w:noWrap/>
            <w:hideMark/>
          </w:tcPr>
          <w:p w14:paraId="51B1EB6C" w14:textId="77777777" w:rsidR="0073510C" w:rsidRPr="002627F5" w:rsidRDefault="0073510C" w:rsidP="002627F5">
            <w:pPr>
              <w:pStyle w:val="Figures"/>
              <w:framePr w:hSpace="0" w:wrap="auto" w:vAnchor="margin" w:hAnchor="text" w:xAlign="left" w:yAlign="inline"/>
              <w:suppressOverlap w:val="0"/>
            </w:pPr>
            <w:r w:rsidRPr="002627F5">
              <w:t>Traditional</w:t>
            </w:r>
          </w:p>
        </w:tc>
        <w:tc>
          <w:tcPr>
            <w:tcW w:w="1630" w:type="dxa"/>
          </w:tcPr>
          <w:p w14:paraId="31A17650"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1A449A01"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64EACDF6" w14:textId="77777777" w:rsidTr="009507AE">
        <w:trPr>
          <w:trHeight w:val="240"/>
        </w:trPr>
        <w:tc>
          <w:tcPr>
            <w:tcW w:w="1446" w:type="dxa"/>
            <w:shd w:val="clear" w:color="auto" w:fill="auto"/>
            <w:noWrap/>
            <w:vAlign w:val="bottom"/>
            <w:hideMark/>
          </w:tcPr>
          <w:p w14:paraId="05EFA280" w14:textId="77777777" w:rsidR="0073510C" w:rsidRPr="002627F5" w:rsidRDefault="0073510C" w:rsidP="002627F5">
            <w:pPr>
              <w:pStyle w:val="Figures"/>
              <w:framePr w:hSpace="0" w:wrap="auto" w:vAnchor="margin" w:hAnchor="text" w:xAlign="left" w:yAlign="inline"/>
              <w:suppressOverlap w:val="0"/>
            </w:pPr>
            <w:r w:rsidRPr="002627F5">
              <w:t>6</w:t>
            </w:r>
          </w:p>
        </w:tc>
        <w:tc>
          <w:tcPr>
            <w:tcW w:w="3873" w:type="dxa"/>
            <w:shd w:val="clear" w:color="auto" w:fill="auto"/>
            <w:noWrap/>
            <w:vAlign w:val="bottom"/>
            <w:hideMark/>
          </w:tcPr>
          <w:p w14:paraId="5539C351" w14:textId="77777777" w:rsidR="0073510C" w:rsidRPr="002627F5" w:rsidRDefault="0073510C" w:rsidP="002627F5">
            <w:pPr>
              <w:pStyle w:val="Figures"/>
              <w:framePr w:hSpace="0" w:wrap="auto" w:vAnchor="margin" w:hAnchor="text" w:xAlign="left" w:yAlign="inline"/>
              <w:suppressOverlap w:val="0"/>
            </w:pPr>
            <w:r w:rsidRPr="002627F5">
              <w:t>FIT-Choice Social Equity</w:t>
            </w:r>
          </w:p>
        </w:tc>
        <w:tc>
          <w:tcPr>
            <w:tcW w:w="1627" w:type="dxa"/>
            <w:shd w:val="clear" w:color="auto" w:fill="auto"/>
            <w:noWrap/>
            <w:vAlign w:val="bottom"/>
            <w:hideMark/>
          </w:tcPr>
          <w:p w14:paraId="2406EAD2" w14:textId="77777777" w:rsidR="0073510C" w:rsidRPr="002627F5" w:rsidRDefault="0073510C" w:rsidP="002627F5">
            <w:pPr>
              <w:pStyle w:val="Figures"/>
              <w:framePr w:hSpace="0" w:wrap="auto" w:vAnchor="margin" w:hAnchor="text" w:xAlign="left" w:yAlign="inline"/>
              <w:suppressOverlap w:val="0"/>
            </w:pPr>
            <w:r w:rsidRPr="002627F5">
              <w:t>Alternative</w:t>
            </w:r>
          </w:p>
        </w:tc>
        <w:tc>
          <w:tcPr>
            <w:tcW w:w="1630" w:type="dxa"/>
          </w:tcPr>
          <w:p w14:paraId="386B3F73"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056DEB5C"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CC7E98" w:rsidRPr="002627F5" w14:paraId="72DAA4D8" w14:textId="77777777" w:rsidTr="009507AE">
        <w:trPr>
          <w:trHeight w:val="240"/>
        </w:trPr>
        <w:tc>
          <w:tcPr>
            <w:tcW w:w="1446" w:type="dxa"/>
            <w:shd w:val="clear" w:color="auto" w:fill="auto"/>
            <w:noWrap/>
            <w:vAlign w:val="bottom"/>
            <w:hideMark/>
          </w:tcPr>
          <w:p w14:paraId="1EEC3049" w14:textId="77777777" w:rsidR="0073510C" w:rsidRPr="002627F5" w:rsidRDefault="0073510C" w:rsidP="002627F5">
            <w:pPr>
              <w:pStyle w:val="Figures"/>
              <w:framePr w:hSpace="0" w:wrap="auto" w:vAnchor="margin" w:hAnchor="text" w:xAlign="left" w:yAlign="inline"/>
              <w:suppressOverlap w:val="0"/>
            </w:pPr>
            <w:r w:rsidRPr="002627F5">
              <w:t>6</w:t>
            </w:r>
          </w:p>
        </w:tc>
        <w:tc>
          <w:tcPr>
            <w:tcW w:w="3873" w:type="dxa"/>
            <w:shd w:val="clear" w:color="auto" w:fill="auto"/>
            <w:noWrap/>
            <w:vAlign w:val="bottom"/>
            <w:hideMark/>
          </w:tcPr>
          <w:p w14:paraId="660512CB" w14:textId="77777777" w:rsidR="0073510C" w:rsidRPr="002627F5" w:rsidRDefault="0073510C" w:rsidP="002627F5">
            <w:pPr>
              <w:pStyle w:val="Figures"/>
              <w:framePr w:hSpace="0" w:wrap="auto" w:vAnchor="margin" w:hAnchor="text" w:xAlign="left" w:yAlign="inline"/>
              <w:suppressOverlap w:val="0"/>
            </w:pPr>
            <w:r w:rsidRPr="002627F5">
              <w:t>FIT-Choice Fallback Career</w:t>
            </w:r>
          </w:p>
        </w:tc>
        <w:tc>
          <w:tcPr>
            <w:tcW w:w="1627" w:type="dxa"/>
            <w:shd w:val="clear" w:color="auto" w:fill="auto"/>
            <w:noWrap/>
            <w:vAlign w:val="bottom"/>
            <w:hideMark/>
          </w:tcPr>
          <w:p w14:paraId="6BAEF160" w14:textId="77777777" w:rsidR="0073510C" w:rsidRPr="002627F5" w:rsidRDefault="0073510C" w:rsidP="002627F5">
            <w:pPr>
              <w:pStyle w:val="Figures"/>
              <w:framePr w:hSpace="0" w:wrap="auto" w:vAnchor="margin" w:hAnchor="text" w:xAlign="left" w:yAlign="inline"/>
              <w:suppressOverlap w:val="0"/>
            </w:pPr>
            <w:r w:rsidRPr="002627F5">
              <w:t>Emergency</w:t>
            </w:r>
          </w:p>
        </w:tc>
        <w:tc>
          <w:tcPr>
            <w:tcW w:w="1630" w:type="dxa"/>
          </w:tcPr>
          <w:p w14:paraId="316EE4D7"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.05</w:t>
            </w:r>
          </w:p>
        </w:tc>
        <w:tc>
          <w:tcPr>
            <w:tcW w:w="1327" w:type="dxa"/>
          </w:tcPr>
          <w:p w14:paraId="064DD46A" w14:textId="77777777" w:rsidR="0073510C" w:rsidRPr="002627F5" w:rsidRDefault="0073510C" w:rsidP="002627F5">
            <w:pPr>
              <w:pStyle w:val="Figures"/>
              <w:framePr w:hSpace="0" w:wrap="auto" w:vAnchor="margin" w:hAnchor="text" w:xAlign="left" w:yAlign="inline"/>
              <w:suppressOverlap w:val="0"/>
            </w:pPr>
            <w:r w:rsidRPr="002627F5">
              <w:t>Negative</w:t>
            </w:r>
          </w:p>
        </w:tc>
      </w:tr>
      <w:tr w:rsidR="00CC7E98" w:rsidRPr="002627F5" w14:paraId="0D995F7F" w14:textId="77777777" w:rsidTr="009507AE">
        <w:trPr>
          <w:trHeight w:val="240"/>
        </w:trPr>
        <w:tc>
          <w:tcPr>
            <w:tcW w:w="1446" w:type="dxa"/>
            <w:shd w:val="clear" w:color="auto" w:fill="auto"/>
            <w:noWrap/>
            <w:vAlign w:val="bottom"/>
            <w:hideMark/>
          </w:tcPr>
          <w:p w14:paraId="48F2F777" w14:textId="77777777" w:rsidR="0073510C" w:rsidRPr="002627F5" w:rsidRDefault="0073510C" w:rsidP="002627F5">
            <w:pPr>
              <w:pStyle w:val="Figures"/>
              <w:framePr w:hSpace="0" w:wrap="auto" w:vAnchor="margin" w:hAnchor="text" w:xAlign="left" w:yAlign="inline"/>
              <w:suppressOverlap w:val="0"/>
            </w:pPr>
            <w:r w:rsidRPr="002627F5">
              <w:t>6</w:t>
            </w:r>
          </w:p>
        </w:tc>
        <w:tc>
          <w:tcPr>
            <w:tcW w:w="3873" w:type="dxa"/>
            <w:shd w:val="clear" w:color="auto" w:fill="auto"/>
            <w:noWrap/>
            <w:vAlign w:val="bottom"/>
            <w:hideMark/>
          </w:tcPr>
          <w:p w14:paraId="2C0C79F5" w14:textId="77777777" w:rsidR="0073510C" w:rsidRPr="002627F5" w:rsidRDefault="0073510C" w:rsidP="002627F5">
            <w:pPr>
              <w:pStyle w:val="Figures"/>
              <w:framePr w:hSpace="0" w:wrap="auto" w:vAnchor="margin" w:hAnchor="text" w:xAlign="left" w:yAlign="inline"/>
              <w:suppressOverlap w:val="0"/>
            </w:pPr>
            <w:r w:rsidRPr="002627F5">
              <w:t>FIT-Choice Job Transferability</w:t>
            </w:r>
          </w:p>
        </w:tc>
        <w:tc>
          <w:tcPr>
            <w:tcW w:w="1627" w:type="dxa"/>
            <w:shd w:val="clear" w:color="auto" w:fill="auto"/>
            <w:noWrap/>
            <w:vAlign w:val="bottom"/>
            <w:hideMark/>
          </w:tcPr>
          <w:p w14:paraId="75AF6ACA" w14:textId="77777777" w:rsidR="0073510C" w:rsidRPr="002627F5" w:rsidRDefault="0073510C" w:rsidP="002627F5">
            <w:pPr>
              <w:pStyle w:val="Figures"/>
              <w:framePr w:hSpace="0" w:wrap="auto" w:vAnchor="margin" w:hAnchor="text" w:xAlign="left" w:yAlign="inline"/>
              <w:suppressOverlap w:val="0"/>
            </w:pPr>
            <w:r w:rsidRPr="002627F5">
              <w:t>Traditional</w:t>
            </w:r>
          </w:p>
        </w:tc>
        <w:tc>
          <w:tcPr>
            <w:tcW w:w="1630" w:type="dxa"/>
          </w:tcPr>
          <w:p w14:paraId="65A0CFD3" w14:textId="77777777" w:rsidR="0073510C" w:rsidRPr="002627F5" w:rsidRDefault="0073510C"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.01</w:t>
            </w:r>
          </w:p>
        </w:tc>
        <w:tc>
          <w:tcPr>
            <w:tcW w:w="1327" w:type="dxa"/>
          </w:tcPr>
          <w:p w14:paraId="6551C903" w14:textId="77777777" w:rsidR="0073510C" w:rsidRPr="002627F5" w:rsidRDefault="0073510C" w:rsidP="002627F5">
            <w:pPr>
              <w:pStyle w:val="Figures"/>
              <w:framePr w:hSpace="0" w:wrap="auto" w:vAnchor="margin" w:hAnchor="text" w:xAlign="left" w:yAlign="inline"/>
              <w:suppressOverlap w:val="0"/>
            </w:pPr>
            <w:r w:rsidRPr="002627F5">
              <w:t>Positive</w:t>
            </w:r>
          </w:p>
        </w:tc>
      </w:tr>
      <w:tr w:rsidR="00B46AB5" w:rsidRPr="002627F5" w14:paraId="2AFAA4A1" w14:textId="77777777" w:rsidTr="009507AE">
        <w:trPr>
          <w:trHeight w:val="240"/>
        </w:trPr>
        <w:tc>
          <w:tcPr>
            <w:tcW w:w="1446" w:type="dxa"/>
            <w:tcBorders>
              <w:bottom w:val="single" w:sz="4" w:space="0" w:color="auto"/>
            </w:tcBorders>
            <w:shd w:val="clear" w:color="auto" w:fill="auto"/>
            <w:noWrap/>
            <w:vAlign w:val="bottom"/>
          </w:tcPr>
          <w:p w14:paraId="64B0DB6D" w14:textId="77777777" w:rsidR="00B46AB5" w:rsidRPr="002627F5" w:rsidRDefault="00B46AB5" w:rsidP="002627F5">
            <w:pPr>
              <w:pStyle w:val="Figures"/>
              <w:framePr w:hSpace="0" w:wrap="auto" w:vAnchor="margin" w:hAnchor="text" w:xAlign="left" w:yAlign="inline"/>
              <w:suppressOverlap w:val="0"/>
            </w:pPr>
          </w:p>
        </w:tc>
        <w:tc>
          <w:tcPr>
            <w:tcW w:w="3873" w:type="dxa"/>
            <w:tcBorders>
              <w:bottom w:val="single" w:sz="4" w:space="0" w:color="auto"/>
            </w:tcBorders>
            <w:shd w:val="clear" w:color="auto" w:fill="auto"/>
            <w:noWrap/>
            <w:vAlign w:val="bottom"/>
          </w:tcPr>
          <w:p w14:paraId="6FDED031" w14:textId="77777777" w:rsidR="00B46AB5" w:rsidRPr="002627F5" w:rsidRDefault="00B46AB5" w:rsidP="002627F5">
            <w:pPr>
              <w:pStyle w:val="Figures"/>
              <w:framePr w:hSpace="0" w:wrap="auto" w:vAnchor="margin" w:hAnchor="text" w:xAlign="left" w:yAlign="inline"/>
              <w:suppressOverlap w:val="0"/>
            </w:pPr>
          </w:p>
        </w:tc>
        <w:tc>
          <w:tcPr>
            <w:tcW w:w="1627" w:type="dxa"/>
            <w:tcBorders>
              <w:bottom w:val="single" w:sz="4" w:space="0" w:color="auto"/>
            </w:tcBorders>
            <w:shd w:val="clear" w:color="auto" w:fill="auto"/>
            <w:noWrap/>
            <w:vAlign w:val="bottom"/>
          </w:tcPr>
          <w:p w14:paraId="51E5E1B5" w14:textId="4DF7C5D3" w:rsidR="00B46AB5" w:rsidRPr="002627F5" w:rsidRDefault="00B46AB5" w:rsidP="002627F5">
            <w:pPr>
              <w:pStyle w:val="Figures"/>
              <w:framePr w:hSpace="0" w:wrap="auto" w:vAnchor="margin" w:hAnchor="text" w:xAlign="left" w:yAlign="inline"/>
              <w:suppressOverlap w:val="0"/>
            </w:pPr>
            <w:r w:rsidRPr="002627F5">
              <w:t>Alternative</w:t>
            </w:r>
          </w:p>
        </w:tc>
        <w:tc>
          <w:tcPr>
            <w:tcW w:w="1630" w:type="dxa"/>
            <w:tcBorders>
              <w:bottom w:val="single" w:sz="4" w:space="0" w:color="auto"/>
            </w:tcBorders>
          </w:tcPr>
          <w:p w14:paraId="7B10CAF8" w14:textId="3DAF3CE0" w:rsidR="00B46AB5" w:rsidRPr="002627F5" w:rsidRDefault="00B46AB5" w:rsidP="002627F5">
            <w:pPr>
              <w:pStyle w:val="Figures"/>
              <w:framePr w:hSpace="0" w:wrap="auto" w:vAnchor="margin" w:hAnchor="text" w:xAlign="left" w:yAlign="inline"/>
              <w:suppressOverlap w:val="0"/>
            </w:pPr>
            <w:r w:rsidRPr="002627F5">
              <w:t xml:space="preserve">p </w:t>
            </w:r>
            <w:r w:rsidRPr="002627F5">
              <w:sym w:font="Symbol" w:char="F03C"/>
            </w:r>
            <w:r w:rsidRPr="002627F5">
              <w:t xml:space="preserve"> .01</w:t>
            </w:r>
          </w:p>
        </w:tc>
        <w:tc>
          <w:tcPr>
            <w:tcW w:w="1327" w:type="dxa"/>
            <w:tcBorders>
              <w:bottom w:val="single" w:sz="4" w:space="0" w:color="auto"/>
            </w:tcBorders>
          </w:tcPr>
          <w:p w14:paraId="4E4793B7" w14:textId="4570345D" w:rsidR="00B46AB5" w:rsidRPr="002627F5" w:rsidRDefault="00B46AB5" w:rsidP="002627F5">
            <w:pPr>
              <w:pStyle w:val="Figures"/>
              <w:framePr w:hSpace="0" w:wrap="auto" w:vAnchor="margin" w:hAnchor="text" w:xAlign="left" w:yAlign="inline"/>
              <w:suppressOverlap w:val="0"/>
            </w:pPr>
            <w:r w:rsidRPr="002627F5">
              <w:t>Positive</w:t>
            </w:r>
          </w:p>
        </w:tc>
      </w:tr>
    </w:tbl>
    <w:p w14:paraId="7A17B2BD" w14:textId="69D502C6" w:rsidR="00127291" w:rsidRPr="00934BDD" w:rsidRDefault="00DF352C" w:rsidP="002627F5">
      <w:pPr>
        <w:pStyle w:val="Figures"/>
        <w:framePr w:wrap="around"/>
        <w:ind w:hanging="200"/>
      </w:pPr>
      <w:r w:rsidRPr="00934BDD">
        <w:t xml:space="preserve">Note. This table summarizes the statistically significant </w:t>
      </w:r>
      <w:r w:rsidR="009162F9" w:rsidRPr="00934BDD">
        <w:t>findings</w:t>
      </w:r>
      <w:r w:rsidRPr="00934BDD">
        <w:t xml:space="preserve"> </w:t>
      </w:r>
      <w:r w:rsidR="00127291" w:rsidRPr="00934BDD">
        <w:t>of</w:t>
      </w:r>
      <w:r w:rsidRPr="00934BDD">
        <w:t xml:space="preserve"> this study. </w:t>
      </w:r>
      <w:r w:rsidR="00E26FE8" w:rsidRPr="00934BDD">
        <w:t xml:space="preserve"> </w:t>
      </w:r>
    </w:p>
    <w:p w14:paraId="692AF2B8" w14:textId="77777777" w:rsidR="0073510C" w:rsidRPr="00934BDD" w:rsidRDefault="00127291" w:rsidP="00127291">
      <w:pPr>
        <w:tabs>
          <w:tab w:val="left" w:pos="720"/>
        </w:tabs>
        <w:rPr>
          <w:rFonts w:eastAsia="Aptos"/>
          <w:kern w:val="2"/>
          <w:sz w:val="22"/>
          <w:szCs w:val="22"/>
          <w14:ligatures w14:val="standardContextual"/>
        </w:rPr>
      </w:pPr>
      <w:r w:rsidRPr="00934BDD">
        <w:rPr>
          <w:rFonts w:eastAsia="Aptos"/>
          <w:kern w:val="2"/>
          <w:sz w:val="22"/>
          <w:szCs w:val="22"/>
          <w14:ligatures w14:val="standardContextual"/>
        </w:rPr>
        <w:tab/>
      </w:r>
    </w:p>
    <w:p w14:paraId="478C1193" w14:textId="3CCFA802" w:rsidR="0099076D" w:rsidRDefault="0073510C" w:rsidP="00127291">
      <w:pPr>
        <w:tabs>
          <w:tab w:val="left" w:pos="720"/>
        </w:tabs>
        <w:rPr>
          <w:rFonts w:eastAsia="Aptos"/>
          <w:kern w:val="2"/>
          <w14:ligatures w14:val="standardContextual"/>
        </w:rPr>
      </w:pPr>
      <w:r>
        <w:rPr>
          <w:rFonts w:eastAsia="Aptos"/>
          <w:kern w:val="2"/>
          <w14:ligatures w14:val="standardContextual"/>
        </w:rPr>
        <w:tab/>
      </w:r>
      <w:r w:rsidR="00127291">
        <w:rPr>
          <w:rFonts w:eastAsia="Aptos"/>
          <w:kern w:val="2"/>
          <w14:ligatures w14:val="standardContextual"/>
        </w:rPr>
        <w:t xml:space="preserve">The </w:t>
      </w:r>
      <w:r w:rsidR="00274BC1">
        <w:rPr>
          <w:rFonts w:eastAsia="Aptos"/>
          <w:kern w:val="2"/>
          <w14:ligatures w14:val="standardContextual"/>
        </w:rPr>
        <w:t>connection</w:t>
      </w:r>
      <w:r w:rsidR="00127291">
        <w:rPr>
          <w:rFonts w:eastAsia="Aptos"/>
          <w:kern w:val="2"/>
          <w14:ligatures w14:val="standardContextual"/>
        </w:rPr>
        <w:t xml:space="preserve"> between teacher job satisfaction and the ability to manage the classroom is worth exploring. This study confirmed that traditionally and alternatively trained teachers had higher job satisfaction because they were better able to manage their students and the demands of teaching</w:t>
      </w:r>
      <w:r w:rsidR="00127291" w:rsidRPr="00365567">
        <w:rPr>
          <w:rFonts w:eastAsia="Aptos"/>
          <w:kern w:val="2"/>
          <w14:ligatures w14:val="standardContextual"/>
        </w:rPr>
        <w:t xml:space="preserve">. </w:t>
      </w:r>
      <w:r w:rsidR="00127291">
        <w:rPr>
          <w:rFonts w:eastAsia="Aptos"/>
          <w:kern w:val="2"/>
          <w14:ligatures w14:val="standardContextual"/>
        </w:rPr>
        <w:t>This</w:t>
      </w:r>
      <w:r w:rsidR="00127291" w:rsidRPr="00365567">
        <w:rPr>
          <w:rFonts w:eastAsia="Aptos"/>
          <w:kern w:val="2"/>
          <w14:ligatures w14:val="standardContextual"/>
        </w:rPr>
        <w:t xml:space="preserve"> finding</w:t>
      </w:r>
      <w:r w:rsidR="00127291">
        <w:rPr>
          <w:rFonts w:eastAsia="Aptos"/>
          <w:kern w:val="2"/>
          <w14:ligatures w14:val="standardContextual"/>
        </w:rPr>
        <w:t xml:space="preserve"> </w:t>
      </w:r>
      <w:r w:rsidR="00127291" w:rsidRPr="00365567">
        <w:rPr>
          <w:rFonts w:eastAsia="Aptos"/>
          <w:kern w:val="2"/>
          <w14:ligatures w14:val="standardContextual"/>
        </w:rPr>
        <w:t>resonate</w:t>
      </w:r>
      <w:r w:rsidR="00127291">
        <w:rPr>
          <w:rFonts w:eastAsia="Aptos"/>
          <w:kern w:val="2"/>
          <w14:ligatures w14:val="standardContextual"/>
        </w:rPr>
        <w:t>s</w:t>
      </w:r>
      <w:r w:rsidR="00127291" w:rsidRPr="00365567">
        <w:rPr>
          <w:rFonts w:eastAsia="Aptos"/>
          <w:kern w:val="2"/>
          <w14:ligatures w14:val="standardContextual"/>
        </w:rPr>
        <w:t xml:space="preserve"> with research on the </w:t>
      </w:r>
      <w:r w:rsidR="00274BC1">
        <w:rPr>
          <w:rFonts w:eastAsia="Aptos"/>
          <w:kern w:val="2"/>
          <w14:ligatures w14:val="standardContextual"/>
        </w:rPr>
        <w:t>connection</w:t>
      </w:r>
      <w:r w:rsidR="00127291" w:rsidRPr="00365567">
        <w:rPr>
          <w:rFonts w:eastAsia="Aptos"/>
          <w:kern w:val="2"/>
          <w14:ligatures w14:val="standardContextual"/>
        </w:rPr>
        <w:t xml:space="preserve"> between student management proficiency and job satisfaction (Plax et al., 1986a; Plax et al., 1986b</w:t>
      </w:r>
      <w:r w:rsidR="00127291">
        <w:rPr>
          <w:rFonts w:eastAsia="Aptos"/>
          <w:kern w:val="2"/>
          <w14:ligatures w14:val="standardContextual"/>
        </w:rPr>
        <w:t>;</w:t>
      </w:r>
      <w:r w:rsidR="00127291" w:rsidRPr="00365567">
        <w:rPr>
          <w:rFonts w:eastAsia="Aptos"/>
          <w:kern w:val="2"/>
          <w14:ligatures w14:val="standardContextual"/>
        </w:rPr>
        <w:t xml:space="preserve"> Tschannen-Moran et al., 1998</w:t>
      </w:r>
      <w:r w:rsidR="00127291">
        <w:rPr>
          <w:rFonts w:eastAsia="Aptos"/>
          <w:kern w:val="2"/>
          <w14:ligatures w14:val="standardContextual"/>
        </w:rPr>
        <w:t>;</w:t>
      </w:r>
      <w:r w:rsidR="00127291" w:rsidRPr="009057E8">
        <w:rPr>
          <w:rFonts w:eastAsia="Aptos"/>
          <w:kern w:val="2"/>
          <w14:ligatures w14:val="standardContextual"/>
        </w:rPr>
        <w:t xml:space="preserve"> </w:t>
      </w:r>
      <w:r w:rsidR="00127291" w:rsidRPr="00365567">
        <w:rPr>
          <w:rFonts w:eastAsia="Aptos"/>
          <w:kern w:val="2"/>
          <w14:ligatures w14:val="standardContextual"/>
        </w:rPr>
        <w:t>Zhukova, 2018</w:t>
      </w:r>
      <w:r w:rsidR="0099076D">
        <w:rPr>
          <w:rFonts w:eastAsia="Aptos"/>
          <w:kern w:val="2"/>
          <w14:ligatures w14:val="standardContextual"/>
        </w:rPr>
        <w:t>).</w:t>
      </w:r>
    </w:p>
    <w:p w14:paraId="1F44BDD9" w14:textId="638B0D0A" w:rsidR="00074068" w:rsidRDefault="0099076D" w:rsidP="00127291">
      <w:pPr>
        <w:tabs>
          <w:tab w:val="left" w:pos="720"/>
        </w:tabs>
        <w:rPr>
          <w:rFonts w:eastAsia="Aptos"/>
          <w:kern w:val="2"/>
          <w14:ligatures w14:val="standardContextual"/>
        </w:rPr>
      </w:pPr>
      <w:r>
        <w:rPr>
          <w:rFonts w:eastAsia="Aptos"/>
          <w:kern w:val="2"/>
          <w14:ligatures w14:val="standardContextual"/>
        </w:rPr>
        <w:tab/>
      </w:r>
      <w:r w:rsidR="00C936FB">
        <w:rPr>
          <w:rFonts w:eastAsia="Aptos"/>
          <w:kern w:val="2"/>
          <w14:ligatures w14:val="standardContextual"/>
        </w:rPr>
        <w:t xml:space="preserve">Although this finding was not statistically valid for emergency certified teachers, it is not uncommon for emergency certified teachers to possess </w:t>
      </w:r>
      <w:r w:rsidR="009057E8">
        <w:rPr>
          <w:rFonts w:eastAsia="Aptos"/>
          <w:kern w:val="2"/>
          <w14:ligatures w14:val="standardContextual"/>
        </w:rPr>
        <w:t>an</w:t>
      </w:r>
      <w:r w:rsidR="00C936FB">
        <w:rPr>
          <w:rFonts w:eastAsia="Aptos"/>
          <w:kern w:val="2"/>
          <w14:ligatures w14:val="standardContextual"/>
        </w:rPr>
        <w:t xml:space="preserve"> inflated sense of their ability to manage their students (Weinstein, 1989).</w:t>
      </w:r>
      <w:r w:rsidR="00420120">
        <w:rPr>
          <w:rFonts w:eastAsia="Aptos"/>
          <w:kern w:val="2"/>
          <w14:ligatures w14:val="standardContextual"/>
        </w:rPr>
        <w:t xml:space="preserve"> </w:t>
      </w:r>
      <w:r w:rsidR="001970CD">
        <w:rPr>
          <w:rFonts w:eastAsia="Aptos"/>
          <w:kern w:val="2"/>
          <w14:ligatures w14:val="standardContextual"/>
        </w:rPr>
        <w:t xml:space="preserve">Furthermore, research indicates that a healthy relationship between principals and teachers </w:t>
      </w:r>
      <w:r w:rsidR="00420120">
        <w:rPr>
          <w:rFonts w:eastAsia="Aptos"/>
          <w:kern w:val="2"/>
          <w14:ligatures w14:val="standardContextual"/>
        </w:rPr>
        <w:t>is</w:t>
      </w:r>
      <w:r w:rsidR="001970CD">
        <w:rPr>
          <w:rFonts w:eastAsia="Aptos"/>
          <w:kern w:val="2"/>
          <w14:ligatures w14:val="standardContextual"/>
        </w:rPr>
        <w:t xml:space="preserve"> </w:t>
      </w:r>
      <w:r w:rsidR="00420120">
        <w:rPr>
          <w:rFonts w:eastAsia="Aptos"/>
          <w:kern w:val="2"/>
          <w14:ligatures w14:val="standardContextual"/>
        </w:rPr>
        <w:t>a critical</w:t>
      </w:r>
      <w:r w:rsidR="001970CD">
        <w:rPr>
          <w:rFonts w:eastAsia="Aptos"/>
          <w:kern w:val="2"/>
          <w14:ligatures w14:val="standardContextual"/>
        </w:rPr>
        <w:t xml:space="preserve"> element in teacher retention, especially for alternatively and emergency certified teachers (Easley, 2008). </w:t>
      </w:r>
      <w:r w:rsidR="00420120">
        <w:rPr>
          <w:rFonts w:eastAsia="Aptos"/>
          <w:kern w:val="2"/>
          <w14:ligatures w14:val="standardContextual"/>
        </w:rPr>
        <w:t>Logically,</w:t>
      </w:r>
      <w:r w:rsidR="000855EE">
        <w:rPr>
          <w:rFonts w:eastAsia="Aptos"/>
          <w:kern w:val="2"/>
          <w14:ligatures w14:val="standardContextual"/>
        </w:rPr>
        <w:t xml:space="preserve"> school districts and school leaders should utilize professional development that is focused on classroom management and student </w:t>
      </w:r>
      <w:r w:rsidR="00420120">
        <w:rPr>
          <w:rFonts w:eastAsia="Aptos"/>
          <w:kern w:val="2"/>
          <w14:ligatures w14:val="standardContextual"/>
        </w:rPr>
        <w:t>relationships</w:t>
      </w:r>
      <w:r w:rsidR="000855EE">
        <w:rPr>
          <w:rFonts w:eastAsia="Aptos"/>
          <w:kern w:val="2"/>
          <w14:ligatures w14:val="standardContextual"/>
        </w:rPr>
        <w:t xml:space="preserve"> during the first few years of their professional experience. This</w:t>
      </w:r>
      <w:r w:rsidR="001970CD">
        <w:rPr>
          <w:rFonts w:eastAsia="Aptos"/>
          <w:kern w:val="2"/>
          <w14:ligatures w14:val="standardContextual"/>
        </w:rPr>
        <w:t xml:space="preserve"> information should be explored by future research and by school districts and leaders as they plan professional development and discuss teacher retention in their districts and schools.</w:t>
      </w:r>
    </w:p>
    <w:p w14:paraId="1722E94D" w14:textId="1010A96B" w:rsidR="00131951" w:rsidRDefault="00074068" w:rsidP="00C9422D">
      <w:pPr>
        <w:tabs>
          <w:tab w:val="left" w:pos="720"/>
        </w:tabs>
        <w:rPr>
          <w:rFonts w:eastAsia="Aptos"/>
          <w:kern w:val="2"/>
          <w14:ligatures w14:val="standardContextual"/>
        </w:rPr>
      </w:pPr>
      <w:r>
        <w:rPr>
          <w:rFonts w:eastAsia="Aptos"/>
          <w:kern w:val="2"/>
          <w14:ligatures w14:val="standardContextual"/>
        </w:rPr>
        <w:tab/>
      </w:r>
      <w:r w:rsidR="00E26FE8">
        <w:rPr>
          <w:rFonts w:eastAsia="Aptos"/>
          <w:kern w:val="2"/>
          <w14:ligatures w14:val="standardContextual"/>
        </w:rPr>
        <w:t>Building on this information, school districts and schools need to ensure that novice teachers are adequately and consistently</w:t>
      </w:r>
      <w:r w:rsidR="002B04B7">
        <w:rPr>
          <w:rFonts w:eastAsia="Aptos"/>
          <w:kern w:val="2"/>
          <w14:ligatures w14:val="standardContextual"/>
        </w:rPr>
        <w:t xml:space="preserve"> trained in classroom management procedures and that </w:t>
      </w:r>
      <w:r w:rsidR="00880205">
        <w:rPr>
          <w:rFonts w:eastAsia="Aptos"/>
          <w:kern w:val="2"/>
          <w14:ligatures w14:val="standardContextual"/>
        </w:rPr>
        <w:t>assistance</w:t>
      </w:r>
      <w:r w:rsidR="002B04B7">
        <w:rPr>
          <w:rFonts w:eastAsia="Aptos"/>
          <w:kern w:val="2"/>
          <w14:ligatures w14:val="standardContextual"/>
        </w:rPr>
        <w:t xml:space="preserve"> can be provided immediately to them when they struggle with effectively managing students, grading, and </w:t>
      </w:r>
      <w:r w:rsidR="00A7743C">
        <w:rPr>
          <w:rFonts w:eastAsia="Aptos"/>
          <w:kern w:val="2"/>
          <w14:ligatures w14:val="standardContextual"/>
        </w:rPr>
        <w:t>other components</w:t>
      </w:r>
      <w:r w:rsidR="00880205">
        <w:rPr>
          <w:rFonts w:eastAsia="Aptos"/>
          <w:kern w:val="2"/>
          <w14:ligatures w14:val="standardContextual"/>
        </w:rPr>
        <w:t xml:space="preserve"> that fall under classroom management</w:t>
      </w:r>
      <w:r w:rsidR="00A7743C">
        <w:rPr>
          <w:rFonts w:eastAsia="Aptos"/>
          <w:kern w:val="2"/>
          <w14:ligatures w14:val="standardContextual"/>
        </w:rPr>
        <w:t>. While a one</w:t>
      </w:r>
      <w:r w:rsidR="00E42927">
        <w:rPr>
          <w:rFonts w:eastAsia="Aptos"/>
          <w:kern w:val="2"/>
          <w14:ligatures w14:val="standardContextual"/>
        </w:rPr>
        <w:t>-size-fits-all-</w:t>
      </w:r>
      <w:r w:rsidR="00A7743C">
        <w:rPr>
          <w:rFonts w:eastAsia="Aptos"/>
          <w:kern w:val="2"/>
          <w14:ligatures w14:val="standardContextual"/>
        </w:rPr>
        <w:t>fits</w:t>
      </w:r>
      <w:r w:rsidR="00E42927">
        <w:rPr>
          <w:rFonts w:eastAsia="Aptos"/>
          <w:kern w:val="2"/>
          <w14:ligatures w14:val="standardContextual"/>
        </w:rPr>
        <w:t>-</w:t>
      </w:r>
      <w:r w:rsidR="00A7743C">
        <w:rPr>
          <w:rFonts w:eastAsia="Aptos"/>
          <w:kern w:val="2"/>
          <w14:ligatures w14:val="standardContextual"/>
        </w:rPr>
        <w:t xml:space="preserve">all </w:t>
      </w:r>
      <w:r w:rsidR="00E42927">
        <w:rPr>
          <w:rFonts w:eastAsia="Aptos"/>
          <w:kern w:val="2"/>
          <w14:ligatures w14:val="standardContextual"/>
        </w:rPr>
        <w:t xml:space="preserve">approach </w:t>
      </w:r>
      <w:r w:rsidR="00A7743C">
        <w:rPr>
          <w:rFonts w:eastAsia="Aptos"/>
          <w:kern w:val="2"/>
          <w14:ligatures w14:val="standardContextual"/>
        </w:rPr>
        <w:t xml:space="preserve">might not be the best, having a menu of professional development options </w:t>
      </w:r>
      <w:r w:rsidR="00E42927">
        <w:rPr>
          <w:rFonts w:eastAsia="Aptos"/>
          <w:kern w:val="2"/>
          <w14:ligatures w14:val="standardContextual"/>
        </w:rPr>
        <w:t>available at various developmental levels might lead novice teachers to feel more successful and satisfied with their job.</w:t>
      </w:r>
      <w:r w:rsidR="001D1FF4">
        <w:rPr>
          <w:rFonts w:eastAsia="Aptos"/>
          <w:kern w:val="2"/>
          <w14:ligatures w14:val="standardContextual"/>
        </w:rPr>
        <w:t xml:space="preserve"> </w:t>
      </w:r>
      <w:r w:rsidR="009A6CEB">
        <w:rPr>
          <w:rFonts w:eastAsia="Aptos"/>
          <w:kern w:val="2"/>
          <w14:ligatures w14:val="standardContextual"/>
        </w:rPr>
        <w:t>Again, continued research into the relationship between job satisfaction and job confidence in classroom management would be valuable as legislative bodies, school districts, and school leaders grapple with the shortage of qualified teacher candidates to fill vacancies.</w:t>
      </w:r>
    </w:p>
    <w:p w14:paraId="28DF9CC3" w14:textId="4A3E2FB9" w:rsidR="00382115" w:rsidRDefault="00131951" w:rsidP="00382115">
      <w:pPr>
        <w:ind w:firstLine="720"/>
      </w:pPr>
      <w:r>
        <w:rPr>
          <w:rFonts w:eastAsia="Aptos"/>
          <w:kern w:val="2"/>
          <w14:ligatures w14:val="standardContextual"/>
        </w:rPr>
        <w:t xml:space="preserve">Furthermore, </w:t>
      </w:r>
      <w:r w:rsidR="00696081">
        <w:rPr>
          <w:rFonts w:eastAsia="Aptos"/>
          <w:kern w:val="2"/>
          <w14:ligatures w14:val="standardContextual"/>
        </w:rPr>
        <w:t xml:space="preserve">for all three categories, there was </w:t>
      </w:r>
      <w:r w:rsidR="00BB639A">
        <w:rPr>
          <w:rFonts w:eastAsia="Aptos"/>
          <w:kern w:val="2"/>
          <w14:ligatures w14:val="standardContextual"/>
        </w:rPr>
        <w:t xml:space="preserve">a </w:t>
      </w:r>
      <w:r w:rsidR="008F1144">
        <w:rPr>
          <w:rFonts w:eastAsia="Aptos"/>
          <w:kern w:val="2"/>
          <w14:ligatures w14:val="standardContextual"/>
        </w:rPr>
        <w:t>p</w:t>
      </w:r>
      <w:r w:rsidR="00696081">
        <w:rPr>
          <w:rFonts w:eastAsia="Aptos"/>
          <w:kern w:val="2"/>
          <w14:ligatures w14:val="standardContextual"/>
        </w:rPr>
        <w:t>os</w:t>
      </w:r>
      <w:r w:rsidR="008F1144">
        <w:rPr>
          <w:rFonts w:eastAsia="Aptos"/>
          <w:kern w:val="2"/>
          <w14:ligatures w14:val="standardContextual"/>
        </w:rPr>
        <w:t>i</w:t>
      </w:r>
      <w:r w:rsidR="00696081">
        <w:rPr>
          <w:rFonts w:eastAsia="Aptos"/>
          <w:kern w:val="2"/>
          <w14:ligatures w14:val="standardContextual"/>
        </w:rPr>
        <w:t xml:space="preserve">tive </w:t>
      </w:r>
      <w:r w:rsidR="00274BC1">
        <w:rPr>
          <w:rFonts w:eastAsia="Aptos"/>
          <w:kern w:val="2"/>
          <w14:ligatures w14:val="standardContextual"/>
        </w:rPr>
        <w:t>connection</w:t>
      </w:r>
      <w:r w:rsidR="00696081">
        <w:rPr>
          <w:rFonts w:eastAsia="Aptos"/>
          <w:kern w:val="2"/>
          <w14:ligatures w14:val="standardContextual"/>
        </w:rPr>
        <w:t xml:space="preserve"> between knowledge of teaching and job satisfaction. </w:t>
      </w:r>
      <w:r w:rsidR="00BB639A">
        <w:rPr>
          <w:rFonts w:eastAsia="Aptos"/>
          <w:kern w:val="2"/>
          <w14:ligatures w14:val="standardContextual"/>
        </w:rPr>
        <w:t xml:space="preserve">In fact, </w:t>
      </w:r>
      <w:r w:rsidR="003B40D0">
        <w:rPr>
          <w:rFonts w:eastAsia="Aptos"/>
          <w:kern w:val="2"/>
          <w14:ligatures w14:val="standardContextual"/>
        </w:rPr>
        <w:t xml:space="preserve">this finding was statistically significant </w:t>
      </w:r>
      <w:r w:rsidR="00BB639A">
        <w:rPr>
          <w:rFonts w:eastAsia="Aptos"/>
          <w:kern w:val="2"/>
          <w14:ligatures w14:val="standardContextual"/>
        </w:rPr>
        <w:t xml:space="preserve">for emergency certified </w:t>
      </w:r>
      <w:r w:rsidR="009E153A">
        <w:rPr>
          <w:rFonts w:eastAsia="Aptos"/>
          <w:kern w:val="2"/>
          <w14:ligatures w14:val="standardContextual"/>
        </w:rPr>
        <w:t>(p</w:t>
      </w:r>
      <w:r w:rsidR="004276B2">
        <w:rPr>
          <w:rFonts w:eastAsia="Aptos"/>
          <w:kern w:val="2"/>
          <w14:ligatures w14:val="standardContextual"/>
        </w:rPr>
        <w:t xml:space="preserve"> </w:t>
      </w:r>
      <w:r w:rsidR="004276B2" w:rsidRPr="004276B2">
        <w:rPr>
          <w:rFonts w:eastAsia="Aptos"/>
          <w:kern w:val="2"/>
          <w14:ligatures w14:val="standardContextual"/>
        </w:rPr>
        <w:sym w:font="Symbol" w:char="F03C"/>
      </w:r>
      <w:r w:rsidR="004276B2">
        <w:rPr>
          <w:rFonts w:eastAsia="Aptos"/>
          <w:kern w:val="2"/>
          <w14:ligatures w14:val="standardContextual"/>
        </w:rPr>
        <w:t xml:space="preserve"> .01)</w:t>
      </w:r>
      <w:r w:rsidR="009E153A">
        <w:rPr>
          <w:rFonts w:eastAsia="Aptos"/>
          <w:kern w:val="2"/>
          <w14:ligatures w14:val="standardContextual"/>
        </w:rPr>
        <w:t xml:space="preserve"> </w:t>
      </w:r>
      <w:r w:rsidR="00BB639A">
        <w:rPr>
          <w:rFonts w:eastAsia="Aptos"/>
          <w:kern w:val="2"/>
          <w14:ligatures w14:val="standardContextual"/>
        </w:rPr>
        <w:t>and</w:t>
      </w:r>
      <w:r w:rsidR="008F1144">
        <w:rPr>
          <w:rFonts w:eastAsia="Aptos"/>
          <w:kern w:val="2"/>
          <w14:ligatures w14:val="standardContextual"/>
        </w:rPr>
        <w:t xml:space="preserve"> alternatively certified teachers</w:t>
      </w:r>
      <w:r w:rsidR="004276B2">
        <w:rPr>
          <w:rFonts w:eastAsia="Aptos"/>
          <w:kern w:val="2"/>
          <w14:ligatures w14:val="standardContextual"/>
        </w:rPr>
        <w:t xml:space="preserve"> (</w:t>
      </w:r>
      <w:r w:rsidR="004276B2" w:rsidRPr="004276B2">
        <w:rPr>
          <w:rFonts w:eastAsia="Aptos"/>
          <w:kern w:val="2"/>
          <w14:ligatures w14:val="standardContextual"/>
        </w:rPr>
        <w:t xml:space="preserve">p </w:t>
      </w:r>
      <w:r w:rsidR="004276B2" w:rsidRPr="004276B2">
        <w:rPr>
          <w:rFonts w:eastAsia="Aptos"/>
          <w:kern w:val="2"/>
          <w14:ligatures w14:val="standardContextual"/>
        </w:rPr>
        <w:sym w:font="Symbol" w:char="F03C"/>
      </w:r>
      <w:r w:rsidR="004276B2" w:rsidRPr="004276B2">
        <w:rPr>
          <w:rFonts w:eastAsia="Aptos"/>
          <w:kern w:val="2"/>
          <w14:ligatures w14:val="standardContextual"/>
        </w:rPr>
        <w:t xml:space="preserve"> .05</w:t>
      </w:r>
      <w:r w:rsidR="004276B2">
        <w:rPr>
          <w:rFonts w:eastAsia="Aptos"/>
          <w:kern w:val="2"/>
          <w14:ligatures w14:val="standardContextual"/>
        </w:rPr>
        <w:t>)</w:t>
      </w:r>
      <w:r w:rsidR="003B40D0">
        <w:rPr>
          <w:rFonts w:eastAsia="Aptos"/>
          <w:kern w:val="2"/>
          <w14:ligatures w14:val="standardContextual"/>
        </w:rPr>
        <w:t xml:space="preserve">. </w:t>
      </w:r>
      <w:r w:rsidR="00382115" w:rsidRPr="00382115">
        <w:t xml:space="preserve">School districts should provide novice teachers with early </w:t>
      </w:r>
      <w:r w:rsidR="00382115">
        <w:t xml:space="preserve">and frequent </w:t>
      </w:r>
      <w:r w:rsidR="00382115" w:rsidRPr="00382115">
        <w:t xml:space="preserve">professional development that enhances their understanding of teaching and supports their growth in classroom instruction. By frontloading this learning, novice teachers will become more effective and experience greater job satisfaction (Harris &amp; Rutledge, 2010). </w:t>
      </w:r>
      <w:r w:rsidR="00A84475" w:rsidRPr="00A84475">
        <w:t>Additionally, enhancing novice teachers' understanding of classroom management, along with increasing their ability to deliver quality instruction, could further improve job satisfaction and support teacher retention.</w:t>
      </w:r>
    </w:p>
    <w:p w14:paraId="330F74A9" w14:textId="77777777" w:rsidR="00AE5CEE" w:rsidRDefault="000C6F07" w:rsidP="00382115">
      <w:pPr>
        <w:ind w:firstLine="720"/>
      </w:pPr>
      <w:r w:rsidRPr="000C6F07">
        <w:t xml:space="preserve">One significant finding in this research is that teachers with parenting or caretaking responsibilities reported the highest levels of job satisfaction across all demographics. This suggests that creating school environments that foster a sense of family might enhance community and job satisfaction among all teachers. By promoting a familial atmosphere, schools can support teachers' emotional and social needs, thereby potentially improving their overall job satisfaction. </w:t>
      </w:r>
      <w:r w:rsidR="0091451B">
        <w:t xml:space="preserve">Additional strategies could include community building, implementing support systems, mentoring programs, and promoting staff wellbeing. </w:t>
      </w:r>
      <w:r w:rsidRPr="000C6F07">
        <w:t xml:space="preserve">This phenomenon warrants further </w:t>
      </w:r>
      <w:r w:rsidR="005D08E7">
        <w:t>qualitative</w:t>
      </w:r>
      <w:r w:rsidR="00A65550">
        <w:t xml:space="preserve">, </w:t>
      </w:r>
      <w:r w:rsidR="005D08E7">
        <w:t>quantitative</w:t>
      </w:r>
      <w:r w:rsidR="00A65550">
        <w:t>, and comparative analysis</w:t>
      </w:r>
      <w:r w:rsidRPr="000C6F07">
        <w:t xml:space="preserve"> to understand its impact and to develop strategies that can be implemented to benefit the wider teaching community.</w:t>
      </w:r>
    </w:p>
    <w:p w14:paraId="1586D9AC" w14:textId="138FBF23" w:rsidR="005D08E7" w:rsidRDefault="00AE5CEE" w:rsidP="00382115">
      <w:pPr>
        <w:ind w:firstLine="720"/>
        <w:rPr>
          <w:rFonts w:eastAsia="Aptos"/>
          <w:kern w:val="2"/>
          <w14:ligatures w14:val="standardContextual"/>
        </w:rPr>
      </w:pPr>
      <w:r>
        <w:t>It would be interesting to study if the same relationship between being a parent or being a caregiver increases job satisfaction.</w:t>
      </w:r>
      <w:r w:rsidR="002F7B73">
        <w:rPr>
          <w:rFonts w:eastAsia="Aptos"/>
          <w:kern w:val="2"/>
          <w14:ligatures w14:val="standardContextual"/>
        </w:rPr>
        <w:tab/>
      </w:r>
      <w:r>
        <w:rPr>
          <w:rFonts w:eastAsia="Aptos"/>
          <w:kern w:val="2"/>
          <w14:ligatures w14:val="standardContextual"/>
        </w:rPr>
        <w:t xml:space="preserve">Does this finding hold true for those in other service professions such as nursing, law enforcement, or the military? Do people who have family obligations have a greater sense of job satisfaction, and if they do, what causes this job satisfaction? Since there is a link between job satisfaction and </w:t>
      </w:r>
      <w:r w:rsidR="009B722A">
        <w:rPr>
          <w:rFonts w:eastAsia="Aptos"/>
          <w:kern w:val="2"/>
          <w14:ligatures w14:val="standardContextual"/>
        </w:rPr>
        <w:t>job performance, understanding</w:t>
      </w:r>
      <w:r>
        <w:rPr>
          <w:rFonts w:eastAsia="Aptos"/>
          <w:kern w:val="2"/>
          <w14:ligatures w14:val="standardContextual"/>
        </w:rPr>
        <w:t xml:space="preserve"> the link between familial responsibility and job satisfaction could provide many industries, not just </w:t>
      </w:r>
      <w:r w:rsidR="009B722A">
        <w:rPr>
          <w:rFonts w:eastAsia="Aptos"/>
          <w:kern w:val="2"/>
          <w14:ligatures w14:val="standardContextual"/>
        </w:rPr>
        <w:t>teaching</w:t>
      </w:r>
      <w:r>
        <w:rPr>
          <w:rFonts w:eastAsia="Aptos"/>
          <w:kern w:val="2"/>
          <w14:ligatures w14:val="standardContextual"/>
        </w:rPr>
        <w:t xml:space="preserve"> ways to increase worker produ</w:t>
      </w:r>
      <w:r w:rsidR="009B722A">
        <w:rPr>
          <w:rFonts w:eastAsia="Aptos"/>
          <w:kern w:val="2"/>
          <w14:ligatures w14:val="standardContextual"/>
        </w:rPr>
        <w:t>ctivity and effectiveness</w:t>
      </w:r>
      <w:r w:rsidR="000B6411" w:rsidRPr="000B6411">
        <w:t xml:space="preserve"> </w:t>
      </w:r>
      <w:r w:rsidR="000B6411">
        <w:t>(</w:t>
      </w:r>
      <w:r w:rsidR="009B722A">
        <w:t>such as</w:t>
      </w:r>
      <w:r w:rsidR="00C13701">
        <w:t xml:space="preserve">, </w:t>
      </w:r>
      <w:r w:rsidR="0012339B" w:rsidRPr="0012339B">
        <w:t>Locke</w:t>
      </w:r>
      <w:r w:rsidR="009B722A">
        <w:t xml:space="preserve">, </w:t>
      </w:r>
      <w:r w:rsidR="0012339B" w:rsidRPr="0012339B">
        <w:t>1970</w:t>
      </w:r>
      <w:r w:rsidR="009B722A">
        <w:t xml:space="preserve">; </w:t>
      </w:r>
      <w:r w:rsidR="000B6411" w:rsidRPr="000B6411">
        <w:rPr>
          <w:rFonts w:eastAsia="Aptos"/>
          <w:kern w:val="2"/>
          <w14:ligatures w14:val="standardContextual"/>
        </w:rPr>
        <w:t>Harris &amp; Rutledge, 2010</w:t>
      </w:r>
      <w:r w:rsidR="00C13701">
        <w:t xml:space="preserve">; </w:t>
      </w:r>
      <w:r w:rsidR="00C13701" w:rsidRPr="0012339B">
        <w:t>Roethlisberger &amp; Dickson, 1939</w:t>
      </w:r>
      <w:r w:rsidR="009B722A">
        <w:rPr>
          <w:rFonts w:eastAsia="Aptos"/>
          <w:kern w:val="2"/>
          <w14:ligatures w14:val="standardContextual"/>
        </w:rPr>
        <w:t>).</w:t>
      </w:r>
    </w:p>
    <w:p w14:paraId="39216538" w14:textId="424F0BDC" w:rsidR="00DC53D2" w:rsidRDefault="005D08E7" w:rsidP="00DC53D2">
      <w:pPr>
        <w:tabs>
          <w:tab w:val="left" w:pos="720"/>
          <w:tab w:val="num" w:pos="1440"/>
        </w:tabs>
        <w:rPr>
          <w:rFonts w:eastAsia="Aptos"/>
          <w:kern w:val="2"/>
          <w14:ligatures w14:val="standardContextual"/>
        </w:rPr>
      </w:pPr>
      <w:r>
        <w:rPr>
          <w:rFonts w:eastAsia="Aptos"/>
          <w:kern w:val="2"/>
          <w14:ligatures w14:val="standardContextual"/>
        </w:rPr>
        <w:tab/>
      </w:r>
      <w:r w:rsidR="002F7B73">
        <w:rPr>
          <w:rFonts w:eastAsia="Aptos"/>
          <w:kern w:val="2"/>
          <w14:ligatures w14:val="standardContextual"/>
        </w:rPr>
        <w:t xml:space="preserve">Research also suggests that teacher collaboration is one of the most effective strategies for promoting meaningful professional development (Zuo et al., 2022). </w:t>
      </w:r>
      <w:r w:rsidR="008A703A">
        <w:rPr>
          <w:rFonts w:eastAsia="Aptos"/>
          <w:kern w:val="2"/>
          <w14:ligatures w14:val="standardContextual"/>
        </w:rPr>
        <w:t xml:space="preserve">There are several </w:t>
      </w:r>
      <w:r w:rsidR="008A703A" w:rsidRPr="008A703A">
        <w:rPr>
          <w:rFonts w:eastAsia="Aptos"/>
          <w:kern w:val="2"/>
          <w14:ligatures w14:val="standardContextual"/>
        </w:rPr>
        <w:t xml:space="preserve">reasons </w:t>
      </w:r>
      <w:r w:rsidR="008A703A">
        <w:rPr>
          <w:rFonts w:eastAsia="Aptos"/>
          <w:kern w:val="2"/>
          <w14:ligatures w14:val="standardContextual"/>
        </w:rPr>
        <w:t>why increasing teacher collaboration will increase job satisfaction. First, t</w:t>
      </w:r>
      <w:r w:rsidR="00B273A0" w:rsidRPr="00B273A0">
        <w:rPr>
          <w:rFonts w:eastAsia="Aptos"/>
          <w:kern w:val="2"/>
          <w14:ligatures w14:val="standardContextual"/>
        </w:rPr>
        <w:t xml:space="preserve">eacher collaboration </w:t>
      </w:r>
      <w:r w:rsidR="008A703A">
        <w:rPr>
          <w:rFonts w:eastAsia="Aptos"/>
          <w:kern w:val="2"/>
          <w14:ligatures w14:val="standardContextual"/>
        </w:rPr>
        <w:t xml:space="preserve">allows teachers to share best practices, </w:t>
      </w:r>
      <w:r w:rsidR="009B61CE">
        <w:rPr>
          <w:rFonts w:eastAsia="Aptos"/>
          <w:kern w:val="2"/>
          <w14:ligatures w14:val="standardContextual"/>
        </w:rPr>
        <w:t xml:space="preserve">exchange effective teaching strategies and methods that lead to improved student performance, and </w:t>
      </w:r>
      <w:r w:rsidR="008A703A">
        <w:rPr>
          <w:rFonts w:eastAsia="Aptos"/>
          <w:kern w:val="2"/>
          <w14:ligatures w14:val="standardContextual"/>
        </w:rPr>
        <w:t>increase instructional capacity</w:t>
      </w:r>
      <w:r w:rsidR="007A78F6">
        <w:rPr>
          <w:rFonts w:eastAsia="Aptos"/>
          <w:kern w:val="2"/>
          <w14:ligatures w14:val="standardContextual"/>
        </w:rPr>
        <w:t xml:space="preserve"> (Ford &amp; Youngs, 2018)</w:t>
      </w:r>
      <w:r w:rsidR="008A703A">
        <w:rPr>
          <w:rFonts w:eastAsia="Aptos"/>
          <w:kern w:val="2"/>
          <w14:ligatures w14:val="standardContextual"/>
        </w:rPr>
        <w:t>. Second, teacher collaboration allows teachers to learn from each other. Novice teachers learn strategies from experienced teachers</w:t>
      </w:r>
      <w:r w:rsidR="009B61CE">
        <w:rPr>
          <w:rFonts w:eastAsia="Aptos"/>
          <w:kern w:val="2"/>
          <w14:ligatures w14:val="standardContextual"/>
        </w:rPr>
        <w:t>, and veteran teachers learn new theories and practice</w:t>
      </w:r>
      <w:r w:rsidR="008A703A">
        <w:rPr>
          <w:rFonts w:eastAsia="Aptos"/>
          <w:kern w:val="2"/>
          <w14:ligatures w14:val="standardContextual"/>
        </w:rPr>
        <w:t xml:space="preserve"> strategies from those newer to the profession</w:t>
      </w:r>
      <w:r w:rsidR="00877C3F">
        <w:rPr>
          <w:rFonts w:eastAsia="Aptos"/>
          <w:kern w:val="2"/>
          <w14:ligatures w14:val="standardContextual"/>
        </w:rPr>
        <w:t xml:space="preserve">. </w:t>
      </w:r>
    </w:p>
    <w:p w14:paraId="587C41CF" w14:textId="321EE222" w:rsidR="00DC53D2" w:rsidRPr="00B273A0" w:rsidRDefault="00DC53D2" w:rsidP="00DC53D2">
      <w:pPr>
        <w:tabs>
          <w:tab w:val="left" w:pos="720"/>
          <w:tab w:val="num" w:pos="1440"/>
        </w:tabs>
        <w:rPr>
          <w:rFonts w:eastAsia="Aptos"/>
          <w:kern w:val="2"/>
          <w14:ligatures w14:val="standardContextual"/>
        </w:rPr>
      </w:pPr>
      <w:r>
        <w:rPr>
          <w:rFonts w:eastAsia="Aptos"/>
          <w:kern w:val="2"/>
          <w14:ligatures w14:val="standardContextual"/>
        </w:rPr>
        <w:tab/>
        <w:t>Moreover, t</w:t>
      </w:r>
      <w:r w:rsidR="00877C3F">
        <w:rPr>
          <w:rFonts w:eastAsia="Aptos"/>
          <w:kern w:val="2"/>
          <w14:ligatures w14:val="standardContextual"/>
        </w:rPr>
        <w:t>hose newer to the profession often bring more diverse and inclusive practices which allow veteran teachers to learn innovative practices to vary their instruction to meet the needs of their students</w:t>
      </w:r>
      <w:r w:rsidR="00DE7965">
        <w:rPr>
          <w:rFonts w:eastAsia="Aptos"/>
          <w:kern w:val="2"/>
          <w14:ligatures w14:val="standardContextual"/>
        </w:rPr>
        <w:t>. Furthermore, c</w:t>
      </w:r>
      <w:r w:rsidR="00B273A0" w:rsidRPr="00B273A0">
        <w:rPr>
          <w:rFonts w:eastAsia="Aptos"/>
          <w:kern w:val="2"/>
          <w14:ligatures w14:val="standardContextual"/>
        </w:rPr>
        <w:t>ollaboration ensures a more consistent and coherent educational experience for students across different classes and grade levels.</w:t>
      </w:r>
      <w:r w:rsidR="00DE7965" w:rsidRPr="00DE7965">
        <w:rPr>
          <w:rFonts w:eastAsia="Aptos"/>
          <w:kern w:val="2"/>
          <w14:ligatures w14:val="standardContextual"/>
        </w:rPr>
        <w:t xml:space="preserve"> </w:t>
      </w:r>
      <w:r>
        <w:rPr>
          <w:rFonts w:eastAsia="Aptos"/>
          <w:kern w:val="2"/>
          <w14:ligatures w14:val="standardContextual"/>
        </w:rPr>
        <w:t>Finally, c</w:t>
      </w:r>
      <w:r w:rsidR="00DE7965" w:rsidRPr="00B273A0">
        <w:rPr>
          <w:rFonts w:eastAsia="Aptos"/>
          <w:kern w:val="2"/>
          <w14:ligatures w14:val="standardContextual"/>
        </w:rPr>
        <w:t>ollaborative teams can brainstorm and implement innovative solutions to common educational challenges.</w:t>
      </w:r>
      <w:r w:rsidR="00DE7965" w:rsidRPr="00DE7965">
        <w:rPr>
          <w:rFonts w:eastAsia="Aptos"/>
          <w:kern w:val="2"/>
          <w14:ligatures w14:val="standardContextual"/>
        </w:rPr>
        <w:t xml:space="preserve"> </w:t>
      </w:r>
      <w:r w:rsidR="00DE7965" w:rsidRPr="00B273A0">
        <w:rPr>
          <w:rFonts w:eastAsia="Aptos"/>
          <w:kern w:val="2"/>
          <w14:ligatures w14:val="standardContextual"/>
        </w:rPr>
        <w:t xml:space="preserve">Teachers working together </w:t>
      </w:r>
      <w:r>
        <w:rPr>
          <w:rFonts w:eastAsia="Aptos"/>
          <w:kern w:val="2"/>
          <w14:ligatures w14:val="standardContextual"/>
        </w:rPr>
        <w:t>are more likely to</w:t>
      </w:r>
      <w:r w:rsidR="00DE7965" w:rsidRPr="00B273A0">
        <w:rPr>
          <w:rFonts w:eastAsia="Aptos"/>
          <w:kern w:val="2"/>
          <w14:ligatures w14:val="standardContextual"/>
        </w:rPr>
        <w:t xml:space="preserve"> adapt to changes and incorporate new technologies and methodologies</w:t>
      </w:r>
      <w:r>
        <w:rPr>
          <w:rFonts w:eastAsia="Aptos"/>
          <w:kern w:val="2"/>
          <w14:ligatures w14:val="standardContextual"/>
        </w:rPr>
        <w:t xml:space="preserve"> into their pedagogy</w:t>
      </w:r>
      <w:r w:rsidR="00340614">
        <w:rPr>
          <w:rFonts w:eastAsia="Aptos"/>
          <w:kern w:val="2"/>
          <w14:ligatures w14:val="standardContextual"/>
        </w:rPr>
        <w:t>:</w:t>
      </w:r>
      <w:r>
        <w:rPr>
          <w:rFonts w:eastAsia="Aptos"/>
          <w:kern w:val="2"/>
          <w14:ligatures w14:val="standardContextual"/>
        </w:rPr>
        <w:t xml:space="preserve"> </w:t>
      </w:r>
      <w:r w:rsidR="007A78F6">
        <w:rPr>
          <w:rFonts w:eastAsia="Aptos"/>
          <w:kern w:val="2"/>
          <w14:ligatures w14:val="standardContextual"/>
        </w:rPr>
        <w:t>c</w:t>
      </w:r>
      <w:r w:rsidR="00DE7965" w:rsidRPr="00B273A0">
        <w:rPr>
          <w:rFonts w:eastAsia="Aptos"/>
          <w:kern w:val="2"/>
          <w14:ligatures w14:val="standardContextual"/>
        </w:rPr>
        <w:t>ollaboration creates a sense of community</w:t>
      </w:r>
      <w:r w:rsidR="00644CB3">
        <w:rPr>
          <w:rFonts w:eastAsia="Aptos"/>
          <w:kern w:val="2"/>
          <w14:ligatures w14:val="standardContextual"/>
        </w:rPr>
        <w:t xml:space="preserve"> and trust</w:t>
      </w:r>
      <w:r>
        <w:rPr>
          <w:rFonts w:eastAsia="Aptos"/>
          <w:kern w:val="2"/>
          <w14:ligatures w14:val="standardContextual"/>
        </w:rPr>
        <w:t xml:space="preserve"> and builds strong </w:t>
      </w:r>
      <w:r w:rsidR="007A78F6">
        <w:rPr>
          <w:rFonts w:eastAsia="Aptos"/>
          <w:kern w:val="2"/>
          <w14:ligatures w14:val="standardContextual"/>
        </w:rPr>
        <w:t xml:space="preserve">working </w:t>
      </w:r>
      <w:r>
        <w:rPr>
          <w:rFonts w:eastAsia="Aptos"/>
          <w:kern w:val="2"/>
          <w14:ligatures w14:val="standardContextual"/>
        </w:rPr>
        <w:t>teams</w:t>
      </w:r>
      <w:r w:rsidR="007A78F6">
        <w:rPr>
          <w:rFonts w:eastAsia="Aptos"/>
          <w:kern w:val="2"/>
          <w14:ligatures w14:val="standardContextual"/>
        </w:rPr>
        <w:t xml:space="preserve"> (Ford, 2019;</w:t>
      </w:r>
      <w:r w:rsidR="007A78F6" w:rsidRPr="007A78F6">
        <w:rPr>
          <w:rFonts w:eastAsia="Aptos"/>
          <w:kern w:val="2"/>
          <w14:ligatures w14:val="standardContextual"/>
        </w:rPr>
        <w:t xml:space="preserve"> </w:t>
      </w:r>
      <w:r w:rsidR="007A78F6">
        <w:rPr>
          <w:rFonts w:eastAsia="Aptos"/>
          <w:kern w:val="2"/>
          <w14:ligatures w14:val="standardContextual"/>
        </w:rPr>
        <w:t>Forsyth et al., 2011)</w:t>
      </w:r>
      <w:r>
        <w:rPr>
          <w:rFonts w:eastAsia="Aptos"/>
          <w:kern w:val="2"/>
          <w14:ligatures w14:val="standardContextual"/>
        </w:rPr>
        <w:t>.</w:t>
      </w:r>
      <w:r w:rsidR="00340614">
        <w:rPr>
          <w:rFonts w:eastAsia="Aptos"/>
          <w:kern w:val="2"/>
          <w14:ligatures w14:val="standardContextual"/>
        </w:rPr>
        <w:t xml:space="preserve"> Many of these structural facilitators of improved teacher learning implicate school and district leaders who have the ability to improve support for </w:t>
      </w:r>
      <w:r w:rsidR="00237508">
        <w:rPr>
          <w:rFonts w:eastAsia="Aptos"/>
          <w:kern w:val="2"/>
          <w14:ligatures w14:val="standardContextual"/>
        </w:rPr>
        <w:t>teachers and leaders</w:t>
      </w:r>
      <w:r w:rsidR="00340614">
        <w:rPr>
          <w:rFonts w:eastAsia="Aptos"/>
          <w:kern w:val="2"/>
          <w14:ligatures w14:val="standardContextual"/>
        </w:rPr>
        <w:t xml:space="preserve"> psychological</w:t>
      </w:r>
      <w:r w:rsidR="00237508">
        <w:rPr>
          <w:rFonts w:eastAsia="Aptos"/>
          <w:kern w:val="2"/>
          <w14:ligatures w14:val="standardContextual"/>
        </w:rPr>
        <w:t>ly</w:t>
      </w:r>
      <w:r w:rsidR="00340614">
        <w:rPr>
          <w:rFonts w:eastAsia="Aptos"/>
          <w:kern w:val="2"/>
          <w14:ligatures w14:val="standardContextual"/>
        </w:rPr>
        <w:t xml:space="preserve"> necessary to improving teaching and learning and reducing educator turnover</w:t>
      </w:r>
      <w:r w:rsidR="00340614" w:rsidRPr="00340614">
        <w:rPr>
          <w:rFonts w:eastAsia="Aptos"/>
          <w:kern w:val="2"/>
          <w14:ligatures w14:val="standardContextual"/>
        </w:rPr>
        <w:t xml:space="preserve"> </w:t>
      </w:r>
      <w:r w:rsidR="00340614">
        <w:rPr>
          <w:rFonts w:eastAsia="Aptos"/>
          <w:kern w:val="2"/>
          <w14:ligatures w14:val="standardContextual"/>
        </w:rPr>
        <w:t xml:space="preserve">(Ford et al., 2024; Ford et al., 2020). Turnover, even in the face of a whole new sector of potential educators via emergency certification, will continue to thwart the development of social capital necessary for school improvement efforts, collaboration, and collective efficacy (Ford &amp; Forsyth, 2021). </w:t>
      </w:r>
    </w:p>
    <w:p w14:paraId="4E44114F" w14:textId="3E63E295" w:rsidR="002F7B73" w:rsidRDefault="00DC53D2" w:rsidP="002F7B73">
      <w:pPr>
        <w:tabs>
          <w:tab w:val="left" w:pos="720"/>
        </w:tabs>
        <w:rPr>
          <w:rFonts w:eastAsia="Aptos"/>
          <w:kern w:val="2"/>
          <w14:ligatures w14:val="standardContextual"/>
        </w:rPr>
      </w:pPr>
      <w:r>
        <w:rPr>
          <w:rFonts w:eastAsia="Aptos"/>
          <w:kern w:val="2"/>
          <w14:ligatures w14:val="standardContextual"/>
        </w:rPr>
        <w:tab/>
      </w:r>
      <w:r w:rsidR="00B273A0" w:rsidRPr="00B273A0">
        <w:rPr>
          <w:rFonts w:eastAsia="Aptos"/>
          <w:kern w:val="2"/>
          <w14:ligatures w14:val="standardContextual"/>
        </w:rPr>
        <w:t xml:space="preserve">In </w:t>
      </w:r>
      <w:r w:rsidR="00634429" w:rsidRPr="00B273A0">
        <w:rPr>
          <w:rFonts w:eastAsia="Aptos"/>
          <w:kern w:val="2"/>
          <w14:ligatures w14:val="standardContextual"/>
        </w:rPr>
        <w:t>summary</w:t>
      </w:r>
      <w:r w:rsidR="00634429">
        <w:rPr>
          <w:rFonts w:eastAsia="Aptos"/>
          <w:kern w:val="2"/>
          <w14:ligatures w14:val="standardContextual"/>
        </w:rPr>
        <w:t xml:space="preserve">, </w:t>
      </w:r>
      <w:r w:rsidR="00634429" w:rsidRPr="00DC53D2">
        <w:rPr>
          <w:rFonts w:eastAsia="Aptos"/>
          <w:kern w:val="2"/>
          <w14:ligatures w14:val="standardContextual"/>
        </w:rPr>
        <w:t>finding</w:t>
      </w:r>
      <w:r w:rsidRPr="00DC53D2">
        <w:rPr>
          <w:rFonts w:eastAsia="Aptos"/>
          <w:kern w:val="2"/>
          <w14:ligatures w14:val="standardContextual"/>
        </w:rPr>
        <w:t xml:space="preserve"> ways for novice teachers to learn from veteran teachers in collaborative spaces might be one approach for teacher development </w:t>
      </w:r>
      <w:r w:rsidR="00502142">
        <w:rPr>
          <w:rFonts w:eastAsia="Aptos"/>
          <w:kern w:val="2"/>
          <w14:ligatures w14:val="standardContextual"/>
        </w:rPr>
        <w:t>in all aspects of instruction and classroom management.</w:t>
      </w:r>
      <w:r w:rsidR="00634429">
        <w:rPr>
          <w:rFonts w:eastAsia="Aptos"/>
          <w:kern w:val="2"/>
          <w14:ligatures w14:val="standardContextual"/>
        </w:rPr>
        <w:t xml:space="preserve"> T</w:t>
      </w:r>
      <w:r w:rsidR="00B273A0" w:rsidRPr="00B273A0">
        <w:rPr>
          <w:rFonts w:eastAsia="Aptos"/>
          <w:kern w:val="2"/>
          <w14:ligatures w14:val="standardContextual"/>
        </w:rPr>
        <w:t>eacher collaboration is vital for enhancing teaching quality, supporting student achievement, fostering professional growth, and creating a positive school culture. It leverages the strengths and experiences of all educators to provide a more effective and enriching educational experience for students.</w:t>
      </w:r>
      <w:r w:rsidR="002F7B73">
        <w:rPr>
          <w:rFonts w:eastAsia="Aptos"/>
          <w:kern w:val="2"/>
          <w14:ligatures w14:val="standardContextual"/>
        </w:rPr>
        <w:t xml:space="preserve">. </w:t>
      </w:r>
    </w:p>
    <w:p w14:paraId="6E5B2346" w14:textId="77777777" w:rsidR="00D711D4" w:rsidRDefault="00840D20" w:rsidP="00D36428">
      <w:pPr>
        <w:tabs>
          <w:tab w:val="left" w:pos="720"/>
        </w:tabs>
        <w:rPr>
          <w:rFonts w:eastAsia="Aptos"/>
          <w:kern w:val="2"/>
          <w14:ligatures w14:val="standardContextual"/>
        </w:rPr>
      </w:pPr>
      <w:r>
        <w:rPr>
          <w:rFonts w:eastAsia="Aptos"/>
          <w:kern w:val="2"/>
          <w14:ligatures w14:val="standardContextual"/>
        </w:rPr>
        <w:tab/>
      </w:r>
      <w:r w:rsidR="00FB1F71">
        <w:rPr>
          <w:rFonts w:eastAsia="Aptos"/>
          <w:kern w:val="2"/>
          <w14:ligatures w14:val="standardContextual"/>
        </w:rPr>
        <w:t>One of the</w:t>
      </w:r>
      <w:r w:rsidR="00442985">
        <w:rPr>
          <w:rFonts w:eastAsia="Aptos"/>
          <w:kern w:val="2"/>
          <w14:ligatures w14:val="standardContextual"/>
        </w:rPr>
        <w:t xml:space="preserve"> </w:t>
      </w:r>
      <w:r w:rsidR="00FB1F71">
        <w:rPr>
          <w:rFonts w:eastAsia="Aptos"/>
          <w:kern w:val="2"/>
          <w14:ligatures w14:val="standardContextual"/>
        </w:rPr>
        <w:t>most</w:t>
      </w:r>
      <w:r w:rsidR="00442985">
        <w:rPr>
          <w:rFonts w:eastAsia="Aptos"/>
          <w:kern w:val="2"/>
          <w14:ligatures w14:val="standardContextual"/>
        </w:rPr>
        <w:t xml:space="preserve"> </w:t>
      </w:r>
      <w:r w:rsidR="00507A36">
        <w:rPr>
          <w:rFonts w:eastAsia="Aptos"/>
          <w:kern w:val="2"/>
          <w14:ligatures w14:val="standardContextual"/>
        </w:rPr>
        <w:t>noteworthy</w:t>
      </w:r>
      <w:r w:rsidR="00442985">
        <w:rPr>
          <w:rFonts w:eastAsia="Aptos"/>
          <w:kern w:val="2"/>
          <w14:ligatures w14:val="standardContextual"/>
        </w:rPr>
        <w:t xml:space="preserve"> aspects of the study is understanding the relationship between teacher job satisfaction and the FIT-Choice category of </w:t>
      </w:r>
      <w:r w:rsidR="00507A36">
        <w:rPr>
          <w:rFonts w:eastAsia="Aptos"/>
          <w:kern w:val="2"/>
          <w14:ligatures w14:val="standardContextual"/>
        </w:rPr>
        <w:t xml:space="preserve">Socialization Influences. </w:t>
      </w:r>
      <w:r w:rsidR="009E1293">
        <w:rPr>
          <w:rFonts w:eastAsia="Aptos"/>
          <w:kern w:val="2"/>
          <w14:ligatures w14:val="standardContextual"/>
        </w:rPr>
        <w:t>With the decrease in teachers, many school districts are opting to formalize “grow</w:t>
      </w:r>
      <w:r w:rsidR="001D5B0F" w:rsidRPr="001D5B0F">
        <w:rPr>
          <w:rFonts w:eastAsia="Aptos"/>
          <w:kern w:val="2"/>
          <w14:ligatures w14:val="standardContextual"/>
        </w:rPr>
        <w:t xml:space="preserve"> your own" </w:t>
      </w:r>
      <w:r w:rsidR="009E1293">
        <w:rPr>
          <w:rFonts w:eastAsia="Aptos"/>
          <w:kern w:val="2"/>
          <w14:ligatures w14:val="standardContextual"/>
        </w:rPr>
        <w:t xml:space="preserve">programs. One </w:t>
      </w:r>
      <w:r w:rsidR="004D07E0">
        <w:rPr>
          <w:rFonts w:eastAsia="Aptos"/>
          <w:kern w:val="2"/>
          <w14:ligatures w14:val="standardContextual"/>
        </w:rPr>
        <w:t>way</w:t>
      </w:r>
      <w:r w:rsidR="009E1293">
        <w:rPr>
          <w:rFonts w:eastAsia="Aptos"/>
          <w:kern w:val="2"/>
          <w14:ligatures w14:val="standardContextual"/>
        </w:rPr>
        <w:t xml:space="preserve"> to do this is to create a </w:t>
      </w:r>
      <w:r w:rsidR="001D5B0F" w:rsidRPr="001D5B0F">
        <w:rPr>
          <w:rFonts w:eastAsia="Aptos"/>
          <w:kern w:val="2"/>
          <w14:ligatures w14:val="standardContextual"/>
        </w:rPr>
        <w:t>teaching pipeline by leveraging students who have positive relationships with their teachers</w:t>
      </w:r>
      <w:r w:rsidR="004D07E0">
        <w:rPr>
          <w:rFonts w:eastAsia="Aptos"/>
          <w:kern w:val="2"/>
          <w14:ligatures w14:val="standardContextual"/>
        </w:rPr>
        <w:t xml:space="preserve">. </w:t>
      </w:r>
      <w:r w:rsidR="0067698C">
        <w:rPr>
          <w:rFonts w:eastAsia="Aptos"/>
          <w:kern w:val="2"/>
          <w14:ligatures w14:val="standardContextual"/>
        </w:rPr>
        <w:t>Groups such as the Golden Apple out of Ill</w:t>
      </w:r>
      <w:r w:rsidR="005F6A77">
        <w:rPr>
          <w:rFonts w:eastAsia="Aptos"/>
          <w:kern w:val="2"/>
          <w14:ligatures w14:val="standardContextual"/>
        </w:rPr>
        <w:t>inois</w:t>
      </w:r>
      <w:r w:rsidR="0067698C">
        <w:rPr>
          <w:rFonts w:eastAsia="Aptos"/>
          <w:kern w:val="2"/>
          <w14:ligatures w14:val="standardContextual"/>
        </w:rPr>
        <w:t xml:space="preserve"> have partnered with universities and school districts to foster th</w:t>
      </w:r>
      <w:r w:rsidR="006A5262">
        <w:rPr>
          <w:rFonts w:eastAsia="Aptos"/>
          <w:kern w:val="2"/>
          <w14:ligatures w14:val="standardContextual"/>
        </w:rPr>
        <w:t>is student</w:t>
      </w:r>
      <w:r w:rsidR="005F6A77">
        <w:rPr>
          <w:rFonts w:eastAsia="Aptos"/>
          <w:kern w:val="2"/>
          <w14:ligatures w14:val="standardContextual"/>
        </w:rPr>
        <w:t>-to-</w:t>
      </w:r>
      <w:r w:rsidR="006A5262">
        <w:rPr>
          <w:rFonts w:eastAsia="Aptos"/>
          <w:kern w:val="2"/>
          <w14:ligatures w14:val="standardContextual"/>
        </w:rPr>
        <w:t>classroom</w:t>
      </w:r>
      <w:r w:rsidR="005F6A77">
        <w:rPr>
          <w:rFonts w:eastAsia="Aptos"/>
          <w:kern w:val="2"/>
          <w14:ligatures w14:val="standardContextual"/>
        </w:rPr>
        <w:t xml:space="preserve"> teacher</w:t>
      </w:r>
      <w:r w:rsidR="006A5262">
        <w:rPr>
          <w:rFonts w:eastAsia="Aptos"/>
          <w:kern w:val="2"/>
          <w14:ligatures w14:val="standardContextual"/>
        </w:rPr>
        <w:t xml:space="preserve"> pipeline</w:t>
      </w:r>
      <w:r w:rsidR="005F6A77">
        <w:rPr>
          <w:rFonts w:eastAsia="Aptos"/>
          <w:kern w:val="2"/>
          <w14:ligatures w14:val="standardContextual"/>
        </w:rPr>
        <w:t>.</w:t>
      </w:r>
      <w:r w:rsidR="006A5262">
        <w:rPr>
          <w:rFonts w:eastAsia="Aptos"/>
          <w:kern w:val="2"/>
          <w14:ligatures w14:val="standardContextual"/>
        </w:rPr>
        <w:t xml:space="preserve"> </w:t>
      </w:r>
      <w:r w:rsidR="0020508F" w:rsidRPr="00DA202D">
        <w:rPr>
          <w:rFonts w:eastAsia="Aptos"/>
          <w:kern w:val="2"/>
          <w14:ligatures w14:val="standardContextual"/>
        </w:rPr>
        <w:t>P</w:t>
      </w:r>
      <w:r w:rsidR="001D5B0F" w:rsidRPr="001D5B0F">
        <w:rPr>
          <w:rFonts w:eastAsia="Aptos"/>
          <w:kern w:val="2"/>
          <w14:ligatures w14:val="standardContextual"/>
        </w:rPr>
        <w:t>rovid</w:t>
      </w:r>
      <w:r w:rsidR="005F6A77">
        <w:rPr>
          <w:rFonts w:eastAsia="Aptos"/>
          <w:kern w:val="2"/>
          <w14:ligatures w14:val="standardContextual"/>
        </w:rPr>
        <w:t>ing</w:t>
      </w:r>
      <w:r w:rsidR="001D5B0F" w:rsidRPr="001D5B0F">
        <w:rPr>
          <w:rFonts w:eastAsia="Aptos"/>
          <w:kern w:val="2"/>
          <w14:ligatures w14:val="standardContextual"/>
        </w:rPr>
        <w:t xml:space="preserve"> opportunities for</w:t>
      </w:r>
      <w:r w:rsidR="005F6A77">
        <w:rPr>
          <w:rFonts w:eastAsia="Aptos"/>
          <w:kern w:val="2"/>
          <w14:ligatures w14:val="standardContextual"/>
        </w:rPr>
        <w:t xml:space="preserve"> high school</w:t>
      </w:r>
      <w:r w:rsidR="001D5B0F" w:rsidRPr="001D5B0F">
        <w:rPr>
          <w:rFonts w:eastAsia="Aptos"/>
          <w:kern w:val="2"/>
          <w14:ligatures w14:val="standardContextual"/>
        </w:rPr>
        <w:t xml:space="preserve"> students to explore teaching as a career option</w:t>
      </w:r>
      <w:r w:rsidR="005F6A77">
        <w:rPr>
          <w:rFonts w:eastAsia="Aptos"/>
          <w:kern w:val="2"/>
          <w14:ligatures w14:val="standardContextual"/>
        </w:rPr>
        <w:t xml:space="preserve"> i</w:t>
      </w:r>
      <w:r w:rsidR="003A43BF">
        <w:rPr>
          <w:rFonts w:eastAsia="Aptos"/>
          <w:kern w:val="2"/>
          <w14:ligatures w14:val="standardContextual"/>
        </w:rPr>
        <w:t>s a concept worth further research.</w:t>
      </w:r>
    </w:p>
    <w:p w14:paraId="02D1FE05" w14:textId="474804E0" w:rsidR="00534910" w:rsidRDefault="00D711D4" w:rsidP="00534910">
      <w:pPr>
        <w:tabs>
          <w:tab w:val="left" w:pos="720"/>
        </w:tabs>
        <w:rPr>
          <w:rFonts w:eastAsia="Aptos"/>
          <w:kern w:val="2"/>
          <w14:ligatures w14:val="standardContextual"/>
        </w:rPr>
      </w:pPr>
      <w:r>
        <w:rPr>
          <w:rFonts w:eastAsia="Aptos"/>
          <w:kern w:val="2"/>
          <w14:ligatures w14:val="standardContextual"/>
        </w:rPr>
        <w:tab/>
      </w:r>
      <w:r w:rsidR="003A43BF">
        <w:rPr>
          <w:rFonts w:eastAsia="Aptos"/>
          <w:kern w:val="2"/>
          <w14:ligatures w14:val="standardContextual"/>
        </w:rPr>
        <w:t xml:space="preserve">Additionally, school districts should explore providing students </w:t>
      </w:r>
      <w:r w:rsidR="00D36428">
        <w:rPr>
          <w:rFonts w:eastAsia="Aptos"/>
          <w:kern w:val="2"/>
          <w14:ligatures w14:val="standardContextual"/>
        </w:rPr>
        <w:t xml:space="preserve">with </w:t>
      </w:r>
      <w:r w:rsidR="001D5B0F" w:rsidRPr="001D5B0F">
        <w:rPr>
          <w:rFonts w:eastAsia="Aptos"/>
          <w:kern w:val="2"/>
          <w14:ligatures w14:val="standardContextual"/>
        </w:rPr>
        <w:t xml:space="preserve">mentorships, internships, </w:t>
      </w:r>
      <w:r w:rsidR="00D36428">
        <w:rPr>
          <w:rFonts w:eastAsia="Aptos"/>
          <w:kern w:val="2"/>
          <w14:ligatures w14:val="standardContextual"/>
        </w:rPr>
        <w:t>and</w:t>
      </w:r>
      <w:r w:rsidR="001D5B0F" w:rsidRPr="001D5B0F">
        <w:rPr>
          <w:rFonts w:eastAsia="Aptos"/>
          <w:kern w:val="2"/>
          <w14:ligatures w14:val="standardContextual"/>
        </w:rPr>
        <w:t xml:space="preserve"> shadowing experiences where </w:t>
      </w:r>
      <w:r w:rsidR="003A43BF">
        <w:rPr>
          <w:rFonts w:eastAsia="Aptos"/>
          <w:kern w:val="2"/>
          <w14:ligatures w14:val="standardContextual"/>
        </w:rPr>
        <w:t>students</w:t>
      </w:r>
      <w:r w:rsidR="001D5B0F" w:rsidRPr="001D5B0F">
        <w:rPr>
          <w:rFonts w:eastAsia="Aptos"/>
          <w:kern w:val="2"/>
          <w14:ligatures w14:val="standardContextual"/>
        </w:rPr>
        <w:t xml:space="preserve"> can observe and assist teachers in the classroom. </w:t>
      </w:r>
      <w:r w:rsidR="00D36428">
        <w:rPr>
          <w:rFonts w:eastAsia="Aptos"/>
          <w:kern w:val="2"/>
          <w14:ligatures w14:val="standardContextual"/>
        </w:rPr>
        <w:t xml:space="preserve">Finally, school districts </w:t>
      </w:r>
      <w:r>
        <w:rPr>
          <w:rFonts w:eastAsia="Aptos"/>
          <w:kern w:val="2"/>
          <w14:ligatures w14:val="standardContextual"/>
        </w:rPr>
        <w:t>and uni</w:t>
      </w:r>
      <w:r w:rsidR="00534910">
        <w:rPr>
          <w:rFonts w:eastAsia="Aptos"/>
          <w:kern w:val="2"/>
          <w14:ligatures w14:val="standardContextual"/>
        </w:rPr>
        <w:t xml:space="preserve">versities </w:t>
      </w:r>
      <w:r w:rsidR="00D36428">
        <w:rPr>
          <w:rFonts w:eastAsia="Aptos"/>
          <w:kern w:val="2"/>
          <w14:ligatures w14:val="standardContextual"/>
        </w:rPr>
        <w:t>c</w:t>
      </w:r>
      <w:r>
        <w:rPr>
          <w:rFonts w:eastAsia="Aptos"/>
          <w:kern w:val="2"/>
          <w14:ligatures w14:val="standardContextual"/>
        </w:rPr>
        <w:t xml:space="preserve">ould offer </w:t>
      </w:r>
      <w:r w:rsidR="00534910">
        <w:rPr>
          <w:rFonts w:eastAsia="Aptos"/>
          <w:kern w:val="2"/>
          <w14:ligatures w14:val="standardContextual"/>
        </w:rPr>
        <w:t xml:space="preserve">dual credit </w:t>
      </w:r>
      <w:r w:rsidR="001D5B0F" w:rsidRPr="001D5B0F">
        <w:rPr>
          <w:rFonts w:eastAsia="Aptos"/>
          <w:kern w:val="2"/>
          <w14:ligatures w14:val="standardContextual"/>
        </w:rPr>
        <w:t xml:space="preserve">courses designed to develop teaching skills and pedagogical knowledge among interested students. </w:t>
      </w:r>
      <w:r w:rsidR="00534910">
        <w:rPr>
          <w:rFonts w:eastAsia="Aptos"/>
          <w:kern w:val="2"/>
          <w14:ligatures w14:val="standardContextual"/>
        </w:rPr>
        <w:t>These course</w:t>
      </w:r>
      <w:r w:rsidR="000F19EB">
        <w:rPr>
          <w:rFonts w:eastAsia="Aptos"/>
          <w:kern w:val="2"/>
          <w14:ligatures w14:val="standardContextual"/>
        </w:rPr>
        <w:t>s</w:t>
      </w:r>
      <w:r w:rsidR="00534910">
        <w:rPr>
          <w:rFonts w:eastAsia="Aptos"/>
          <w:kern w:val="2"/>
          <w14:ligatures w14:val="standardContextual"/>
        </w:rPr>
        <w:t xml:space="preserve"> could f</w:t>
      </w:r>
      <w:r w:rsidR="001D5B0F" w:rsidRPr="001D5B0F">
        <w:rPr>
          <w:rFonts w:eastAsia="Aptos"/>
          <w:kern w:val="2"/>
          <w14:ligatures w14:val="standardContextual"/>
        </w:rPr>
        <w:t xml:space="preserve">ocus on areas such as communication, instructional strategies, assessment techniques, and cultural competence. </w:t>
      </w:r>
    </w:p>
    <w:p w14:paraId="5877C12E" w14:textId="1F03B7E3" w:rsidR="001D5B0F" w:rsidRPr="001D5B0F" w:rsidRDefault="00534910" w:rsidP="001D5B0F">
      <w:pPr>
        <w:tabs>
          <w:tab w:val="left" w:pos="720"/>
        </w:tabs>
        <w:rPr>
          <w:rFonts w:eastAsia="Aptos"/>
          <w:kern w:val="2"/>
          <w14:ligatures w14:val="standardContextual"/>
        </w:rPr>
      </w:pPr>
      <w:r>
        <w:rPr>
          <w:rFonts w:eastAsia="Aptos"/>
          <w:kern w:val="2"/>
          <w14:ligatures w14:val="standardContextual"/>
        </w:rPr>
        <w:tab/>
      </w:r>
      <w:r w:rsidR="001D5B0F" w:rsidRPr="001D5B0F">
        <w:rPr>
          <w:rFonts w:eastAsia="Aptos"/>
          <w:kern w:val="2"/>
          <w14:ligatures w14:val="standardContextual"/>
        </w:rPr>
        <w:t>Provid</w:t>
      </w:r>
      <w:r>
        <w:rPr>
          <w:rFonts w:eastAsia="Aptos"/>
          <w:kern w:val="2"/>
          <w14:ligatures w14:val="standardContextual"/>
        </w:rPr>
        <w:t xml:space="preserve">ing </w:t>
      </w:r>
      <w:r w:rsidR="000F19EB">
        <w:rPr>
          <w:rFonts w:eastAsia="Aptos"/>
          <w:kern w:val="2"/>
          <w14:ligatures w14:val="standardContextual"/>
        </w:rPr>
        <w:t>high school and college students feasible p</w:t>
      </w:r>
      <w:r w:rsidR="001D5B0F" w:rsidRPr="001D5B0F">
        <w:rPr>
          <w:rFonts w:eastAsia="Aptos"/>
          <w:kern w:val="2"/>
          <w14:ligatures w14:val="standardContextual"/>
        </w:rPr>
        <w:t xml:space="preserve">athways to </w:t>
      </w:r>
      <w:r w:rsidR="000F19EB">
        <w:rPr>
          <w:rFonts w:eastAsia="Aptos"/>
          <w:kern w:val="2"/>
          <w14:ligatures w14:val="standardContextual"/>
        </w:rPr>
        <w:t>teacher c</w:t>
      </w:r>
      <w:r w:rsidR="001D5B0F" w:rsidRPr="001D5B0F">
        <w:rPr>
          <w:rFonts w:eastAsia="Aptos"/>
          <w:kern w:val="2"/>
          <w14:ligatures w14:val="standardContextual"/>
        </w:rPr>
        <w:t>ertification</w:t>
      </w:r>
      <w:r w:rsidR="000157FC">
        <w:rPr>
          <w:rFonts w:eastAsia="Aptos"/>
          <w:kern w:val="2"/>
          <w14:ligatures w14:val="standardContextual"/>
        </w:rPr>
        <w:t xml:space="preserve"> should be more fully students. </w:t>
      </w:r>
      <w:r w:rsidR="00A073C8">
        <w:rPr>
          <w:rFonts w:eastAsia="Aptos"/>
          <w:kern w:val="2"/>
          <w14:ligatures w14:val="standardContextual"/>
        </w:rPr>
        <w:t>This research should focus on u</w:t>
      </w:r>
      <w:r w:rsidR="000157FC">
        <w:rPr>
          <w:rFonts w:eastAsia="Aptos"/>
          <w:kern w:val="2"/>
          <w14:ligatures w14:val="standardContextual"/>
        </w:rPr>
        <w:t>nderstanding how to d</w:t>
      </w:r>
      <w:r w:rsidR="001D5B0F" w:rsidRPr="001D5B0F">
        <w:rPr>
          <w:rFonts w:eastAsia="Aptos"/>
          <w:kern w:val="2"/>
          <w14:ligatures w14:val="standardContextual"/>
        </w:rPr>
        <w:t>evelop clear pathways for students to pursue formal certification and licensure as educators</w:t>
      </w:r>
      <w:r w:rsidR="00893DD0">
        <w:rPr>
          <w:rFonts w:eastAsia="Aptos"/>
          <w:kern w:val="2"/>
          <w14:ligatures w14:val="standardContextual"/>
        </w:rPr>
        <w:t xml:space="preserve">, which include opportunities to build relationships with mentors and </w:t>
      </w:r>
      <w:r w:rsidR="001D5B0F" w:rsidRPr="001D5B0F">
        <w:rPr>
          <w:rFonts w:eastAsia="Aptos"/>
          <w:kern w:val="2"/>
          <w14:ligatures w14:val="standardContextual"/>
        </w:rPr>
        <w:t>guidance on navigating certification requirements, completing necessary coursework, and gaining practical teaching experience</w:t>
      </w:r>
      <w:r w:rsidR="000157FC">
        <w:rPr>
          <w:rFonts w:eastAsia="Aptos"/>
          <w:kern w:val="2"/>
          <w14:ligatures w14:val="standardContextual"/>
        </w:rPr>
        <w:t>,</w:t>
      </w:r>
      <w:r w:rsidR="001D5B0F" w:rsidRPr="001D5B0F">
        <w:rPr>
          <w:rFonts w:eastAsia="Aptos"/>
          <w:kern w:val="2"/>
          <w14:ligatures w14:val="standardContextual"/>
        </w:rPr>
        <w:t xml:space="preserve"> </w:t>
      </w:r>
      <w:r w:rsidR="006C4EB0">
        <w:rPr>
          <w:rFonts w:eastAsia="Aptos"/>
          <w:kern w:val="2"/>
          <w14:ligatures w14:val="standardContextual"/>
        </w:rPr>
        <w:t xml:space="preserve">will foster positive attitudes about teaching in these students. </w:t>
      </w:r>
      <w:r w:rsidR="00A073C8">
        <w:rPr>
          <w:rFonts w:eastAsia="Aptos"/>
          <w:kern w:val="2"/>
          <w14:ligatures w14:val="standardContextual"/>
        </w:rPr>
        <w:t xml:space="preserve">This particular area has many possibilities for future research. </w:t>
      </w:r>
      <w:r w:rsidR="001D5B0F" w:rsidRPr="001D5B0F">
        <w:rPr>
          <w:rFonts w:eastAsia="Aptos"/>
          <w:kern w:val="2"/>
          <w14:ligatures w14:val="standardContextual"/>
        </w:rPr>
        <w:t>By tapping into students who have positive relationships with their teachers and nurturing their interest in teaching, educational institutions</w:t>
      </w:r>
      <w:r w:rsidR="001B1225">
        <w:rPr>
          <w:rFonts w:eastAsia="Aptos"/>
          <w:kern w:val="2"/>
          <w14:ligatures w14:val="standardContextual"/>
        </w:rPr>
        <w:t xml:space="preserve">, school districts, </w:t>
      </w:r>
      <w:r w:rsidR="001D5B0F" w:rsidRPr="001D5B0F">
        <w:rPr>
          <w:rFonts w:eastAsia="Aptos"/>
          <w:kern w:val="2"/>
          <w14:ligatures w14:val="standardContextual"/>
        </w:rPr>
        <w:t>and communities can cultivate a diverse and talented pipeline of future educators who are passionate about making a difference in the lives of students</w:t>
      </w:r>
      <w:r w:rsidR="001B1225">
        <w:rPr>
          <w:rFonts w:eastAsia="Aptos"/>
          <w:kern w:val="2"/>
          <w14:ligatures w14:val="standardContextual"/>
        </w:rPr>
        <w:t xml:space="preserve"> </w:t>
      </w:r>
      <w:r w:rsidR="001D436E">
        <w:rPr>
          <w:rFonts w:eastAsia="Aptos"/>
          <w:kern w:val="2"/>
          <w14:ligatures w14:val="standardContextual"/>
        </w:rPr>
        <w:t>(</w:t>
      </w:r>
      <w:r w:rsidR="001B1225">
        <w:rPr>
          <w:rFonts w:eastAsia="Aptos"/>
          <w:kern w:val="2"/>
          <w14:ligatures w14:val="standardContextual"/>
        </w:rPr>
        <w:t>V</w:t>
      </w:r>
      <w:r w:rsidR="001D436E">
        <w:rPr>
          <w:rFonts w:eastAsia="Aptos"/>
          <w:kern w:val="2"/>
          <w14:ligatures w14:val="standardContextual"/>
        </w:rPr>
        <w:t xml:space="preserve">alenzuela, </w:t>
      </w:r>
      <w:r w:rsidR="00E970FF">
        <w:rPr>
          <w:rFonts w:eastAsia="Aptos"/>
          <w:kern w:val="2"/>
          <w14:ligatures w14:val="standardContextual"/>
        </w:rPr>
        <w:t>2017).</w:t>
      </w:r>
    </w:p>
    <w:p w14:paraId="00350468" w14:textId="77777777" w:rsidR="001F4951" w:rsidRPr="008226BB" w:rsidRDefault="001F4951" w:rsidP="006020BB">
      <w:pPr>
        <w:tabs>
          <w:tab w:val="left" w:pos="720"/>
        </w:tabs>
      </w:pPr>
      <w:r w:rsidRPr="008226BB">
        <w:br w:type="page"/>
      </w:r>
    </w:p>
    <w:p w14:paraId="3EA98868" w14:textId="16BBBFD2" w:rsidR="005F2464" w:rsidRDefault="005F2464" w:rsidP="00787AC3">
      <w:pPr>
        <w:pStyle w:val="Heading1"/>
        <w:spacing w:line="480" w:lineRule="auto"/>
      </w:pPr>
      <w:bookmarkStart w:id="142" w:name="_Toc170509875"/>
      <w:bookmarkStart w:id="143" w:name="_Hlk57469886"/>
      <w:r w:rsidRPr="008226BB">
        <w:t>References</w:t>
      </w:r>
      <w:bookmarkEnd w:id="142"/>
    </w:p>
    <w:p w14:paraId="50DE0BB4" w14:textId="77777777" w:rsidR="00CB136D" w:rsidRPr="00CB136D" w:rsidRDefault="00CB136D" w:rsidP="00787AC3">
      <w:pPr>
        <w:tabs>
          <w:tab w:val="left" w:pos="720"/>
        </w:tabs>
        <w:ind w:left="720" w:hanging="720"/>
      </w:pPr>
      <w:bookmarkStart w:id="144" w:name="_Hlk169709889"/>
      <w:bookmarkStart w:id="145" w:name="_Hlk57155954"/>
      <w:bookmarkEnd w:id="143"/>
      <w:r w:rsidRPr="00CB136D">
        <w:t xml:space="preserve">Adler, S. (1996). Personality and work behavior: Exploring the linkages. </w:t>
      </w:r>
      <w:r w:rsidRPr="00CB136D">
        <w:rPr>
          <w:i/>
          <w:iCs/>
        </w:rPr>
        <w:t>Applied Psychology,</w:t>
      </w:r>
      <w:r w:rsidRPr="00CB136D">
        <w:t xml:space="preserve"> </w:t>
      </w:r>
      <w:r w:rsidRPr="00CB136D">
        <w:rPr>
          <w:i/>
          <w:iCs/>
        </w:rPr>
        <w:t>45</w:t>
      </w:r>
      <w:r w:rsidRPr="00CB136D">
        <w:t>(3), 207–224. https://doi.org/10.1111/j.1464-0597.1996.tb00765.x</w:t>
      </w:r>
    </w:p>
    <w:p w14:paraId="7173D227" w14:textId="77777777" w:rsidR="00CB136D" w:rsidRPr="00CB136D" w:rsidRDefault="00CB136D" w:rsidP="00CB136D">
      <w:pPr>
        <w:tabs>
          <w:tab w:val="left" w:pos="720"/>
        </w:tabs>
        <w:ind w:left="720" w:hanging="720"/>
      </w:pPr>
      <w:r w:rsidRPr="00CB136D">
        <w:t xml:space="preserve">Allegretto, S. A., Corcoran, S. P., &amp; Mishel, L. (2004.) </w:t>
      </w:r>
      <w:r w:rsidRPr="00CB136D">
        <w:rPr>
          <w:i/>
          <w:iCs/>
        </w:rPr>
        <w:t>How does teacher pay compare? Methodological challenges and answers.</w:t>
      </w:r>
      <w:r w:rsidRPr="00CB136D">
        <w:t xml:space="preserve"> Economic Policy Institute.</w:t>
      </w:r>
    </w:p>
    <w:p w14:paraId="0352133D" w14:textId="77777777" w:rsidR="00CB136D" w:rsidRPr="00CB136D" w:rsidRDefault="00CB136D" w:rsidP="00CB136D">
      <w:pPr>
        <w:tabs>
          <w:tab w:val="left" w:pos="720"/>
        </w:tabs>
        <w:ind w:left="720" w:hanging="720"/>
      </w:pPr>
      <w:r w:rsidRPr="00CB136D">
        <w:t xml:space="preserve">Allegretto, S. A., Corcoran, S. P., &amp; Mishel. L. (2008). </w:t>
      </w:r>
      <w:r w:rsidRPr="00CB136D">
        <w:rPr>
          <w:i/>
          <w:iCs/>
        </w:rPr>
        <w:t xml:space="preserve">The teaching penalty: Teacher pay losing ground. </w:t>
      </w:r>
      <w:r w:rsidRPr="00CB136D">
        <w:t>Economic Policy Institute.</w:t>
      </w:r>
    </w:p>
    <w:p w14:paraId="7EB8C261" w14:textId="77777777" w:rsidR="00CB136D" w:rsidRPr="00CB136D" w:rsidRDefault="00CB136D" w:rsidP="00CB136D">
      <w:pPr>
        <w:tabs>
          <w:tab w:val="left" w:pos="720"/>
        </w:tabs>
        <w:ind w:left="720" w:hanging="720"/>
      </w:pPr>
      <w:r w:rsidRPr="00CB136D">
        <w:t xml:space="preserve">Allegretto, S. A., Corcoran, S. P., &amp; Mishel. L. (2011, March). </w:t>
      </w:r>
      <w:r w:rsidRPr="00CB136D">
        <w:rPr>
          <w:i/>
          <w:iCs/>
        </w:rPr>
        <w:t xml:space="preserve">The teaching penalty: An update through 2010. </w:t>
      </w:r>
      <w:r w:rsidRPr="00CB136D">
        <w:t>Economic Policy Institute Issue Brief, No. 298.</w:t>
      </w:r>
    </w:p>
    <w:p w14:paraId="1105FE6D" w14:textId="77777777" w:rsidR="00CB136D" w:rsidRPr="00CB136D" w:rsidRDefault="00CB136D" w:rsidP="00CB136D">
      <w:pPr>
        <w:tabs>
          <w:tab w:val="left" w:pos="720"/>
        </w:tabs>
        <w:ind w:left="720" w:hanging="720"/>
      </w:pPr>
      <w:r w:rsidRPr="00CB136D">
        <w:t xml:space="preserve">Allegretto, S. A., &amp; Tojerow, I. (2014, September). Teacher staffing and pay differences: Public and private schools. </w:t>
      </w:r>
      <w:r w:rsidRPr="00CB136D">
        <w:rPr>
          <w:i/>
          <w:iCs/>
        </w:rPr>
        <w:t>Monthly Labor Review</w:t>
      </w:r>
      <w:r w:rsidRPr="00CB136D">
        <w:rPr>
          <w:color w:val="3A3A3A"/>
          <w:shd w:val="clear" w:color="auto" w:fill="FFFFFF"/>
        </w:rPr>
        <w:t>. https://doi.org/10.21916/mlr.2014.33</w:t>
      </w:r>
    </w:p>
    <w:p w14:paraId="2DFE5777" w14:textId="77777777" w:rsidR="00CB136D" w:rsidRPr="00CB136D" w:rsidRDefault="00CB136D" w:rsidP="00CB136D">
      <w:pPr>
        <w:tabs>
          <w:tab w:val="left" w:pos="720"/>
        </w:tabs>
        <w:ind w:left="720" w:hanging="720"/>
      </w:pPr>
      <w:commentRangeStart w:id="146"/>
      <w:r w:rsidRPr="00CB136D">
        <w:t>A</w:t>
      </w:r>
      <w:commentRangeEnd w:id="146"/>
      <w:r w:rsidRPr="00CB136D">
        <w:rPr>
          <w:sz w:val="16"/>
          <w:szCs w:val="16"/>
        </w:rPr>
        <w:commentReference w:id="146"/>
      </w:r>
      <w:r w:rsidRPr="00CB136D">
        <w:t xml:space="preserve">llegretto, S. A., &amp; Mishel, L. (2016, August 9). </w:t>
      </w:r>
      <w:r w:rsidRPr="00CB136D">
        <w:rPr>
          <w:i/>
          <w:iCs/>
        </w:rPr>
        <w:t>The teacher pay gap is wider than ever: Teachers’ pay continues to fall further behind the pay of comparable workers</w:t>
      </w:r>
      <w:r w:rsidRPr="00CB136D">
        <w:t>. Economic Policy Institute.</w:t>
      </w:r>
    </w:p>
    <w:p w14:paraId="116E4F18" w14:textId="77777777" w:rsidR="00CB136D" w:rsidRPr="00CB136D" w:rsidRDefault="00CB136D" w:rsidP="00CB136D">
      <w:pPr>
        <w:tabs>
          <w:tab w:val="left" w:pos="720"/>
        </w:tabs>
        <w:ind w:left="720" w:hanging="720"/>
      </w:pPr>
      <w:r w:rsidRPr="00CB136D">
        <w:t xml:space="preserve">Allegretto, S. A., &amp; Mishel, L. (2018, September 5). </w:t>
      </w:r>
      <w:r w:rsidRPr="00CB136D">
        <w:rPr>
          <w:i/>
          <w:iCs/>
        </w:rPr>
        <w:t>The teacher pay penalty has hit a new high: Trends in the teacher wage and compensation gaps through 2017</w:t>
      </w:r>
      <w:r w:rsidRPr="00CB136D">
        <w:t>. Economic Policy Institute.</w:t>
      </w:r>
    </w:p>
    <w:p w14:paraId="4FDCFD8C" w14:textId="77777777" w:rsidR="00CB136D" w:rsidRPr="00CB136D" w:rsidRDefault="00CB136D" w:rsidP="00CB136D">
      <w:pPr>
        <w:tabs>
          <w:tab w:val="left" w:pos="720"/>
        </w:tabs>
        <w:ind w:left="720" w:hanging="720"/>
      </w:pPr>
      <w:r w:rsidRPr="00CB136D">
        <w:t xml:space="preserve">Amarel, M., &amp; Feiman-Nemser, S. (1988, April). </w:t>
      </w:r>
      <w:r w:rsidRPr="00CB136D">
        <w:rPr>
          <w:i/>
        </w:rPr>
        <w:t>Prospective teachers’ views of teaching and learning to teach</w:t>
      </w:r>
      <w:r w:rsidRPr="00CB136D">
        <w:t xml:space="preserve"> [Paper]. Annual meeting—American Educational Research Association. </w:t>
      </w:r>
    </w:p>
    <w:p w14:paraId="6BF7B5AE" w14:textId="77777777" w:rsidR="00CB136D" w:rsidRPr="00CB136D" w:rsidRDefault="00CB136D" w:rsidP="00CB136D">
      <w:pPr>
        <w:tabs>
          <w:tab w:val="left" w:pos="720"/>
        </w:tabs>
        <w:ind w:left="720" w:hanging="720"/>
      </w:pPr>
      <w:commentRangeStart w:id="147"/>
      <w:r w:rsidRPr="00CB136D">
        <w:t>American</w:t>
      </w:r>
      <w:commentRangeEnd w:id="147"/>
      <w:r w:rsidRPr="00CB136D">
        <w:rPr>
          <w:sz w:val="16"/>
          <w:szCs w:val="16"/>
        </w:rPr>
        <w:commentReference w:id="147"/>
      </w:r>
      <w:r w:rsidRPr="00CB136D">
        <w:t xml:space="preserve"> Association of Colleges for Teacher Education (2022). </w:t>
      </w:r>
      <w:r w:rsidRPr="00CB136D">
        <w:rPr>
          <w:i/>
        </w:rPr>
        <w:t>Colleges of Education: A National Portrait</w:t>
      </w:r>
      <w:r w:rsidRPr="00CB136D">
        <w:t xml:space="preserve">. </w:t>
      </w:r>
      <w:hyperlink r:id="rId23" w:history="1">
        <w:r w:rsidRPr="00CB136D">
          <w:rPr>
            <w:color w:val="0000FF"/>
            <w:u w:val="single"/>
          </w:rPr>
          <w:t>https://aacte.org/wp-content/uploads/2022/03/Colleges-of-Education-A-National-Portrait-Executive-Summary.pdf</w:t>
        </w:r>
      </w:hyperlink>
    </w:p>
    <w:p w14:paraId="1901BB8A" w14:textId="77777777" w:rsidR="00CB136D" w:rsidRPr="00CB136D" w:rsidRDefault="00CB136D" w:rsidP="00CB136D">
      <w:pPr>
        <w:tabs>
          <w:tab w:val="left" w:pos="720"/>
        </w:tabs>
        <w:ind w:left="720" w:hanging="720"/>
      </w:pPr>
      <w:r w:rsidRPr="00CB136D">
        <w:t xml:space="preserve">Anderson, A., Thomas, M. A. M., &amp; Brewer, T. J. (2022). Teach for America's influence on non-TFA teachers in TFA-hiring schools. </w:t>
      </w:r>
      <w:commentRangeStart w:id="148"/>
      <w:r w:rsidRPr="00CB136D">
        <w:rPr>
          <w:i/>
        </w:rPr>
        <w:t>Education Policy Analysis Archives</w:t>
      </w:r>
      <w:r w:rsidRPr="00CB136D">
        <w:t xml:space="preserve">, </w:t>
      </w:r>
      <w:r w:rsidRPr="00CB136D">
        <w:rPr>
          <w:i/>
        </w:rPr>
        <w:t>30</w:t>
      </w:r>
      <w:commentRangeEnd w:id="148"/>
      <w:r w:rsidRPr="00CB136D">
        <w:rPr>
          <w:sz w:val="16"/>
          <w:szCs w:val="16"/>
        </w:rPr>
        <w:commentReference w:id="148"/>
      </w:r>
      <w:r w:rsidRPr="00CB136D">
        <w:t xml:space="preserve">(98). </w:t>
      </w:r>
      <w:hyperlink r:id="rId24" w:history="1">
        <w:r w:rsidRPr="00CB136D">
          <w:rPr>
            <w:color w:val="0000FF"/>
            <w:u w:val="single"/>
          </w:rPr>
          <w:t>https://doi.org/10.14507/epaa.30.6163</w:t>
        </w:r>
      </w:hyperlink>
      <w:r w:rsidRPr="00CB136D">
        <w:t xml:space="preserve"> </w:t>
      </w:r>
    </w:p>
    <w:p w14:paraId="72846330" w14:textId="77777777" w:rsidR="00CB136D" w:rsidRPr="00CB136D" w:rsidRDefault="00CB136D" w:rsidP="00CB136D">
      <w:pPr>
        <w:tabs>
          <w:tab w:val="left" w:pos="720"/>
        </w:tabs>
        <w:ind w:left="720" w:hanging="720"/>
      </w:pPr>
      <w:r w:rsidRPr="00CB136D">
        <w:t xml:space="preserve">Angleitner, A., Ostendorf, F., &amp; John, O. P. (1990). Towards a taxonomy of personality descriptors in German: A psycho‐lexical study. </w:t>
      </w:r>
      <w:r w:rsidRPr="00CB136D">
        <w:rPr>
          <w:i/>
          <w:iCs/>
        </w:rPr>
        <w:t>European Journal of Personality</w:t>
      </w:r>
      <w:r w:rsidRPr="00CB136D">
        <w:t xml:space="preserve">, </w:t>
      </w:r>
      <w:r w:rsidRPr="00CB136D">
        <w:rPr>
          <w:i/>
          <w:iCs/>
        </w:rPr>
        <w:t>4</w:t>
      </w:r>
      <w:r w:rsidRPr="00CB136D">
        <w:t>(2), 89–118. https://psycnet.apa.org/doi/10.1002/per.2410040204</w:t>
      </w:r>
    </w:p>
    <w:p w14:paraId="5BDE2245" w14:textId="77777777" w:rsidR="00CB136D" w:rsidRPr="00CB136D" w:rsidRDefault="00CB136D" w:rsidP="00CB136D">
      <w:pPr>
        <w:tabs>
          <w:tab w:val="left" w:pos="720"/>
        </w:tabs>
        <w:ind w:left="720" w:hanging="720"/>
        <w:rPr>
          <w:lang w:val="fr-FR"/>
        </w:rPr>
      </w:pPr>
      <w:r w:rsidRPr="00CB136D">
        <w:t xml:space="preserve">Aragon, S. (2016). </w:t>
      </w:r>
      <w:r w:rsidRPr="00CB136D">
        <w:rPr>
          <w:i/>
        </w:rPr>
        <w:t>Teacher shortages: What we know</w:t>
      </w:r>
      <w:r w:rsidRPr="00CB136D">
        <w:t xml:space="preserve">. Education Commission of the States. </w:t>
      </w:r>
      <w:hyperlink r:id="rId25" w:history="1">
        <w:r w:rsidRPr="00CB136D">
          <w:rPr>
            <w:color w:val="0000FF"/>
            <w:u w:val="single"/>
            <w:lang w:val="fr-FR"/>
          </w:rPr>
          <w:t>https://files.eric.ed.gov/fulltext/ED565893.pdf</w:t>
        </w:r>
      </w:hyperlink>
    </w:p>
    <w:p w14:paraId="73D59864" w14:textId="77777777" w:rsidR="00CB136D" w:rsidRPr="00CB136D" w:rsidRDefault="00CB136D" w:rsidP="00CB136D">
      <w:pPr>
        <w:tabs>
          <w:tab w:val="left" w:pos="720"/>
        </w:tabs>
        <w:ind w:left="720" w:hanging="720"/>
      </w:pPr>
      <w:r w:rsidRPr="00CB136D">
        <w:rPr>
          <w:lang w:val="fr-FR"/>
        </w:rPr>
        <w:t xml:space="preserve">Ariss, S., &amp; Timmins, S. (1989). </w:t>
      </w:r>
      <w:r w:rsidRPr="00CB136D">
        <w:t xml:space="preserve">Employee education and job performance: Does education matter? </w:t>
      </w:r>
      <w:r w:rsidRPr="00CB136D">
        <w:rPr>
          <w:i/>
          <w:iCs/>
        </w:rPr>
        <w:t>Public Personnel Management</w:t>
      </w:r>
      <w:r w:rsidRPr="00CB136D">
        <w:rPr>
          <w:iCs/>
        </w:rPr>
        <w:t>,</w:t>
      </w:r>
      <w:r w:rsidRPr="00CB136D">
        <w:rPr>
          <w:i/>
          <w:iCs/>
        </w:rPr>
        <w:t xml:space="preserve"> 18</w:t>
      </w:r>
      <w:r w:rsidRPr="00CB136D">
        <w:t>(1), 1–9. https://doi.org/10.1177/009102608901800101</w:t>
      </w:r>
    </w:p>
    <w:p w14:paraId="644420AC" w14:textId="77777777" w:rsidR="00CB136D" w:rsidRPr="00CB136D" w:rsidRDefault="00CB136D" w:rsidP="00CB136D">
      <w:pPr>
        <w:tabs>
          <w:tab w:val="left" w:pos="720"/>
        </w:tabs>
        <w:ind w:left="720" w:hanging="720"/>
      </w:pPr>
      <w:r w:rsidRPr="00CB136D">
        <w:t xml:space="preserve">Artino Jr, A. R. (2012). Academic self-efficacy: From educational theory to instructional practice. </w:t>
      </w:r>
      <w:r w:rsidRPr="00CB136D">
        <w:rPr>
          <w:i/>
          <w:iCs/>
        </w:rPr>
        <w:t>Perspectives on Medical Education</w:t>
      </w:r>
      <w:r w:rsidRPr="00CB136D">
        <w:rPr>
          <w:iCs/>
        </w:rPr>
        <w:t>,</w:t>
      </w:r>
      <w:r w:rsidRPr="00CB136D">
        <w:t xml:space="preserve"> </w:t>
      </w:r>
      <w:r w:rsidRPr="00CB136D">
        <w:rPr>
          <w:i/>
          <w:iCs/>
        </w:rPr>
        <w:t>1</w:t>
      </w:r>
      <w:r w:rsidRPr="00CB136D">
        <w:t>(2), 76–85. https://doi.org/10.1007/s40037-012-0012-5</w:t>
      </w:r>
    </w:p>
    <w:p w14:paraId="24A65980" w14:textId="77777777" w:rsidR="00CB136D" w:rsidRPr="00CB136D" w:rsidRDefault="00CB136D" w:rsidP="00CB136D">
      <w:pPr>
        <w:tabs>
          <w:tab w:val="left" w:pos="720"/>
        </w:tabs>
        <w:ind w:left="720" w:hanging="720"/>
      </w:pPr>
      <w:r w:rsidRPr="00CB136D">
        <w:t xml:space="preserve">Ashton, P., &amp; Crocker, L. (1986). Does teacher certification make a difference? </w:t>
      </w:r>
      <w:r w:rsidRPr="00CB136D">
        <w:rPr>
          <w:i/>
          <w:iCs/>
        </w:rPr>
        <w:t>Florida Journal of Teacher Education</w:t>
      </w:r>
      <w:r w:rsidRPr="00CB136D">
        <w:t>, 3, 73–83.</w:t>
      </w:r>
    </w:p>
    <w:p w14:paraId="1CC45660"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Atteberry, A., Loeb, S., &amp; Wyckoff, J. (2015). Do first impressions matter? Predicting early career teacher effectiveness. </w:t>
      </w:r>
      <w:r w:rsidRPr="00CB136D">
        <w:rPr>
          <w:i/>
          <w:iCs/>
          <w:color w:val="222222"/>
          <w:shd w:val="clear" w:color="auto" w:fill="FFFFFF"/>
        </w:rPr>
        <w:t>AERA Open</w:t>
      </w:r>
      <w:r w:rsidRPr="00CB136D">
        <w:rPr>
          <w:color w:val="222222"/>
          <w:shd w:val="clear" w:color="auto" w:fill="FFFFFF"/>
        </w:rPr>
        <w:t xml:space="preserve">, </w:t>
      </w:r>
      <w:r w:rsidRPr="00CB136D">
        <w:rPr>
          <w:i/>
          <w:iCs/>
          <w:color w:val="222222"/>
          <w:shd w:val="clear" w:color="auto" w:fill="FFFFFF"/>
        </w:rPr>
        <w:t>1</w:t>
      </w:r>
      <w:r w:rsidRPr="00CB136D">
        <w:rPr>
          <w:color w:val="222222"/>
          <w:shd w:val="clear" w:color="auto" w:fill="FFFFFF"/>
        </w:rPr>
        <w:t>(4). https://doi.org/10.1177/2332858415607834</w:t>
      </w:r>
    </w:p>
    <w:p w14:paraId="3332504E"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Audet, É., Levine, S., Dubois, P., Koestner, S., &amp; Koestner, R. (2023). The unanticipated virtual year: How the Big 5 personality traits of openness to experience and conscientiousness impacted engagement in online classes during the COVID-19 crisis. </w:t>
      </w:r>
      <w:r w:rsidRPr="00CB136D">
        <w:rPr>
          <w:i/>
          <w:iCs/>
          <w:color w:val="222222"/>
          <w:shd w:val="clear" w:color="auto" w:fill="FFFFFF"/>
        </w:rPr>
        <w:t>Journal of College Reading and Learning</w:t>
      </w:r>
      <w:r w:rsidRPr="00CB136D">
        <w:rPr>
          <w:color w:val="222222"/>
          <w:shd w:val="clear" w:color="auto" w:fill="FFFFFF"/>
        </w:rPr>
        <w:t xml:space="preserve">, </w:t>
      </w:r>
      <w:r w:rsidRPr="00CB136D">
        <w:rPr>
          <w:i/>
          <w:iCs/>
          <w:color w:val="222222"/>
          <w:shd w:val="clear" w:color="auto" w:fill="FFFFFF"/>
        </w:rPr>
        <w:t>53</w:t>
      </w:r>
      <w:r w:rsidRPr="00CB136D">
        <w:rPr>
          <w:color w:val="222222"/>
          <w:shd w:val="clear" w:color="auto" w:fill="FFFFFF"/>
        </w:rPr>
        <w:t xml:space="preserve">(4), 298–315. </w:t>
      </w:r>
      <w:hyperlink r:id="rId26" w:history="1">
        <w:r w:rsidRPr="00CB136D">
          <w:rPr>
            <w:color w:val="0000FF"/>
            <w:u w:val="single"/>
            <w:shd w:val="clear" w:color="auto" w:fill="FFFFFF"/>
          </w:rPr>
          <w:t>https://doi.org/10.1080/10790195.2023.2250402</w:t>
        </w:r>
      </w:hyperlink>
    </w:p>
    <w:p w14:paraId="2C3F995A" w14:textId="77777777" w:rsidR="00CB136D" w:rsidRPr="00CB136D" w:rsidRDefault="00CB136D" w:rsidP="00CB136D">
      <w:pPr>
        <w:tabs>
          <w:tab w:val="left" w:pos="720"/>
        </w:tabs>
        <w:ind w:left="720" w:hanging="720"/>
        <w:rPr>
          <w:lang w:val="fr-FR"/>
        </w:rPr>
      </w:pPr>
      <w:r w:rsidRPr="00CB136D">
        <w:t xml:space="preserve">Bandura, A. (1977). Self-efficacy: Toward a unifying theory of behavioral change. </w:t>
      </w:r>
      <w:r w:rsidRPr="00CB136D">
        <w:rPr>
          <w:i/>
          <w:iCs/>
          <w:lang w:val="fr-FR"/>
        </w:rPr>
        <w:t>Psychological Review</w:t>
      </w:r>
      <w:r w:rsidRPr="00CB136D">
        <w:rPr>
          <w:lang w:val="fr-FR"/>
        </w:rPr>
        <w:t xml:space="preserve">, </w:t>
      </w:r>
      <w:r w:rsidRPr="00CB136D">
        <w:rPr>
          <w:i/>
          <w:lang w:val="fr-FR"/>
        </w:rPr>
        <w:t>84</w:t>
      </w:r>
      <w:commentRangeStart w:id="149"/>
      <w:r w:rsidRPr="00CB136D">
        <w:rPr>
          <w:lang w:val="fr-FR"/>
        </w:rPr>
        <w:t>(2)</w:t>
      </w:r>
      <w:commentRangeEnd w:id="149"/>
      <w:r w:rsidRPr="00CB136D">
        <w:rPr>
          <w:sz w:val="16"/>
          <w:szCs w:val="16"/>
        </w:rPr>
        <w:commentReference w:id="149"/>
      </w:r>
      <w:r w:rsidRPr="00CB136D">
        <w:rPr>
          <w:lang w:val="fr-FR"/>
        </w:rPr>
        <w:t>, 191–215. https://psycnet.apa.org/doi/10.1037/0033-295X.84.2.191</w:t>
      </w:r>
    </w:p>
    <w:p w14:paraId="1EEAE372" w14:textId="77777777" w:rsidR="00CB136D" w:rsidRPr="00CB136D" w:rsidRDefault="00CB136D" w:rsidP="00CB136D">
      <w:pPr>
        <w:tabs>
          <w:tab w:val="left" w:pos="720"/>
        </w:tabs>
        <w:ind w:left="720" w:hanging="720"/>
      </w:pPr>
      <w:r w:rsidRPr="00CB136D">
        <w:rPr>
          <w:lang w:val="fr-FR"/>
        </w:rPr>
        <w:t xml:space="preserve">Bandura, A. (1986). </w:t>
      </w:r>
      <w:r w:rsidRPr="00CB136D">
        <w:t xml:space="preserve">Fearful expectations and avoidant actions as coeffects of perceived self-inefficacy. </w:t>
      </w:r>
      <w:r w:rsidRPr="00CB136D">
        <w:rPr>
          <w:i/>
          <w:iCs/>
        </w:rPr>
        <w:t>American Psychologist</w:t>
      </w:r>
      <w:r w:rsidRPr="00CB136D">
        <w:rPr>
          <w:iCs/>
        </w:rPr>
        <w:t>,</w:t>
      </w:r>
      <w:r w:rsidRPr="00CB136D">
        <w:rPr>
          <w:i/>
          <w:iCs/>
        </w:rPr>
        <w:t xml:space="preserve"> 41</w:t>
      </w:r>
      <w:r w:rsidRPr="00CB136D">
        <w:t xml:space="preserve">(12), 1389–1391. </w:t>
      </w:r>
      <w:hyperlink r:id="rId27" w:history="1">
        <w:r w:rsidRPr="00CB136D">
          <w:rPr>
            <w:color w:val="0000FF"/>
            <w:u w:val="single"/>
          </w:rPr>
          <w:t>https://doi.org/10.1037/0003-066X.41.12.1389</w:t>
        </w:r>
      </w:hyperlink>
    </w:p>
    <w:p w14:paraId="34244669" w14:textId="77777777" w:rsidR="00CB136D" w:rsidRPr="00CB136D" w:rsidRDefault="00CB136D" w:rsidP="00CB136D">
      <w:pPr>
        <w:tabs>
          <w:tab w:val="left" w:pos="720"/>
        </w:tabs>
        <w:ind w:left="720" w:hanging="720"/>
      </w:pPr>
      <w:r w:rsidRPr="00CB136D">
        <w:t xml:space="preserve">Bandura, A. (1994). Self-efficacy. In V. S. Ramachaudran (Ed.), </w:t>
      </w:r>
      <w:r w:rsidRPr="00CB136D">
        <w:rPr>
          <w:i/>
          <w:iCs/>
        </w:rPr>
        <w:t>Encyclopedia of human behavior</w:t>
      </w:r>
      <w:r w:rsidRPr="00CB136D">
        <w:t xml:space="preserve"> (Vol. 4, pp. 71–81). Academic Press.</w:t>
      </w:r>
    </w:p>
    <w:p w14:paraId="6EADF43F" w14:textId="77777777" w:rsidR="00CB136D" w:rsidRPr="00CB136D" w:rsidRDefault="00CB136D" w:rsidP="00CB136D">
      <w:pPr>
        <w:tabs>
          <w:tab w:val="left" w:pos="720"/>
        </w:tabs>
        <w:ind w:left="720" w:hanging="720"/>
      </w:pPr>
      <w:r w:rsidRPr="00CB136D">
        <w:t xml:space="preserve">Banerjee, P. A. (2016). A systematic review of factors linked to poor academic performance of disadvantaged students in science and maths in schools. </w:t>
      </w:r>
      <w:r w:rsidRPr="00CB136D">
        <w:rPr>
          <w:i/>
          <w:iCs/>
        </w:rPr>
        <w:t>Cogent Education</w:t>
      </w:r>
      <w:r w:rsidRPr="00CB136D">
        <w:rPr>
          <w:iCs/>
        </w:rPr>
        <w:t>,</w:t>
      </w:r>
      <w:r w:rsidRPr="00CB136D">
        <w:t xml:space="preserve"> </w:t>
      </w:r>
      <w:r w:rsidRPr="00CB136D">
        <w:rPr>
          <w:i/>
          <w:iCs/>
        </w:rPr>
        <w:t>3</w:t>
      </w:r>
      <w:r w:rsidRPr="00CB136D">
        <w:t>(1). https://doi.org/10.1080/2331186X.2016.1178441</w:t>
      </w:r>
    </w:p>
    <w:p w14:paraId="22800761" w14:textId="77777777" w:rsidR="00CB136D" w:rsidRPr="00CB136D" w:rsidRDefault="00CB136D" w:rsidP="00CB136D">
      <w:pPr>
        <w:tabs>
          <w:tab w:val="left" w:pos="720"/>
        </w:tabs>
        <w:ind w:left="720" w:hanging="720"/>
      </w:pPr>
      <w:r w:rsidRPr="00CB136D">
        <w:t>Barenbaum, N. B., &amp; Winter, D. G. (2008). History of modern personality theory and research</w:t>
      </w:r>
      <w:r w:rsidRPr="00CB136D">
        <w:rPr>
          <w:i/>
          <w:iCs/>
        </w:rPr>
        <w:t>.</w:t>
      </w:r>
      <w:r w:rsidRPr="00CB136D">
        <w:t xml:space="preserve"> In O. P. John, R. W. Robins, &amp; L. A. Pervin (Eds.), </w:t>
      </w:r>
      <w:r w:rsidRPr="00CB136D">
        <w:rPr>
          <w:i/>
          <w:iCs/>
        </w:rPr>
        <w:t>Handbook of personality: Theory and research</w:t>
      </w:r>
      <w:r w:rsidRPr="00CB136D">
        <w:t xml:space="preserve"> (3rd ed., pp. 3–26). The Guilford Press.</w:t>
      </w:r>
    </w:p>
    <w:p w14:paraId="24A7DCB2" w14:textId="77777777" w:rsidR="00CB136D" w:rsidRPr="00CB136D" w:rsidRDefault="00CB136D" w:rsidP="00CB136D">
      <w:pPr>
        <w:tabs>
          <w:tab w:val="left" w:pos="720"/>
        </w:tabs>
        <w:ind w:left="720" w:hanging="720"/>
      </w:pPr>
      <w:r w:rsidRPr="00CB136D">
        <w:t xml:space="preserve">Barrick, M. R., &amp; Mount, M. K. (1993). Autonomy as a moderator of the relationships between the Big Five personality dimensions and job performance. </w:t>
      </w:r>
      <w:r w:rsidRPr="00CB136D">
        <w:rPr>
          <w:i/>
          <w:iCs/>
        </w:rPr>
        <w:t>Journal of Applied Psychology</w:t>
      </w:r>
      <w:r w:rsidRPr="00CB136D">
        <w:rPr>
          <w:iCs/>
        </w:rPr>
        <w:t>,</w:t>
      </w:r>
      <w:r w:rsidRPr="00CB136D">
        <w:rPr>
          <w:i/>
          <w:iCs/>
        </w:rPr>
        <w:t xml:space="preserve"> 78</w:t>
      </w:r>
      <w:r w:rsidRPr="00CB136D">
        <w:rPr>
          <w:iCs/>
        </w:rPr>
        <w:t>(1)</w:t>
      </w:r>
      <w:r w:rsidRPr="00CB136D">
        <w:t>, 111–118. https://psycnet.apa.org/doi/10.1037/0021-9010.78.1.111</w:t>
      </w:r>
    </w:p>
    <w:p w14:paraId="56CA64F1" w14:textId="77777777" w:rsidR="00CB136D" w:rsidRPr="00CB136D" w:rsidRDefault="00CB136D" w:rsidP="00CB136D">
      <w:pPr>
        <w:tabs>
          <w:tab w:val="left" w:pos="720"/>
        </w:tabs>
        <w:ind w:left="720" w:hanging="720"/>
      </w:pPr>
      <w:r w:rsidRPr="00CB136D">
        <w:t xml:space="preserve">Barth, P., Dillon, N., Hull, J., &amp; Higgins, B. H. (2016). </w:t>
      </w:r>
      <w:r w:rsidRPr="00CB136D">
        <w:rPr>
          <w:i/>
        </w:rPr>
        <w:t xml:space="preserve">Fixing the holes in the teacher pipeline: </w:t>
      </w:r>
      <w:commentRangeStart w:id="150"/>
      <w:r w:rsidRPr="00CB136D">
        <w:rPr>
          <w:i/>
        </w:rPr>
        <w:t>An overview of teacher shortages</w:t>
      </w:r>
      <w:r w:rsidRPr="00CB136D">
        <w:t>.</w:t>
      </w:r>
      <w:commentRangeEnd w:id="150"/>
      <w:r w:rsidRPr="00CB136D">
        <w:rPr>
          <w:sz w:val="16"/>
          <w:szCs w:val="16"/>
        </w:rPr>
        <w:commentReference w:id="150"/>
      </w:r>
      <w:r w:rsidRPr="00CB136D">
        <w:t xml:space="preserve"> </w:t>
      </w:r>
      <w:r w:rsidRPr="00CB136D">
        <w:rPr>
          <w:iCs/>
        </w:rPr>
        <w:t>The Center for Public Education</w:t>
      </w:r>
      <w:r w:rsidRPr="00CB136D">
        <w:t>. https://files.eric.ed.gov/fulltext/ED608871.pdf</w:t>
      </w:r>
    </w:p>
    <w:p w14:paraId="2D8F47F2" w14:textId="77777777" w:rsidR="00CB136D" w:rsidRPr="00CB136D" w:rsidRDefault="00CB136D" w:rsidP="00CB136D">
      <w:pPr>
        <w:tabs>
          <w:tab w:val="left" w:pos="720"/>
        </w:tabs>
        <w:ind w:left="720" w:hanging="720"/>
      </w:pPr>
      <w:r w:rsidRPr="00CB136D">
        <w:t xml:space="preserve">Bartholomew, K. J., Ntoumanis, N., Mouratidis, A., Katartzi, E., Thøgersen-Ntoumani, C., &amp; Vlachgooglopoulos, S. (2018). Beware of your teaching style: A school-year long investigation of controlling teaching and student motivational experiences. </w:t>
      </w:r>
      <w:r w:rsidRPr="00CB136D">
        <w:rPr>
          <w:i/>
          <w:iCs/>
        </w:rPr>
        <w:t>Learning and Instruction</w:t>
      </w:r>
      <w:r w:rsidRPr="00CB136D">
        <w:rPr>
          <w:iCs/>
        </w:rPr>
        <w:t>,</w:t>
      </w:r>
      <w:r w:rsidRPr="00CB136D" w:rsidDel="00E1010A">
        <w:t xml:space="preserve"> </w:t>
      </w:r>
      <w:r w:rsidRPr="00CB136D">
        <w:rPr>
          <w:i/>
          <w:iCs/>
        </w:rPr>
        <w:t>53</w:t>
      </w:r>
      <w:r w:rsidRPr="00CB136D">
        <w:t>, 50–63. http://dx.doi.org/10.1016/j.learninstruc.2017.07.006</w:t>
      </w:r>
    </w:p>
    <w:p w14:paraId="6CC7D2F2" w14:textId="77777777" w:rsidR="00CB136D" w:rsidRPr="00CB136D" w:rsidRDefault="00CB136D" w:rsidP="00CB136D">
      <w:pPr>
        <w:tabs>
          <w:tab w:val="left" w:pos="720"/>
        </w:tabs>
        <w:ind w:left="720" w:hanging="720"/>
      </w:pPr>
      <w:r w:rsidRPr="00CB136D">
        <w:t xml:space="preserve">Bartholomew, S., Bullock, E., &amp; Nadelson, L. (2018). A route less traveled: Principals’ perception of alternative licensed CTE teachers. </w:t>
      </w:r>
      <w:r w:rsidRPr="00CB136D">
        <w:rPr>
          <w:i/>
          <w:iCs/>
        </w:rPr>
        <w:t>Journal of Education and Training</w:t>
      </w:r>
      <w:r w:rsidRPr="00CB136D">
        <w:t xml:space="preserve">, </w:t>
      </w:r>
      <w:r w:rsidRPr="00CB136D">
        <w:rPr>
          <w:i/>
          <w:iCs/>
        </w:rPr>
        <w:t>5</w:t>
      </w:r>
      <w:r w:rsidRPr="00CB136D">
        <w:t>(2), 12–20. http://dx.doi.org/10.5296/jet.v5i2.12503</w:t>
      </w:r>
    </w:p>
    <w:p w14:paraId="48F48B6B" w14:textId="77777777" w:rsidR="00CB136D" w:rsidRPr="00CB136D" w:rsidRDefault="00CB136D" w:rsidP="00CB136D">
      <w:pPr>
        <w:tabs>
          <w:tab w:val="left" w:pos="720"/>
        </w:tabs>
        <w:ind w:left="720" w:hanging="720"/>
      </w:pPr>
      <w:r w:rsidRPr="00CB136D">
        <w:t xml:space="preserve">Bartlett, C. P., and Anderson, C. A. (2012). Direct and indirect relations between the Big 5 personality traits and aggressive and violent behavior. </w:t>
      </w:r>
      <w:r w:rsidRPr="00CB136D">
        <w:rPr>
          <w:i/>
          <w:iCs/>
        </w:rPr>
        <w:t>Personality and Individual Differences</w:t>
      </w:r>
      <w:r w:rsidRPr="00CB136D">
        <w:rPr>
          <w:iCs/>
        </w:rPr>
        <w:t>,</w:t>
      </w:r>
      <w:r w:rsidRPr="00CB136D">
        <w:t xml:space="preserve"> </w:t>
      </w:r>
      <w:r w:rsidRPr="00CB136D">
        <w:rPr>
          <w:i/>
        </w:rPr>
        <w:t>52</w:t>
      </w:r>
      <w:r w:rsidRPr="00CB136D">
        <w:t>(8), 870–875. https://doi.org/10.1016/j.paid.2012.01.029</w:t>
      </w:r>
    </w:p>
    <w:p w14:paraId="68956B4C" w14:textId="77777777" w:rsidR="00CB136D" w:rsidRPr="00CB136D" w:rsidRDefault="00CB136D" w:rsidP="00CB136D">
      <w:pPr>
        <w:tabs>
          <w:tab w:val="left" w:pos="720"/>
        </w:tabs>
        <w:ind w:left="720" w:hanging="720"/>
      </w:pPr>
      <w:r w:rsidRPr="00CB136D">
        <w:t xml:space="preserve">Barrick, M. R., &amp; Mount, M. K. (1991). The Big Five personality dimensions and job performance: A meta‐analysis. </w:t>
      </w:r>
      <w:r w:rsidRPr="00CB136D">
        <w:rPr>
          <w:i/>
          <w:iCs/>
        </w:rPr>
        <w:t>Personnel Psychology</w:t>
      </w:r>
      <w:r w:rsidRPr="00CB136D">
        <w:rPr>
          <w:iCs/>
        </w:rPr>
        <w:t>,</w:t>
      </w:r>
      <w:r w:rsidRPr="00CB136D">
        <w:t xml:space="preserve"> </w:t>
      </w:r>
      <w:r w:rsidRPr="00CB136D">
        <w:rPr>
          <w:i/>
          <w:iCs/>
        </w:rPr>
        <w:t>44</w:t>
      </w:r>
      <w:r w:rsidRPr="00CB136D">
        <w:t>(1), 1–26. https://psycnet.apa.org/doi/10.1111/j.1744-6570.1991.tb00688.x</w:t>
      </w:r>
    </w:p>
    <w:p w14:paraId="4742443C" w14:textId="77777777" w:rsidR="00CB136D" w:rsidRPr="00CB136D" w:rsidRDefault="00CB136D" w:rsidP="00CB136D">
      <w:pPr>
        <w:tabs>
          <w:tab w:val="left" w:pos="720"/>
        </w:tabs>
        <w:ind w:left="720" w:hanging="720"/>
      </w:pPr>
      <w:r w:rsidRPr="00CB136D">
        <w:t xml:space="preserve">Barrick, M. R., Mount, M. K., &amp; Judge, T. A. (2001). Personality and performance at the beginning of the new millennium: What do we know and where do we go next? </w:t>
      </w:r>
      <w:r w:rsidRPr="00CB136D">
        <w:rPr>
          <w:i/>
          <w:iCs/>
        </w:rPr>
        <w:t>International Journal of Selection and Assessment</w:t>
      </w:r>
      <w:r w:rsidRPr="00CB136D">
        <w:t xml:space="preserve">, </w:t>
      </w:r>
      <w:r w:rsidRPr="00CB136D">
        <w:rPr>
          <w:i/>
        </w:rPr>
        <w:t>9</w:t>
      </w:r>
      <w:r w:rsidRPr="00CB136D">
        <w:t>(1–2), 9–30. https://psycnet.apa.org/doi/10.1111/1468-2389.00160</w:t>
      </w:r>
    </w:p>
    <w:p w14:paraId="544094C7" w14:textId="77777777" w:rsidR="00CB136D" w:rsidRPr="00CB136D" w:rsidRDefault="00CB136D" w:rsidP="00CB136D">
      <w:pPr>
        <w:tabs>
          <w:tab w:val="left" w:pos="720"/>
        </w:tabs>
        <w:ind w:left="720" w:hanging="720"/>
      </w:pPr>
      <w:r w:rsidRPr="00CB136D">
        <w:t xml:space="preserve">Barton, R. (2012). Recruiting and retaining rural educators: Challenges and strategies. </w:t>
      </w:r>
      <w:r w:rsidRPr="00CB136D">
        <w:rPr>
          <w:i/>
          <w:iCs/>
        </w:rPr>
        <w:t>Principal’s Research Review</w:t>
      </w:r>
      <w:r w:rsidRPr="00CB136D">
        <w:t xml:space="preserve">, </w:t>
      </w:r>
      <w:r w:rsidRPr="00CB136D">
        <w:rPr>
          <w:i/>
          <w:iCs/>
        </w:rPr>
        <w:t>7</w:t>
      </w:r>
      <w:r w:rsidRPr="00CB136D">
        <w:t>(6), 1–6.</w:t>
      </w:r>
    </w:p>
    <w:p w14:paraId="4C986E1C" w14:textId="77777777" w:rsidR="00CB136D" w:rsidRPr="00CB136D" w:rsidRDefault="00CB136D" w:rsidP="00CB136D">
      <w:pPr>
        <w:tabs>
          <w:tab w:val="left" w:pos="720"/>
        </w:tabs>
        <w:ind w:left="720" w:hanging="720"/>
      </w:pPr>
      <w:r w:rsidRPr="00CB136D">
        <w:t xml:space="preserve">Bastian, K. C., McCord, D. M., Marks, J. T., &amp; Carpenter, D. (2015). </w:t>
      </w:r>
      <w:r w:rsidRPr="00CB136D">
        <w:rPr>
          <w:i/>
          <w:iCs/>
        </w:rPr>
        <w:t>Do personality traits impact beginning teacher performance and persistence?</w:t>
      </w:r>
      <w:r w:rsidRPr="00CB136D">
        <w:t xml:space="preserve"> Education Policy Initiative at Carolina. https://www.wcu.edu/webfiles/pdfs/ceap_personalitytraits_2015.pdf</w:t>
      </w:r>
    </w:p>
    <w:p w14:paraId="0EC4FD85" w14:textId="77777777" w:rsidR="00CB136D" w:rsidRPr="00CB136D" w:rsidRDefault="00CB136D" w:rsidP="00CB136D">
      <w:pPr>
        <w:tabs>
          <w:tab w:val="left" w:pos="720"/>
        </w:tabs>
        <w:ind w:left="720" w:hanging="720"/>
      </w:pPr>
      <w:r w:rsidRPr="00CB136D">
        <w:t xml:space="preserve">Bastian, K. C., McCord, D. M., Marks, J. T., &amp; Carpenter, D. (2017). A temperament for teaching? Associations between personality traits and beginning teacher performance and retention. </w:t>
      </w:r>
      <w:r w:rsidRPr="00CB136D">
        <w:rPr>
          <w:i/>
          <w:iCs/>
        </w:rPr>
        <w:t>Aera Open</w:t>
      </w:r>
      <w:r w:rsidRPr="00CB136D">
        <w:t xml:space="preserve">, </w:t>
      </w:r>
      <w:r w:rsidRPr="00CB136D">
        <w:rPr>
          <w:i/>
          <w:iCs/>
        </w:rPr>
        <w:t>3</w:t>
      </w:r>
      <w:r w:rsidRPr="00CB136D">
        <w:t>(1). https://doi.org/10.1177/2332858416684764</w:t>
      </w:r>
    </w:p>
    <w:p w14:paraId="363E8686" w14:textId="77777777" w:rsidR="00CB136D" w:rsidRPr="00CB136D" w:rsidRDefault="00CB136D" w:rsidP="00CB136D">
      <w:pPr>
        <w:tabs>
          <w:tab w:val="left" w:pos="720"/>
        </w:tabs>
        <w:ind w:left="720" w:hanging="720"/>
      </w:pPr>
      <w:r w:rsidRPr="00CB136D">
        <w:t xml:space="preserve">Bastian, K. C., &amp; Marks, J. T. (2017). Connecting teacher preparation to teacher induction: Outcomes for beginning teachers in a university-based support program in low-performing schools. </w:t>
      </w:r>
      <w:r w:rsidRPr="00CB136D">
        <w:rPr>
          <w:i/>
          <w:iCs/>
        </w:rPr>
        <w:t>American Educational Research Journal</w:t>
      </w:r>
      <w:r w:rsidRPr="00CB136D">
        <w:rPr>
          <w:iCs/>
        </w:rPr>
        <w:t>,</w:t>
      </w:r>
      <w:r w:rsidRPr="00CB136D">
        <w:rPr>
          <w:i/>
          <w:iCs/>
        </w:rPr>
        <w:t xml:space="preserve"> 54</w:t>
      </w:r>
      <w:r w:rsidRPr="00CB136D">
        <w:t>(2), 360–394. https://doi.org/10.3102/0002831217690517</w:t>
      </w:r>
    </w:p>
    <w:p w14:paraId="17BB86CB" w14:textId="77777777" w:rsidR="00CB136D" w:rsidRPr="00CB136D" w:rsidRDefault="00CB136D" w:rsidP="00CB136D">
      <w:pPr>
        <w:tabs>
          <w:tab w:val="left" w:pos="720"/>
        </w:tabs>
        <w:ind w:left="720" w:hanging="720"/>
      </w:pPr>
      <w:r w:rsidRPr="00CB136D">
        <w:t xml:space="preserve">Beasley, J., Gartin, B., Lincoln, F., &amp; Penner-Williams, J. (2013). Teacher efficacy and practice in meeting the needs of diverse learners: How do partnerships support teachers? </w:t>
      </w:r>
      <w:r w:rsidRPr="00CB136D">
        <w:rPr>
          <w:i/>
          <w:iCs/>
        </w:rPr>
        <w:t>SRATE Journal</w:t>
      </w:r>
      <w:r w:rsidRPr="00CB136D">
        <w:t xml:space="preserve">, </w:t>
      </w:r>
      <w:r w:rsidRPr="00CB136D">
        <w:rPr>
          <w:i/>
          <w:iCs/>
        </w:rPr>
        <w:t>22</w:t>
      </w:r>
      <w:r w:rsidRPr="00CB136D">
        <w:t xml:space="preserve">(2), 1–7. </w:t>
      </w:r>
    </w:p>
    <w:p w14:paraId="102ED17F" w14:textId="77777777" w:rsidR="00CB136D" w:rsidRPr="00CB136D" w:rsidRDefault="00CB136D" w:rsidP="00CB136D">
      <w:pPr>
        <w:tabs>
          <w:tab w:val="left" w:pos="720"/>
        </w:tabs>
        <w:ind w:left="720" w:hanging="720"/>
      </w:pPr>
      <w:r w:rsidRPr="00CB136D">
        <w:t xml:space="preserve">Benet-Martinez, V., &amp; John, O. P. (1998). </w:t>
      </w:r>
      <w:r w:rsidRPr="00CB136D">
        <w:rPr>
          <w:i/>
          <w:iCs/>
        </w:rPr>
        <w:t>Los Cinco Grandes</w:t>
      </w:r>
      <w:r w:rsidRPr="00CB136D">
        <w:t xml:space="preserve"> across cultures and ethnic groups: Multitrait-multimethod analyses of the Big Five in Spanish and English. </w:t>
      </w:r>
      <w:r w:rsidRPr="00CB136D">
        <w:rPr>
          <w:i/>
          <w:iCs/>
        </w:rPr>
        <w:t>Journal of Personality and Social Psychology</w:t>
      </w:r>
      <w:r w:rsidRPr="00CB136D">
        <w:t xml:space="preserve">, </w:t>
      </w:r>
      <w:r w:rsidRPr="00CB136D">
        <w:rPr>
          <w:i/>
        </w:rPr>
        <w:t>75</w:t>
      </w:r>
      <w:r w:rsidRPr="00CB136D">
        <w:t>(3), 729–750. https://psycnet.apa.org/doi/10.1037/0022-3514.75.3.729</w:t>
      </w:r>
    </w:p>
    <w:p w14:paraId="6F27AE01" w14:textId="77777777" w:rsidR="00CB136D" w:rsidRPr="00CB136D" w:rsidRDefault="00CB136D" w:rsidP="00CB136D">
      <w:pPr>
        <w:tabs>
          <w:tab w:val="left" w:pos="720"/>
        </w:tabs>
        <w:ind w:left="720" w:hanging="720"/>
      </w:pPr>
      <w:r w:rsidRPr="00CB136D">
        <w:t xml:space="preserve">Bergman, J. Z., Westerman, J. W., &amp; Daly, J. P. (2010). Narcissism in management education. </w:t>
      </w:r>
      <w:r w:rsidRPr="00CB136D">
        <w:rPr>
          <w:i/>
        </w:rPr>
        <w:t>Academy of Management Learning &amp; Education</w:t>
      </w:r>
      <w:r w:rsidRPr="00CB136D">
        <w:t xml:space="preserve">, </w:t>
      </w:r>
      <w:r w:rsidRPr="00CB136D">
        <w:rPr>
          <w:i/>
        </w:rPr>
        <w:t>9</w:t>
      </w:r>
      <w:r w:rsidRPr="00CB136D">
        <w:t xml:space="preserve">(1), 119–131. https://psycnet.apa.org/doi/10.5465/AMLE.2010.48661195 </w:t>
      </w:r>
    </w:p>
    <w:p w14:paraId="604B5765" w14:textId="77777777" w:rsidR="00CB136D" w:rsidRPr="00CB136D" w:rsidRDefault="00CB136D" w:rsidP="00CB136D">
      <w:pPr>
        <w:tabs>
          <w:tab w:val="left" w:pos="720"/>
        </w:tabs>
        <w:ind w:left="720" w:hanging="720"/>
      </w:pPr>
      <w:r w:rsidRPr="00CB136D">
        <w:t xml:space="preserve">Berry, B. (2010). Getting </w:t>
      </w:r>
      <w:commentRangeStart w:id="151"/>
      <w:r w:rsidRPr="00CB136D">
        <w:t>“</w:t>
      </w:r>
      <w:commentRangeEnd w:id="151"/>
      <w:r w:rsidRPr="00CB136D">
        <w:rPr>
          <w:sz w:val="16"/>
          <w:szCs w:val="16"/>
        </w:rPr>
        <w:commentReference w:id="151"/>
      </w:r>
      <w:r w:rsidRPr="00CB136D">
        <w:t xml:space="preserve">real” about teaching effectiveness and teacher retention. </w:t>
      </w:r>
      <w:r w:rsidRPr="00CB136D">
        <w:rPr>
          <w:i/>
        </w:rPr>
        <w:t>Journal of Curriculum and Instruction</w:t>
      </w:r>
      <w:r w:rsidRPr="00CB136D">
        <w:t xml:space="preserve">, </w:t>
      </w:r>
      <w:r w:rsidRPr="00CB136D">
        <w:rPr>
          <w:i/>
        </w:rPr>
        <w:t>4</w:t>
      </w:r>
      <w:r w:rsidRPr="00CB136D">
        <w:t>(1). http://dx.doi.org/10.3776/joci.2010.v4n1p1-15</w:t>
      </w:r>
    </w:p>
    <w:p w14:paraId="4564A16C" w14:textId="77777777" w:rsidR="00CB136D" w:rsidRPr="00CB136D" w:rsidRDefault="00CB136D" w:rsidP="00CB136D">
      <w:pPr>
        <w:tabs>
          <w:tab w:val="left" w:pos="720"/>
        </w:tabs>
        <w:ind w:left="720" w:hanging="720"/>
      </w:pPr>
      <w:r w:rsidRPr="00CB136D">
        <w:t xml:space="preserve">Bireda, S., &amp; Chait, R. (2011). </w:t>
      </w:r>
      <w:r w:rsidRPr="00CB136D">
        <w:rPr>
          <w:i/>
          <w:iCs/>
        </w:rPr>
        <w:t>Increasing teacher diversity strategies to improve the teacher workforce.</w:t>
      </w:r>
      <w:r w:rsidRPr="00CB136D">
        <w:t xml:space="preserve"> Center for American Progress. https://www.americanprogress.org/article/increasing-teacher-diversity/</w:t>
      </w:r>
      <w:r w:rsidRPr="00CB136D" w:rsidDel="002E0B93">
        <w:t xml:space="preserve"> </w:t>
      </w:r>
      <w:r w:rsidRPr="00CB136D">
        <w:t xml:space="preserve"> </w:t>
      </w:r>
    </w:p>
    <w:p w14:paraId="40917D02" w14:textId="77777777" w:rsidR="00CB136D" w:rsidRPr="00CB136D" w:rsidRDefault="00CB136D" w:rsidP="00CB136D">
      <w:pPr>
        <w:tabs>
          <w:tab w:val="left" w:pos="720"/>
        </w:tabs>
        <w:ind w:left="720" w:hanging="720"/>
      </w:pPr>
      <w:r w:rsidRPr="00CB136D">
        <w:t xml:space="preserve">Block, J. (1977). Advancing the psychology of personality: Paradigmatic shift or improving the quality of research? In D. Magnusson &amp; N. Endler. (Eds.), </w:t>
      </w:r>
      <w:r w:rsidRPr="00CB136D">
        <w:rPr>
          <w:i/>
          <w:iCs/>
        </w:rPr>
        <w:t>Personality at the crossroads: Current issues in interactional psychology</w:t>
      </w:r>
      <w:r w:rsidRPr="00CB136D">
        <w:rPr>
          <w:iCs/>
        </w:rPr>
        <w:t xml:space="preserve"> (pp. 37–63)</w:t>
      </w:r>
      <w:r w:rsidRPr="00CB136D">
        <w:t>. Erlbaum.</w:t>
      </w:r>
    </w:p>
    <w:p w14:paraId="28758839" w14:textId="77777777" w:rsidR="00CB136D" w:rsidRPr="00CB136D" w:rsidRDefault="00CB136D" w:rsidP="00CB136D">
      <w:pPr>
        <w:tabs>
          <w:tab w:val="left" w:pos="720"/>
        </w:tabs>
        <w:ind w:left="720" w:hanging="720"/>
      </w:pPr>
      <w:r w:rsidRPr="00CB136D">
        <w:t xml:space="preserve">Bloland, P., &amp; Shelby, T. (1980). Factors associated with career change among secondary school teachers: A review of the literature. </w:t>
      </w:r>
      <w:r w:rsidRPr="00CB136D">
        <w:rPr>
          <w:i/>
          <w:iCs/>
        </w:rPr>
        <w:t>Educational Research Quarterly</w:t>
      </w:r>
      <w:r w:rsidRPr="00CB136D">
        <w:t xml:space="preserve">, </w:t>
      </w:r>
      <w:r w:rsidRPr="00CB136D">
        <w:rPr>
          <w:i/>
        </w:rPr>
        <w:t>5</w:t>
      </w:r>
      <w:r w:rsidRPr="00CB136D">
        <w:t xml:space="preserve">(3), 13–24. </w:t>
      </w:r>
    </w:p>
    <w:p w14:paraId="3FF7CC06" w14:textId="77777777" w:rsidR="00CB136D" w:rsidRPr="00CB136D" w:rsidRDefault="00CB136D" w:rsidP="00CB136D">
      <w:pPr>
        <w:tabs>
          <w:tab w:val="left" w:pos="720"/>
        </w:tabs>
        <w:ind w:left="720" w:hanging="720"/>
      </w:pPr>
      <w:r w:rsidRPr="00CB136D">
        <w:t xml:space="preserve">Boe, E. E., Bobbitt, S. A., &amp; Cook, L. H. (1997). Whither didst thou go? Retention, reassignment, migration, and attrition of special and general education teachers from a national perspective. </w:t>
      </w:r>
      <w:r w:rsidRPr="00CB136D">
        <w:rPr>
          <w:i/>
          <w:iCs/>
        </w:rPr>
        <w:t>The Journal of Special Education</w:t>
      </w:r>
      <w:r w:rsidRPr="00CB136D">
        <w:t xml:space="preserve">, </w:t>
      </w:r>
      <w:r w:rsidRPr="00CB136D">
        <w:rPr>
          <w:i/>
          <w:iCs/>
        </w:rPr>
        <w:t>30</w:t>
      </w:r>
      <w:r w:rsidRPr="00CB136D">
        <w:t>(4), 371–389. https://doi.org/10.1177/002246699703000402</w:t>
      </w:r>
    </w:p>
    <w:p w14:paraId="205AC970" w14:textId="77777777" w:rsidR="00CB136D" w:rsidRPr="00CB136D" w:rsidRDefault="00CB136D" w:rsidP="00CB136D">
      <w:pPr>
        <w:tabs>
          <w:tab w:val="left" w:pos="720"/>
        </w:tabs>
        <w:ind w:left="720" w:hanging="720"/>
      </w:pPr>
      <w:r w:rsidRPr="00CB136D">
        <w:t xml:space="preserve">Borgatta, E. F. (1964). A very short test of personality: The Behavioral Self-Rating (BSR) form. </w:t>
      </w:r>
      <w:r w:rsidRPr="00CB136D">
        <w:rPr>
          <w:i/>
          <w:iCs/>
        </w:rPr>
        <w:t>Psychological Reports</w:t>
      </w:r>
      <w:r w:rsidRPr="00CB136D">
        <w:t xml:space="preserve">, </w:t>
      </w:r>
      <w:r w:rsidRPr="00CB136D">
        <w:rPr>
          <w:i/>
        </w:rPr>
        <w:t>14</w:t>
      </w:r>
      <w:r w:rsidRPr="00CB136D">
        <w:t>(1), 275–284. https://psycnet.apa.org/doi/10.2466/pr0.1964.14.1.275</w:t>
      </w:r>
    </w:p>
    <w:p w14:paraId="55EE9D8F" w14:textId="77777777" w:rsidR="00CB136D" w:rsidRPr="00CB136D" w:rsidRDefault="00CB136D" w:rsidP="00CB136D">
      <w:pPr>
        <w:tabs>
          <w:tab w:val="left" w:pos="720"/>
        </w:tabs>
        <w:ind w:left="720" w:hanging="720"/>
      </w:pPr>
      <w:r w:rsidRPr="00CB136D">
        <w:t xml:space="preserve">Borko, H., &amp; Livingston, C. (1989). Cognition and improvisation: Differences in mathematics instruction by expert and novice teachers. </w:t>
      </w:r>
      <w:r w:rsidRPr="00CB136D">
        <w:rPr>
          <w:i/>
          <w:iCs/>
        </w:rPr>
        <w:t>American Educational Research Journal</w:t>
      </w:r>
      <w:r w:rsidRPr="00CB136D">
        <w:t xml:space="preserve">, </w:t>
      </w:r>
      <w:r w:rsidRPr="00CB136D">
        <w:rPr>
          <w:i/>
        </w:rPr>
        <w:t>26</w:t>
      </w:r>
      <w:r w:rsidRPr="00CB136D">
        <w:t>(4), 473–498. https://doi.org/10.3102/00028312026004473</w:t>
      </w:r>
    </w:p>
    <w:p w14:paraId="3E1F68EA" w14:textId="77777777" w:rsidR="00CB136D" w:rsidRPr="00CB136D" w:rsidRDefault="00CB136D" w:rsidP="00CB136D">
      <w:pPr>
        <w:tabs>
          <w:tab w:val="left" w:pos="720"/>
        </w:tabs>
        <w:ind w:left="720" w:hanging="720"/>
      </w:pPr>
      <w:r w:rsidRPr="00CB136D">
        <w:t xml:space="preserve">Borman, G. D., &amp; Dowling, N. M. (2008). Teacher attrition and retention: A meta-analytic and narrative review of the research. </w:t>
      </w:r>
      <w:r w:rsidRPr="00CB136D">
        <w:rPr>
          <w:i/>
          <w:iCs/>
        </w:rPr>
        <w:t>Review of Educational Research</w:t>
      </w:r>
      <w:r w:rsidRPr="00CB136D">
        <w:t xml:space="preserve">, </w:t>
      </w:r>
      <w:r w:rsidRPr="00CB136D">
        <w:rPr>
          <w:i/>
        </w:rPr>
        <w:t>78</w:t>
      </w:r>
      <w:r w:rsidRPr="00CB136D">
        <w:t>(3), 367–409. https://psycnet.apa.org/doi/10.3102/0034654308321455</w:t>
      </w:r>
    </w:p>
    <w:p w14:paraId="5608BD69" w14:textId="77777777" w:rsidR="00CB136D" w:rsidRPr="00CB136D" w:rsidRDefault="00CB136D" w:rsidP="00CB136D">
      <w:pPr>
        <w:tabs>
          <w:tab w:val="left" w:pos="720"/>
        </w:tabs>
        <w:ind w:left="720" w:hanging="720"/>
      </w:pPr>
      <w:r w:rsidRPr="00CB136D">
        <w:t xml:space="preserve">Borman, W. C., Hedge, J. W., Ferstl, K. L., Kaufman, J. D., Farmer, W. L., &amp; Bearden, R. M. (2003). Current directions and issues in personnel selection and classification. In J. J. Martocchio &amp; G. R. Ferris (Eds.), </w:t>
      </w:r>
      <w:r w:rsidRPr="00CB136D">
        <w:rPr>
          <w:i/>
          <w:iCs/>
        </w:rPr>
        <w:t>Research in personnel and human resources management</w:t>
      </w:r>
      <w:r w:rsidRPr="00CB136D">
        <w:t>, (Vol. 22, pp. 287–355). Elsevier Science Ltd. https://doi.org/10.1016/S0742-7301(03)22007-7</w:t>
      </w:r>
    </w:p>
    <w:p w14:paraId="28574E45" w14:textId="77777777" w:rsidR="00CB136D" w:rsidRPr="00CB136D" w:rsidRDefault="00CB136D" w:rsidP="00CB136D">
      <w:pPr>
        <w:tabs>
          <w:tab w:val="left" w:pos="720"/>
        </w:tabs>
        <w:ind w:left="720" w:hanging="720"/>
      </w:pPr>
      <w:r w:rsidRPr="00CB136D">
        <w:rPr>
          <w:lang w:val="en-ZA"/>
        </w:rPr>
        <w:t xml:space="preserve">Boudreaux, E., Mandry, C., &amp; Brantley P. J. (1997). </w:t>
      </w:r>
      <w:r w:rsidRPr="00CB136D">
        <w:t xml:space="preserve">Stress, job satisfaction, coping, and psychological distress among emergency medical technicians. </w:t>
      </w:r>
      <w:r w:rsidRPr="00CB136D">
        <w:rPr>
          <w:i/>
          <w:iCs/>
        </w:rPr>
        <w:t>Prehospital and Disaster Medicine</w:t>
      </w:r>
      <w:r w:rsidRPr="00CB136D">
        <w:t xml:space="preserve">, </w:t>
      </w:r>
      <w:r w:rsidRPr="00CB136D">
        <w:rPr>
          <w:i/>
        </w:rPr>
        <w:t>12</w:t>
      </w:r>
      <w:r w:rsidRPr="00CB136D">
        <w:t>(4), 242–249.  https://doi.org/10.1017/S1049023X00037742</w:t>
      </w:r>
    </w:p>
    <w:p w14:paraId="386280D6" w14:textId="77777777" w:rsidR="00CB136D" w:rsidRPr="00CB136D" w:rsidRDefault="00CB136D" w:rsidP="00CB136D">
      <w:pPr>
        <w:tabs>
          <w:tab w:val="left" w:pos="720"/>
        </w:tabs>
        <w:ind w:left="720" w:hanging="720"/>
        <w:rPr>
          <w:color w:val="0000FF"/>
          <w:u w:val="single"/>
        </w:rPr>
      </w:pPr>
      <w:r w:rsidRPr="00CB136D">
        <w:t xml:space="preserve">Brousseau, B. A., Book, C., Byers, J. L. (1988). Teacher beliefs and the cultures of teaching. </w:t>
      </w:r>
      <w:r w:rsidRPr="00CB136D">
        <w:rPr>
          <w:i/>
          <w:iCs/>
        </w:rPr>
        <w:t>Journal of Teacher Education</w:t>
      </w:r>
      <w:r w:rsidRPr="00CB136D">
        <w:t xml:space="preserve">, </w:t>
      </w:r>
      <w:r w:rsidRPr="00CB136D">
        <w:rPr>
          <w:i/>
        </w:rPr>
        <w:t>39</w:t>
      </w:r>
      <w:r w:rsidRPr="00CB136D">
        <w:t>(6), 33–39. https://doi.org/10.1177/002248718803900607</w:t>
      </w:r>
      <w:r w:rsidRPr="00CB136D" w:rsidDel="0012743C">
        <w:t xml:space="preserve"> </w:t>
      </w:r>
    </w:p>
    <w:p w14:paraId="35F56E6E" w14:textId="77777777" w:rsidR="00CB136D" w:rsidRPr="00CB136D" w:rsidRDefault="00CB136D" w:rsidP="00CB136D">
      <w:pPr>
        <w:tabs>
          <w:tab w:val="left" w:pos="720"/>
        </w:tabs>
        <w:ind w:left="720" w:hanging="720"/>
      </w:pPr>
      <w:r w:rsidRPr="00CB136D">
        <w:t xml:space="preserve">Burisch, M. (1984). Approaches to personality inventory construction. A comparison of merits. </w:t>
      </w:r>
      <w:r w:rsidRPr="00CB136D">
        <w:rPr>
          <w:i/>
          <w:iCs/>
        </w:rPr>
        <w:t>American Psychologist</w:t>
      </w:r>
      <w:r w:rsidRPr="00CB136D">
        <w:t xml:space="preserve">, </w:t>
      </w:r>
      <w:r w:rsidRPr="00CB136D">
        <w:rPr>
          <w:i/>
        </w:rPr>
        <w:t>39</w:t>
      </w:r>
      <w:r w:rsidRPr="00CB136D">
        <w:t xml:space="preserve">(3), 214–227. https://psycnet.apa.org/doi/10.1037/0003-066X.39.3.214 </w:t>
      </w:r>
    </w:p>
    <w:p w14:paraId="239A3FE3" w14:textId="77777777" w:rsidR="00CB136D" w:rsidRPr="00CB136D" w:rsidRDefault="00CB136D" w:rsidP="00CB136D">
      <w:pPr>
        <w:tabs>
          <w:tab w:val="left" w:pos="720"/>
        </w:tabs>
        <w:ind w:left="810" w:hanging="810"/>
      </w:pPr>
      <w:r w:rsidRPr="00CB136D">
        <w:t xml:space="preserve">Butchart, R. E. (1986). </w:t>
      </w:r>
      <w:r w:rsidRPr="00CB136D">
        <w:rPr>
          <w:i/>
          <w:iCs/>
        </w:rPr>
        <w:t>Dropout prevention through alternative high schools: A study of the national experience.</w:t>
      </w:r>
      <w:r w:rsidRPr="00CB136D">
        <w:t xml:space="preserve"> Elmira Board of Cooperative Educational Services.</w:t>
      </w:r>
    </w:p>
    <w:p w14:paraId="6F91BDB4" w14:textId="77777777" w:rsidR="00CB136D" w:rsidRPr="00CB136D" w:rsidRDefault="00CB136D" w:rsidP="00CB136D">
      <w:pPr>
        <w:tabs>
          <w:tab w:val="left" w:pos="720"/>
        </w:tabs>
        <w:ind w:left="720" w:hanging="720"/>
      </w:pPr>
      <w:commentRangeStart w:id="152"/>
      <w:r w:rsidRPr="00CB136D">
        <w:rPr>
          <w:lang w:val="en-ZA"/>
        </w:rPr>
        <w:t>Cagampang</w:t>
      </w:r>
      <w:commentRangeEnd w:id="152"/>
      <w:r w:rsidRPr="00CB136D">
        <w:rPr>
          <w:sz w:val="16"/>
          <w:szCs w:val="16"/>
        </w:rPr>
        <w:commentReference w:id="152"/>
      </w:r>
      <w:r w:rsidRPr="00CB136D">
        <w:rPr>
          <w:lang w:val="en-ZA"/>
        </w:rPr>
        <w:t xml:space="preserve">, H. H. (1988). </w:t>
      </w:r>
      <w:r w:rsidRPr="00CB136D">
        <w:rPr>
          <w:i/>
        </w:rPr>
        <w:t>Math, science, and foreign language instruction in California: Recent changes and prospective trends</w:t>
      </w:r>
      <w:r w:rsidRPr="00CB136D">
        <w:t>. Policy Analysis for California Education. https://edpolicyinca.org/publications/math-science-and-foreign-language-instruction-california</w:t>
      </w:r>
    </w:p>
    <w:p w14:paraId="4527A537" w14:textId="77777777" w:rsidR="00CB136D" w:rsidRPr="00CB136D" w:rsidRDefault="00CB136D" w:rsidP="00CB136D">
      <w:pPr>
        <w:tabs>
          <w:tab w:val="left" w:pos="720"/>
        </w:tabs>
        <w:ind w:left="720" w:hanging="720"/>
      </w:pPr>
      <w:r w:rsidRPr="00CB136D">
        <w:rPr>
          <w:lang w:val="fr-FR"/>
        </w:rPr>
        <w:t xml:space="preserve">Cameron, K. S., Dutton, J. E., &amp; Quinn, R. E. (Eds.). </w:t>
      </w:r>
      <w:r w:rsidRPr="00CB136D">
        <w:t xml:space="preserve">(2003). </w:t>
      </w:r>
      <w:r w:rsidRPr="00CB136D">
        <w:rPr>
          <w:i/>
          <w:iCs/>
        </w:rPr>
        <w:t>Positive organizational scholarship: Foundations of a new discipline</w:t>
      </w:r>
      <w:r w:rsidRPr="00CB136D">
        <w:t>. Berrett-Koehler.</w:t>
      </w:r>
    </w:p>
    <w:p w14:paraId="1CFA0E84" w14:textId="77777777" w:rsidR="00CB136D" w:rsidRPr="00CB136D" w:rsidRDefault="00CB136D" w:rsidP="00CB136D">
      <w:pPr>
        <w:tabs>
          <w:tab w:val="left" w:pos="720"/>
        </w:tabs>
        <w:ind w:left="720" w:hanging="720"/>
        <w:rPr>
          <w:color w:val="0000FF"/>
          <w:u w:val="single"/>
        </w:rPr>
      </w:pPr>
      <w:r w:rsidRPr="00CB136D">
        <w:t xml:space="preserve">Campbell, A. F. (2018, April 2). </w:t>
      </w:r>
      <w:r w:rsidRPr="00CB136D">
        <w:rPr>
          <w:i/>
        </w:rPr>
        <w:t>Teachers have shut down hundreds of schools in Oklahoma and Kentucky</w:t>
      </w:r>
      <w:r w:rsidRPr="00CB136D">
        <w:t xml:space="preserve">. Vox. </w:t>
      </w:r>
      <w:hyperlink r:id="rId28">
        <w:r w:rsidRPr="00CB136D">
          <w:rPr>
            <w:color w:val="0000FF"/>
            <w:u w:val="single"/>
          </w:rPr>
          <w:t>https://www.vox.com/2018/4/2/17188700/teacher-strikes-oklahoma-kentucky</w:t>
        </w:r>
      </w:hyperlink>
    </w:p>
    <w:p w14:paraId="400BA822" w14:textId="77777777" w:rsidR="00CB136D" w:rsidRPr="00CB136D" w:rsidRDefault="00CB136D" w:rsidP="00CB136D">
      <w:pPr>
        <w:tabs>
          <w:tab w:val="left" w:pos="720"/>
        </w:tabs>
        <w:ind w:left="720" w:hanging="720"/>
      </w:pPr>
      <w:r w:rsidRPr="00CB136D">
        <w:rPr>
          <w:color w:val="333333"/>
          <w:shd w:val="clear" w:color="auto" w:fill="FFFFFF"/>
        </w:rPr>
        <w:t xml:space="preserve">Campbell, S. L., &amp; Ronfeldt, M. (2018). Observational evaluation of teachers: Measuring more than we bargained for? </w:t>
      </w:r>
      <w:r w:rsidRPr="00CB136D">
        <w:rPr>
          <w:i/>
          <w:iCs/>
          <w:color w:val="333333"/>
          <w:shd w:val="clear" w:color="auto" w:fill="FFFFFF"/>
        </w:rPr>
        <w:t>American Educational Research Journal</w:t>
      </w:r>
      <w:r w:rsidRPr="00CB136D">
        <w:rPr>
          <w:color w:val="333333"/>
          <w:shd w:val="clear" w:color="auto" w:fill="FFFFFF"/>
        </w:rPr>
        <w:t xml:space="preserve">, </w:t>
      </w:r>
      <w:r w:rsidRPr="00CB136D">
        <w:rPr>
          <w:i/>
          <w:iCs/>
          <w:color w:val="333333"/>
          <w:shd w:val="clear" w:color="auto" w:fill="FFFFFF"/>
        </w:rPr>
        <w:t>55</w:t>
      </w:r>
      <w:r w:rsidRPr="00CB136D">
        <w:rPr>
          <w:color w:val="333333"/>
          <w:shd w:val="clear" w:color="auto" w:fill="FFFFFF"/>
        </w:rPr>
        <w:t xml:space="preserve">(6), 1233–1267. </w:t>
      </w:r>
      <w:hyperlink r:id="rId29" w:history="1">
        <w:r w:rsidRPr="00CB136D">
          <w:rPr>
            <w:color w:val="0000FF"/>
            <w:u w:val="single"/>
            <w:shd w:val="clear" w:color="auto" w:fill="FFFFFF"/>
          </w:rPr>
          <w:t>https://doi.org/10.3102/0002831218776216</w:t>
        </w:r>
      </w:hyperlink>
    </w:p>
    <w:p w14:paraId="1A3DF373" w14:textId="77777777" w:rsidR="00CB136D" w:rsidRPr="00CB136D" w:rsidRDefault="00CB136D" w:rsidP="00CB136D">
      <w:pPr>
        <w:tabs>
          <w:tab w:val="left" w:pos="720"/>
        </w:tabs>
        <w:ind w:left="720" w:hanging="720"/>
      </w:pPr>
      <w:r w:rsidRPr="00CB136D">
        <w:t xml:space="preserve">Cantor, N., &amp; Mischel, W. (1979). </w:t>
      </w:r>
      <w:commentRangeStart w:id="153"/>
      <w:r w:rsidRPr="00CB136D">
        <w:t xml:space="preserve">Prototypes in person perception. In L. Berkowitz (Ed.), </w:t>
      </w:r>
      <w:r w:rsidRPr="00CB136D">
        <w:rPr>
          <w:i/>
          <w:iCs/>
        </w:rPr>
        <w:t>Advances in experimental social psychology</w:t>
      </w:r>
      <w:r w:rsidRPr="00CB136D">
        <w:t xml:space="preserve"> (Vol. 12, pp. 2–52). San Diego, CA: Academic Press.</w:t>
      </w:r>
      <w:commentRangeEnd w:id="153"/>
      <w:r w:rsidRPr="00CB136D">
        <w:rPr>
          <w:sz w:val="16"/>
          <w:szCs w:val="16"/>
        </w:rPr>
        <w:commentReference w:id="153"/>
      </w:r>
      <w:r w:rsidRPr="00CB136D">
        <w:t xml:space="preserve"> https://doi.org/10.1016/S0065-2601(08)60258-0</w:t>
      </w:r>
    </w:p>
    <w:p w14:paraId="55B1471C" w14:textId="77777777" w:rsidR="00CB136D" w:rsidRPr="00CB136D" w:rsidRDefault="00CB136D" w:rsidP="00CB136D">
      <w:pPr>
        <w:tabs>
          <w:tab w:val="left" w:pos="720"/>
        </w:tabs>
        <w:ind w:left="720" w:hanging="720"/>
      </w:pPr>
      <w:r w:rsidRPr="00CB136D">
        <w:t xml:space="preserve">Caprara, G., V., Barbaranelli, C., Borgogni, L., &amp; Steca, P. (2003). Efficacy beliefs as determinants of teachers’ job satisfaction. </w:t>
      </w:r>
      <w:r w:rsidRPr="00CB136D">
        <w:rPr>
          <w:i/>
          <w:iCs/>
        </w:rPr>
        <w:t>Journal of Educational Psychology</w:t>
      </w:r>
      <w:r w:rsidRPr="00CB136D">
        <w:rPr>
          <w:iCs/>
        </w:rPr>
        <w:t>,</w:t>
      </w:r>
      <w:r w:rsidRPr="00CB136D">
        <w:rPr>
          <w:i/>
          <w:iCs/>
        </w:rPr>
        <w:t xml:space="preserve"> </w:t>
      </w:r>
      <w:r w:rsidRPr="00CB136D">
        <w:rPr>
          <w:i/>
        </w:rPr>
        <w:t>95</w:t>
      </w:r>
      <w:r w:rsidRPr="00CB136D">
        <w:t xml:space="preserve">(4), 821–832. </w:t>
      </w:r>
      <w:hyperlink r:id="rId30" w:history="1">
        <w:r w:rsidRPr="00CB136D">
          <w:rPr>
            <w:color w:val="0000FF"/>
            <w:u w:val="single"/>
          </w:rPr>
          <w:t>https://doi.org/10.1037/0022-0663.95.4.821</w:t>
        </w:r>
      </w:hyperlink>
    </w:p>
    <w:p w14:paraId="0D01F031" w14:textId="77777777" w:rsidR="00CB136D" w:rsidRPr="00CB136D" w:rsidRDefault="00CB136D" w:rsidP="00CB136D">
      <w:pPr>
        <w:tabs>
          <w:tab w:val="left" w:pos="720"/>
        </w:tabs>
        <w:ind w:left="720" w:hanging="720"/>
      </w:pPr>
      <w:r w:rsidRPr="00CB136D">
        <w:t xml:space="preserve">Caprara, G. V., Barbaranelli, C., Steca, P., &amp; Malone, P. S. (2006). Teachers’ self-efficacy beliefs as determinants of job satisfaction and students’ academic achievement: A study at the school level. </w:t>
      </w:r>
      <w:r w:rsidRPr="00CB136D">
        <w:rPr>
          <w:i/>
          <w:iCs/>
        </w:rPr>
        <w:t>Journal of School Psychology</w:t>
      </w:r>
      <w:r w:rsidRPr="00CB136D">
        <w:t xml:space="preserve">, </w:t>
      </w:r>
      <w:r w:rsidRPr="00CB136D">
        <w:rPr>
          <w:i/>
        </w:rPr>
        <w:t>44</w:t>
      </w:r>
      <w:r w:rsidRPr="00CB136D">
        <w:t>(6), 473–490. https://psycnet.apa.org/doi/10.1016/j.jsp.2006.09.001</w:t>
      </w:r>
    </w:p>
    <w:p w14:paraId="1E683450" w14:textId="77777777" w:rsidR="00CB136D" w:rsidRPr="00CB136D" w:rsidRDefault="00CB136D" w:rsidP="00CB136D">
      <w:pPr>
        <w:tabs>
          <w:tab w:val="left" w:pos="720"/>
        </w:tabs>
        <w:ind w:left="720" w:hanging="720"/>
      </w:pPr>
      <w:r w:rsidRPr="00CB136D">
        <w:t xml:space="preserve">Cardichon, J., Darling-Hammond, L., Yang, M., Scott, C., Shields, P. M., &amp; Burns, D. (2020). </w:t>
      </w:r>
      <w:r w:rsidRPr="00CB136D">
        <w:rPr>
          <w:i/>
        </w:rPr>
        <w:t>Inequitable opportunity to learn: Student access to certified and experienced teachers</w:t>
      </w:r>
      <w:r w:rsidRPr="00CB136D">
        <w:t>. Learning Policy Institute. ‌</w:t>
      </w:r>
      <w:hyperlink r:id="rId31" w:history="1">
        <w:r w:rsidRPr="00CB136D">
          <w:rPr>
            <w:color w:val="0000FF"/>
            <w:u w:val="single"/>
          </w:rPr>
          <w:t>https://learningpolicyinstitute.org/ product/crdc-teacher-access</w:t>
        </w:r>
      </w:hyperlink>
      <w:r w:rsidRPr="00CB136D">
        <w:t xml:space="preserve"> </w:t>
      </w:r>
    </w:p>
    <w:p w14:paraId="1EAB907F" w14:textId="77777777" w:rsidR="00CB136D" w:rsidRPr="00CB136D" w:rsidRDefault="00CB136D" w:rsidP="00CB136D">
      <w:pPr>
        <w:tabs>
          <w:tab w:val="left" w:pos="720"/>
        </w:tabs>
        <w:ind w:left="720" w:hanging="720"/>
      </w:pPr>
      <w:r w:rsidRPr="00CB136D">
        <w:t xml:space="preserve">Carter, K., Cushing, K., Sabers, D., Stein, P., &amp; Berliner, D. (1988). Expert-novice differences in perceiving and processing visual classroom information. </w:t>
      </w:r>
      <w:r w:rsidRPr="00CB136D">
        <w:rPr>
          <w:i/>
          <w:iCs/>
        </w:rPr>
        <w:t>Journal of Teacher Education</w:t>
      </w:r>
      <w:r w:rsidRPr="00CB136D">
        <w:t xml:space="preserve">, </w:t>
      </w:r>
      <w:r w:rsidRPr="00CB136D">
        <w:rPr>
          <w:i/>
        </w:rPr>
        <w:t>39</w:t>
      </w:r>
      <w:r w:rsidRPr="00CB136D">
        <w:t>(3), 25–31. https://doi.org/10.1177/002248718803900306</w:t>
      </w:r>
    </w:p>
    <w:p w14:paraId="36D30ACA" w14:textId="77777777" w:rsidR="00CB136D" w:rsidRPr="00CB136D" w:rsidRDefault="00CB136D" w:rsidP="00CB136D">
      <w:pPr>
        <w:tabs>
          <w:tab w:val="left" w:pos="720"/>
        </w:tabs>
        <w:ind w:left="720" w:hanging="720"/>
      </w:pPr>
      <w:r w:rsidRPr="00CB136D">
        <w:t>Casey, T. S. (2019).</w:t>
      </w:r>
      <w:r w:rsidRPr="00CB136D">
        <w:rPr>
          <w:i/>
        </w:rPr>
        <w:t xml:space="preserve"> The effectiveness of alternative routes to teacher certification</w:t>
      </w:r>
      <w:r w:rsidRPr="00CB136D">
        <w:t xml:space="preserve"> </w:t>
      </w:r>
      <w:commentRangeStart w:id="154"/>
      <w:r w:rsidRPr="00CB136D">
        <w:t>(Publication no.)</w:t>
      </w:r>
      <w:commentRangeEnd w:id="154"/>
      <w:r w:rsidRPr="00CB136D">
        <w:rPr>
          <w:sz w:val="16"/>
          <w:szCs w:val="16"/>
        </w:rPr>
        <w:commentReference w:id="154"/>
      </w:r>
      <w:r w:rsidRPr="00CB136D">
        <w:rPr>
          <w:i/>
        </w:rPr>
        <w:t xml:space="preserve"> </w:t>
      </w:r>
      <w:r w:rsidRPr="00CB136D">
        <w:t xml:space="preserve">[Doctoral dissertation, Northeastern University]. </w:t>
      </w:r>
      <w:commentRangeStart w:id="155"/>
      <w:r w:rsidRPr="00CB136D">
        <w:t>Database or Archive Name.</w:t>
      </w:r>
      <w:commentRangeEnd w:id="155"/>
      <w:r w:rsidRPr="00CB136D">
        <w:rPr>
          <w:sz w:val="16"/>
          <w:szCs w:val="16"/>
        </w:rPr>
        <w:commentReference w:id="155"/>
      </w:r>
    </w:p>
    <w:p w14:paraId="5951B921" w14:textId="77777777" w:rsidR="00CB136D" w:rsidRPr="00CB136D" w:rsidRDefault="00CB136D" w:rsidP="00CB136D">
      <w:pPr>
        <w:tabs>
          <w:tab w:val="left" w:pos="720"/>
        </w:tabs>
        <w:ind w:left="720" w:hanging="720"/>
      </w:pPr>
      <w:r w:rsidRPr="00CB136D">
        <w:t xml:space="preserve">Chang, M. (2009). An appraisal perspective of teacher burnout: Examining the emotional work of teachers. </w:t>
      </w:r>
      <w:r w:rsidRPr="00CB136D">
        <w:rPr>
          <w:i/>
          <w:iCs/>
        </w:rPr>
        <w:t>Educational Psychology Review</w:t>
      </w:r>
      <w:r w:rsidRPr="00CB136D">
        <w:rPr>
          <w:iCs/>
        </w:rPr>
        <w:t>,</w:t>
      </w:r>
      <w:r w:rsidRPr="00CB136D">
        <w:t xml:space="preserve"> 21(3), 193–218. https://psycnet.apa.org/doi/10.1007/s10648-009-9106-y</w:t>
      </w:r>
    </w:p>
    <w:p w14:paraId="2F380759" w14:textId="77777777" w:rsidR="00CB136D" w:rsidRPr="00CB136D" w:rsidRDefault="00CB136D" w:rsidP="00CB136D">
      <w:pPr>
        <w:tabs>
          <w:tab w:val="left" w:pos="720"/>
        </w:tabs>
        <w:ind w:left="720" w:hanging="720"/>
      </w:pPr>
      <w:r w:rsidRPr="00CB136D">
        <w:t xml:space="preserve">Chen, G., Casper, W. J., &amp; Cortina, J. M. (2001). The roles of self-efficacy and task complexity in the relationships among cognitive ability, conscientiousness, and work-related performance: A meta-analytic examination. </w:t>
      </w:r>
      <w:r w:rsidRPr="00CB136D">
        <w:rPr>
          <w:i/>
          <w:iCs/>
        </w:rPr>
        <w:t>Human Performance</w:t>
      </w:r>
      <w:r w:rsidRPr="00CB136D">
        <w:t xml:space="preserve">, </w:t>
      </w:r>
      <w:r w:rsidRPr="00CB136D">
        <w:rPr>
          <w:i/>
        </w:rPr>
        <w:t>14</w:t>
      </w:r>
      <w:r w:rsidRPr="00CB136D">
        <w:t>(3), 209–230. https://psycnet.apa.org/doi/10.1207/S15327043HUP1403_1</w:t>
      </w:r>
    </w:p>
    <w:p w14:paraId="137EAB70" w14:textId="77777777" w:rsidR="00CB136D" w:rsidRPr="00CB136D" w:rsidRDefault="00CB136D" w:rsidP="00CB136D">
      <w:pPr>
        <w:tabs>
          <w:tab w:val="left" w:pos="720"/>
        </w:tabs>
        <w:ind w:left="720" w:hanging="720"/>
      </w:pPr>
      <w:r w:rsidRPr="00CB136D">
        <w:t xml:space="preserve">Cheng, A., &amp; Zamarro, G. (2016). </w:t>
      </w:r>
      <w:r w:rsidRPr="00CB136D">
        <w:rPr>
          <w:i/>
          <w:iCs/>
        </w:rPr>
        <w:t>Measuring teacher conscientiousness and its impact on students: Insight from the measures of effective teaching longitudinal database</w:t>
      </w:r>
      <w:r w:rsidRPr="00CB136D">
        <w:t xml:space="preserve">. (EDRE Working Paper No. 2016-05). </w:t>
      </w:r>
      <w:hyperlink r:id="rId32" w:history="1">
        <w:r w:rsidRPr="00CB136D">
          <w:rPr>
            <w:color w:val="0000FF"/>
            <w:u w:val="single"/>
          </w:rPr>
          <w:t>http://www.uaedreform.org/downloads/2016/04/edre-working-paper-2016-05.pdf</w:t>
        </w:r>
      </w:hyperlink>
      <w:r w:rsidRPr="00CB136D">
        <w:t xml:space="preserve"> </w:t>
      </w:r>
    </w:p>
    <w:p w14:paraId="7D83B3D0" w14:textId="77777777" w:rsidR="00CB136D" w:rsidRPr="00CB136D" w:rsidRDefault="00CB136D" w:rsidP="00CB136D">
      <w:pPr>
        <w:tabs>
          <w:tab w:val="left" w:pos="720"/>
        </w:tabs>
        <w:ind w:left="720" w:hanging="720"/>
      </w:pPr>
      <w:r w:rsidRPr="00CB136D">
        <w:t xml:space="preserve">Chetty, R., Friedman, J. N., &amp; Rockoff, J. E. (2014a). Measuring the impacts of teachers I: Evaluating bias in teacher value-added estimates. </w:t>
      </w:r>
      <w:r w:rsidRPr="00CB136D">
        <w:rPr>
          <w:i/>
          <w:iCs/>
        </w:rPr>
        <w:t>American Economic Review</w:t>
      </w:r>
      <w:r w:rsidRPr="00CB136D">
        <w:rPr>
          <w:iCs/>
        </w:rPr>
        <w:t>,</w:t>
      </w:r>
      <w:r w:rsidRPr="00CB136D">
        <w:rPr>
          <w:i/>
          <w:iCs/>
        </w:rPr>
        <w:t xml:space="preserve"> 104</w:t>
      </w:r>
      <w:r w:rsidRPr="00CB136D">
        <w:t xml:space="preserve">(9), 2593–2632. https://doi.org/10.1257/aer.104.9.2593 </w:t>
      </w:r>
    </w:p>
    <w:p w14:paraId="40962162" w14:textId="77777777" w:rsidR="00CB136D" w:rsidRPr="00CB136D" w:rsidRDefault="00CB136D" w:rsidP="00CB136D">
      <w:pPr>
        <w:tabs>
          <w:tab w:val="left" w:pos="720"/>
        </w:tabs>
        <w:ind w:left="720" w:hanging="720"/>
      </w:pPr>
      <w:r w:rsidRPr="00CB136D">
        <w:t xml:space="preserve">Chetty, R., Friedman, J. N., &amp; Rockoff, J. E. (2014b). Measuring the impacts of teachers II: Teacher value-added and student outcomes in adulthood. </w:t>
      </w:r>
      <w:r w:rsidRPr="00CB136D">
        <w:rPr>
          <w:i/>
          <w:iCs/>
        </w:rPr>
        <w:t>American Economic Review</w:t>
      </w:r>
      <w:r w:rsidRPr="00CB136D">
        <w:t xml:space="preserve">, </w:t>
      </w:r>
      <w:r w:rsidRPr="00CB136D">
        <w:rPr>
          <w:i/>
        </w:rPr>
        <w:t>104</w:t>
      </w:r>
      <w:r w:rsidRPr="00CB136D">
        <w:t xml:space="preserve">(9), 2633–2679. </w:t>
      </w:r>
      <w:hyperlink r:id="rId33" w:history="1">
        <w:r w:rsidRPr="00CB136D">
          <w:rPr>
            <w:color w:val="0000FF"/>
            <w:u w:val="single"/>
          </w:rPr>
          <w:t>https://doi.org/10.1257/aer.104.9.2633</w:t>
        </w:r>
      </w:hyperlink>
      <w:r w:rsidRPr="00CB136D">
        <w:t xml:space="preserve"> </w:t>
      </w:r>
    </w:p>
    <w:p w14:paraId="5A8B78F4" w14:textId="77777777" w:rsidR="00CB136D" w:rsidRPr="00CB136D" w:rsidRDefault="00CB136D" w:rsidP="00CB136D">
      <w:pPr>
        <w:tabs>
          <w:tab w:val="left" w:pos="720"/>
        </w:tabs>
        <w:ind w:left="720" w:hanging="720"/>
      </w:pPr>
      <w:r w:rsidRPr="00CB136D">
        <w:t xml:space="preserve">Cheung, H. Y. (2006). The measurement of teacher efficacy: Hong Kong primary in‐service teachers. </w:t>
      </w:r>
      <w:r w:rsidRPr="00CB136D">
        <w:rPr>
          <w:i/>
          <w:iCs/>
        </w:rPr>
        <w:t>Journal of Education for Teaching</w:t>
      </w:r>
      <w:r w:rsidRPr="00CB136D">
        <w:t xml:space="preserve">, </w:t>
      </w:r>
      <w:r w:rsidRPr="00CB136D">
        <w:rPr>
          <w:i/>
        </w:rPr>
        <w:t>32</w:t>
      </w:r>
      <w:r w:rsidRPr="00CB136D">
        <w:t>(4), 435–451. https://doi.org/10.1080/02607470600982134</w:t>
      </w:r>
    </w:p>
    <w:p w14:paraId="33AC0601" w14:textId="77777777" w:rsidR="00CB136D" w:rsidRPr="00CB136D" w:rsidRDefault="00CB136D" w:rsidP="00CB136D">
      <w:pPr>
        <w:tabs>
          <w:tab w:val="left" w:pos="720"/>
        </w:tabs>
        <w:ind w:left="720" w:hanging="720"/>
      </w:pPr>
      <w:r w:rsidRPr="00CB136D">
        <w:t xml:space="preserve">Chi, M. T. H., Glaser, R., &amp; Farr, M. (Eds.). (1988). </w:t>
      </w:r>
      <w:r w:rsidRPr="00CB136D">
        <w:rPr>
          <w:i/>
          <w:iCs/>
        </w:rPr>
        <w:t>The nature of expertise</w:t>
      </w:r>
      <w:r w:rsidRPr="00CB136D">
        <w:t>. Erlbaum. https://doi.org/10.4324/9781315799681</w:t>
      </w:r>
    </w:p>
    <w:p w14:paraId="696F1446" w14:textId="77777777" w:rsidR="00CB136D" w:rsidRPr="00CB136D" w:rsidRDefault="00CB136D" w:rsidP="00CB136D">
      <w:pPr>
        <w:tabs>
          <w:tab w:val="left" w:pos="720"/>
        </w:tabs>
        <w:ind w:left="720" w:hanging="720"/>
      </w:pPr>
      <w:r w:rsidRPr="00CB136D">
        <w:t xml:space="preserve">Chiorri, C., Bracco, F., Piccinno, T., Modafferi, C., &amp; Battini, V. (2015). Psychometric properties of a revised version of the Ten Item Personality Inventory. </w:t>
      </w:r>
      <w:r w:rsidRPr="00CB136D">
        <w:rPr>
          <w:i/>
          <w:iCs/>
        </w:rPr>
        <w:t>European Journal of Psychological Assessment</w:t>
      </w:r>
      <w:r w:rsidRPr="00CB136D">
        <w:t xml:space="preserve">, </w:t>
      </w:r>
      <w:r w:rsidRPr="00CB136D">
        <w:rPr>
          <w:i/>
        </w:rPr>
        <w:t>31</w:t>
      </w:r>
      <w:r w:rsidRPr="00CB136D">
        <w:t>(2), 109–119. https://psycnet.apa.org/doi/10.1027/1015-5759/a000215</w:t>
      </w:r>
      <w:r w:rsidRPr="00CB136D" w:rsidDel="00564366">
        <w:t xml:space="preserve"> </w:t>
      </w:r>
      <w:r w:rsidRPr="00CB136D">
        <w:t xml:space="preserve"> </w:t>
      </w:r>
    </w:p>
    <w:p w14:paraId="6569BF4F" w14:textId="77777777" w:rsidR="00CB136D" w:rsidRPr="00CB136D" w:rsidRDefault="00CB136D" w:rsidP="00CB136D">
      <w:pPr>
        <w:tabs>
          <w:tab w:val="left" w:pos="720"/>
        </w:tabs>
        <w:ind w:left="720" w:hanging="720"/>
      </w:pPr>
      <w:r w:rsidRPr="00CB136D">
        <w:t xml:space="preserve">Chu, Y., &amp; Weems, A. L. (2024). Preparing community teachers early: Exploring aspiring teacher learning and identity development in a Grow Your Own Program. </w:t>
      </w:r>
      <w:r w:rsidRPr="00CB136D">
        <w:rPr>
          <w:i/>
          <w:iCs/>
        </w:rPr>
        <w:t>Action in Teacher Education</w:t>
      </w:r>
      <w:r w:rsidRPr="00CB136D">
        <w:t xml:space="preserve">, </w:t>
      </w:r>
      <w:r w:rsidRPr="00CB136D">
        <w:rPr>
          <w:i/>
          <w:iCs/>
        </w:rPr>
        <w:t>46</w:t>
      </w:r>
      <w:r w:rsidRPr="00CB136D">
        <w:t xml:space="preserve">(1), 38–55. </w:t>
      </w:r>
      <w:hyperlink r:id="rId34" w:history="1">
        <w:r w:rsidRPr="00CB136D">
          <w:rPr>
            <w:color w:val="0000FF"/>
            <w:u w:val="single"/>
          </w:rPr>
          <w:t>https://doi.org/10.1080/01626620.2023.2282417</w:t>
        </w:r>
      </w:hyperlink>
      <w:r w:rsidRPr="00CB136D">
        <w:t xml:space="preserve"> </w:t>
      </w:r>
    </w:p>
    <w:p w14:paraId="24DD1989" w14:textId="77777777" w:rsidR="00CB136D" w:rsidRPr="00CB136D" w:rsidRDefault="00CB136D" w:rsidP="00CB136D">
      <w:pPr>
        <w:tabs>
          <w:tab w:val="left" w:pos="720"/>
        </w:tabs>
        <w:ind w:left="720" w:hanging="720"/>
      </w:pPr>
      <w:r w:rsidRPr="00CB136D">
        <w:t xml:space="preserve">Clotfelter, C. T., Ladd, H. F., &amp; Vigdor, J. L. (2010). Teacher credentials and student achievement in high school: A cross-subject analysis with student fixed effects. </w:t>
      </w:r>
      <w:r w:rsidRPr="00CB136D">
        <w:rPr>
          <w:i/>
          <w:iCs/>
        </w:rPr>
        <w:t>Journal of Human Resources</w:t>
      </w:r>
      <w:r w:rsidRPr="00CB136D">
        <w:t xml:space="preserve">, </w:t>
      </w:r>
      <w:r w:rsidRPr="00CB136D">
        <w:rPr>
          <w:i/>
        </w:rPr>
        <w:t>45</w:t>
      </w:r>
      <w:r w:rsidRPr="00CB136D">
        <w:t xml:space="preserve">(3), 655–681. </w:t>
      </w:r>
      <w:hyperlink r:id="rId35" w:history="1">
        <w:r w:rsidRPr="00CB136D">
          <w:rPr>
            <w:color w:val="0000FF"/>
            <w:u w:val="single"/>
          </w:rPr>
          <w:t>https://doi.org/10.3368/jhr.45.3.655</w:t>
        </w:r>
      </w:hyperlink>
    </w:p>
    <w:p w14:paraId="51295C75" w14:textId="77777777" w:rsidR="00CB136D" w:rsidRPr="00CB136D" w:rsidRDefault="00CB136D" w:rsidP="00CB136D">
      <w:pPr>
        <w:tabs>
          <w:tab w:val="left" w:pos="720"/>
        </w:tabs>
        <w:ind w:left="720" w:hanging="720"/>
      </w:pPr>
      <w:r w:rsidRPr="00CB136D">
        <w:t xml:space="preserve">Collinson, V. &amp; Fedoruk Cook, T. (2001). “I don’t have enough time”: Teachers’ interpretations of time as a key to learning and school change. </w:t>
      </w:r>
      <w:r w:rsidRPr="00CB136D">
        <w:rPr>
          <w:i/>
          <w:iCs/>
        </w:rPr>
        <w:t>Journal of Educational Administration</w:t>
      </w:r>
      <w:r w:rsidRPr="00CB136D">
        <w:t xml:space="preserve">, </w:t>
      </w:r>
      <w:r w:rsidRPr="00CB136D">
        <w:rPr>
          <w:i/>
        </w:rPr>
        <w:t>39</w:t>
      </w:r>
      <w:r w:rsidRPr="00CB136D">
        <w:t>(3), 266–281. ​</w:t>
      </w:r>
      <w:hyperlink r:id="rId36" w:history="1">
        <w:r w:rsidRPr="00CB136D">
          <w:rPr>
            <w:color w:val="0000FF"/>
            <w:u w:val="single"/>
          </w:rPr>
          <w:t>https://doi.org/10.1108/09578230110392884</w:t>
        </w:r>
      </w:hyperlink>
      <w:r w:rsidRPr="00CB136D">
        <w:t xml:space="preserve">  </w:t>
      </w:r>
    </w:p>
    <w:p w14:paraId="3ACCDD7B" w14:textId="77777777" w:rsidR="00CB136D" w:rsidRPr="00CB136D" w:rsidRDefault="00CB136D" w:rsidP="00CB136D">
      <w:pPr>
        <w:tabs>
          <w:tab w:val="left" w:pos="720"/>
        </w:tabs>
        <w:ind w:left="720" w:hanging="720"/>
      </w:pPr>
      <w:commentRangeStart w:id="156"/>
      <w:r w:rsidRPr="00CB136D">
        <w:t>Congress.Gov.</w:t>
      </w:r>
      <w:commentRangeEnd w:id="156"/>
      <w:r w:rsidRPr="00CB136D">
        <w:rPr>
          <w:sz w:val="16"/>
          <w:szCs w:val="16"/>
        </w:rPr>
        <w:commentReference w:id="156"/>
      </w:r>
      <w:r w:rsidRPr="00CB136D">
        <w:t xml:space="preserve"> (2001). </w:t>
      </w:r>
      <w:r w:rsidRPr="00CB136D">
        <w:rPr>
          <w:i/>
        </w:rPr>
        <w:t>H.R.1 - No Child Left Behind Act of 2001</w:t>
      </w:r>
      <w:r w:rsidRPr="00CB136D">
        <w:t>. 107th Congress (2001–2002). https://www.congress.gov/bill/107th-congress/house-bill/1</w:t>
      </w:r>
    </w:p>
    <w:p w14:paraId="60597D84" w14:textId="77777777" w:rsidR="00CB136D" w:rsidRPr="00CB136D" w:rsidRDefault="00CB136D" w:rsidP="00CB136D">
      <w:pPr>
        <w:tabs>
          <w:tab w:val="left" w:pos="720"/>
        </w:tabs>
        <w:ind w:left="720" w:hanging="720"/>
      </w:pPr>
      <w:r w:rsidRPr="00CB136D">
        <w:t xml:space="preserve">Constantine, J., Player, D., Silva, T., Hallgren, K., Grider, M., &amp; Deke, J. (2009). </w:t>
      </w:r>
      <w:r w:rsidRPr="00CB136D">
        <w:rPr>
          <w:i/>
          <w:iCs/>
        </w:rPr>
        <w:t>An evaluation of teachers trained through different routes to certification</w:t>
      </w:r>
      <w:r w:rsidRPr="00CB136D">
        <w:t xml:space="preserve">. U.S. Department of Education, Institute of Education Sciences, National Center for Education Evaluation and Regional Assistance. </w:t>
      </w:r>
      <w:hyperlink r:id="rId37" w:history="1">
        <w:r w:rsidRPr="00CB136D">
          <w:rPr>
            <w:color w:val="0000FF"/>
            <w:u w:val="single"/>
          </w:rPr>
          <w:t>https://ies.ed.gov/ncee/pubs/20094043/pdf/20094044.pdf</w:t>
        </w:r>
      </w:hyperlink>
    </w:p>
    <w:p w14:paraId="643115E1" w14:textId="77777777" w:rsidR="00CB136D" w:rsidRPr="00CB136D" w:rsidRDefault="00CB136D" w:rsidP="00CB136D">
      <w:pPr>
        <w:tabs>
          <w:tab w:val="left" w:pos="720"/>
        </w:tabs>
        <w:ind w:left="720" w:hanging="720"/>
      </w:pPr>
      <w:r w:rsidRPr="00CB136D">
        <w:t xml:space="preserve">Corcoran, S. P., Evans, W. N., &amp; Schwab, R. M. (2004). Women, the labor market, and the declining relative quality of teachers. </w:t>
      </w:r>
      <w:r w:rsidRPr="00CB136D">
        <w:rPr>
          <w:i/>
          <w:iCs/>
        </w:rPr>
        <w:t>Journal of Policy Analysis and Management</w:t>
      </w:r>
      <w:r w:rsidRPr="00CB136D">
        <w:t xml:space="preserve">, </w:t>
      </w:r>
      <w:r w:rsidRPr="00CB136D">
        <w:rPr>
          <w:i/>
        </w:rPr>
        <w:t>23</w:t>
      </w:r>
      <w:r w:rsidRPr="00CB136D">
        <w:t>(3),  449–470. https://www.jstor.org/stable/3326261</w:t>
      </w:r>
    </w:p>
    <w:p w14:paraId="4A214C47" w14:textId="77777777" w:rsidR="00CB136D" w:rsidRPr="00CB136D" w:rsidRDefault="00CB136D" w:rsidP="00CB136D">
      <w:pPr>
        <w:tabs>
          <w:tab w:val="left" w:pos="720"/>
        </w:tabs>
        <w:ind w:left="720" w:hanging="720"/>
      </w:pPr>
      <w:r w:rsidRPr="00CB136D">
        <w:t xml:space="preserve">Costa, P. T. (1996). Work and personality: Use of the NEO-PI-R in industrial/organisational psychology. </w:t>
      </w:r>
      <w:r w:rsidRPr="00CB136D">
        <w:rPr>
          <w:i/>
          <w:iCs/>
        </w:rPr>
        <w:t>Applied Psychology: An International Review</w:t>
      </w:r>
      <w:r w:rsidRPr="00CB136D">
        <w:t xml:space="preserve">, </w:t>
      </w:r>
      <w:r w:rsidRPr="00CB136D">
        <w:rPr>
          <w:i/>
        </w:rPr>
        <w:t>45</w:t>
      </w:r>
      <w:r w:rsidRPr="00CB136D">
        <w:t xml:space="preserve">(3), 225–241. </w:t>
      </w:r>
      <w:hyperlink r:id="rId38" w:history="1">
        <w:r w:rsidRPr="00CB136D">
          <w:rPr>
            <w:color w:val="0000FF"/>
            <w:u w:val="single"/>
          </w:rPr>
          <w:t>https://doi-org.ezproxy.lib.ou.edu/10.1111/j.1464-0597.1996.tb00766.x</w:t>
        </w:r>
      </w:hyperlink>
    </w:p>
    <w:p w14:paraId="7A781D13" w14:textId="77777777" w:rsidR="00CB136D" w:rsidRPr="00CB136D" w:rsidRDefault="00CB136D" w:rsidP="00CB136D">
      <w:pPr>
        <w:tabs>
          <w:tab w:val="left" w:pos="720"/>
        </w:tabs>
        <w:ind w:left="720" w:hanging="720"/>
      </w:pPr>
      <w:r w:rsidRPr="00CB136D">
        <w:t xml:space="preserve">Covino, E. A., &amp; Iwanicki, E. (1996). Experienced teachers: Their constructs of effective teaching. </w:t>
      </w:r>
      <w:r w:rsidRPr="00CB136D">
        <w:rPr>
          <w:i/>
          <w:iCs/>
        </w:rPr>
        <w:t>Journal of Personnel Evaluation in Education</w:t>
      </w:r>
      <w:r w:rsidRPr="00CB136D">
        <w:t xml:space="preserve">, </w:t>
      </w:r>
      <w:r w:rsidRPr="00CB136D">
        <w:rPr>
          <w:i/>
        </w:rPr>
        <w:t>10</w:t>
      </w:r>
      <w:r w:rsidRPr="00CB136D">
        <w:t>(4), 325–363.</w:t>
      </w:r>
    </w:p>
    <w:p w14:paraId="6D006792" w14:textId="77777777" w:rsidR="00CB136D" w:rsidRPr="00CB136D" w:rsidRDefault="00CB136D" w:rsidP="00CB136D">
      <w:pPr>
        <w:tabs>
          <w:tab w:val="left" w:pos="720"/>
        </w:tabs>
        <w:ind w:left="720" w:hanging="720"/>
      </w:pPr>
      <w:r w:rsidRPr="00CB136D">
        <w:t xml:space="preserve">Crant, J. M. (1995). The Proactive Personality Scale and objective job performance among real estate agents. </w:t>
      </w:r>
      <w:r w:rsidRPr="00CB136D">
        <w:rPr>
          <w:i/>
          <w:iCs/>
        </w:rPr>
        <w:t>Journal of Applied Psychology</w:t>
      </w:r>
      <w:r w:rsidRPr="00CB136D">
        <w:rPr>
          <w:iCs/>
        </w:rPr>
        <w:t>,</w:t>
      </w:r>
      <w:r w:rsidRPr="00CB136D">
        <w:t xml:space="preserve"> </w:t>
      </w:r>
      <w:r w:rsidRPr="00CB136D">
        <w:rPr>
          <w:i/>
        </w:rPr>
        <w:t>80</w:t>
      </w:r>
      <w:r w:rsidRPr="00CB136D">
        <w:t>(4), 532–537. https://psycnet.apa.org/doi/10.1037/0021-9010.80.4.532</w:t>
      </w:r>
    </w:p>
    <w:p w14:paraId="43924E0A" w14:textId="77777777" w:rsidR="00CB136D" w:rsidRPr="00CB136D" w:rsidRDefault="00CB136D" w:rsidP="00CB136D">
      <w:pPr>
        <w:tabs>
          <w:tab w:val="left" w:pos="720"/>
        </w:tabs>
        <w:ind w:left="720" w:hanging="720"/>
      </w:pPr>
      <w:r w:rsidRPr="00CB136D">
        <w:t>Credé, M., Tynan, M. C., &amp; Harms, P. D. (2017). Much ado about grit: A meta-analytic synthesis of the grit literature.</w:t>
      </w:r>
      <w:r w:rsidRPr="00CB136D">
        <w:rPr>
          <w:i/>
          <w:iCs/>
        </w:rPr>
        <w:t xml:space="preserve"> Journal of Personality and Social Psychology</w:t>
      </w:r>
      <w:r w:rsidRPr="00CB136D">
        <w:rPr>
          <w:iCs/>
        </w:rPr>
        <w:t>,</w:t>
      </w:r>
      <w:r w:rsidRPr="00CB136D">
        <w:rPr>
          <w:i/>
          <w:iCs/>
        </w:rPr>
        <w:t xml:space="preserve"> </w:t>
      </w:r>
      <w:r w:rsidRPr="00CB136D">
        <w:rPr>
          <w:i/>
        </w:rPr>
        <w:t>113</w:t>
      </w:r>
      <w:r w:rsidRPr="00CB136D">
        <w:t>(3), 492–511. http://dx.doi.org.ezproxy.lib.ou.edu/10.1037/pspp0000102</w:t>
      </w:r>
    </w:p>
    <w:p w14:paraId="5EC8B52A" w14:textId="77777777" w:rsidR="00CB136D" w:rsidRPr="00CB136D" w:rsidRDefault="00CB136D" w:rsidP="00CB136D">
      <w:pPr>
        <w:tabs>
          <w:tab w:val="left" w:pos="720"/>
        </w:tabs>
        <w:ind w:left="720" w:hanging="720"/>
      </w:pPr>
      <w:r w:rsidRPr="00CB136D">
        <w:rPr>
          <w:highlight w:val="white"/>
        </w:rPr>
        <w:t xml:space="preserve">Cross, F. (2017). </w:t>
      </w:r>
      <w:r w:rsidRPr="00CB136D">
        <w:rPr>
          <w:i/>
          <w:highlight w:val="white"/>
        </w:rPr>
        <w:t>Teacher shortage areas nationwide listing 1990–1991 through 2017–2018</w:t>
      </w:r>
      <w:r w:rsidRPr="00CB136D">
        <w:rPr>
          <w:highlight w:val="white"/>
        </w:rPr>
        <w:t>. U.S. Department of Education.</w:t>
      </w:r>
      <w:r w:rsidRPr="00CB136D">
        <w:t xml:space="preserve"> https://www2.ed.gov/about/offices/list/ope/pol/ateachershortageareasreport2017-18.pdf</w:t>
      </w:r>
    </w:p>
    <w:p w14:paraId="54DAFCCD" w14:textId="77777777" w:rsidR="00CB136D" w:rsidRPr="00CB136D" w:rsidRDefault="00CB136D" w:rsidP="00CB136D">
      <w:pPr>
        <w:tabs>
          <w:tab w:val="left" w:pos="720"/>
        </w:tabs>
        <w:ind w:left="720" w:hanging="720"/>
        <w:rPr>
          <w:color w:val="3A3A3A"/>
          <w:shd w:val="clear" w:color="auto" w:fill="FFFFFF"/>
        </w:rPr>
      </w:pPr>
      <w:commentRangeStart w:id="157"/>
      <w:r w:rsidRPr="00CB136D">
        <w:t>Daniel</w:t>
      </w:r>
      <w:commentRangeEnd w:id="157"/>
      <w:r w:rsidRPr="00CB136D">
        <w:rPr>
          <w:sz w:val="16"/>
          <w:szCs w:val="16"/>
        </w:rPr>
        <w:commentReference w:id="157"/>
      </w:r>
      <w:r w:rsidRPr="00CB136D">
        <w:t xml:space="preserve">, A. (2015, October 17). Williams: Texas must expand teacher pool. </w:t>
      </w:r>
      <w:r w:rsidRPr="00CB136D">
        <w:rPr>
          <w:i/>
        </w:rPr>
        <w:t>The Texas Tribune</w:t>
      </w:r>
      <w:r w:rsidRPr="00CB136D">
        <w:t>. https://www.texastribune.org/2015/10/17/michael-williams-reflects-his-time-texas-education/</w:t>
      </w:r>
    </w:p>
    <w:p w14:paraId="70211791" w14:textId="77777777" w:rsidR="00CB136D" w:rsidRPr="00CB136D" w:rsidRDefault="00CB136D" w:rsidP="00CB136D">
      <w:pPr>
        <w:tabs>
          <w:tab w:val="left" w:pos="720"/>
        </w:tabs>
        <w:ind w:left="720" w:hanging="720"/>
      </w:pPr>
      <w:r w:rsidRPr="00CB136D">
        <w:t xml:space="preserve">Darling-Hammond, L. (1984). </w:t>
      </w:r>
      <w:r w:rsidRPr="00CB136D">
        <w:rPr>
          <w:i/>
          <w:iCs/>
        </w:rPr>
        <w:t>Beyond the commission reports: The coming crisis in teaching.</w:t>
      </w:r>
      <w:r w:rsidRPr="00CB136D">
        <w:t xml:space="preserve"> RAND. https://www.rand.org/pubs/reports/R3177.html</w:t>
      </w:r>
    </w:p>
    <w:p w14:paraId="40920060" w14:textId="77777777" w:rsidR="00CB136D" w:rsidRPr="00CB136D" w:rsidRDefault="00CB136D" w:rsidP="00CB136D">
      <w:pPr>
        <w:tabs>
          <w:tab w:val="left" w:pos="720"/>
        </w:tabs>
        <w:ind w:left="720" w:hanging="720"/>
      </w:pPr>
      <w:r w:rsidRPr="00CB136D">
        <w:t xml:space="preserve">Darling-Hammond, L. (1990). Teaching and knowledge: Policy issues posed by alternate certification for teachers. </w:t>
      </w:r>
      <w:r w:rsidRPr="00CB136D">
        <w:rPr>
          <w:i/>
          <w:iCs/>
        </w:rPr>
        <w:t>Peabody Journal of Education</w:t>
      </w:r>
      <w:r w:rsidRPr="00CB136D">
        <w:rPr>
          <w:iCs/>
        </w:rPr>
        <w:t>,</w:t>
      </w:r>
      <w:r w:rsidRPr="00CB136D">
        <w:t xml:space="preserve"> </w:t>
      </w:r>
      <w:r w:rsidRPr="00CB136D">
        <w:rPr>
          <w:i/>
          <w:iCs/>
        </w:rPr>
        <w:t>67</w:t>
      </w:r>
      <w:r w:rsidRPr="00CB136D">
        <w:t>(3), 123–154. http://dx.doi.org/10.1080/01619569009538694</w:t>
      </w:r>
    </w:p>
    <w:p w14:paraId="3C252F87" w14:textId="77777777" w:rsidR="00CB136D" w:rsidRPr="00CB136D" w:rsidRDefault="00CB136D" w:rsidP="00CB136D">
      <w:pPr>
        <w:tabs>
          <w:tab w:val="left" w:pos="720"/>
        </w:tabs>
        <w:ind w:left="720" w:hanging="720"/>
      </w:pPr>
      <w:r w:rsidRPr="00CB136D">
        <w:t xml:space="preserve">Darling-Hammond, L. (2000). Teacher quality and student achievement. A review of state policy evidence. </w:t>
      </w:r>
      <w:r w:rsidRPr="00CB136D">
        <w:rPr>
          <w:i/>
          <w:iCs/>
        </w:rPr>
        <w:t>Education Policy Analysis Archives</w:t>
      </w:r>
      <w:r w:rsidRPr="00CB136D">
        <w:rPr>
          <w:iCs/>
        </w:rPr>
        <w:t>,</w:t>
      </w:r>
      <w:r w:rsidRPr="00CB136D">
        <w:t xml:space="preserve"> </w:t>
      </w:r>
      <w:r w:rsidRPr="00CB136D">
        <w:rPr>
          <w:i/>
        </w:rPr>
        <w:t>8</w:t>
      </w:r>
      <w:r w:rsidRPr="00CB136D">
        <w:t>, 1. https://doi.org/10.14507/epaa.v8n1.2000</w:t>
      </w:r>
    </w:p>
    <w:p w14:paraId="799D20E9" w14:textId="77777777" w:rsidR="00CB136D" w:rsidRPr="00CB136D" w:rsidRDefault="00CB136D" w:rsidP="00CB136D">
      <w:pPr>
        <w:tabs>
          <w:tab w:val="left" w:pos="720"/>
        </w:tabs>
        <w:ind w:left="720" w:hanging="720"/>
      </w:pPr>
      <w:r w:rsidRPr="00CB136D">
        <w:t xml:space="preserve">Darling-Hammond, L. (2001a). Inequality in teaching and schooling: How opportunity is rationed to students of color in America. In B. D. Smedley, A. Y. Stith, L. Colburn, &amp; C.  H. Evans (Eds.), </w:t>
      </w:r>
      <w:r w:rsidRPr="00CB136D">
        <w:rPr>
          <w:i/>
          <w:iCs/>
        </w:rPr>
        <w:t>The right thing to do, the smart thing to do: Enhancing diversity in the health professions: Summary of the symposium on diversity in health professions in honor of Herbert W. Nickens, M.D.</w:t>
      </w:r>
      <w:r w:rsidRPr="00CB136D">
        <w:t xml:space="preserve"> (</w:t>
      </w:r>
      <w:r w:rsidRPr="00CB136D">
        <w:rPr>
          <w:iCs/>
        </w:rPr>
        <w:t>pp. 208–233)</w:t>
      </w:r>
      <w:r w:rsidRPr="00CB136D">
        <w:rPr>
          <w:i/>
          <w:iCs/>
        </w:rPr>
        <w:t xml:space="preserve">. </w:t>
      </w:r>
      <w:r w:rsidRPr="00CB136D">
        <w:t>National Academies Press. https://doi.org/10.17226/10186</w:t>
      </w:r>
    </w:p>
    <w:p w14:paraId="1C0486CE" w14:textId="77777777" w:rsidR="00CB136D" w:rsidRPr="00CB136D" w:rsidRDefault="00CB136D" w:rsidP="00CB136D">
      <w:pPr>
        <w:tabs>
          <w:tab w:val="left" w:pos="720"/>
        </w:tabs>
        <w:ind w:left="720" w:hanging="720"/>
      </w:pPr>
      <w:r w:rsidRPr="00CB136D">
        <w:t xml:space="preserve">Darling-Hammond, L. (2001b). The challenge of staffing our schools. </w:t>
      </w:r>
      <w:r w:rsidRPr="00CB136D">
        <w:rPr>
          <w:i/>
          <w:iCs/>
        </w:rPr>
        <w:t>Educational Leadership</w:t>
      </w:r>
      <w:r w:rsidRPr="00CB136D">
        <w:rPr>
          <w:iCs/>
        </w:rPr>
        <w:t>,</w:t>
      </w:r>
      <w:r w:rsidRPr="00CB136D">
        <w:rPr>
          <w:i/>
          <w:iCs/>
        </w:rPr>
        <w:t xml:space="preserve"> </w:t>
      </w:r>
      <w:r w:rsidRPr="00CB136D">
        <w:rPr>
          <w:i/>
        </w:rPr>
        <w:t>58</w:t>
      </w:r>
      <w:r w:rsidRPr="00CB136D">
        <w:t>(8), 12–17.</w:t>
      </w:r>
    </w:p>
    <w:p w14:paraId="74B43F8F" w14:textId="77777777" w:rsidR="00CB136D" w:rsidRPr="00CB136D" w:rsidRDefault="00CB136D" w:rsidP="00CB136D">
      <w:pPr>
        <w:tabs>
          <w:tab w:val="left" w:pos="720"/>
        </w:tabs>
        <w:ind w:left="720" w:hanging="720"/>
      </w:pPr>
      <w:r w:rsidRPr="00CB136D">
        <w:t xml:space="preserve">Darling-Hammond, L. (2003). Keeping good teachers: Why it matters, what leaders can do. </w:t>
      </w:r>
      <w:r w:rsidRPr="00CB136D">
        <w:rPr>
          <w:i/>
          <w:iCs/>
        </w:rPr>
        <w:t>Educational Leadership</w:t>
      </w:r>
      <w:r w:rsidRPr="00CB136D">
        <w:t xml:space="preserve">, </w:t>
      </w:r>
      <w:r w:rsidRPr="00CB136D">
        <w:rPr>
          <w:i/>
        </w:rPr>
        <w:t>60</w:t>
      </w:r>
      <w:r w:rsidRPr="00CB136D">
        <w:t>(8), 6–13.</w:t>
      </w:r>
    </w:p>
    <w:p w14:paraId="41F75007" w14:textId="77777777" w:rsidR="00CB136D" w:rsidRPr="00CB136D" w:rsidRDefault="00CB136D" w:rsidP="00CB136D">
      <w:pPr>
        <w:tabs>
          <w:tab w:val="left" w:pos="720"/>
        </w:tabs>
        <w:ind w:left="720" w:hanging="720"/>
      </w:pPr>
      <w:commentRangeStart w:id="158"/>
      <w:r w:rsidRPr="00CB136D">
        <w:t>Darling</w:t>
      </w:r>
      <w:commentRangeEnd w:id="158"/>
      <w:r w:rsidRPr="00CB136D">
        <w:rPr>
          <w:sz w:val="16"/>
          <w:szCs w:val="16"/>
        </w:rPr>
        <w:commentReference w:id="158"/>
      </w:r>
      <w:r w:rsidRPr="00CB136D">
        <w:t>-Hammond, L. (2006)</w:t>
      </w:r>
      <w:r w:rsidRPr="00CB136D">
        <w:rPr>
          <w:i/>
          <w:iCs/>
        </w:rPr>
        <w:t xml:space="preserve">. </w:t>
      </w:r>
      <w:r w:rsidRPr="00CB136D">
        <w:rPr>
          <w:iCs/>
        </w:rPr>
        <w:t>Teacher education and the American Future</w:t>
      </w:r>
      <w:r w:rsidRPr="00CB136D">
        <w:t xml:space="preserve">. </w:t>
      </w:r>
      <w:r w:rsidRPr="00CB136D">
        <w:rPr>
          <w:i/>
        </w:rPr>
        <w:t>Journal of Teacher Education</w:t>
      </w:r>
      <w:r w:rsidRPr="00CB136D">
        <w:t xml:space="preserve">, </w:t>
      </w:r>
      <w:r w:rsidRPr="00CB136D">
        <w:rPr>
          <w:i/>
        </w:rPr>
        <w:t>61</w:t>
      </w:r>
      <w:r w:rsidRPr="00CB136D">
        <w:t xml:space="preserve">(1–2), 35–47. </w:t>
      </w:r>
      <w:hyperlink r:id="rId39" w:history="1">
        <w:r w:rsidRPr="00CB136D">
          <w:rPr>
            <w:color w:val="0000FF"/>
            <w:u w:val="single"/>
          </w:rPr>
          <w:t>https://doi.org/10.1177/0022487109348024</w:t>
        </w:r>
      </w:hyperlink>
    </w:p>
    <w:p w14:paraId="47C5F8C8" w14:textId="77777777" w:rsidR="00CB136D" w:rsidRPr="00CB136D" w:rsidRDefault="00CB136D" w:rsidP="00CB136D">
      <w:pPr>
        <w:tabs>
          <w:tab w:val="left" w:pos="720"/>
        </w:tabs>
        <w:ind w:left="720" w:hanging="720"/>
      </w:pPr>
      <w:r w:rsidRPr="00CB136D">
        <w:t xml:space="preserve">Darling-Hammond, L. (2009). Teacher Education and the American Future. </w:t>
      </w:r>
      <w:r w:rsidRPr="00CB136D">
        <w:rPr>
          <w:i/>
          <w:iCs/>
        </w:rPr>
        <w:t>Journal of Teacher Education,</w:t>
      </w:r>
      <w:r w:rsidRPr="00CB136D">
        <w:t xml:space="preserve"> 61(1-2), 35-47.</w:t>
      </w:r>
    </w:p>
    <w:p w14:paraId="10E5DB23" w14:textId="77777777" w:rsidR="00CB136D" w:rsidRPr="00CB136D" w:rsidRDefault="00CB136D" w:rsidP="00CB136D">
      <w:pPr>
        <w:tabs>
          <w:tab w:val="left" w:pos="720"/>
        </w:tabs>
        <w:ind w:left="720" w:hanging="720"/>
      </w:pPr>
      <w:r w:rsidRPr="00CB136D">
        <w:t xml:space="preserve">Darling-Hammond, L. (2010). Teacher education and the American future. </w:t>
      </w:r>
      <w:r w:rsidRPr="00CB136D">
        <w:rPr>
          <w:i/>
          <w:iCs/>
        </w:rPr>
        <w:t>Journal of Teacher Education</w:t>
      </w:r>
      <w:r w:rsidRPr="00CB136D">
        <w:t>, 61(1–2), 35–47. https://doi.org/10.1177/0022487109348024</w:t>
      </w:r>
    </w:p>
    <w:p w14:paraId="5D149652" w14:textId="77777777" w:rsidR="00CB136D" w:rsidRPr="00CB136D" w:rsidRDefault="00CB136D" w:rsidP="00CB136D">
      <w:pPr>
        <w:tabs>
          <w:tab w:val="left" w:pos="720"/>
        </w:tabs>
        <w:ind w:left="720" w:hanging="720"/>
      </w:pPr>
      <w:r w:rsidRPr="00CB136D">
        <w:t xml:space="preserve">Darling-Hammond, L. (2000). How teacher education matters. </w:t>
      </w:r>
      <w:r w:rsidRPr="00CB136D">
        <w:rPr>
          <w:i/>
        </w:rPr>
        <w:t>Journal of Teacher Education</w:t>
      </w:r>
      <w:r w:rsidRPr="00CB136D">
        <w:t xml:space="preserve">, </w:t>
      </w:r>
      <w:r w:rsidRPr="00CB136D">
        <w:rPr>
          <w:i/>
        </w:rPr>
        <w:t>51</w:t>
      </w:r>
      <w:r w:rsidRPr="00CB136D">
        <w:t>(3), 166–173. http://dx.doi.org/10.1177/0022487100051003002</w:t>
      </w:r>
    </w:p>
    <w:p w14:paraId="79D7A200" w14:textId="77777777" w:rsidR="00CB136D" w:rsidRPr="00CB136D" w:rsidRDefault="00CB136D" w:rsidP="00CB136D">
      <w:pPr>
        <w:tabs>
          <w:tab w:val="left" w:pos="720"/>
        </w:tabs>
        <w:ind w:left="720" w:hanging="720"/>
      </w:pPr>
      <w:r w:rsidRPr="00CB136D">
        <w:t xml:space="preserve">Darling-Hammond, L., Berry, B., &amp; Thoreson, A. (2001). Does teacher certification matter? Evaluating the evidence. </w:t>
      </w:r>
      <w:r w:rsidRPr="00CB136D">
        <w:rPr>
          <w:i/>
          <w:iCs/>
        </w:rPr>
        <w:t>Educational Evaluation and Policy Analysis</w:t>
      </w:r>
      <w:r w:rsidRPr="00CB136D">
        <w:t xml:space="preserve">, </w:t>
      </w:r>
      <w:r w:rsidRPr="00CB136D">
        <w:rPr>
          <w:i/>
        </w:rPr>
        <w:t>23</w:t>
      </w:r>
      <w:r w:rsidRPr="00CB136D">
        <w:t>(1), 57–77. https://doi.org/10.3102/01623737023001057</w:t>
      </w:r>
    </w:p>
    <w:p w14:paraId="606ECE83" w14:textId="77777777" w:rsidR="00CB136D" w:rsidRPr="00CB136D" w:rsidRDefault="00CB136D" w:rsidP="00CB136D">
      <w:pPr>
        <w:tabs>
          <w:tab w:val="left" w:pos="720"/>
        </w:tabs>
        <w:ind w:left="720" w:hanging="720"/>
      </w:pPr>
      <w:r w:rsidRPr="00CB136D">
        <w:t xml:space="preserve">Darling-Hammond, L., Furger, R., Shields, P. M., &amp; Sutcher, L. (2016, January 19). </w:t>
      </w:r>
      <w:r w:rsidRPr="00CB136D">
        <w:rPr>
          <w:i/>
          <w:iCs/>
        </w:rPr>
        <w:t>Addressing California’s emerging teacher shortage: An analysis of sources and solutions</w:t>
      </w:r>
      <w:r w:rsidRPr="00CB136D">
        <w:t xml:space="preserve">. Learning Policy Institute. https://learningpolicyinstitute.org/product/addressing-californias-emerging-teacher-shortage. </w:t>
      </w:r>
    </w:p>
    <w:p w14:paraId="15F562D1" w14:textId="77777777" w:rsidR="00CB136D" w:rsidRPr="00CB136D" w:rsidRDefault="00CB136D" w:rsidP="00CB136D">
      <w:pPr>
        <w:tabs>
          <w:tab w:val="left" w:pos="720"/>
        </w:tabs>
        <w:ind w:left="720" w:hanging="720"/>
      </w:pPr>
      <w:r w:rsidRPr="00CB136D">
        <w:t xml:space="preserve">Darling-Hammond, L., Hudson, L., &amp; Kirby, S. (1989). </w:t>
      </w:r>
      <w:r w:rsidRPr="00CB136D">
        <w:rPr>
          <w:i/>
          <w:iCs/>
        </w:rPr>
        <w:t>Redesigning teacher education: Opening the door for new recruits to science and mathematics teaching.</w:t>
      </w:r>
      <w:r w:rsidRPr="00CB136D">
        <w:t xml:space="preserve"> Rand. https://www.rand.org/pubs/reports/R3661.html</w:t>
      </w:r>
    </w:p>
    <w:p w14:paraId="01DC9CA2" w14:textId="77777777" w:rsidR="00CB136D" w:rsidRPr="00CB136D" w:rsidRDefault="00CB136D" w:rsidP="00CB136D">
      <w:pPr>
        <w:tabs>
          <w:tab w:val="left" w:pos="720"/>
        </w:tabs>
        <w:ind w:left="720" w:hanging="720"/>
      </w:pPr>
      <w:r w:rsidRPr="00CB136D">
        <w:t xml:space="preserve">Darling-Hammond, L., Wise, A. E., &amp; Pease, S. R. (1983). Teacher evaluation in the organizational context: A review of the literature. </w:t>
      </w:r>
      <w:r w:rsidRPr="00CB136D">
        <w:rPr>
          <w:i/>
          <w:iCs/>
        </w:rPr>
        <w:t>Review of Educational Research</w:t>
      </w:r>
      <w:r w:rsidRPr="00CB136D">
        <w:t xml:space="preserve">, </w:t>
      </w:r>
      <w:r w:rsidRPr="00CB136D">
        <w:rPr>
          <w:i/>
        </w:rPr>
        <w:t>53</w:t>
      </w:r>
      <w:r w:rsidRPr="00CB136D">
        <w:t>(3), 285–328. https://psycnet.apa.org/doi/10.2307/1170367</w:t>
      </w:r>
    </w:p>
    <w:p w14:paraId="0771A8E1" w14:textId="77777777" w:rsidR="00CB136D" w:rsidRPr="00CB136D" w:rsidRDefault="00CB136D" w:rsidP="00CB136D">
      <w:pPr>
        <w:tabs>
          <w:tab w:val="left" w:pos="720"/>
        </w:tabs>
        <w:ind w:left="720" w:hanging="720"/>
      </w:pPr>
      <w:r w:rsidRPr="00CB136D">
        <w:t xml:space="preserve">Deci, E. L., &amp; Ryan, R. M. (1985). </w:t>
      </w:r>
      <w:r w:rsidRPr="00CB136D">
        <w:rPr>
          <w:i/>
          <w:iCs/>
        </w:rPr>
        <w:t>Intrinsic motivation and self-determination in human behavior</w:t>
      </w:r>
      <w:r w:rsidRPr="00CB136D">
        <w:rPr>
          <w:iCs/>
        </w:rPr>
        <w:t>.</w:t>
      </w:r>
      <w:r w:rsidRPr="00CB136D">
        <w:t xml:space="preserve"> Springer. https://doi.org/10.1007/978-1-4899-2271-7</w:t>
      </w:r>
    </w:p>
    <w:p w14:paraId="2E6871CB" w14:textId="77777777" w:rsidR="00CB136D" w:rsidRPr="00CB136D" w:rsidRDefault="00CB136D" w:rsidP="00CB136D">
      <w:pPr>
        <w:tabs>
          <w:tab w:val="left" w:pos="720"/>
        </w:tabs>
        <w:ind w:left="720" w:hanging="720"/>
      </w:pPr>
      <w:r w:rsidRPr="00CB136D">
        <w:t xml:space="preserve">Decker, P. T., Mayer, D. P., &amp; Glazerman, S. (2004, June 9). </w:t>
      </w:r>
      <w:r w:rsidRPr="00CB136D">
        <w:rPr>
          <w:i/>
        </w:rPr>
        <w:t>The effects of Teach For America on students: Findings from a national evaluation</w:t>
      </w:r>
      <w:r w:rsidRPr="00CB136D">
        <w:t>. Mathematica. https://www.mathematica.org/publications/the-effects-of-teach-for-america-on-students-findings-from-a-national-evaluation</w:t>
      </w:r>
    </w:p>
    <w:p w14:paraId="77E2501A" w14:textId="77777777" w:rsidR="00CB136D" w:rsidRPr="00CB136D" w:rsidRDefault="00CB136D" w:rsidP="00CB136D">
      <w:pPr>
        <w:tabs>
          <w:tab w:val="left" w:pos="720"/>
        </w:tabs>
        <w:ind w:left="720" w:hanging="720"/>
      </w:pPr>
      <w:r w:rsidRPr="00CB136D">
        <w:t xml:space="preserve">Dee, T. S. (2004). Teachers, race, and student achievement in a randomized experiment. </w:t>
      </w:r>
      <w:r w:rsidRPr="00CB136D">
        <w:rPr>
          <w:i/>
          <w:iCs/>
        </w:rPr>
        <w:t>Review of Economics and Statistics</w:t>
      </w:r>
      <w:r w:rsidRPr="00CB136D">
        <w:t xml:space="preserve">, </w:t>
      </w:r>
      <w:r w:rsidRPr="00CB136D">
        <w:rPr>
          <w:i/>
        </w:rPr>
        <w:t>86</w:t>
      </w:r>
      <w:r w:rsidRPr="00CB136D">
        <w:t>(1), 195–210. http://dx.doi.org/10.1162/003465304323023750</w:t>
      </w:r>
    </w:p>
    <w:p w14:paraId="4027DE75" w14:textId="77777777" w:rsidR="00CB136D" w:rsidRPr="00CB136D" w:rsidRDefault="00CB136D" w:rsidP="00CB136D">
      <w:pPr>
        <w:tabs>
          <w:tab w:val="left" w:pos="720"/>
        </w:tabs>
        <w:ind w:left="720" w:hanging="720"/>
      </w:pPr>
      <w:r w:rsidRPr="00CB136D">
        <w:t xml:space="preserve">Dee, T. S., &amp; Goldhaber, D. (2017, April 26). </w:t>
      </w:r>
      <w:r w:rsidRPr="00CB136D">
        <w:rPr>
          <w:i/>
        </w:rPr>
        <w:t>Understanding and addressing teacher shortages in the United States</w:t>
      </w:r>
      <w:r w:rsidRPr="00CB136D">
        <w:t>. The Hamilton Project. https://www.hamiltonproject.org/publication/policy-proposal/understanding-and-addressing-teacher-shortages-in-the-united-states/</w:t>
      </w:r>
    </w:p>
    <w:p w14:paraId="548E0B0A" w14:textId="77777777" w:rsidR="00CB136D" w:rsidRPr="00CB136D" w:rsidRDefault="00CB136D" w:rsidP="00CB136D">
      <w:pPr>
        <w:tabs>
          <w:tab w:val="left" w:pos="720"/>
        </w:tabs>
        <w:ind w:left="720" w:hanging="720"/>
      </w:pPr>
      <w:r w:rsidRPr="00CB136D">
        <w:t xml:space="preserve">De Fruyt, F., Van De Wiele, L., &amp; Van Heeringen, C. (2000). Cloninger’s psychobiological model of temperament and character and the five-factor model of personality. </w:t>
      </w:r>
      <w:r w:rsidRPr="00CB136D">
        <w:rPr>
          <w:i/>
          <w:iCs/>
        </w:rPr>
        <w:t>Personality and Individual Differences</w:t>
      </w:r>
      <w:r w:rsidRPr="00CB136D">
        <w:rPr>
          <w:iCs/>
        </w:rPr>
        <w:t>,</w:t>
      </w:r>
      <w:r w:rsidRPr="00CB136D">
        <w:t xml:space="preserve"> </w:t>
      </w:r>
      <w:r w:rsidRPr="00CB136D">
        <w:rPr>
          <w:i/>
        </w:rPr>
        <w:t>29</w:t>
      </w:r>
      <w:r w:rsidRPr="00CB136D">
        <w:t>(3), 441–452. http://dx.doi.org/10.1016/S0191-8869(99)00204-4</w:t>
      </w:r>
    </w:p>
    <w:p w14:paraId="684A64FC" w14:textId="77777777" w:rsidR="00CB136D" w:rsidRPr="00CB136D" w:rsidRDefault="00CB136D" w:rsidP="00CB136D">
      <w:pPr>
        <w:tabs>
          <w:tab w:val="left" w:pos="720"/>
        </w:tabs>
        <w:ind w:left="720" w:hanging="720"/>
      </w:pPr>
      <w:r w:rsidRPr="00CB136D">
        <w:t xml:space="preserve">Dekker, M. (2019, February 13). “Staggering”: 30,000 Oklahoma teachers have left profession in the past 6 years, report shows. </w:t>
      </w:r>
      <w:r w:rsidRPr="00CB136D">
        <w:rPr>
          <w:i/>
          <w:iCs/>
        </w:rPr>
        <w:t>Tulsa World</w:t>
      </w:r>
      <w:r w:rsidRPr="00CB136D">
        <w:t xml:space="preserve">. </w:t>
      </w:r>
      <w:hyperlink r:id="rId40" w:history="1">
        <w:r w:rsidRPr="00CB136D">
          <w:rPr>
            <w:rFonts w:eastAsia="Times New Roman"/>
            <w:color w:val="0000FF"/>
            <w:u w:val="single"/>
          </w:rPr>
          <w:t>https://tulsaworld.com/news/local/education/staggering-30-000-oklahoma-teachers-have-left-profession-in-the-past-6-years-report-shows/article_32479aa7-9877-55c9-959c-76f7332a7e7d.html</w:t>
        </w:r>
      </w:hyperlink>
      <w:r w:rsidRPr="00CB136D">
        <w:t xml:space="preserve"> </w:t>
      </w:r>
    </w:p>
    <w:p w14:paraId="0910F609" w14:textId="77777777" w:rsidR="00CB136D" w:rsidRPr="00CB136D" w:rsidRDefault="00CB136D" w:rsidP="00CB136D">
      <w:pPr>
        <w:tabs>
          <w:tab w:val="left" w:pos="720"/>
        </w:tabs>
        <w:ind w:left="720" w:hanging="720"/>
      </w:pPr>
      <w:r w:rsidRPr="00CB136D">
        <w:rPr>
          <w:lang w:val="fr-FR"/>
        </w:rPr>
        <w:t xml:space="preserve">De La Rosa, S. (2020, April 17). </w:t>
      </w:r>
      <w:r w:rsidRPr="00CB136D">
        <w:rPr>
          <w:i/>
        </w:rPr>
        <w:t>Will the coronavirus pandemic exacerbate teacher shortages?</w:t>
      </w:r>
      <w:r w:rsidRPr="00CB136D">
        <w:t xml:space="preserve"> </w:t>
      </w:r>
      <w:r w:rsidRPr="00CB136D">
        <w:rPr>
          <w:iCs/>
        </w:rPr>
        <w:t>K-12 Dive</w:t>
      </w:r>
      <w:r w:rsidRPr="00CB136D">
        <w:t xml:space="preserve">. </w:t>
      </w:r>
      <w:hyperlink r:id="rId41" w:history="1">
        <w:r w:rsidRPr="00CB136D">
          <w:rPr>
            <w:color w:val="0000FF"/>
            <w:u w:val="single"/>
          </w:rPr>
          <w:t>https://www.educationdive.com/news/will-the-coronavirus-pandemicexacerbate-teacher-shortages/576244/</w:t>
        </w:r>
      </w:hyperlink>
      <w:r w:rsidRPr="00CB136D">
        <w:t xml:space="preserve"> </w:t>
      </w:r>
    </w:p>
    <w:p w14:paraId="6ABB6C9E" w14:textId="77777777" w:rsidR="00CB136D" w:rsidRPr="00CB136D" w:rsidRDefault="00CB136D" w:rsidP="00CB136D">
      <w:pPr>
        <w:tabs>
          <w:tab w:val="left" w:pos="720"/>
        </w:tabs>
        <w:ind w:left="720" w:hanging="720"/>
      </w:pPr>
      <w:r w:rsidRPr="00CB136D">
        <w:t xml:space="preserve">De Raad, B., Mulder, E., Kloosterman, K., &amp; Hofstee, W. K. (1988). Personality‐descriptive verbs. </w:t>
      </w:r>
      <w:r w:rsidRPr="00CB136D">
        <w:rPr>
          <w:i/>
          <w:iCs/>
        </w:rPr>
        <w:t>European Journal of Personality</w:t>
      </w:r>
      <w:r w:rsidRPr="00CB136D">
        <w:t xml:space="preserve">, </w:t>
      </w:r>
      <w:r w:rsidRPr="00CB136D">
        <w:rPr>
          <w:i/>
        </w:rPr>
        <w:t>2</w:t>
      </w:r>
      <w:r w:rsidRPr="00CB136D">
        <w:t>(2), 81–96. https://psycnet.apa.org/doi/10.1002/per.2410020204</w:t>
      </w:r>
    </w:p>
    <w:p w14:paraId="3342CFD4" w14:textId="77777777" w:rsidR="00CB136D" w:rsidRPr="00CB136D" w:rsidRDefault="00CB136D" w:rsidP="00CB136D">
      <w:pPr>
        <w:tabs>
          <w:tab w:val="left" w:pos="720"/>
        </w:tabs>
        <w:ind w:left="720" w:hanging="720"/>
      </w:pPr>
      <w:r w:rsidRPr="00CB136D">
        <w:t xml:space="preserve">Digman. J. M. (1990). Personality structure: Emergence of the five-factor model. </w:t>
      </w:r>
      <w:r w:rsidRPr="00CB136D">
        <w:rPr>
          <w:i/>
          <w:iCs/>
        </w:rPr>
        <w:t>Annual Review of Psychology</w:t>
      </w:r>
      <w:r w:rsidRPr="00CB136D">
        <w:t xml:space="preserve">. </w:t>
      </w:r>
      <w:r w:rsidRPr="00CB136D">
        <w:rPr>
          <w:i/>
        </w:rPr>
        <w:t>41</w:t>
      </w:r>
      <w:r w:rsidRPr="00CB136D">
        <w:t>, 417-440. https://psycnet.apa.org/doi/10.1146/annurev.ps.41.020190.002221</w:t>
      </w:r>
    </w:p>
    <w:p w14:paraId="252BB71B" w14:textId="77777777" w:rsidR="00CB136D" w:rsidRPr="00CB136D" w:rsidRDefault="00CB136D" w:rsidP="00CB136D">
      <w:pPr>
        <w:tabs>
          <w:tab w:val="left" w:pos="720"/>
        </w:tabs>
        <w:ind w:left="720" w:hanging="720"/>
      </w:pPr>
      <w:r w:rsidRPr="00CB136D">
        <w:t xml:space="preserve">Digman, J. M., &amp; Takemoto-Chock, N. K. (1981). Factors in the natural language of personality: Re-analysis, comparison, and interpretation of six major studies. </w:t>
      </w:r>
      <w:r w:rsidRPr="00CB136D">
        <w:rPr>
          <w:i/>
          <w:iCs/>
        </w:rPr>
        <w:t>Multivariate Behavioral Research</w:t>
      </w:r>
      <w:r w:rsidRPr="00CB136D">
        <w:t xml:space="preserve">, </w:t>
      </w:r>
      <w:r w:rsidRPr="00CB136D">
        <w:rPr>
          <w:i/>
        </w:rPr>
        <w:t>16</w:t>
      </w:r>
      <w:r w:rsidRPr="00CB136D">
        <w:t>(2), 149–170. https://psycnet.apa.org/doi/10.1207/s15327906mbr1602_2</w:t>
      </w:r>
    </w:p>
    <w:p w14:paraId="191C5E67" w14:textId="77777777" w:rsidR="00CB136D" w:rsidRPr="00CB136D" w:rsidRDefault="00CB136D" w:rsidP="00CB136D">
      <w:pPr>
        <w:tabs>
          <w:tab w:val="left" w:pos="720"/>
        </w:tabs>
        <w:ind w:left="720" w:hanging="720"/>
      </w:pPr>
      <w:r w:rsidRPr="00CB136D">
        <w:t xml:space="preserve">Donnelly, R., &amp; Patrinos, H. A. (2022). Learning loss during Covid-19: An early systematic review. </w:t>
      </w:r>
      <w:r w:rsidRPr="00CB136D">
        <w:rPr>
          <w:i/>
          <w:iCs/>
        </w:rPr>
        <w:t>Prospects</w:t>
      </w:r>
      <w:r w:rsidRPr="00CB136D">
        <w:t xml:space="preserve">, </w:t>
      </w:r>
      <w:r w:rsidRPr="00CB136D">
        <w:rPr>
          <w:i/>
          <w:iCs/>
        </w:rPr>
        <w:t>51</w:t>
      </w:r>
      <w:r w:rsidRPr="00CB136D">
        <w:t>(4), 601–609. https://doi.org/10.1007/s11125-021-09582-6</w:t>
      </w:r>
    </w:p>
    <w:p w14:paraId="705E55DB" w14:textId="77777777" w:rsidR="00CB136D" w:rsidRPr="00CB136D" w:rsidRDefault="00CB136D" w:rsidP="00CB136D">
      <w:pPr>
        <w:tabs>
          <w:tab w:val="left" w:pos="720"/>
        </w:tabs>
        <w:ind w:left="720" w:hanging="720"/>
      </w:pPr>
      <w:r w:rsidRPr="00CB136D">
        <w:rPr>
          <w:lang w:val="fr-FR"/>
        </w:rPr>
        <w:t xml:space="preserve">Drakopoulos, S. A., &amp; Grimani, K. (2013). </w:t>
      </w:r>
      <w:r w:rsidRPr="00CB136D">
        <w:t xml:space="preserve">Injury-related absenteeism and job satisfaction: Insights from Greek and UK data. </w:t>
      </w:r>
      <w:r w:rsidRPr="00CB136D">
        <w:rPr>
          <w:i/>
          <w:iCs/>
        </w:rPr>
        <w:t>International Journal of Human Resource Management</w:t>
      </w:r>
      <w:r w:rsidRPr="00CB136D">
        <w:rPr>
          <w:iCs/>
        </w:rPr>
        <w:t>,</w:t>
      </w:r>
      <w:r w:rsidRPr="00CB136D">
        <w:t xml:space="preserve"> </w:t>
      </w:r>
      <w:r w:rsidRPr="00CB136D">
        <w:rPr>
          <w:i/>
        </w:rPr>
        <w:t>24</w:t>
      </w:r>
      <w:r w:rsidRPr="00CB136D">
        <w:t>(18), 3496–3511. https://psycnet.apa.org/doi/10.1080/09585192.2013.777678</w:t>
      </w:r>
    </w:p>
    <w:p w14:paraId="6E10947D" w14:textId="77777777" w:rsidR="00CB136D" w:rsidRPr="00CB136D" w:rsidRDefault="00CB136D" w:rsidP="00CB136D">
      <w:pPr>
        <w:tabs>
          <w:tab w:val="left" w:pos="720"/>
        </w:tabs>
        <w:ind w:left="720" w:hanging="720"/>
        <w:rPr>
          <w:highlight w:val="white"/>
        </w:rPr>
      </w:pPr>
      <w:r w:rsidRPr="00CB136D">
        <w:rPr>
          <w:highlight w:val="white"/>
        </w:rPr>
        <w:t xml:space="preserve">Duckworth, A. L. (2016). </w:t>
      </w:r>
      <w:r w:rsidRPr="00CB136D">
        <w:rPr>
          <w:i/>
          <w:iCs/>
          <w:highlight w:val="white"/>
        </w:rPr>
        <w:t>Grit: The power of passion and perseverance</w:t>
      </w:r>
      <w:r w:rsidRPr="00CB136D">
        <w:rPr>
          <w:highlight w:val="white"/>
        </w:rPr>
        <w:t xml:space="preserve">. Scribner. </w:t>
      </w:r>
    </w:p>
    <w:p w14:paraId="0D1D68D6" w14:textId="77777777" w:rsidR="00CB136D" w:rsidRPr="00CB136D" w:rsidRDefault="00CB136D" w:rsidP="00CB136D">
      <w:pPr>
        <w:tabs>
          <w:tab w:val="left" w:pos="720"/>
        </w:tabs>
        <w:ind w:left="720" w:hanging="720"/>
      </w:pPr>
      <w:r w:rsidRPr="00CB136D">
        <w:rPr>
          <w:highlight w:val="white"/>
        </w:rPr>
        <w:t xml:space="preserve">Duckworth, A. L., Peterson, C., Matthews, M. D., &amp; Kelly, D. R. (2007). Grit: Perseverance and passion for long-term goals. </w:t>
      </w:r>
      <w:r w:rsidRPr="00CB136D">
        <w:rPr>
          <w:i/>
          <w:highlight w:val="white"/>
        </w:rPr>
        <w:t>Journal of Personality and Social Psychology</w:t>
      </w:r>
      <w:r w:rsidRPr="00CB136D">
        <w:rPr>
          <w:highlight w:val="white"/>
        </w:rPr>
        <w:t xml:space="preserve">, </w:t>
      </w:r>
      <w:r w:rsidRPr="00CB136D">
        <w:rPr>
          <w:i/>
          <w:highlight w:val="white"/>
        </w:rPr>
        <w:t>92</w:t>
      </w:r>
      <w:r w:rsidRPr="00CB136D">
        <w:rPr>
          <w:highlight w:val="white"/>
        </w:rPr>
        <w:t>(6), 1087–1101.</w:t>
      </w:r>
      <w:r w:rsidRPr="00CB136D">
        <w:t xml:space="preserve"> https://psycnet.apa.org/doi/10.1037/0022-3514.92.6.1087</w:t>
      </w:r>
    </w:p>
    <w:p w14:paraId="3C4BA319" w14:textId="77777777" w:rsidR="00CB136D" w:rsidRPr="00CB136D" w:rsidRDefault="00CB136D" w:rsidP="00CB136D">
      <w:pPr>
        <w:tabs>
          <w:tab w:val="left" w:pos="720"/>
        </w:tabs>
        <w:ind w:left="720" w:hanging="720"/>
        <w:rPr>
          <w:highlight w:val="white"/>
        </w:rPr>
      </w:pPr>
      <w:r w:rsidRPr="00CB136D">
        <w:rPr>
          <w:highlight w:val="white"/>
        </w:rPr>
        <w:t xml:space="preserve">Duckworth, A. L., &amp; Quinn, P. D. (2009). Development and validation of the Short Grit Scale (GRIT-S). </w:t>
      </w:r>
      <w:r w:rsidRPr="00CB136D">
        <w:rPr>
          <w:i/>
          <w:iCs/>
          <w:highlight w:val="white"/>
        </w:rPr>
        <w:t>Journal of Personality Assessment</w:t>
      </w:r>
      <w:r w:rsidRPr="00CB136D">
        <w:rPr>
          <w:highlight w:val="white"/>
        </w:rPr>
        <w:t xml:space="preserve">, </w:t>
      </w:r>
      <w:r w:rsidRPr="00CB136D">
        <w:rPr>
          <w:i/>
          <w:highlight w:val="white"/>
        </w:rPr>
        <w:t>91</w:t>
      </w:r>
      <w:r w:rsidRPr="00CB136D">
        <w:rPr>
          <w:highlight w:val="white"/>
        </w:rPr>
        <w:t xml:space="preserve">(2), 166–174. </w:t>
      </w:r>
      <w:r w:rsidRPr="00CB136D">
        <w:t xml:space="preserve"> https://psycnet.apa.org/doi/10.1080/00223890802634290</w:t>
      </w:r>
    </w:p>
    <w:p w14:paraId="3CBCC941" w14:textId="77777777" w:rsidR="00CB136D" w:rsidRPr="00CB136D" w:rsidRDefault="00CB136D" w:rsidP="00CB136D">
      <w:pPr>
        <w:tabs>
          <w:tab w:val="left" w:pos="720"/>
        </w:tabs>
        <w:ind w:left="720" w:hanging="720"/>
        <w:rPr>
          <w:highlight w:val="white"/>
          <w:lang w:val="fr-FR"/>
        </w:rPr>
      </w:pPr>
      <w:commentRangeStart w:id="159"/>
      <w:r w:rsidRPr="00CB136D">
        <w:rPr>
          <w:highlight w:val="white"/>
        </w:rPr>
        <w:t>D</w:t>
      </w:r>
      <w:commentRangeEnd w:id="159"/>
      <w:r w:rsidRPr="00CB136D">
        <w:rPr>
          <w:sz w:val="16"/>
          <w:szCs w:val="16"/>
        </w:rPr>
        <w:commentReference w:id="159"/>
      </w:r>
      <w:r w:rsidRPr="00CB136D">
        <w:rPr>
          <w:highlight w:val="white"/>
        </w:rPr>
        <w:t xml:space="preserve">uckworth A. L., &amp; Seligman M. E. P. (2017). “The science and practice of self-control”: Corrigendum. </w:t>
      </w:r>
      <w:r w:rsidRPr="00CB136D">
        <w:rPr>
          <w:i/>
          <w:iCs/>
          <w:highlight w:val="white"/>
          <w:lang w:val="fr-FR"/>
        </w:rPr>
        <w:t>Perspectives on Psychological Science</w:t>
      </w:r>
      <w:r w:rsidRPr="00CB136D">
        <w:rPr>
          <w:iCs/>
          <w:highlight w:val="white"/>
          <w:lang w:val="fr-FR"/>
        </w:rPr>
        <w:t>,</w:t>
      </w:r>
      <w:r w:rsidRPr="00CB136D">
        <w:rPr>
          <w:highlight w:val="white"/>
          <w:lang w:val="fr-FR"/>
        </w:rPr>
        <w:t xml:space="preserve"> </w:t>
      </w:r>
      <w:r w:rsidRPr="00CB136D">
        <w:rPr>
          <w:i/>
          <w:highlight w:val="white"/>
          <w:lang w:val="fr-FR"/>
        </w:rPr>
        <w:t>12</w:t>
      </w:r>
      <w:r w:rsidRPr="00CB136D">
        <w:rPr>
          <w:highlight w:val="white"/>
          <w:lang w:val="fr-FR"/>
        </w:rPr>
        <w:t xml:space="preserve">(6), 1186. </w:t>
      </w:r>
      <w:r w:rsidRPr="00CB136D">
        <w:rPr>
          <w:lang w:val="fr-FR"/>
        </w:rPr>
        <w:t>https://psycnet.apa.org/doi/10.1177/1745691617742361</w:t>
      </w:r>
    </w:p>
    <w:p w14:paraId="31818DEB" w14:textId="77777777" w:rsidR="00CB136D" w:rsidRPr="00CB136D" w:rsidRDefault="00CB136D" w:rsidP="00CB136D">
      <w:pPr>
        <w:tabs>
          <w:tab w:val="left" w:pos="720"/>
        </w:tabs>
        <w:ind w:left="720" w:hanging="720"/>
      </w:pPr>
      <w:r w:rsidRPr="00CB136D">
        <w:rPr>
          <w:lang w:val="fr-FR"/>
        </w:rPr>
        <w:t xml:space="preserve">Dumont, F. (2010). </w:t>
      </w:r>
      <w:r w:rsidRPr="00CB136D">
        <w:rPr>
          <w:i/>
          <w:iCs/>
        </w:rPr>
        <w:t>A history of personality psychology: Theory, science, and research from Hellenism to the twenty-first century</w:t>
      </w:r>
      <w:r w:rsidRPr="00CB136D">
        <w:t>. Cambridge University Press. https://psycnet.apa.org/doi/10.1017/CBO9780511676093</w:t>
      </w:r>
    </w:p>
    <w:p w14:paraId="522E38E7" w14:textId="77777777" w:rsidR="00CB136D" w:rsidRPr="00CB136D" w:rsidRDefault="00CB136D" w:rsidP="00CB136D">
      <w:pPr>
        <w:tabs>
          <w:tab w:val="left" w:pos="720"/>
        </w:tabs>
        <w:ind w:left="720" w:hanging="720"/>
      </w:pPr>
      <w:r w:rsidRPr="00CB136D">
        <w:t xml:space="preserve">Eager, A. (2017, Sept. 9). Oklahoma relies on more underqualified teachers as state approves 245 more emergency certifications. </w:t>
      </w:r>
      <w:r w:rsidRPr="00CB136D">
        <w:rPr>
          <w:i/>
          <w:iCs/>
        </w:rPr>
        <w:t>Tulsa World</w:t>
      </w:r>
      <w:r w:rsidRPr="00CB136D">
        <w:t xml:space="preserve">. </w:t>
      </w:r>
      <w:hyperlink r:id="rId42" w:history="1">
        <w:r w:rsidRPr="00CB136D">
          <w:rPr>
            <w:color w:val="0000FF"/>
            <w:u w:val="single"/>
          </w:rPr>
          <w:t>https://tulsaworld.com/news/local/education/oklahoma-relies-on-more-underqualified-teachers-as-state-approves-245-more-emergency-certifications/article_fa39afa4-55b3-5699-9413-3061d1868801.html</w:t>
        </w:r>
      </w:hyperlink>
    </w:p>
    <w:p w14:paraId="5249C92A" w14:textId="77777777" w:rsidR="00CB136D" w:rsidRPr="00CB136D" w:rsidRDefault="00CB136D" w:rsidP="00CB136D">
      <w:pPr>
        <w:tabs>
          <w:tab w:val="left" w:pos="720"/>
        </w:tabs>
        <w:ind w:left="720" w:hanging="720"/>
      </w:pPr>
      <w:r w:rsidRPr="00CB136D">
        <w:t xml:space="preserve">Eager, A. (2018, June 28). Oklahoma’s teacher shortage: 3038 emergency certificates, up 54% in 2018-2019. </w:t>
      </w:r>
      <w:r w:rsidRPr="00CB136D">
        <w:rPr>
          <w:i/>
          <w:iCs/>
        </w:rPr>
        <w:t>Tulsa World</w:t>
      </w:r>
      <w:r w:rsidRPr="00CB136D">
        <w:t xml:space="preserve">. </w:t>
      </w:r>
      <w:hyperlink r:id="rId43" w:history="1">
        <w:r w:rsidRPr="00CB136D">
          <w:rPr>
            <w:color w:val="0000FF"/>
            <w:u w:val="single"/>
          </w:rPr>
          <w:t>https://tulsaworld.com/news/local/education/ oklahomas-teacher-shortage-3-038-emergency-certifications-approved-up-54-in-2018-19/article_bc610345-7213-5293-8a49-7e1311c09cf1.html</w:t>
        </w:r>
      </w:hyperlink>
    </w:p>
    <w:p w14:paraId="73B72287" w14:textId="77777777" w:rsidR="00CB136D" w:rsidRPr="00CB136D" w:rsidRDefault="00CB136D" w:rsidP="00CB136D">
      <w:pPr>
        <w:tabs>
          <w:tab w:val="left" w:pos="720"/>
        </w:tabs>
        <w:ind w:left="720" w:hanging="720"/>
      </w:pPr>
      <w:r w:rsidRPr="00CB136D">
        <w:t xml:space="preserve">Easterbrook, G. (2003). </w:t>
      </w:r>
      <w:r w:rsidRPr="00CB136D">
        <w:rPr>
          <w:i/>
          <w:iCs/>
        </w:rPr>
        <w:t>The progress paradox: How life gets better while people feel worse</w:t>
      </w:r>
      <w:r w:rsidRPr="00CB136D">
        <w:t xml:space="preserve">. Random House. </w:t>
      </w:r>
    </w:p>
    <w:p w14:paraId="53B47FD1" w14:textId="77777777" w:rsidR="00CB136D" w:rsidRPr="00CB136D" w:rsidRDefault="00CB136D" w:rsidP="00CB136D">
      <w:pPr>
        <w:tabs>
          <w:tab w:val="left" w:pos="720"/>
        </w:tabs>
        <w:ind w:left="720" w:hanging="720"/>
      </w:pPr>
      <w:r w:rsidRPr="00CB136D">
        <w:t xml:space="preserve">Easley, J. II. (2006). Alternative route urban teacher retention and implications for principals’ moral leadership. </w:t>
      </w:r>
      <w:r w:rsidRPr="00CB136D">
        <w:rPr>
          <w:i/>
        </w:rPr>
        <w:t>Educational Studies</w:t>
      </w:r>
      <w:r w:rsidRPr="00CB136D">
        <w:t xml:space="preserve">, </w:t>
      </w:r>
      <w:r w:rsidRPr="00CB136D">
        <w:rPr>
          <w:i/>
        </w:rPr>
        <w:t>32</w:t>
      </w:r>
      <w:r w:rsidRPr="00CB136D">
        <w:t>(3), 241–249. https://doi:10.1080/03055690600631176</w:t>
      </w:r>
    </w:p>
    <w:p w14:paraId="4E98489F" w14:textId="77777777" w:rsidR="00CB136D" w:rsidRPr="00CB136D" w:rsidRDefault="00CB136D" w:rsidP="00CB136D">
      <w:pPr>
        <w:tabs>
          <w:tab w:val="left" w:pos="720"/>
        </w:tabs>
        <w:ind w:left="720" w:hanging="720"/>
      </w:pPr>
      <w:r w:rsidRPr="00CB136D">
        <w:t xml:space="preserve">Easley, J. II. (2008). Moral school building leadership: Investigating a praxis for alternative route teacher retention. </w:t>
      </w:r>
      <w:r w:rsidRPr="00CB136D">
        <w:rPr>
          <w:i/>
        </w:rPr>
        <w:t>Journal of Educational Administration</w:t>
      </w:r>
      <w:r w:rsidRPr="00CB136D">
        <w:t xml:space="preserve">, </w:t>
      </w:r>
      <w:r w:rsidRPr="00CB136D">
        <w:rPr>
          <w:i/>
        </w:rPr>
        <w:t>46</w:t>
      </w:r>
      <w:r w:rsidRPr="00CB136D">
        <w:t>(1), 25–38. https://doi:10.1108/09578230810849790</w:t>
      </w:r>
    </w:p>
    <w:p w14:paraId="4326D17B" w14:textId="77777777" w:rsidR="00CB136D" w:rsidRPr="00CB136D" w:rsidRDefault="00CB136D" w:rsidP="00CB136D">
      <w:pPr>
        <w:tabs>
          <w:tab w:val="left" w:pos="720"/>
        </w:tabs>
        <w:ind w:left="720" w:hanging="720"/>
      </w:pPr>
      <w:r w:rsidRPr="00CB136D">
        <w:rPr>
          <w:highlight w:val="white"/>
          <w:lang w:val="en-ZA"/>
        </w:rPr>
        <w:t xml:space="preserve">Efklides, A., Papadaki, M., Papantoniou, G., &amp; Kiosseoglou, G. (1997). </w:t>
      </w:r>
      <w:r w:rsidRPr="00CB136D">
        <w:rPr>
          <w:highlight w:val="white"/>
        </w:rPr>
        <w:t xml:space="preserve">Effects of cognitive ability and affect on school mathematics performance and feelings of difficulty. </w:t>
      </w:r>
      <w:r w:rsidRPr="00CB136D">
        <w:rPr>
          <w:i/>
          <w:iCs/>
          <w:highlight w:val="white"/>
        </w:rPr>
        <w:t>The American Journal of Psychology</w:t>
      </w:r>
      <w:r w:rsidRPr="00CB136D">
        <w:rPr>
          <w:highlight w:val="white"/>
        </w:rPr>
        <w:t xml:space="preserve">, </w:t>
      </w:r>
      <w:r w:rsidRPr="00CB136D">
        <w:rPr>
          <w:i/>
          <w:highlight w:val="white"/>
        </w:rPr>
        <w:t>110</w:t>
      </w:r>
      <w:r w:rsidRPr="00CB136D">
        <w:rPr>
          <w:highlight w:val="white"/>
        </w:rPr>
        <w:t>(2), 225</w:t>
      </w:r>
      <w:r w:rsidRPr="00CB136D">
        <w:t>–258. https://doi.org/10.2307/1423716</w:t>
      </w:r>
      <w:r w:rsidRPr="00CB136D">
        <w:rPr>
          <w:highlight w:val="white"/>
        </w:rPr>
        <w:t xml:space="preserve"> </w:t>
      </w:r>
    </w:p>
    <w:p w14:paraId="433F2DBB" w14:textId="77777777" w:rsidR="00CB136D" w:rsidRPr="00CB136D" w:rsidRDefault="00CB136D" w:rsidP="00CB136D">
      <w:pPr>
        <w:tabs>
          <w:tab w:val="left" w:pos="720"/>
        </w:tabs>
        <w:ind w:left="720" w:hanging="720"/>
      </w:pPr>
      <w:r w:rsidRPr="00CB136D">
        <w:t xml:space="preserve">Eisenberger, R. (1992). Learned industriousness. </w:t>
      </w:r>
      <w:r w:rsidRPr="00CB136D">
        <w:rPr>
          <w:i/>
          <w:iCs/>
        </w:rPr>
        <w:t>Psychological Review</w:t>
      </w:r>
      <w:r w:rsidRPr="00CB136D">
        <w:rPr>
          <w:iCs/>
        </w:rPr>
        <w:t>,</w:t>
      </w:r>
      <w:r w:rsidRPr="00CB136D">
        <w:rPr>
          <w:i/>
          <w:iCs/>
        </w:rPr>
        <w:t xml:space="preserve"> </w:t>
      </w:r>
      <w:r w:rsidRPr="00CB136D">
        <w:rPr>
          <w:i/>
        </w:rPr>
        <w:t>99</w:t>
      </w:r>
      <w:r w:rsidRPr="00CB136D">
        <w:t xml:space="preserve">(2), 248–267. </w:t>
      </w:r>
      <w:hyperlink r:id="rId44" w:history="1">
        <w:r w:rsidRPr="00CB136D">
          <w:rPr>
            <w:color w:val="0000FF"/>
            <w:u w:val="single"/>
          </w:rPr>
          <w:t>https://doi.org/10.1037/0033-295X.99.2.248</w:t>
        </w:r>
      </w:hyperlink>
    </w:p>
    <w:p w14:paraId="69CA34CD" w14:textId="77777777" w:rsidR="00CB136D" w:rsidRPr="00CB136D" w:rsidRDefault="00CB136D" w:rsidP="00CB136D">
      <w:pPr>
        <w:tabs>
          <w:tab w:val="left" w:pos="720"/>
        </w:tabs>
        <w:ind w:left="720" w:hanging="720"/>
      </w:pPr>
      <w:r w:rsidRPr="00CB136D">
        <w:t xml:space="preserve">Elsbree, W. S. (1939). </w:t>
      </w:r>
      <w:r w:rsidRPr="00CB136D">
        <w:rPr>
          <w:i/>
        </w:rPr>
        <w:t>The American teacher: Evolution of a profession in a democracy</w:t>
      </w:r>
      <w:r w:rsidRPr="00CB136D">
        <w:t>. American Book Company.</w:t>
      </w:r>
    </w:p>
    <w:p w14:paraId="0D587C76" w14:textId="77777777" w:rsidR="00CB136D" w:rsidRPr="00CB136D" w:rsidRDefault="00CB136D" w:rsidP="00CB136D">
      <w:pPr>
        <w:tabs>
          <w:tab w:val="left" w:pos="720"/>
        </w:tabs>
        <w:ind w:left="720" w:hanging="720"/>
      </w:pPr>
      <w:r w:rsidRPr="00CB136D">
        <w:t xml:space="preserve">Ericsson, K. A., &amp; Simon, H. A. (1984). </w:t>
      </w:r>
      <w:r w:rsidRPr="00CB136D">
        <w:rPr>
          <w:i/>
          <w:iCs/>
        </w:rPr>
        <w:t>Protocol analysis: Verbal reports as data</w:t>
      </w:r>
      <w:r w:rsidRPr="00CB136D">
        <w:t>. The MIT Press.</w:t>
      </w:r>
    </w:p>
    <w:p w14:paraId="16AB6222" w14:textId="77777777" w:rsidR="00CB136D" w:rsidRPr="00CB136D" w:rsidRDefault="00CB136D" w:rsidP="00CB136D">
      <w:pPr>
        <w:tabs>
          <w:tab w:val="left" w:pos="720"/>
        </w:tabs>
        <w:ind w:left="720" w:hanging="720"/>
        <w:rPr>
          <w:lang w:val="fr-FR"/>
        </w:rPr>
      </w:pPr>
      <w:r w:rsidRPr="00CB136D">
        <w:t xml:space="preserve">Eskreis-Winkler, L., Shulman, E. P., Beal, S. A., &amp; Duckworth, A. L. (2014). The grit effect: Predicting retention in the military, the workplace, school and marriage. </w:t>
      </w:r>
      <w:r w:rsidRPr="00CB136D">
        <w:rPr>
          <w:i/>
          <w:iCs/>
          <w:lang w:val="fr-FR"/>
        </w:rPr>
        <w:t>Frontiers in Psychology</w:t>
      </w:r>
      <w:r w:rsidRPr="00CB136D">
        <w:rPr>
          <w:lang w:val="fr-FR"/>
        </w:rPr>
        <w:t xml:space="preserve">, </w:t>
      </w:r>
      <w:r w:rsidRPr="00CB136D">
        <w:rPr>
          <w:i/>
          <w:lang w:val="fr-FR"/>
        </w:rPr>
        <w:t>5</w:t>
      </w:r>
      <w:r w:rsidRPr="00CB136D">
        <w:rPr>
          <w:lang w:val="fr-FR"/>
        </w:rPr>
        <w:t>, Article 36. https://psycnet.apa.org/doi/10.3389/fpsyg.2014.00036</w:t>
      </w:r>
      <w:r w:rsidRPr="00CB136D" w:rsidDel="002C68F9">
        <w:rPr>
          <w:lang w:val="fr-FR"/>
        </w:rPr>
        <w:t xml:space="preserve"> </w:t>
      </w:r>
    </w:p>
    <w:p w14:paraId="47E06CB8" w14:textId="77777777" w:rsidR="00CB136D" w:rsidRPr="00CB136D" w:rsidRDefault="00CB136D" w:rsidP="00CB136D">
      <w:pPr>
        <w:tabs>
          <w:tab w:val="left" w:pos="720"/>
        </w:tabs>
        <w:ind w:left="720" w:hanging="720"/>
      </w:pPr>
      <w:r w:rsidRPr="00CB136D">
        <w:t xml:space="preserve">Evertson, C., Hawley, W., &amp; Zlotnick, M. (1985). Making a difference in educational quality through teacher education. </w:t>
      </w:r>
      <w:r w:rsidRPr="00CB136D">
        <w:rPr>
          <w:i/>
          <w:iCs/>
        </w:rPr>
        <w:t>Journal of Teacher Education</w:t>
      </w:r>
      <w:r w:rsidRPr="00CB136D">
        <w:t xml:space="preserve">, </w:t>
      </w:r>
      <w:r w:rsidRPr="00CB136D">
        <w:rPr>
          <w:i/>
        </w:rPr>
        <w:t>36</w:t>
      </w:r>
      <w:r w:rsidRPr="00CB136D">
        <w:t>(3), 2–12.</w:t>
      </w:r>
    </w:p>
    <w:p w14:paraId="07B7BBCB" w14:textId="77777777" w:rsidR="00CB136D" w:rsidRPr="00CB136D" w:rsidRDefault="00CB136D" w:rsidP="00CB136D">
      <w:pPr>
        <w:tabs>
          <w:tab w:val="left" w:pos="720"/>
        </w:tabs>
        <w:ind w:left="720" w:hanging="720"/>
      </w:pPr>
      <w:r w:rsidRPr="00CB136D">
        <w:t xml:space="preserve">Fahle, E. M., Kane, T. J., Patterson, T., Reardon, S. F., Staiger, D. O., &amp; Stuart, E. A. (2023, May). </w:t>
      </w:r>
      <w:r w:rsidRPr="00CB136D">
        <w:rPr>
          <w:i/>
        </w:rPr>
        <w:t>School district and community factors associated with learning loss during the COVID-19 pandemic</w:t>
      </w:r>
      <w:r w:rsidRPr="00CB136D">
        <w:t xml:space="preserve">. Center for Education Policy Research at Harvard University. https://cepr.harvard.edu/sites/hwpi.harvard.edu/files/cepr/files/explaining_covid_losses_5.23.pdf?m=1683748707 </w:t>
      </w:r>
    </w:p>
    <w:p w14:paraId="2EAC1245" w14:textId="77777777" w:rsidR="00CB136D" w:rsidRPr="00CB136D" w:rsidRDefault="00CB136D" w:rsidP="00CB136D">
      <w:pPr>
        <w:tabs>
          <w:tab w:val="left" w:pos="720"/>
        </w:tabs>
        <w:ind w:left="720" w:hanging="720"/>
      </w:pPr>
      <w:r w:rsidRPr="00CB136D">
        <w:t xml:space="preserve">Faragher, E. B., Cass, M., &amp; Cooper, C. L. (2005). The relationship between job satisfaction and health: A meta-analysis. </w:t>
      </w:r>
      <w:r w:rsidRPr="00CB136D">
        <w:rPr>
          <w:i/>
          <w:iCs/>
        </w:rPr>
        <w:t>Occupational and Environmental Medicine</w:t>
      </w:r>
      <w:r w:rsidRPr="00CB136D">
        <w:rPr>
          <w:iCs/>
        </w:rPr>
        <w:t>,</w:t>
      </w:r>
      <w:r w:rsidRPr="00CB136D">
        <w:t xml:space="preserve"> </w:t>
      </w:r>
      <w:r w:rsidRPr="00CB136D">
        <w:rPr>
          <w:i/>
        </w:rPr>
        <w:t>62</w:t>
      </w:r>
      <w:r w:rsidRPr="00CB136D">
        <w:t>(2), 105–112. https://doi.org/10.1136/oem.2002.006734</w:t>
      </w:r>
    </w:p>
    <w:p w14:paraId="1A45AB66" w14:textId="77777777" w:rsidR="00CB136D" w:rsidRPr="00CB136D" w:rsidRDefault="00CB136D" w:rsidP="00CB136D">
      <w:pPr>
        <w:tabs>
          <w:tab w:val="left" w:pos="720"/>
        </w:tabs>
        <w:ind w:left="720" w:hanging="720"/>
      </w:pPr>
      <w:r w:rsidRPr="00CB136D">
        <w:t xml:space="preserve">Farmer, L. (2017, </w:t>
      </w:r>
      <w:commentRangeStart w:id="160"/>
      <w:r w:rsidRPr="00CB136D">
        <w:t>May 24</w:t>
      </w:r>
      <w:commentRangeEnd w:id="160"/>
      <w:r w:rsidRPr="00CB136D">
        <w:rPr>
          <w:sz w:val="16"/>
          <w:szCs w:val="16"/>
        </w:rPr>
        <w:commentReference w:id="160"/>
      </w:r>
      <w:r w:rsidRPr="00CB136D">
        <w:t xml:space="preserve">). </w:t>
      </w:r>
      <w:r w:rsidRPr="00CB136D">
        <w:rPr>
          <w:i/>
        </w:rPr>
        <w:t>Nation’s least-funded schools get what they pay for</w:t>
      </w:r>
      <w:r w:rsidRPr="00CB136D">
        <w:t xml:space="preserve">. Governing. </w:t>
      </w:r>
      <w:hyperlink r:id="rId45" w:history="1">
        <w:r w:rsidRPr="00CB136D">
          <w:rPr>
            <w:color w:val="0000FF"/>
            <w:u w:val="single"/>
          </w:rPr>
          <w:t>https://www.governing.com/topics/education/gov-oklahoma-states-education-funding.html</w:t>
        </w:r>
      </w:hyperlink>
    </w:p>
    <w:p w14:paraId="7DCD22B8" w14:textId="77777777" w:rsidR="00CB136D" w:rsidRPr="00CB136D" w:rsidRDefault="00CB136D" w:rsidP="00CB136D">
      <w:pPr>
        <w:tabs>
          <w:tab w:val="left" w:pos="720"/>
        </w:tabs>
        <w:ind w:left="720" w:hanging="720"/>
      </w:pPr>
      <w:r w:rsidRPr="00CB136D">
        <w:t xml:space="preserve">Feiman-Nemser, S., &amp; Parker, M. B. (1992). </w:t>
      </w:r>
      <w:r w:rsidRPr="00CB136D">
        <w:rPr>
          <w:iCs/>
        </w:rPr>
        <w:t>Mentoring in context: A comparison of two U.S. programs for beginning teachers</w:t>
      </w:r>
      <w:r w:rsidRPr="00CB136D">
        <w:t xml:space="preserve">. </w:t>
      </w:r>
      <w:commentRangeStart w:id="161"/>
      <w:r w:rsidRPr="00CB136D">
        <w:rPr>
          <w:i/>
        </w:rPr>
        <w:t>International Journal of Educational Research</w:t>
      </w:r>
      <w:r w:rsidRPr="00CB136D">
        <w:t xml:space="preserve">, </w:t>
      </w:r>
      <w:r w:rsidRPr="00CB136D">
        <w:rPr>
          <w:i/>
        </w:rPr>
        <w:t>19</w:t>
      </w:r>
      <w:r w:rsidRPr="00CB136D">
        <w:t>(8), 699–718.</w:t>
      </w:r>
      <w:commentRangeEnd w:id="161"/>
      <w:r w:rsidRPr="00CB136D">
        <w:rPr>
          <w:sz w:val="16"/>
          <w:szCs w:val="16"/>
        </w:rPr>
        <w:commentReference w:id="161"/>
      </w:r>
      <w:r w:rsidRPr="00CB136D">
        <w:t xml:space="preserve"> https://doi.org/10.1016/0883-0355(93)90010-H</w:t>
      </w:r>
    </w:p>
    <w:p w14:paraId="41B9F5AA" w14:textId="77777777" w:rsidR="00CB136D" w:rsidRPr="00CB136D" w:rsidRDefault="00CB136D" w:rsidP="00CB136D">
      <w:pPr>
        <w:tabs>
          <w:tab w:val="left" w:pos="720"/>
        </w:tabs>
        <w:ind w:left="720" w:hanging="720"/>
      </w:pPr>
      <w:r w:rsidRPr="00CB136D">
        <w:t xml:space="preserve">Ferguson, P. (1989). A reflective approach to the methods practicum. </w:t>
      </w:r>
      <w:r w:rsidRPr="00CB136D">
        <w:rPr>
          <w:i/>
          <w:iCs/>
        </w:rPr>
        <w:t>Journal of Teacher Education</w:t>
      </w:r>
      <w:r w:rsidRPr="00CB136D">
        <w:t xml:space="preserve">, </w:t>
      </w:r>
      <w:r w:rsidRPr="00CB136D">
        <w:rPr>
          <w:i/>
        </w:rPr>
        <w:t>40</w:t>
      </w:r>
      <w:r w:rsidRPr="00CB136D">
        <w:t>(2), 36–41. https://doi.org/10.1177/002248718904000207</w:t>
      </w:r>
    </w:p>
    <w:p w14:paraId="16124850" w14:textId="77777777" w:rsidR="00CB136D" w:rsidRPr="00CB136D" w:rsidRDefault="00CB136D" w:rsidP="00CB136D">
      <w:pPr>
        <w:tabs>
          <w:tab w:val="left" w:pos="720"/>
        </w:tabs>
        <w:ind w:left="720" w:hanging="720"/>
      </w:pPr>
      <w:r w:rsidRPr="00CB136D">
        <w:t>Ferguson, T.</w:t>
      </w:r>
      <w:r w:rsidRPr="00CB136D">
        <w:rPr>
          <w:rFonts w:eastAsia="Times New Roman"/>
          <w:bCs/>
          <w:color w:val="121212"/>
          <w:spacing w:val="-8"/>
          <w:kern w:val="36"/>
          <w:szCs w:val="33"/>
        </w:rPr>
        <w:t xml:space="preserve"> (2023, January 26). </w:t>
      </w:r>
      <w:r w:rsidRPr="00CB136D">
        <w:t xml:space="preserve">FACT CHECK: Are one-third of Oklahoma teachers emergency certified? </w:t>
      </w:r>
      <w:r w:rsidRPr="00CB136D">
        <w:rPr>
          <w:i/>
        </w:rPr>
        <w:t>Fox 25</w:t>
      </w:r>
      <w:r w:rsidRPr="00CB136D">
        <w:t xml:space="preserve">. </w:t>
      </w:r>
      <w:commentRangeStart w:id="162"/>
      <w:r w:rsidRPr="00CB136D">
        <w:t>h</w:t>
      </w:r>
      <w:commentRangeEnd w:id="162"/>
      <w:r w:rsidRPr="00CB136D">
        <w:rPr>
          <w:sz w:val="16"/>
          <w:szCs w:val="16"/>
        </w:rPr>
        <w:commentReference w:id="162"/>
      </w:r>
      <w:r w:rsidRPr="00CB136D">
        <w:t>ttps://okcfox.com/news/local/fact-check-are-one-third-of-oklahoma-teachers-emergency certified-ryan-walters-andy-fugate-state-superintendent-public-instruction-okla-ok-city-rep-democrat-republican-crisis-in-the-classroom-leaving-shortage-education-ed-classroom-educator-lawmaker</w:t>
      </w:r>
    </w:p>
    <w:p w14:paraId="566CD876" w14:textId="77777777" w:rsidR="00CB136D" w:rsidRPr="00CB136D" w:rsidRDefault="00CB136D" w:rsidP="00CB136D">
      <w:pPr>
        <w:tabs>
          <w:tab w:val="left" w:pos="720"/>
        </w:tabs>
        <w:ind w:left="720" w:hanging="720"/>
      </w:pPr>
      <w:r w:rsidRPr="00CB136D">
        <w:t xml:space="preserve"> Fernald, M. R. (1912). </w:t>
      </w:r>
      <w:r w:rsidRPr="00CB136D">
        <w:rPr>
          <w:iCs/>
        </w:rPr>
        <w:t>The diagnosis of mental imagery</w:t>
      </w:r>
      <w:r w:rsidRPr="00CB136D">
        <w:t xml:space="preserve">. </w:t>
      </w:r>
      <w:commentRangeStart w:id="163"/>
      <w:r w:rsidRPr="00CB136D">
        <w:rPr>
          <w:i/>
        </w:rPr>
        <w:t>The Psychological Monographs</w:t>
      </w:r>
      <w:r w:rsidRPr="00CB136D">
        <w:t xml:space="preserve">, </w:t>
      </w:r>
      <w:r w:rsidRPr="00CB136D">
        <w:rPr>
          <w:i/>
        </w:rPr>
        <w:t>14</w:t>
      </w:r>
      <w:r w:rsidRPr="00CB136D">
        <w:t>(1)</w:t>
      </w:r>
      <w:commentRangeEnd w:id="163"/>
      <w:r w:rsidRPr="00CB136D">
        <w:rPr>
          <w:sz w:val="16"/>
          <w:szCs w:val="16"/>
        </w:rPr>
        <w:commentReference w:id="163"/>
      </w:r>
      <w:r w:rsidRPr="00CB136D">
        <w:t>, i–169. https://doi.org/10.1037/h0093065</w:t>
      </w:r>
      <w:r w:rsidRPr="00CB136D" w:rsidDel="000671EE">
        <w:t xml:space="preserve"> </w:t>
      </w:r>
    </w:p>
    <w:p w14:paraId="28B917F0" w14:textId="77777777" w:rsidR="00CB136D" w:rsidRPr="00CB136D" w:rsidRDefault="00CB136D" w:rsidP="00CB136D">
      <w:pPr>
        <w:tabs>
          <w:tab w:val="left" w:pos="720"/>
        </w:tabs>
        <w:ind w:left="720" w:hanging="720"/>
        <w:rPr>
          <w:iCs/>
        </w:rPr>
      </w:pPr>
      <w:r w:rsidRPr="00CB136D">
        <w:t xml:space="preserve">Fitzgerald, A. (2020). Out in the field: Examining the role of school-based experiences in preparing primary pre-service teachers as confident and competent teachers of science. </w:t>
      </w:r>
      <w:r w:rsidRPr="00CB136D">
        <w:rPr>
          <w:i/>
          <w:iCs/>
        </w:rPr>
        <w:t>International Journal of Science Education</w:t>
      </w:r>
      <w:r w:rsidRPr="00CB136D">
        <w:rPr>
          <w:iCs/>
        </w:rPr>
        <w:t xml:space="preserve">, </w:t>
      </w:r>
      <w:r w:rsidRPr="00CB136D">
        <w:rPr>
          <w:i/>
          <w:iCs/>
        </w:rPr>
        <w:t>42</w:t>
      </w:r>
      <w:r w:rsidRPr="00CB136D">
        <w:rPr>
          <w:iCs/>
        </w:rPr>
        <w:t>(2), 1–34. https://doi.org/10.1080/09500693.2019.1710618</w:t>
      </w:r>
    </w:p>
    <w:p w14:paraId="5FD80955" w14:textId="77777777" w:rsidR="00CB136D" w:rsidRPr="00CB136D" w:rsidRDefault="00CB136D" w:rsidP="00CB136D">
      <w:pPr>
        <w:tabs>
          <w:tab w:val="left" w:pos="720"/>
        </w:tabs>
        <w:ind w:left="720" w:hanging="720"/>
      </w:pPr>
      <w:r w:rsidRPr="00CB136D">
        <w:t xml:space="preserve">Fives, H., &amp; Buehl, M. M. (2012). Spring cleaning for the “messy” construct of teachers’ beliefs: What are they? Which have been examined? What can they tell us? In K. R. Harris, S. Graham, T. Urdan, S. Graham, J. M. Royer, &amp; M. Zeidner (Eds.), </w:t>
      </w:r>
      <w:r w:rsidRPr="00CB136D">
        <w:rPr>
          <w:i/>
          <w:iCs/>
        </w:rPr>
        <w:t>APA educational psychology handbook: Individual differences and cultural and contextual factors</w:t>
      </w:r>
      <w:r w:rsidRPr="00CB136D">
        <w:t xml:space="preserve"> (Vol. 2, pp. 471–499). American Psychological Association. https://psycnet.apa.org/doi/10.1037/13274-019</w:t>
      </w:r>
    </w:p>
    <w:p w14:paraId="7DEAF617" w14:textId="77777777" w:rsidR="00CB136D" w:rsidRPr="00CB136D" w:rsidRDefault="00CB136D" w:rsidP="00CB136D">
      <w:pPr>
        <w:tabs>
          <w:tab w:val="left" w:pos="720"/>
        </w:tabs>
        <w:ind w:left="720" w:hanging="720"/>
      </w:pPr>
      <w:r w:rsidRPr="00CB136D">
        <w:t xml:space="preserve">Fives, H., &amp; Buehl, M. M. (2016). Teachers’ beliefs, in the context of policy reform. </w:t>
      </w:r>
      <w:r w:rsidRPr="00CB136D">
        <w:rPr>
          <w:i/>
          <w:iCs/>
        </w:rPr>
        <w:t>Policy Insights from the Behavioral and Brain Sciences</w:t>
      </w:r>
      <w:r w:rsidRPr="00CB136D">
        <w:t xml:space="preserve">, </w:t>
      </w:r>
      <w:r w:rsidRPr="00CB136D">
        <w:rPr>
          <w:i/>
        </w:rPr>
        <w:t>3</w:t>
      </w:r>
      <w:r w:rsidRPr="00CB136D">
        <w:t>(1), 114–121. https://doi.org/10.1177/2372732215623554</w:t>
      </w:r>
      <w:r w:rsidRPr="00CB136D" w:rsidDel="00A6451D">
        <w:t xml:space="preserve"> </w:t>
      </w:r>
      <w:r w:rsidRPr="00CB136D">
        <w:t xml:space="preserve">Fives, H., Hamman, D., &amp; Olivarez, A. (2007). Does burnout begin with student-teaching? Analyzing efficacy, burnout, and support during the student-teaching semester. </w:t>
      </w:r>
      <w:r w:rsidRPr="00CB136D">
        <w:rPr>
          <w:i/>
          <w:iCs/>
        </w:rPr>
        <w:t>Teaching and Teacher Education</w:t>
      </w:r>
      <w:r w:rsidRPr="00CB136D">
        <w:t xml:space="preserve">, </w:t>
      </w:r>
      <w:r w:rsidRPr="00CB136D">
        <w:rPr>
          <w:i/>
        </w:rPr>
        <w:t>23</w:t>
      </w:r>
      <w:r w:rsidRPr="00CB136D">
        <w:t>(6), 916–934. https://psycnet.apa.org/doi/10.1016/j.tate.2006.03.013</w:t>
      </w:r>
    </w:p>
    <w:p w14:paraId="39EFC5FE" w14:textId="77777777" w:rsidR="00CB136D" w:rsidRPr="00CB136D" w:rsidRDefault="00CB136D" w:rsidP="00CB136D">
      <w:pPr>
        <w:tabs>
          <w:tab w:val="left" w:pos="720"/>
        </w:tabs>
        <w:ind w:left="720" w:hanging="720"/>
      </w:pPr>
      <w:r w:rsidRPr="00CB136D">
        <w:t xml:space="preserve">Flaherty, T. F., &amp; Flaherty, J. J. (1974). </w:t>
      </w:r>
      <w:r w:rsidRPr="00CB136D">
        <w:rPr>
          <w:i/>
          <w:iCs/>
        </w:rPr>
        <w:t>James Carter: Champion of the normal school movement</w:t>
      </w:r>
      <w:r w:rsidRPr="00CB136D">
        <w:t>. Education Resources Information Center.</w:t>
      </w:r>
    </w:p>
    <w:p w14:paraId="3E8B8202" w14:textId="77777777" w:rsidR="00CB136D" w:rsidRPr="00CB136D" w:rsidRDefault="00CB136D" w:rsidP="00CB136D">
      <w:pPr>
        <w:tabs>
          <w:tab w:val="left" w:pos="720"/>
        </w:tabs>
        <w:ind w:left="720" w:hanging="720"/>
      </w:pPr>
      <w:r w:rsidRPr="00CB136D">
        <w:t xml:space="preserve">Fleener, C. E. (1998). </w:t>
      </w:r>
      <w:r w:rsidRPr="00CB136D">
        <w:rPr>
          <w:i/>
        </w:rPr>
        <w:t>A comparison of attrition rates of elementary teachers prepared through traditional undergraduate campus-based programs and elementary teachers prepared through centers for professional development and technology field-based programs by gender, ethnicity, and academic performance</w:t>
      </w:r>
      <w:r w:rsidRPr="00CB136D">
        <w:t xml:space="preserve"> [Unpublished doctoral dissertation] Texas A &amp; M University.</w:t>
      </w:r>
    </w:p>
    <w:p w14:paraId="09074D50" w14:textId="77777777" w:rsidR="00CB136D" w:rsidRPr="00CB136D" w:rsidRDefault="00CB136D" w:rsidP="00CB136D">
      <w:pPr>
        <w:tabs>
          <w:tab w:val="left" w:pos="720"/>
        </w:tabs>
        <w:ind w:left="720" w:hanging="720"/>
      </w:pPr>
      <w:r w:rsidRPr="00CB136D">
        <w:t xml:space="preserve">Flores, G. M. (2017). </w:t>
      </w:r>
      <w:r w:rsidRPr="00CB136D">
        <w:rPr>
          <w:i/>
        </w:rPr>
        <w:t>Latina teachers: Creating careers and guarding culture.</w:t>
      </w:r>
      <w:r w:rsidRPr="00CB136D">
        <w:t xml:space="preserve"> New York University Press. </w:t>
      </w:r>
    </w:p>
    <w:p w14:paraId="782DAD95" w14:textId="77777777" w:rsidR="00CB136D" w:rsidRPr="00CB136D" w:rsidRDefault="00CB136D" w:rsidP="00CB136D">
      <w:pPr>
        <w:tabs>
          <w:tab w:val="left" w:pos="720"/>
        </w:tabs>
        <w:ind w:left="720" w:hanging="720"/>
      </w:pPr>
      <w:r w:rsidRPr="00CB136D">
        <w:t>Fogarty, J. L., Wang, M. C., &amp; Creek, R. (1983). A descriptive study of experienced and novice teachers’ interactive instructional thoughts and actions</w:t>
      </w:r>
      <w:r w:rsidRPr="00CB136D">
        <w:rPr>
          <w:i/>
          <w:iCs/>
        </w:rPr>
        <w:t>. Journal of Educational Research</w:t>
      </w:r>
      <w:r w:rsidRPr="00CB136D">
        <w:t xml:space="preserve">, </w:t>
      </w:r>
      <w:r w:rsidRPr="00CB136D">
        <w:rPr>
          <w:i/>
        </w:rPr>
        <w:t>77</w:t>
      </w:r>
      <w:r w:rsidRPr="00CB136D">
        <w:t>(1), 22–32. https://doi.org/10.1080/00220671.1983.10885491</w:t>
      </w:r>
    </w:p>
    <w:p w14:paraId="0B691DD3" w14:textId="77777777" w:rsidR="00CB136D" w:rsidRPr="00CB136D" w:rsidRDefault="00CB136D" w:rsidP="00CB136D">
      <w:pPr>
        <w:tabs>
          <w:tab w:val="left" w:pos="720"/>
        </w:tabs>
        <w:ind w:left="720" w:hanging="720"/>
      </w:pPr>
      <w:r w:rsidRPr="00CB136D">
        <w:t xml:space="preserve">Foote, D. A, &amp; Tang, T. L-P. (2008). Job satisfaction and organizational citizenship behavior (OCB): </w:t>
      </w:r>
      <w:commentRangeStart w:id="164"/>
      <w:r w:rsidRPr="00CB136D">
        <w:t>Does team commitment make a difference in self-directed teams?</w:t>
      </w:r>
      <w:commentRangeEnd w:id="164"/>
      <w:r w:rsidRPr="00CB136D">
        <w:rPr>
          <w:sz w:val="16"/>
          <w:szCs w:val="16"/>
        </w:rPr>
        <w:commentReference w:id="164"/>
      </w:r>
      <w:r w:rsidRPr="00CB136D">
        <w:t xml:space="preserve"> </w:t>
      </w:r>
      <w:r w:rsidRPr="00CB136D">
        <w:rPr>
          <w:i/>
          <w:iCs/>
        </w:rPr>
        <w:t>Management Decision</w:t>
      </w:r>
      <w:r w:rsidRPr="00CB136D">
        <w:rPr>
          <w:iCs/>
        </w:rPr>
        <w:t>,</w:t>
      </w:r>
      <w:r w:rsidRPr="00CB136D">
        <w:t xml:space="preserve"> </w:t>
      </w:r>
      <w:r w:rsidRPr="00CB136D">
        <w:rPr>
          <w:i/>
        </w:rPr>
        <w:t>46</w:t>
      </w:r>
      <w:r w:rsidRPr="00CB136D">
        <w:t>(6), 933–947. http://dx.doi.org/10.1108/00251740810882680</w:t>
      </w:r>
    </w:p>
    <w:p w14:paraId="5AA9E252" w14:textId="77777777" w:rsidR="00CB136D" w:rsidRPr="00CB136D" w:rsidRDefault="00CB136D" w:rsidP="00CB136D">
      <w:pPr>
        <w:tabs>
          <w:tab w:val="left" w:pos="720"/>
        </w:tabs>
        <w:ind w:left="720" w:hanging="720"/>
      </w:pPr>
      <w:r w:rsidRPr="00CB136D">
        <w:t xml:space="preserve">Ford, C., Johnson, S., &amp; Partelow, L. (2017, July 12). </w:t>
      </w:r>
      <w:r w:rsidRPr="00CB136D">
        <w:rPr>
          <w:i/>
          <w:iCs/>
        </w:rPr>
        <w:t>The racist origins of private school vouchers</w:t>
      </w:r>
      <w:r w:rsidRPr="00CB136D">
        <w:t xml:space="preserve">. </w:t>
      </w:r>
      <w:r w:rsidRPr="00CB136D">
        <w:rPr>
          <w:iCs/>
        </w:rPr>
        <w:t>Center for American Progress</w:t>
      </w:r>
      <w:r w:rsidRPr="00CB136D">
        <w:t>. https://www.americanprogress.org/article/racist-origins-private-school-vouchers/</w:t>
      </w:r>
      <w:r w:rsidRPr="00CB136D" w:rsidDel="00F86167">
        <w:t xml:space="preserve"> </w:t>
      </w:r>
    </w:p>
    <w:p w14:paraId="30DC7B67" w14:textId="77777777" w:rsidR="007A78F6" w:rsidRPr="007A78F6" w:rsidRDefault="007A78F6" w:rsidP="007A78F6">
      <w:pPr>
        <w:tabs>
          <w:tab w:val="left" w:pos="720"/>
        </w:tabs>
        <w:ind w:left="720" w:hanging="720"/>
      </w:pPr>
      <w:r w:rsidRPr="007A78F6">
        <w:rPr>
          <w:bCs/>
        </w:rPr>
        <w:t>Ford, T. G.</w:t>
      </w:r>
      <w:r w:rsidRPr="007A78F6">
        <w:rPr>
          <w:b/>
        </w:rPr>
        <w:t xml:space="preserve"> </w:t>
      </w:r>
      <w:r w:rsidRPr="007A78F6">
        <w:t xml:space="preserve">(2019). Does the use of informal control mechanisms increase trust among teachers? An evaluation of the </w:t>
      </w:r>
      <w:r w:rsidRPr="007A78F6">
        <w:rPr>
          <w:i/>
        </w:rPr>
        <w:t xml:space="preserve">Accelerated Schools </w:t>
      </w:r>
      <w:r w:rsidRPr="007A78F6">
        <w:t xml:space="preserve">intervention. </w:t>
      </w:r>
      <w:r w:rsidRPr="007A78F6">
        <w:rPr>
          <w:i/>
        </w:rPr>
        <w:t>Studies in Educational Evaluation, 63</w:t>
      </w:r>
      <w:r w:rsidRPr="007A78F6">
        <w:rPr>
          <w:iCs/>
        </w:rPr>
        <w:t>, 59-71.</w:t>
      </w:r>
      <w:r w:rsidRPr="007A78F6">
        <w:rPr>
          <w:i/>
        </w:rPr>
        <w:t xml:space="preserve"> </w:t>
      </w:r>
      <w:hyperlink r:id="rId46" w:history="1">
        <w:r w:rsidRPr="007A78F6">
          <w:rPr>
            <w:rStyle w:val="Hyperlink"/>
          </w:rPr>
          <w:t>https://doi.org/10.1016/j.stueduc.2019.06.001</w:t>
        </w:r>
      </w:hyperlink>
    </w:p>
    <w:p w14:paraId="72F10632" w14:textId="77777777" w:rsidR="00A4307E" w:rsidRPr="00A4307E" w:rsidRDefault="00A4307E" w:rsidP="00A4307E">
      <w:pPr>
        <w:tabs>
          <w:tab w:val="left" w:pos="720"/>
        </w:tabs>
        <w:ind w:left="720" w:hanging="720"/>
        <w:rPr>
          <w:bCs/>
        </w:rPr>
      </w:pPr>
      <w:r w:rsidRPr="00A4307E">
        <w:rPr>
          <w:iCs/>
        </w:rPr>
        <w:t>Ford, T. G.,</w:t>
      </w:r>
      <w:r w:rsidRPr="00A4307E">
        <w:rPr>
          <w:bCs/>
          <w:iCs/>
        </w:rPr>
        <w:t xml:space="preserve"> &amp; Forsyth, P. B. (2021). Teacher corps stability: Articulating the social capital enabled when teachers stay. </w:t>
      </w:r>
      <w:r w:rsidRPr="00A4307E">
        <w:rPr>
          <w:bCs/>
          <w:i/>
          <w:iCs/>
        </w:rPr>
        <w:t>Journal of Educational Administration, 59</w:t>
      </w:r>
      <w:r w:rsidRPr="00A4307E">
        <w:rPr>
          <w:bCs/>
        </w:rPr>
        <w:t xml:space="preserve">(2), </w:t>
      </w:r>
      <w:r w:rsidRPr="00A4307E">
        <w:t xml:space="preserve">233-252. </w:t>
      </w:r>
      <w:hyperlink r:id="rId47" w:history="1">
        <w:r w:rsidRPr="00A4307E">
          <w:rPr>
            <w:rStyle w:val="Hyperlink"/>
            <w:bCs/>
          </w:rPr>
          <w:t>https://doi.org/10.1108/JEA-02-2020-0036</w:t>
        </w:r>
      </w:hyperlink>
    </w:p>
    <w:p w14:paraId="4761E68A" w14:textId="0EF1456C" w:rsidR="00340614" w:rsidRPr="00340614" w:rsidRDefault="00340614" w:rsidP="00340614">
      <w:pPr>
        <w:tabs>
          <w:tab w:val="left" w:pos="720"/>
        </w:tabs>
        <w:ind w:left="720" w:hanging="720"/>
        <w:rPr>
          <w:bCs/>
        </w:rPr>
      </w:pPr>
      <w:r w:rsidRPr="00340614">
        <w:t>Ford, T. G.,</w:t>
      </w:r>
      <w:r w:rsidRPr="00340614">
        <w:rPr>
          <w:bCs/>
        </w:rPr>
        <w:t xml:space="preserve"> Kwon, K., Lavigne, A., &amp; McHugh, T. (2024). Testing a holistic framework of working conditions and well-being for early care and education and K-12 educational leaders. </w:t>
      </w:r>
      <w:r w:rsidRPr="00340614">
        <w:rPr>
          <w:bCs/>
          <w:i/>
          <w:iCs/>
        </w:rPr>
        <w:t>AERA Open, 10</w:t>
      </w:r>
      <w:r w:rsidRPr="00340614">
        <w:rPr>
          <w:bCs/>
        </w:rPr>
        <w:t xml:space="preserve">(1), 1-18. </w:t>
      </w:r>
      <w:hyperlink r:id="rId48" w:history="1">
        <w:r w:rsidRPr="00340614">
          <w:rPr>
            <w:rStyle w:val="Hyperlink"/>
            <w:bCs/>
          </w:rPr>
          <w:t>https://doi.org/10.1177/23328584241235923</w:t>
        </w:r>
      </w:hyperlink>
    </w:p>
    <w:p w14:paraId="425C463F" w14:textId="5BDC85BF" w:rsidR="00CB136D" w:rsidRDefault="00CB136D" w:rsidP="00CB136D">
      <w:pPr>
        <w:tabs>
          <w:tab w:val="left" w:pos="720"/>
        </w:tabs>
        <w:ind w:left="720" w:hanging="720"/>
      </w:pPr>
      <w:r w:rsidRPr="00CB136D">
        <w:t xml:space="preserve">Ford, T. G., Olsen, J., Khojasteh, J., Ware, J., &amp; Urick, A. (2019). The effects of leader support for teacher psychological needs on teacher burnout, commitment, and intent to leave. </w:t>
      </w:r>
      <w:r w:rsidRPr="00CB136D">
        <w:rPr>
          <w:i/>
          <w:iCs/>
        </w:rPr>
        <w:t>Journal of Educational Administration</w:t>
      </w:r>
      <w:r w:rsidRPr="00CB136D">
        <w:rPr>
          <w:iCs/>
        </w:rPr>
        <w:t>,</w:t>
      </w:r>
      <w:r w:rsidRPr="00CB136D">
        <w:t xml:space="preserve"> </w:t>
      </w:r>
      <w:r w:rsidRPr="00CB136D">
        <w:rPr>
          <w:i/>
        </w:rPr>
        <w:t>57</w:t>
      </w:r>
      <w:r w:rsidRPr="00CB136D">
        <w:t xml:space="preserve">(6), 615–634. </w:t>
      </w:r>
      <w:hyperlink r:id="rId49" w:history="1">
        <w:r w:rsidR="007A78F6" w:rsidRPr="008277E0">
          <w:rPr>
            <w:rStyle w:val="Hyperlink"/>
          </w:rPr>
          <w:t>http://dx.doi.org/10.1108/JEA-09-2018-0185</w:t>
        </w:r>
      </w:hyperlink>
    </w:p>
    <w:p w14:paraId="6A63E36C" w14:textId="77777777" w:rsidR="007A78F6" w:rsidRPr="007A78F6" w:rsidRDefault="007A78F6" w:rsidP="007A78F6">
      <w:pPr>
        <w:tabs>
          <w:tab w:val="left" w:pos="720"/>
        </w:tabs>
        <w:ind w:left="720" w:hanging="720"/>
      </w:pPr>
      <w:r w:rsidRPr="007A78F6">
        <w:rPr>
          <w:bCs/>
        </w:rPr>
        <w:t>Ford, T. G.,</w:t>
      </w:r>
      <w:r w:rsidRPr="007A78F6">
        <w:t xml:space="preserve"> &amp; Youngs, P. A. (2018). Creating organizational structures to facilitate collegial interaction among teachers: Evidence from a high-performing, urban-midwestern U.S. District.</w:t>
      </w:r>
      <w:r w:rsidRPr="007A78F6">
        <w:rPr>
          <w:i/>
        </w:rPr>
        <w:t xml:space="preserve"> Educational Management, Administration and Leadership</w:t>
      </w:r>
      <w:r w:rsidRPr="007A78F6">
        <w:t xml:space="preserve">, </w:t>
      </w:r>
      <w:r w:rsidRPr="007A78F6">
        <w:rPr>
          <w:i/>
        </w:rPr>
        <w:t>46</w:t>
      </w:r>
      <w:r w:rsidRPr="007A78F6">
        <w:t xml:space="preserve">(3), 424-440. </w:t>
      </w:r>
      <w:hyperlink r:id="rId50" w:tgtFrame="_blank" w:history="1">
        <w:r w:rsidRPr="007A78F6">
          <w:rPr>
            <w:rStyle w:val="Hyperlink"/>
          </w:rPr>
          <w:t>https://doi.org/10.1177/1741143216682501</w:t>
        </w:r>
      </w:hyperlink>
    </w:p>
    <w:p w14:paraId="64667575" w14:textId="77777777" w:rsidR="00A4307E" w:rsidRPr="00A4307E" w:rsidRDefault="00A4307E" w:rsidP="00A4307E">
      <w:pPr>
        <w:tabs>
          <w:tab w:val="left" w:pos="720"/>
        </w:tabs>
        <w:ind w:left="720" w:hanging="720"/>
      </w:pPr>
      <w:r w:rsidRPr="00A4307E">
        <w:t xml:space="preserve">Forsyth, P. B., Adams, C. M., &amp; Hoy, W. K. (2011). </w:t>
      </w:r>
      <w:r w:rsidRPr="00A4307E">
        <w:rPr>
          <w:i/>
          <w:iCs/>
        </w:rPr>
        <w:t>Collective trust.</w:t>
      </w:r>
      <w:r w:rsidRPr="00A4307E">
        <w:t> </w:t>
      </w:r>
      <w:r w:rsidRPr="00A4307E">
        <w:rPr>
          <w:i/>
          <w:iCs/>
        </w:rPr>
        <w:t>Why schools can’t improve</w:t>
      </w:r>
      <w:r w:rsidRPr="00A4307E">
        <w:t xml:space="preserve"> </w:t>
      </w:r>
      <w:r w:rsidRPr="00A4307E">
        <w:rPr>
          <w:i/>
          <w:iCs/>
        </w:rPr>
        <w:t>without it.</w:t>
      </w:r>
      <w:r w:rsidRPr="00A4307E">
        <w:t xml:space="preserve"> Teachers College Press. </w:t>
      </w:r>
    </w:p>
    <w:p w14:paraId="68FFAC49" w14:textId="77777777" w:rsidR="00CB136D" w:rsidRPr="00CB136D" w:rsidRDefault="00CB136D" w:rsidP="00CB136D">
      <w:pPr>
        <w:tabs>
          <w:tab w:val="left" w:pos="720"/>
        </w:tabs>
        <w:ind w:left="720" w:hanging="720"/>
      </w:pPr>
      <w:r w:rsidRPr="00CB136D">
        <w:t xml:space="preserve">Freytag, C. E. (2002). Professional licensure: The desecration of teacher preparation. </w:t>
      </w:r>
      <w:r w:rsidRPr="00CB136D">
        <w:rPr>
          <w:i/>
          <w:iCs/>
        </w:rPr>
        <w:t>The Educational Forum</w:t>
      </w:r>
      <w:r w:rsidRPr="00CB136D">
        <w:t xml:space="preserve">, </w:t>
      </w:r>
      <w:r w:rsidRPr="00CB136D">
        <w:rPr>
          <w:i/>
        </w:rPr>
        <w:t>67</w:t>
      </w:r>
      <w:r w:rsidRPr="00CB136D">
        <w:t>(1), 56–62.</w:t>
      </w:r>
    </w:p>
    <w:p w14:paraId="33815EB6" w14:textId="77777777" w:rsidR="00CB136D" w:rsidRPr="00CB136D" w:rsidRDefault="00CB136D" w:rsidP="00CB136D">
      <w:pPr>
        <w:tabs>
          <w:tab w:val="left" w:pos="720"/>
        </w:tabs>
        <w:ind w:left="720" w:hanging="720"/>
      </w:pPr>
      <w:r w:rsidRPr="00CB136D">
        <w:t xml:space="preserve">Fuller, E. J. (2013). Shaky methods, shaky motives: A critique of the National Council of Teacher Quality’s review of teacher preparation programs. </w:t>
      </w:r>
      <w:r w:rsidRPr="00CB136D">
        <w:rPr>
          <w:i/>
        </w:rPr>
        <w:t>Journal of Teacher Education</w:t>
      </w:r>
      <w:r w:rsidRPr="00CB136D">
        <w:t xml:space="preserve">, </w:t>
      </w:r>
      <w:r w:rsidRPr="00CB136D">
        <w:rPr>
          <w:i/>
          <w:iCs/>
        </w:rPr>
        <w:t>65</w:t>
      </w:r>
      <w:r w:rsidRPr="00CB136D">
        <w:rPr>
          <w:iCs/>
        </w:rPr>
        <w:t>(1),</w:t>
      </w:r>
      <w:r w:rsidRPr="00CB136D">
        <w:t xml:space="preserve"> 63–77. http://dx.doi.org/10.1177/0022487113503872</w:t>
      </w:r>
    </w:p>
    <w:p w14:paraId="051B3F11" w14:textId="77777777" w:rsidR="00CB136D" w:rsidRPr="00CB136D" w:rsidRDefault="00CB136D" w:rsidP="00CB136D">
      <w:pPr>
        <w:tabs>
          <w:tab w:val="left" w:pos="720"/>
        </w:tabs>
        <w:ind w:left="720" w:hanging="720"/>
      </w:pPr>
      <w:r w:rsidRPr="00CB136D">
        <w:t xml:space="preserve">Funder, D. C. (2001). Personality. </w:t>
      </w:r>
      <w:r w:rsidRPr="00CB136D">
        <w:rPr>
          <w:i/>
          <w:iCs/>
        </w:rPr>
        <w:t>Annual Review of Psychology</w:t>
      </w:r>
      <w:r w:rsidRPr="00CB136D">
        <w:t xml:space="preserve">, </w:t>
      </w:r>
      <w:r w:rsidRPr="00CB136D">
        <w:rPr>
          <w:i/>
        </w:rPr>
        <w:t>52</w:t>
      </w:r>
      <w:r w:rsidRPr="00CB136D">
        <w:t>, 197–221. https://psycnet.apa.org/doi/10.1146/annurev.psych.52.1.197</w:t>
      </w:r>
    </w:p>
    <w:p w14:paraId="014F2594" w14:textId="77777777" w:rsidR="00CB136D" w:rsidRPr="00CB136D" w:rsidRDefault="00CB136D" w:rsidP="00CB136D">
      <w:pPr>
        <w:tabs>
          <w:tab w:val="left" w:pos="720"/>
        </w:tabs>
        <w:ind w:left="720" w:hanging="720"/>
      </w:pPr>
      <w:r w:rsidRPr="00CB136D">
        <w:t xml:space="preserve">Furnham, A., Petrides, K. V., Tsaousis, I., Pappas, K., &amp; Garrod, D. (2005). A cross-cultural investigation into the relationships between personality traits and work values. </w:t>
      </w:r>
      <w:r w:rsidRPr="00CB136D">
        <w:rPr>
          <w:i/>
          <w:iCs/>
        </w:rPr>
        <w:t>The Journal of Psychology</w:t>
      </w:r>
      <w:r w:rsidRPr="00CB136D">
        <w:rPr>
          <w:iCs/>
        </w:rPr>
        <w:t>,</w:t>
      </w:r>
      <w:r w:rsidRPr="00CB136D">
        <w:t xml:space="preserve"> </w:t>
      </w:r>
      <w:r w:rsidRPr="00CB136D">
        <w:rPr>
          <w:i/>
        </w:rPr>
        <w:t>139</w:t>
      </w:r>
      <w:r w:rsidRPr="00CB136D">
        <w:t>(1), 5–32. https://doi.org/10.3200/jrlp.139.1.5-32</w:t>
      </w:r>
    </w:p>
    <w:p w14:paraId="54614D4C" w14:textId="77777777" w:rsidR="00CB136D" w:rsidRPr="00CB136D" w:rsidRDefault="00CB136D" w:rsidP="00CB136D">
      <w:pPr>
        <w:tabs>
          <w:tab w:val="left" w:pos="720"/>
        </w:tabs>
        <w:ind w:left="720" w:hanging="720"/>
      </w:pPr>
      <w:r w:rsidRPr="00CB136D">
        <w:t xml:space="preserve">Furnham, A. (2008). Relationship among four Big Five measures of different length. </w:t>
      </w:r>
      <w:r w:rsidRPr="00CB136D">
        <w:rPr>
          <w:i/>
          <w:iCs/>
        </w:rPr>
        <w:t>Psychological Reports</w:t>
      </w:r>
      <w:r w:rsidRPr="00CB136D">
        <w:t xml:space="preserve">, </w:t>
      </w:r>
      <w:r w:rsidRPr="00CB136D">
        <w:rPr>
          <w:i/>
        </w:rPr>
        <w:t>102</w:t>
      </w:r>
      <w:r w:rsidRPr="00CB136D">
        <w:t>(1), 312–316. https://doi.org/10.2466/pr0.102.1.312-316</w:t>
      </w:r>
    </w:p>
    <w:p w14:paraId="33DF2EBC" w14:textId="77777777" w:rsidR="00CB136D" w:rsidRPr="00CB136D" w:rsidRDefault="00CB136D" w:rsidP="00CB136D">
      <w:pPr>
        <w:tabs>
          <w:tab w:val="left" w:pos="720"/>
        </w:tabs>
        <w:ind w:left="720" w:hanging="720"/>
      </w:pPr>
      <w:r w:rsidRPr="00CB136D">
        <w:rPr>
          <w:color w:val="333333"/>
          <w:highlight w:val="white"/>
        </w:rPr>
        <w:t xml:space="preserve">Gadusova, Z., &amp; Predanocyova, L. (2018). Developing teacher competences in a student teacher population. </w:t>
      </w:r>
      <w:r w:rsidRPr="00CB136D">
        <w:rPr>
          <w:i/>
          <w:color w:val="333333"/>
          <w:highlight w:val="white"/>
        </w:rPr>
        <w:t>Education Research and Perspectives</w:t>
      </w:r>
      <w:r w:rsidRPr="00CB136D">
        <w:rPr>
          <w:color w:val="333333"/>
          <w:highlight w:val="white"/>
        </w:rPr>
        <w:t xml:space="preserve">, </w:t>
      </w:r>
      <w:r w:rsidRPr="00CB136D">
        <w:rPr>
          <w:i/>
          <w:color w:val="333333"/>
          <w:highlight w:val="white"/>
        </w:rPr>
        <w:t>45</w:t>
      </w:r>
      <w:r w:rsidRPr="00CB136D">
        <w:rPr>
          <w:color w:val="333333"/>
          <w:highlight w:val="white"/>
        </w:rPr>
        <w:t xml:space="preserve">, 98–123. </w:t>
      </w:r>
      <w:commentRangeStart w:id="165"/>
      <w:r w:rsidRPr="00CB136D">
        <w:fldChar w:fldCharType="begin"/>
      </w:r>
      <w:r w:rsidRPr="00CB136D">
        <w:instrText xml:space="preserve"> HYPERLINK "http://search.ebscohost.com.ezproxy.lib.ou.edu/login.aspx?direct=true&amp;db=eric&amp;AN=EJ1208256&amp;site=ehost-live.%20" \h </w:instrText>
      </w:r>
      <w:r w:rsidRPr="00CB136D">
        <w:fldChar w:fldCharType="separate"/>
      </w:r>
      <w:r w:rsidRPr="00CB136D">
        <w:rPr>
          <w:color w:val="0000FF"/>
          <w:highlight w:val="white"/>
          <w:u w:val="single"/>
        </w:rPr>
        <w:t>http://search.ebscohost.com.ezproxy.lib.ou.edu/login.aspx?direct=true&amp;db=eric&amp;AN=EJ1208256&amp;site=ehost-live</w:t>
      </w:r>
      <w:r w:rsidRPr="00CB136D">
        <w:rPr>
          <w:color w:val="0000FF"/>
          <w:highlight w:val="white"/>
          <w:u w:val="single"/>
        </w:rPr>
        <w:fldChar w:fldCharType="end"/>
      </w:r>
      <w:commentRangeEnd w:id="165"/>
      <w:r w:rsidRPr="00CB136D">
        <w:rPr>
          <w:sz w:val="16"/>
          <w:szCs w:val="16"/>
        </w:rPr>
        <w:commentReference w:id="165"/>
      </w:r>
      <w:r w:rsidRPr="00CB136D">
        <w:rPr>
          <w:color w:val="333333"/>
        </w:rPr>
        <w:t xml:space="preserve"> </w:t>
      </w:r>
    </w:p>
    <w:p w14:paraId="1410A43D" w14:textId="77777777" w:rsidR="00CB136D" w:rsidRPr="00CB136D" w:rsidRDefault="00CB136D" w:rsidP="00CB136D">
      <w:pPr>
        <w:tabs>
          <w:tab w:val="left" w:pos="720"/>
        </w:tabs>
        <w:ind w:left="720" w:hanging="720"/>
      </w:pPr>
      <w:r w:rsidRPr="00CB136D">
        <w:rPr>
          <w:lang w:val="fr-FR"/>
        </w:rPr>
        <w:t xml:space="preserve">Gagné, M., &amp; Deci, E. L. (2005). </w:t>
      </w:r>
      <w:r w:rsidRPr="00CB136D">
        <w:t xml:space="preserve">Self-determination theory and work motivation. </w:t>
      </w:r>
      <w:r w:rsidRPr="00CB136D">
        <w:rPr>
          <w:i/>
          <w:iCs/>
        </w:rPr>
        <w:t>Journal of Organizational Behavior</w:t>
      </w:r>
      <w:r w:rsidRPr="00CB136D">
        <w:t xml:space="preserve">, </w:t>
      </w:r>
      <w:r w:rsidRPr="00CB136D">
        <w:rPr>
          <w:i/>
        </w:rPr>
        <w:t>26</w:t>
      </w:r>
      <w:r w:rsidRPr="00CB136D">
        <w:t>(4), 331–362. https://psycnet.apa.org/doi/10.1002/job.322</w:t>
      </w:r>
    </w:p>
    <w:p w14:paraId="5D7965A4" w14:textId="77777777" w:rsidR="00CB136D" w:rsidRPr="00CB136D" w:rsidRDefault="00CB136D" w:rsidP="00CB136D">
      <w:pPr>
        <w:tabs>
          <w:tab w:val="left" w:pos="720"/>
        </w:tabs>
        <w:ind w:left="720" w:hanging="720"/>
      </w:pPr>
      <w:r w:rsidRPr="00CB136D">
        <w:t xml:space="preserve">Gallant, P. (2022, March 14). </w:t>
      </w:r>
      <w:r w:rsidRPr="00CB136D">
        <w:rPr>
          <w:i/>
        </w:rPr>
        <w:t>Which states have teaching licenses reciprocity and how does it work?</w:t>
      </w:r>
      <w:r w:rsidRPr="00CB136D">
        <w:t xml:space="preserve"> Teach Away. </w:t>
      </w:r>
      <w:hyperlink r:id="rId51" w:history="1">
        <w:r w:rsidRPr="00CB136D">
          <w:rPr>
            <w:color w:val="0000FF"/>
            <w:u w:val="single"/>
          </w:rPr>
          <w:t>https://www.teachaway.com/blog/states-with-teaching-license-reciprocity-how-it-works</w:t>
        </w:r>
      </w:hyperlink>
    </w:p>
    <w:p w14:paraId="153D283C" w14:textId="77777777" w:rsidR="00CB136D" w:rsidRPr="00CB136D" w:rsidRDefault="00CB136D" w:rsidP="00CB136D">
      <w:pPr>
        <w:tabs>
          <w:tab w:val="left" w:pos="720"/>
        </w:tabs>
        <w:ind w:left="720" w:hanging="720"/>
        <w:rPr>
          <w:color w:val="333333"/>
        </w:rPr>
      </w:pPr>
      <w:r w:rsidRPr="00CB136D">
        <w:rPr>
          <w:color w:val="333333"/>
        </w:rPr>
        <w:t xml:space="preserve">Garcia, E., &amp; Weiss, E. (2018, April 16). </w:t>
      </w:r>
      <w:r w:rsidRPr="00CB136D">
        <w:rPr>
          <w:i/>
          <w:iCs/>
          <w:color w:val="333333"/>
        </w:rPr>
        <w:t>U.S. schools struggle to hire and retain teachers</w:t>
      </w:r>
      <w:r w:rsidRPr="00CB136D">
        <w:rPr>
          <w:color w:val="333333"/>
        </w:rPr>
        <w:t xml:space="preserve">. Economic Policy Institute. </w:t>
      </w:r>
      <w:hyperlink r:id="rId52">
        <w:r w:rsidRPr="00CB136D">
          <w:rPr>
            <w:color w:val="0000FF"/>
            <w:u w:val="single"/>
          </w:rPr>
          <w:t>https://www.epi.org/publication/u-s-schools-struggle-to-hire-and-retain-teachers-the-second-report-in-the-perfect-storm-in-the-teacher-labor-market-series/</w:t>
        </w:r>
      </w:hyperlink>
      <w:r w:rsidRPr="00CB136D">
        <w:rPr>
          <w:color w:val="333333"/>
        </w:rPr>
        <w:t xml:space="preserve"> </w:t>
      </w:r>
    </w:p>
    <w:p w14:paraId="663D4F99" w14:textId="77777777" w:rsidR="00CB136D" w:rsidRPr="00CB136D" w:rsidRDefault="00CB136D" w:rsidP="00CB136D">
      <w:pPr>
        <w:tabs>
          <w:tab w:val="left" w:pos="720"/>
        </w:tabs>
        <w:ind w:left="720" w:hanging="720"/>
      </w:pPr>
      <w:commentRangeStart w:id="166"/>
      <w:r w:rsidRPr="00CB136D">
        <w:t>G</w:t>
      </w:r>
      <w:commentRangeEnd w:id="166"/>
      <w:r w:rsidRPr="00CB136D">
        <w:rPr>
          <w:sz w:val="16"/>
          <w:szCs w:val="16"/>
        </w:rPr>
        <w:commentReference w:id="166"/>
      </w:r>
      <w:r w:rsidRPr="00CB136D">
        <w:t xml:space="preserve">ardner, H. (1983). </w:t>
      </w:r>
      <w:r w:rsidRPr="00CB136D">
        <w:rPr>
          <w:i/>
          <w:iCs/>
        </w:rPr>
        <w:t>Frames of mind: The theory of multiple intelligences</w:t>
      </w:r>
      <w:r w:rsidRPr="00CB136D">
        <w:t>. New York: Basic Books.</w:t>
      </w:r>
    </w:p>
    <w:p w14:paraId="59239D90" w14:textId="77777777" w:rsidR="00CB136D" w:rsidRPr="00CB136D" w:rsidRDefault="00CB136D" w:rsidP="00CB136D">
      <w:pPr>
        <w:tabs>
          <w:tab w:val="left" w:pos="720"/>
        </w:tabs>
        <w:ind w:left="720" w:hanging="720"/>
      </w:pPr>
      <w:r w:rsidRPr="00CB136D">
        <w:t xml:space="preserve">Gardner, H., Csikszentmihalyi, M., &amp; Damon, W. (2001). </w:t>
      </w:r>
      <w:r w:rsidRPr="00CB136D">
        <w:rPr>
          <w:i/>
          <w:iCs/>
        </w:rPr>
        <w:t>Good work: When excellence and ethics meet</w:t>
      </w:r>
      <w:r w:rsidRPr="00CB136D">
        <w:t>. Basic Books</w:t>
      </w:r>
    </w:p>
    <w:p w14:paraId="46607641" w14:textId="77777777" w:rsidR="00CB136D" w:rsidRPr="00CB136D" w:rsidRDefault="00CB136D" w:rsidP="00CB136D">
      <w:pPr>
        <w:tabs>
          <w:tab w:val="left" w:pos="720"/>
        </w:tabs>
        <w:ind w:left="720" w:hanging="720"/>
        <w:rPr>
          <w:i/>
        </w:rPr>
      </w:pPr>
      <w:r w:rsidRPr="00CB136D">
        <w:t xml:space="preserve">Gatlin, D. (2009). A pluralistic approach to the revitalization of the teacher education. </w:t>
      </w:r>
      <w:r w:rsidRPr="00CB136D">
        <w:rPr>
          <w:i/>
        </w:rPr>
        <w:t xml:space="preserve">Journal </w:t>
      </w:r>
    </w:p>
    <w:p w14:paraId="7DA56663" w14:textId="77777777" w:rsidR="00CB136D" w:rsidRPr="00CB136D" w:rsidRDefault="00CB136D" w:rsidP="00CB136D">
      <w:pPr>
        <w:tabs>
          <w:tab w:val="left" w:pos="720"/>
        </w:tabs>
        <w:ind w:left="720" w:hanging="720"/>
        <w:rPr>
          <w:iCs/>
        </w:rPr>
      </w:pPr>
      <w:r w:rsidRPr="00CB136D">
        <w:rPr>
          <w:i/>
        </w:rPr>
        <w:tab/>
        <w:t>of Teacher Education</w:t>
      </w:r>
      <w:r w:rsidRPr="00CB136D">
        <w:t>,</w:t>
      </w:r>
      <w:r w:rsidRPr="00CB136D">
        <w:rPr>
          <w:i/>
        </w:rPr>
        <w:t xml:space="preserve"> </w:t>
      </w:r>
      <w:r w:rsidRPr="00CB136D">
        <w:rPr>
          <w:i/>
          <w:iCs/>
        </w:rPr>
        <w:t>61</w:t>
      </w:r>
      <w:r w:rsidRPr="00CB136D">
        <w:rPr>
          <w:iCs/>
        </w:rPr>
        <w:t xml:space="preserve">(35), 469–477. https://doi.org/10.1177/0022487109348597 </w:t>
      </w:r>
    </w:p>
    <w:p w14:paraId="4D55EECE" w14:textId="77777777" w:rsidR="00CB136D" w:rsidRPr="00CB136D" w:rsidRDefault="00CB136D" w:rsidP="00CB136D">
      <w:pPr>
        <w:tabs>
          <w:tab w:val="left" w:pos="720"/>
        </w:tabs>
        <w:ind w:left="720" w:hanging="720"/>
        <w:rPr>
          <w:color w:val="0000FF"/>
          <w:u w:val="single"/>
        </w:rPr>
      </w:pPr>
      <w:r w:rsidRPr="00CB136D">
        <w:t xml:space="preserve">Geiger, T., &amp; Pivovarova, M. (2018). The effects of working conditions on teacher retention. </w:t>
      </w:r>
      <w:r w:rsidRPr="00CB136D">
        <w:rPr>
          <w:i/>
        </w:rPr>
        <w:t>Teachers and Teaching</w:t>
      </w:r>
      <w:r w:rsidRPr="00CB136D">
        <w:t xml:space="preserve">, </w:t>
      </w:r>
      <w:r w:rsidRPr="00CB136D">
        <w:rPr>
          <w:i/>
        </w:rPr>
        <w:t>24</w:t>
      </w:r>
      <w:r w:rsidRPr="00CB136D">
        <w:t xml:space="preserve">(6), 604–625. </w:t>
      </w:r>
      <w:hyperlink r:id="rId53" w:history="1">
        <w:r w:rsidRPr="00CB136D">
          <w:rPr>
            <w:color w:val="0000FF"/>
            <w:u w:val="single"/>
          </w:rPr>
          <w:t>https://doi.org/10.1080/13540602.2018.1457524</w:t>
        </w:r>
      </w:hyperlink>
    </w:p>
    <w:p w14:paraId="74B74500" w14:textId="77777777" w:rsidR="00CB136D" w:rsidRPr="00CB136D" w:rsidRDefault="00CB136D" w:rsidP="00CB136D">
      <w:pPr>
        <w:tabs>
          <w:tab w:val="left" w:pos="720"/>
        </w:tabs>
        <w:ind w:left="720" w:hanging="720"/>
      </w:pPr>
      <w:r w:rsidRPr="00CB136D">
        <w:t xml:space="preserve">Gerritsen, S., Plug, E., &amp; Webbink, D. (2017). Teacher quality and student achievement: Evidence from a sample of Dutch twins. </w:t>
      </w:r>
      <w:r w:rsidRPr="00CB136D">
        <w:rPr>
          <w:i/>
          <w:iCs/>
        </w:rPr>
        <w:t>Journal of Applied Econometrics</w:t>
      </w:r>
      <w:r w:rsidRPr="00CB136D">
        <w:rPr>
          <w:iCs/>
        </w:rPr>
        <w:t>,</w:t>
      </w:r>
      <w:r w:rsidRPr="00CB136D">
        <w:rPr>
          <w:i/>
          <w:iCs/>
        </w:rPr>
        <w:t xml:space="preserve"> </w:t>
      </w:r>
      <w:r w:rsidRPr="00CB136D">
        <w:rPr>
          <w:i/>
        </w:rPr>
        <w:t>32</w:t>
      </w:r>
      <w:r w:rsidRPr="00CB136D">
        <w:t>(3), 643–660. https://doi.org/10.1002/jae.2539</w:t>
      </w:r>
    </w:p>
    <w:p w14:paraId="35DF0DFB" w14:textId="77777777" w:rsidR="00CB136D" w:rsidRPr="00CB136D" w:rsidRDefault="00CB136D" w:rsidP="00CB136D">
      <w:pPr>
        <w:tabs>
          <w:tab w:val="left" w:pos="720"/>
        </w:tabs>
        <w:ind w:left="720" w:hanging="720"/>
      </w:pPr>
      <w:r w:rsidRPr="00CB136D">
        <w:t xml:space="preserve">Getzels, J. W., &amp; Jackson, P. W. (1963). The teacher’s personality and characteristics. In N. L. Gage (Ed.), </w:t>
      </w:r>
      <w:r w:rsidRPr="00CB136D">
        <w:rPr>
          <w:i/>
          <w:iCs/>
        </w:rPr>
        <w:t xml:space="preserve">Handbook of research on teaching </w:t>
      </w:r>
      <w:r w:rsidRPr="00CB136D">
        <w:t>(pp. 506–582). Rand McNally.</w:t>
      </w:r>
    </w:p>
    <w:p w14:paraId="49282F20" w14:textId="77777777" w:rsidR="00CB136D" w:rsidRPr="00CB136D" w:rsidRDefault="00CB136D" w:rsidP="00CB136D">
      <w:pPr>
        <w:tabs>
          <w:tab w:val="left" w:pos="720"/>
        </w:tabs>
        <w:ind w:left="720" w:hanging="720"/>
      </w:pPr>
      <w:r w:rsidRPr="00CB136D">
        <w:t xml:space="preserve">Ghaith, G., &amp; Shaaban, K. (1999). The relationship between perceptions of teaching concerns, teacher efficacy, and selected teacher characteristics. </w:t>
      </w:r>
      <w:r w:rsidRPr="00CB136D">
        <w:rPr>
          <w:i/>
          <w:iCs/>
        </w:rPr>
        <w:t>Teaching and Teacher Education</w:t>
      </w:r>
      <w:r w:rsidRPr="00CB136D">
        <w:t xml:space="preserve">, </w:t>
      </w:r>
      <w:r w:rsidRPr="00CB136D">
        <w:rPr>
          <w:i/>
        </w:rPr>
        <w:t>15</w:t>
      </w:r>
      <w:r w:rsidRPr="00CB136D">
        <w:t>(5), 487–496. https://psycnet.apa.org/doi/10.1016/S0742-051X(99)00009-8</w:t>
      </w:r>
    </w:p>
    <w:p w14:paraId="25A4A968" w14:textId="77777777" w:rsidR="00CB136D" w:rsidRPr="00CB136D" w:rsidRDefault="00CB136D" w:rsidP="00CB136D">
      <w:pPr>
        <w:tabs>
          <w:tab w:val="left" w:pos="720"/>
        </w:tabs>
        <w:ind w:left="720" w:hanging="720"/>
      </w:pPr>
      <w:r w:rsidRPr="00CB136D">
        <w:t xml:space="preserve">Gist, C. D., Bianco, M., &amp; Lynn, M. (2019). Examining Grow Your Own Programs across the teacher development continuum: Mining research on teachers of color and nontraditional educator pipelines. </w:t>
      </w:r>
      <w:r w:rsidRPr="00CB136D">
        <w:rPr>
          <w:i/>
          <w:iCs/>
        </w:rPr>
        <w:t>Journal of Teacher Education</w:t>
      </w:r>
      <w:r w:rsidRPr="00CB136D">
        <w:t xml:space="preserve">, </w:t>
      </w:r>
      <w:r w:rsidRPr="00CB136D">
        <w:rPr>
          <w:i/>
          <w:iCs/>
        </w:rPr>
        <w:t>70</w:t>
      </w:r>
      <w:r w:rsidRPr="00CB136D">
        <w:t xml:space="preserve">(1), 13–25. </w:t>
      </w:r>
      <w:hyperlink r:id="rId54" w:history="1">
        <w:r w:rsidRPr="00CB136D">
          <w:rPr>
            <w:color w:val="0000FF"/>
            <w:u w:val="single"/>
          </w:rPr>
          <w:t>https://doi.org/10.1177/0022487118787504</w:t>
        </w:r>
      </w:hyperlink>
    </w:p>
    <w:p w14:paraId="3903B8E6" w14:textId="77777777" w:rsidR="00CB136D" w:rsidRPr="00CB136D" w:rsidRDefault="00CB136D" w:rsidP="00CB136D">
      <w:pPr>
        <w:tabs>
          <w:tab w:val="left" w:pos="720"/>
        </w:tabs>
        <w:ind w:left="720" w:hanging="720"/>
      </w:pPr>
      <w:commentRangeStart w:id="167"/>
      <w:r w:rsidRPr="00CB136D">
        <w:t>Glendenning</w:t>
      </w:r>
      <w:commentRangeEnd w:id="167"/>
      <w:r w:rsidRPr="00CB136D">
        <w:rPr>
          <w:sz w:val="16"/>
          <w:szCs w:val="16"/>
        </w:rPr>
        <w:commentReference w:id="167"/>
      </w:r>
      <w:r w:rsidRPr="00CB136D">
        <w:t xml:space="preserve">, F., &amp; Cusack, S. A. (2000). </w:t>
      </w:r>
      <w:r w:rsidRPr="00CB136D">
        <w:rPr>
          <w:i/>
          <w:iCs/>
        </w:rPr>
        <w:t>Teaching and learning in later life: Theoretical implications</w:t>
      </w:r>
      <w:r w:rsidRPr="00CB136D">
        <w:t>. In Frank Glendenning; (ed.).with contributions from Sandra Cusack et al., (studies in educational gerontology). Aldershot; Burlington, Vt.: Ashgate Arena.</w:t>
      </w:r>
    </w:p>
    <w:p w14:paraId="5ED91948" w14:textId="77777777" w:rsidR="00CB136D" w:rsidRPr="00CB136D" w:rsidRDefault="00CB136D" w:rsidP="00CB136D">
      <w:pPr>
        <w:tabs>
          <w:tab w:val="left" w:pos="720"/>
        </w:tabs>
        <w:ind w:left="720" w:hanging="720"/>
      </w:pPr>
      <w:r w:rsidRPr="00CB136D">
        <w:t xml:space="preserve">Goins, A. (2024, 23 January). Oklahoma sees record number of emergency teacher certifications. </w:t>
      </w:r>
      <w:r w:rsidRPr="00CB136D">
        <w:rPr>
          <w:i/>
        </w:rPr>
        <w:t>KFOR Oklahoma City</w:t>
      </w:r>
      <w:r w:rsidRPr="00CB136D">
        <w:t xml:space="preserve">. </w:t>
      </w:r>
      <w:hyperlink r:id="rId55" w:history="1">
        <w:r w:rsidRPr="00CB136D">
          <w:rPr>
            <w:color w:val="0000FF"/>
            <w:u w:val="single"/>
          </w:rPr>
          <w:t>https://kfor.com/news/local/oklahoma-sees-record-number-of-emergency-teacher-certifications/</w:t>
        </w:r>
      </w:hyperlink>
      <w:r w:rsidRPr="00CB136D">
        <w:t xml:space="preserve"> </w:t>
      </w:r>
    </w:p>
    <w:p w14:paraId="49ABD52B" w14:textId="77777777" w:rsidR="00CB136D" w:rsidRPr="00CB136D" w:rsidRDefault="00CB136D" w:rsidP="00CB136D">
      <w:pPr>
        <w:tabs>
          <w:tab w:val="left" w:pos="720"/>
        </w:tabs>
        <w:ind w:left="720" w:hanging="720"/>
      </w:pPr>
      <w:r w:rsidRPr="00CB136D">
        <w:t xml:space="preserve">Goldberg, L. R. (1971). A historical survey of personality scales and inventories. In P. McReynolds (Ed.), </w:t>
      </w:r>
      <w:r w:rsidRPr="00CB136D">
        <w:rPr>
          <w:i/>
          <w:iCs/>
        </w:rPr>
        <w:t>Advances in psychological assessment</w:t>
      </w:r>
      <w:r w:rsidRPr="00CB136D">
        <w:t xml:space="preserve"> (pp. 293–336). Science and Behavior Books.</w:t>
      </w:r>
    </w:p>
    <w:p w14:paraId="601DAFAE" w14:textId="77777777" w:rsidR="00CB136D" w:rsidRPr="00CB136D" w:rsidRDefault="00CB136D" w:rsidP="00CB136D">
      <w:pPr>
        <w:tabs>
          <w:tab w:val="left" w:pos="720"/>
        </w:tabs>
        <w:ind w:left="720" w:hanging="720"/>
      </w:pPr>
      <w:r w:rsidRPr="00CB136D">
        <w:t xml:space="preserve">Goldberg, L. R. (1993). The structure of phenotypic personality traits. </w:t>
      </w:r>
      <w:r w:rsidRPr="00CB136D">
        <w:rPr>
          <w:i/>
          <w:iCs/>
        </w:rPr>
        <w:t>American Psychologist</w:t>
      </w:r>
      <w:r w:rsidRPr="00CB136D">
        <w:rPr>
          <w:iCs/>
        </w:rPr>
        <w:t>,</w:t>
      </w:r>
      <w:r w:rsidRPr="00CB136D">
        <w:t xml:space="preserve"> </w:t>
      </w:r>
      <w:r w:rsidRPr="00CB136D">
        <w:rPr>
          <w:i/>
        </w:rPr>
        <w:t>48</w:t>
      </w:r>
      <w:r w:rsidRPr="00CB136D">
        <w:t>(1), 26–34. https://psycnet.apa.org/doi/10.1037/0003-066X.48.1.26</w:t>
      </w:r>
    </w:p>
    <w:p w14:paraId="6DE996FA" w14:textId="77777777" w:rsidR="00CB136D" w:rsidRPr="00CB136D" w:rsidRDefault="00CB136D" w:rsidP="00CB136D">
      <w:pPr>
        <w:tabs>
          <w:tab w:val="left" w:pos="720"/>
        </w:tabs>
        <w:ind w:left="720" w:hanging="720"/>
      </w:pPr>
      <w:r w:rsidRPr="00CB136D">
        <w:t xml:space="preserve">Goldhaber, D. D., &amp; Brewer, D. J. (2000). Does teacher certification matter? High school teacher certification status and student achievement. </w:t>
      </w:r>
      <w:r w:rsidRPr="00CB136D">
        <w:rPr>
          <w:i/>
          <w:iCs/>
        </w:rPr>
        <w:t>Educational Evaluation and Policy Analysis</w:t>
      </w:r>
      <w:r w:rsidRPr="00CB136D">
        <w:t xml:space="preserve">, </w:t>
      </w:r>
      <w:r w:rsidRPr="00CB136D">
        <w:rPr>
          <w:i/>
        </w:rPr>
        <w:t>22</w:t>
      </w:r>
      <w:r w:rsidRPr="00CB136D">
        <w:t>(2), 129–145. https://doi.org/10.2307/1164392</w:t>
      </w:r>
    </w:p>
    <w:p w14:paraId="3551DCD2" w14:textId="77777777" w:rsidR="00CB136D" w:rsidRPr="00CB136D" w:rsidRDefault="00CB136D" w:rsidP="00CB136D">
      <w:pPr>
        <w:tabs>
          <w:tab w:val="left" w:pos="720"/>
        </w:tabs>
        <w:ind w:left="720" w:hanging="720"/>
      </w:pPr>
      <w:r w:rsidRPr="00CB136D">
        <w:t xml:space="preserve">Goldhaber, D., Krieg, J., Naito, N., &amp; Theobald, R. (2019). Student teaching and the geography of teacher shortages. </w:t>
      </w:r>
      <w:r w:rsidRPr="00CB136D">
        <w:rPr>
          <w:i/>
          <w:iCs/>
        </w:rPr>
        <w:t>Educational Researcher</w:t>
      </w:r>
      <w:r w:rsidRPr="00CB136D">
        <w:t xml:space="preserve">, </w:t>
      </w:r>
      <w:r w:rsidRPr="00CB136D">
        <w:rPr>
          <w:i/>
        </w:rPr>
        <w:t>50</w:t>
      </w:r>
      <w:r w:rsidRPr="00CB136D">
        <w:t>(3), 165–175. https://doi.org/10.3102/0013189X20962099</w:t>
      </w:r>
      <w:r w:rsidRPr="00CB136D" w:rsidDel="00FC56F1">
        <w:t xml:space="preserve"> </w:t>
      </w:r>
    </w:p>
    <w:p w14:paraId="209142A0" w14:textId="77777777" w:rsidR="00CB136D" w:rsidRPr="00CB136D" w:rsidRDefault="00CB136D" w:rsidP="00CB136D">
      <w:pPr>
        <w:tabs>
          <w:tab w:val="left" w:pos="720"/>
        </w:tabs>
        <w:ind w:left="720" w:hanging="720"/>
      </w:pPr>
      <w:r w:rsidRPr="00CB136D">
        <w:t xml:space="preserve">Gomez, M. (1988, April). </w:t>
      </w:r>
      <w:r w:rsidRPr="00CB136D">
        <w:rPr>
          <w:i/>
        </w:rPr>
        <w:t>Prospective teachers’ beliefs about good writing: What do they bring with them to teacher education?</w:t>
      </w:r>
      <w:r w:rsidRPr="00CB136D">
        <w:t xml:space="preserve"> [Paper]. Annual meeting—American Educational Research Association.</w:t>
      </w:r>
    </w:p>
    <w:p w14:paraId="7FB5C1E6" w14:textId="77777777" w:rsidR="00CB136D" w:rsidRPr="00CB136D" w:rsidRDefault="00CB136D" w:rsidP="00CB136D">
      <w:pPr>
        <w:tabs>
          <w:tab w:val="left" w:pos="720"/>
        </w:tabs>
        <w:ind w:left="720" w:hanging="720"/>
      </w:pPr>
      <w:r w:rsidRPr="00CB136D">
        <w:t>Gosling, S. D., Rentfrow, P. J., &amp; Swann, W. B., Jr. (2003). A very brief measure of the Big-Five personality domains.</w:t>
      </w:r>
      <w:r w:rsidRPr="00CB136D">
        <w:rPr>
          <w:i/>
          <w:iCs/>
        </w:rPr>
        <w:t xml:space="preserve"> Journal of Research in Personality</w:t>
      </w:r>
      <w:r w:rsidRPr="00CB136D">
        <w:rPr>
          <w:iCs/>
        </w:rPr>
        <w:t>,</w:t>
      </w:r>
      <w:r w:rsidRPr="00CB136D">
        <w:rPr>
          <w:i/>
          <w:iCs/>
        </w:rPr>
        <w:t xml:space="preserve"> </w:t>
      </w:r>
      <w:r w:rsidRPr="00CB136D">
        <w:rPr>
          <w:i/>
        </w:rPr>
        <w:t>37</w:t>
      </w:r>
      <w:r w:rsidRPr="00CB136D">
        <w:t>(6), 504–528. https://psycnet.apa.org/doi/10.1016/S0092-6566(03)00046-1</w:t>
      </w:r>
    </w:p>
    <w:p w14:paraId="7ADC8338" w14:textId="77777777" w:rsidR="00CB136D" w:rsidRPr="00CB136D" w:rsidRDefault="00CB136D" w:rsidP="00CB136D">
      <w:pPr>
        <w:tabs>
          <w:tab w:val="left" w:pos="720"/>
        </w:tabs>
        <w:ind w:left="720" w:hanging="720"/>
      </w:pPr>
      <w:r w:rsidRPr="00CB136D">
        <w:t xml:space="preserve">Greenberg, J. D. (1983). The case for teacher education: Open and shut. </w:t>
      </w:r>
      <w:r w:rsidRPr="00CB136D">
        <w:rPr>
          <w:i/>
          <w:iCs/>
        </w:rPr>
        <w:t>Journal of Teacher Education</w:t>
      </w:r>
      <w:r w:rsidRPr="00CB136D">
        <w:t xml:space="preserve">, </w:t>
      </w:r>
      <w:r w:rsidRPr="00CB136D">
        <w:rPr>
          <w:i/>
        </w:rPr>
        <w:t>34</w:t>
      </w:r>
      <w:r w:rsidRPr="00CB136D">
        <w:t>(4), 2–5. https://doi.org/10.1177/002248718303400402</w:t>
      </w:r>
    </w:p>
    <w:p w14:paraId="78A3067C" w14:textId="77777777" w:rsidR="00CB136D" w:rsidRPr="00CB136D" w:rsidRDefault="00CB136D" w:rsidP="00CB136D">
      <w:pPr>
        <w:tabs>
          <w:tab w:val="left" w:pos="720"/>
        </w:tabs>
        <w:ind w:left="720" w:hanging="720"/>
      </w:pPr>
      <w:r w:rsidRPr="00CB136D">
        <w:t xml:space="preserve">Grissmer, D. W., &amp; Kirby, S. N. (1997). Teacher turnover and teacher quality. </w:t>
      </w:r>
      <w:r w:rsidRPr="00CB136D">
        <w:rPr>
          <w:i/>
        </w:rPr>
        <w:t>Teachers College Record</w:t>
      </w:r>
      <w:r w:rsidRPr="00CB136D">
        <w:t xml:space="preserve">, </w:t>
      </w:r>
      <w:r w:rsidRPr="00CB136D">
        <w:rPr>
          <w:i/>
        </w:rPr>
        <w:t>99</w:t>
      </w:r>
      <w:r w:rsidRPr="00CB136D">
        <w:t>(1), 45–56.</w:t>
      </w:r>
    </w:p>
    <w:p w14:paraId="213CA8BA" w14:textId="77777777" w:rsidR="00CB136D" w:rsidRPr="00CB136D" w:rsidRDefault="00CB136D" w:rsidP="00CB136D">
      <w:pPr>
        <w:tabs>
          <w:tab w:val="left" w:pos="720"/>
        </w:tabs>
        <w:ind w:left="720" w:hanging="720"/>
      </w:pPr>
      <w:r w:rsidRPr="00CB136D">
        <w:t xml:space="preserve">Grossman, P. L. (1991). </w:t>
      </w:r>
      <w:r w:rsidRPr="00CB136D">
        <w:rPr>
          <w:i/>
          <w:iCs/>
        </w:rPr>
        <w:t>The making of a teacher: Teacher knowledge and teacher education</w:t>
      </w:r>
      <w:r w:rsidRPr="00CB136D">
        <w:t>. Teachers College Press.</w:t>
      </w:r>
    </w:p>
    <w:p w14:paraId="2F21ADC8" w14:textId="77777777" w:rsidR="00CB136D" w:rsidRPr="00CB136D" w:rsidRDefault="00CB136D" w:rsidP="00CB136D">
      <w:pPr>
        <w:tabs>
          <w:tab w:val="left" w:pos="720"/>
        </w:tabs>
        <w:ind w:left="720" w:hanging="720"/>
        <w:rPr>
          <w:lang w:val="fr-FR"/>
        </w:rPr>
      </w:pPr>
      <w:r w:rsidRPr="00CB136D">
        <w:t xml:space="preserve">Guion, R. M. (1987). Changing views for personnel selection research. </w:t>
      </w:r>
      <w:r w:rsidRPr="00CB136D">
        <w:rPr>
          <w:i/>
          <w:iCs/>
          <w:lang w:val="fr-FR"/>
        </w:rPr>
        <w:t>Personnel Psychology</w:t>
      </w:r>
      <w:r w:rsidRPr="00CB136D">
        <w:rPr>
          <w:lang w:val="fr-FR"/>
        </w:rPr>
        <w:t xml:space="preserve">, </w:t>
      </w:r>
      <w:r w:rsidRPr="00CB136D">
        <w:rPr>
          <w:i/>
          <w:lang w:val="fr-FR"/>
        </w:rPr>
        <w:t>40</w:t>
      </w:r>
      <w:r w:rsidRPr="00CB136D">
        <w:rPr>
          <w:lang w:val="fr-FR"/>
        </w:rPr>
        <w:t xml:space="preserve">(2), 199–213. https://doi.org/10.1111/j .1744-6570.1987.tb00601.x </w:t>
      </w:r>
    </w:p>
    <w:p w14:paraId="3A148CB3" w14:textId="77777777" w:rsidR="00CB136D" w:rsidRPr="00CB136D" w:rsidRDefault="00CB136D" w:rsidP="00CB136D">
      <w:pPr>
        <w:tabs>
          <w:tab w:val="left" w:pos="720"/>
        </w:tabs>
        <w:ind w:left="720" w:hanging="720"/>
        <w:rPr>
          <w:lang w:val="fr-FR"/>
        </w:rPr>
      </w:pPr>
      <w:r w:rsidRPr="00CB136D">
        <w:rPr>
          <w:lang w:val="fr-FR"/>
        </w:rPr>
        <w:t xml:space="preserve">Guion, R. M., &amp; Gottier, R. F. (1965). </w:t>
      </w:r>
      <w:r w:rsidRPr="00CB136D">
        <w:t xml:space="preserve">Validity of personality measures in personnel selection. </w:t>
      </w:r>
      <w:r w:rsidRPr="00CB136D">
        <w:rPr>
          <w:i/>
          <w:iCs/>
          <w:lang w:val="fr-FR"/>
        </w:rPr>
        <w:t>Personnel Psychology</w:t>
      </w:r>
      <w:r w:rsidRPr="00CB136D">
        <w:rPr>
          <w:lang w:val="fr-FR"/>
        </w:rPr>
        <w:t xml:space="preserve">, </w:t>
      </w:r>
      <w:r w:rsidRPr="00CB136D">
        <w:rPr>
          <w:i/>
          <w:lang w:val="fr-FR"/>
        </w:rPr>
        <w:t>18</w:t>
      </w:r>
      <w:r w:rsidRPr="00CB136D">
        <w:rPr>
          <w:lang w:val="fr-FR"/>
        </w:rPr>
        <w:t>(2), 135–164. https:// doi.org/10.1111/j.17446570.1965.tb00273.x</w:t>
      </w:r>
    </w:p>
    <w:p w14:paraId="41668DF6" w14:textId="77777777" w:rsidR="00CB136D" w:rsidRPr="00CB136D" w:rsidRDefault="00CB136D" w:rsidP="00CB136D">
      <w:pPr>
        <w:tabs>
          <w:tab w:val="left" w:pos="720"/>
        </w:tabs>
        <w:ind w:left="720" w:hanging="720"/>
      </w:pPr>
      <w:r w:rsidRPr="00CB136D">
        <w:rPr>
          <w:lang w:val="fr-FR"/>
        </w:rPr>
        <w:t xml:space="preserve">Guskey, T. R. (1987). </w:t>
      </w:r>
      <w:r w:rsidRPr="00CB136D">
        <w:t xml:space="preserve">Context variables that affect measures of teacher efficacy. </w:t>
      </w:r>
      <w:r w:rsidRPr="00CB136D">
        <w:rPr>
          <w:i/>
          <w:iCs/>
        </w:rPr>
        <w:t>The Journal of Educational Research</w:t>
      </w:r>
      <w:r w:rsidRPr="00CB136D">
        <w:rPr>
          <w:iCs/>
        </w:rPr>
        <w:t>,</w:t>
      </w:r>
      <w:r w:rsidRPr="00CB136D">
        <w:rPr>
          <w:i/>
          <w:iCs/>
        </w:rPr>
        <w:t xml:space="preserve"> </w:t>
      </w:r>
      <w:r w:rsidRPr="00CB136D">
        <w:rPr>
          <w:i/>
        </w:rPr>
        <w:t>81</w:t>
      </w:r>
      <w:r w:rsidRPr="00CB136D">
        <w:t>(1), 41–47. https://psycnet.apa.org/doi/10.1080/00220671.1987.10885795</w:t>
      </w:r>
    </w:p>
    <w:p w14:paraId="1660F587" w14:textId="77777777" w:rsidR="00CB136D" w:rsidRPr="00CB136D" w:rsidRDefault="00CB136D" w:rsidP="00CB136D">
      <w:pPr>
        <w:tabs>
          <w:tab w:val="left" w:pos="720"/>
        </w:tabs>
        <w:ind w:left="720" w:hanging="720"/>
      </w:pPr>
      <w:commentRangeStart w:id="168"/>
      <w:r w:rsidRPr="00CB136D">
        <w:t>Haberman</w:t>
      </w:r>
      <w:commentRangeEnd w:id="168"/>
      <w:r w:rsidRPr="00CB136D">
        <w:rPr>
          <w:sz w:val="16"/>
          <w:szCs w:val="16"/>
        </w:rPr>
        <w:commentReference w:id="168"/>
      </w:r>
      <w:r w:rsidRPr="00CB136D">
        <w:t xml:space="preserve">, M. (1984). Editorial. </w:t>
      </w:r>
      <w:r w:rsidRPr="00CB136D">
        <w:rPr>
          <w:i/>
          <w:iCs/>
        </w:rPr>
        <w:t>Journal of Teacher Education</w:t>
      </w:r>
      <w:r w:rsidRPr="00CB136D">
        <w:t>, 35, 4.</w:t>
      </w:r>
    </w:p>
    <w:p w14:paraId="20B809BF" w14:textId="77777777" w:rsidR="00CB136D" w:rsidRPr="00CB136D" w:rsidRDefault="00CB136D" w:rsidP="00CB136D">
      <w:pPr>
        <w:tabs>
          <w:tab w:val="left" w:pos="720"/>
        </w:tabs>
        <w:ind w:left="720" w:hanging="720"/>
      </w:pPr>
      <w:r w:rsidRPr="00CB136D">
        <w:t xml:space="preserve">Hall, H. R. (2017). Corporatizing public education—Problems, pitfalls, and questions to consider. </w:t>
      </w:r>
      <w:r w:rsidRPr="00CB136D">
        <w:rPr>
          <w:i/>
          <w:iCs/>
        </w:rPr>
        <w:t>Mid-Western Educational Researcher</w:t>
      </w:r>
      <w:r w:rsidRPr="00CB136D">
        <w:t xml:space="preserve">, 29(4), 403–411. </w:t>
      </w:r>
      <w:hyperlink r:id="rId56" w:history="1">
        <w:r w:rsidRPr="00CB136D">
          <w:rPr>
            <w:color w:val="0000FF"/>
            <w:u w:val="single"/>
          </w:rPr>
          <w:t>https://www.mwera.org/MWER/volumes/v29/issue4/V29n4-Hall-COMMENTARY.pdf</w:t>
        </w:r>
      </w:hyperlink>
    </w:p>
    <w:p w14:paraId="4F5AA5B9" w14:textId="77777777" w:rsidR="00CB136D" w:rsidRPr="00CB136D" w:rsidRDefault="00CB136D" w:rsidP="00CB136D">
      <w:pPr>
        <w:tabs>
          <w:tab w:val="left" w:pos="720"/>
        </w:tabs>
        <w:ind w:left="720" w:hanging="720"/>
      </w:pPr>
      <w:r w:rsidRPr="00CB136D">
        <w:t xml:space="preserve">Hanebuth, D. (2008). Background of absenteeism. In K. Heinitz (Ed.), </w:t>
      </w:r>
      <w:r w:rsidRPr="00CB136D">
        <w:rPr>
          <w:i/>
          <w:iCs/>
        </w:rPr>
        <w:t>Psychology in organizations: Issues from an applied area</w:t>
      </w:r>
      <w:r w:rsidRPr="00CB136D">
        <w:t xml:space="preserve"> (pp. 115–134). Peter Lang. </w:t>
      </w:r>
    </w:p>
    <w:p w14:paraId="63949308" w14:textId="77777777" w:rsidR="00CB136D" w:rsidRPr="00CB136D" w:rsidRDefault="00CB136D" w:rsidP="00CB136D">
      <w:pPr>
        <w:tabs>
          <w:tab w:val="left" w:pos="720"/>
        </w:tabs>
        <w:ind w:left="720" w:hanging="720"/>
      </w:pPr>
      <w:r w:rsidRPr="00CB136D">
        <w:t xml:space="preserve">Hanushek, E. A. (1992). The trade-off between child quantity and quality. </w:t>
      </w:r>
      <w:r w:rsidRPr="00CB136D">
        <w:rPr>
          <w:i/>
          <w:iCs/>
        </w:rPr>
        <w:t>Journal of Political Economy</w:t>
      </w:r>
      <w:r w:rsidRPr="00CB136D">
        <w:rPr>
          <w:iCs/>
        </w:rPr>
        <w:t>,</w:t>
      </w:r>
      <w:r w:rsidRPr="00CB136D">
        <w:t xml:space="preserve"> </w:t>
      </w:r>
      <w:r w:rsidRPr="00CB136D">
        <w:rPr>
          <w:i/>
        </w:rPr>
        <w:t>100</w:t>
      </w:r>
      <w:r w:rsidRPr="00CB136D">
        <w:t>(1), 84–117.</w:t>
      </w:r>
    </w:p>
    <w:p w14:paraId="55D9782A" w14:textId="77777777" w:rsidR="00CB136D" w:rsidRPr="00CB136D" w:rsidRDefault="00CB136D" w:rsidP="00CB136D">
      <w:pPr>
        <w:tabs>
          <w:tab w:val="left" w:pos="720"/>
        </w:tabs>
        <w:ind w:left="720" w:hanging="720"/>
      </w:pPr>
      <w:r w:rsidRPr="00CB136D">
        <w:t xml:space="preserve">Hanushek, E. A. (2010). The economic value of higher teacher quality. </w:t>
      </w:r>
      <w:r w:rsidRPr="00CB136D">
        <w:rPr>
          <w:i/>
          <w:iCs/>
        </w:rPr>
        <w:t>Economics of Education review</w:t>
      </w:r>
      <w:r w:rsidRPr="00CB136D">
        <w:t xml:space="preserve">, </w:t>
      </w:r>
      <w:r w:rsidRPr="00CB136D">
        <w:rPr>
          <w:i/>
        </w:rPr>
        <w:t>30</w:t>
      </w:r>
      <w:r w:rsidRPr="00CB136D">
        <w:t>(3), 466–479. http://dx.doi.org/10.1016/j.econedurev.2010.12.006</w:t>
      </w:r>
    </w:p>
    <w:p w14:paraId="12E3D06E" w14:textId="77777777" w:rsidR="00CB136D" w:rsidRPr="00CB136D" w:rsidRDefault="00CB136D" w:rsidP="00CB136D">
      <w:pPr>
        <w:tabs>
          <w:tab w:val="left" w:pos="720"/>
        </w:tabs>
        <w:ind w:left="720" w:hanging="720"/>
      </w:pPr>
      <w:r w:rsidRPr="00CB136D">
        <w:t xml:space="preserve">Hanushek, E. A., &amp; Rivkin, S. G. (2012). The distribution of teacher quality and implications for policy. </w:t>
      </w:r>
      <w:r w:rsidRPr="00CB136D">
        <w:rPr>
          <w:i/>
          <w:iCs/>
        </w:rPr>
        <w:t>Annual Review of Economics</w:t>
      </w:r>
      <w:r w:rsidRPr="00CB136D">
        <w:t xml:space="preserve">, </w:t>
      </w:r>
      <w:r w:rsidRPr="00CB136D">
        <w:rPr>
          <w:i/>
        </w:rPr>
        <w:t>4</w:t>
      </w:r>
      <w:r w:rsidRPr="00CB136D">
        <w:t xml:space="preserve">, 131–157. </w:t>
      </w:r>
      <w:hyperlink r:id="rId57" w:history="1">
        <w:r w:rsidRPr="00CB136D">
          <w:rPr>
            <w:color w:val="0000FF"/>
            <w:u w:val="single"/>
          </w:rPr>
          <w:t>https://www.jstor.org/stable/42949934</w:t>
        </w:r>
      </w:hyperlink>
    </w:p>
    <w:p w14:paraId="48BFD863" w14:textId="77777777" w:rsidR="00CB136D" w:rsidRPr="00CB136D" w:rsidRDefault="00CB136D" w:rsidP="00CB136D">
      <w:pPr>
        <w:tabs>
          <w:tab w:val="left" w:pos="720"/>
        </w:tabs>
        <w:ind w:left="720" w:hanging="720"/>
      </w:pPr>
      <w:r w:rsidRPr="00CB136D">
        <w:t xml:space="preserve">Harris, S. P., Davies, R. S., Christensen, S. S., Hanks, J., &amp; Bowles, B. (2019). Teacher attrition: Differences in stakeholder perceptions of teacher work conditions. </w:t>
      </w:r>
      <w:r w:rsidRPr="00CB136D">
        <w:rPr>
          <w:i/>
        </w:rPr>
        <w:t>Education Sciences</w:t>
      </w:r>
      <w:r w:rsidRPr="00CB136D">
        <w:t xml:space="preserve">, </w:t>
      </w:r>
      <w:r w:rsidRPr="00CB136D">
        <w:rPr>
          <w:i/>
        </w:rPr>
        <w:t>9</w:t>
      </w:r>
      <w:r w:rsidRPr="00CB136D">
        <w:t xml:space="preserve">(4), 300. </w:t>
      </w:r>
      <w:hyperlink r:id="rId58" w:history="1">
        <w:r w:rsidRPr="00CB136D">
          <w:rPr>
            <w:color w:val="0000FF"/>
            <w:u w:val="single"/>
          </w:rPr>
          <w:t>https://doi.org/10.3390/educsci9040300</w:t>
        </w:r>
      </w:hyperlink>
      <w:r w:rsidRPr="00CB136D">
        <w:t xml:space="preserve"> </w:t>
      </w:r>
    </w:p>
    <w:p w14:paraId="02DD324C" w14:textId="77777777" w:rsidR="00CB136D" w:rsidRPr="00CB136D" w:rsidRDefault="00CB136D" w:rsidP="00CB136D">
      <w:pPr>
        <w:tabs>
          <w:tab w:val="left" w:pos="720"/>
        </w:tabs>
        <w:ind w:left="720" w:hanging="720"/>
      </w:pPr>
      <w:r w:rsidRPr="00CB136D">
        <w:t xml:space="preserve">Harris, D. N., Ingle, W. K., &amp; Rutledge, S. A. (2014). How teacher evaluation methods matter for accountability: A comparative analysis of teacher effectiveness ratings by principals and teacher value-added measures. </w:t>
      </w:r>
      <w:r w:rsidRPr="00CB136D">
        <w:rPr>
          <w:i/>
          <w:iCs/>
        </w:rPr>
        <w:t>American Educational Research Journal</w:t>
      </w:r>
      <w:r w:rsidRPr="00CB136D">
        <w:t xml:space="preserve">, </w:t>
      </w:r>
      <w:r w:rsidRPr="00CB136D">
        <w:rPr>
          <w:i/>
        </w:rPr>
        <w:t>51</w:t>
      </w:r>
      <w:r w:rsidRPr="00CB136D">
        <w:t>(1), 73–112. https://doi.org/10.3102/0002831213517130</w:t>
      </w:r>
    </w:p>
    <w:p w14:paraId="7ADF4966" w14:textId="77777777" w:rsidR="00CB136D" w:rsidRPr="00CB136D" w:rsidRDefault="00CB136D" w:rsidP="00CB136D">
      <w:pPr>
        <w:tabs>
          <w:tab w:val="left" w:pos="720"/>
        </w:tabs>
        <w:ind w:left="720" w:hanging="720"/>
      </w:pPr>
      <w:r w:rsidRPr="00CB136D">
        <w:t xml:space="preserve">Harris, D. N., &amp; Rutledge S. A. (2010). Models and predictors of teacher effectiveness: A comparison of research about teaching and other occupations. </w:t>
      </w:r>
      <w:r w:rsidRPr="00CB136D">
        <w:rPr>
          <w:i/>
          <w:iCs/>
        </w:rPr>
        <w:t>Teachers College Record</w:t>
      </w:r>
      <w:r w:rsidRPr="00CB136D">
        <w:rPr>
          <w:iCs/>
        </w:rPr>
        <w:t>,</w:t>
      </w:r>
      <w:r w:rsidRPr="00CB136D">
        <w:rPr>
          <w:i/>
          <w:iCs/>
        </w:rPr>
        <w:t xml:space="preserve"> </w:t>
      </w:r>
      <w:r w:rsidRPr="00CB136D">
        <w:rPr>
          <w:i/>
        </w:rPr>
        <w:t>112</w:t>
      </w:r>
      <w:r w:rsidRPr="00CB136D">
        <w:t>(3), 914–960.</w:t>
      </w:r>
    </w:p>
    <w:p w14:paraId="630FCC4F" w14:textId="77777777" w:rsidR="00CB136D" w:rsidRPr="00CB136D" w:rsidRDefault="00CB136D" w:rsidP="00CB136D">
      <w:pPr>
        <w:tabs>
          <w:tab w:val="left" w:pos="720"/>
        </w:tabs>
        <w:ind w:left="720" w:hanging="720"/>
      </w:pPr>
      <w:r w:rsidRPr="00CB136D">
        <w:t xml:space="preserve">Harris, D. N., &amp; Sass, T. (2007a). </w:t>
      </w:r>
      <w:r w:rsidRPr="00CB136D">
        <w:rPr>
          <w:i/>
          <w:iCs/>
        </w:rPr>
        <w:t>Teacher training, teacher quality, and student achievement</w:t>
      </w:r>
      <w:r w:rsidRPr="00CB136D">
        <w:t xml:space="preserve"> (Working paper No. 3). National Center for the Analysis of Longitudinal Data in Education Research, Urban Institute.</w:t>
      </w:r>
    </w:p>
    <w:p w14:paraId="701DE603" w14:textId="77777777" w:rsidR="00CB136D" w:rsidRPr="00CB136D" w:rsidRDefault="00CB136D" w:rsidP="00CB136D">
      <w:pPr>
        <w:tabs>
          <w:tab w:val="left" w:pos="720"/>
        </w:tabs>
        <w:ind w:left="720" w:hanging="720"/>
      </w:pPr>
      <w:r w:rsidRPr="00CB136D">
        <w:t xml:space="preserve">Harris, D. N., &amp; Sass, T.R. (2007b). </w:t>
      </w:r>
      <w:r w:rsidRPr="00CB136D">
        <w:rPr>
          <w:i/>
        </w:rPr>
        <w:t>What makes a good teacher and who can tell?</w:t>
      </w:r>
      <w:r w:rsidRPr="00CB136D">
        <w:t xml:space="preserve"> [Working paper No. 30]. National Bureau of Economic Research. </w:t>
      </w:r>
      <w:hyperlink r:id="rId59" w:history="1">
        <w:r w:rsidRPr="00CB136D">
          <w:rPr>
            <w:color w:val="0000FF"/>
            <w:u w:val="single"/>
          </w:rPr>
          <w:t>https://www.urban.org/sites/default/files/publication/33276/1001431-What-Makes-for-a-Good-Teacher-and-Who-Can-Tell-.PDF</w:t>
        </w:r>
      </w:hyperlink>
      <w:r w:rsidRPr="00CB136D">
        <w:t xml:space="preserve"> </w:t>
      </w:r>
    </w:p>
    <w:p w14:paraId="460DEFD5" w14:textId="77777777" w:rsidR="00CB136D" w:rsidRPr="00CB136D" w:rsidRDefault="00CB136D" w:rsidP="00CB136D">
      <w:pPr>
        <w:tabs>
          <w:tab w:val="left" w:pos="720"/>
        </w:tabs>
        <w:ind w:left="720" w:hanging="720"/>
      </w:pPr>
      <w:r w:rsidRPr="00CB136D">
        <w:t xml:space="preserve">Harris, D. N., &amp; Sass, T. R. (2014). Skills, productivity and the evaluation of teacher performance. </w:t>
      </w:r>
      <w:r w:rsidRPr="00CB136D">
        <w:rPr>
          <w:i/>
          <w:iCs/>
        </w:rPr>
        <w:t>Economics of Education Review</w:t>
      </w:r>
      <w:r w:rsidRPr="00CB136D">
        <w:rPr>
          <w:iCs/>
        </w:rPr>
        <w:t>,</w:t>
      </w:r>
      <w:r w:rsidRPr="00CB136D">
        <w:t xml:space="preserve"> </w:t>
      </w:r>
      <w:r w:rsidRPr="00CB136D">
        <w:rPr>
          <w:i/>
        </w:rPr>
        <w:t>40</w:t>
      </w:r>
      <w:r w:rsidRPr="00CB136D">
        <w:t>(C), 183–204. http://dx.doi.org/10.2139/ssrn.2020717</w:t>
      </w:r>
    </w:p>
    <w:p w14:paraId="1FB6AA34" w14:textId="77777777" w:rsidR="00CB136D" w:rsidRPr="00CB136D" w:rsidRDefault="00CB136D" w:rsidP="00CB136D">
      <w:pPr>
        <w:tabs>
          <w:tab w:val="left" w:pos="720"/>
        </w:tabs>
        <w:ind w:left="720" w:hanging="720"/>
      </w:pPr>
      <w:r w:rsidRPr="00CB136D">
        <w:t xml:space="preserve">Hashweh, M. (1987). Effects of subject-matter knowledge in the teaching of biology and physics. </w:t>
      </w:r>
      <w:r w:rsidRPr="00CB136D">
        <w:rPr>
          <w:i/>
          <w:iCs/>
        </w:rPr>
        <w:t>Teaching and Teacher Education</w:t>
      </w:r>
      <w:r w:rsidRPr="00CB136D">
        <w:t>, 3(2), 109–210. http://dx.doi.org/10.1016/0742-051X(87)90012-6</w:t>
      </w:r>
    </w:p>
    <w:p w14:paraId="3DAC4EFA" w14:textId="77777777" w:rsidR="00CB136D" w:rsidRPr="00CB136D" w:rsidRDefault="00CB136D" w:rsidP="00CB136D">
      <w:pPr>
        <w:tabs>
          <w:tab w:val="left" w:pos="720"/>
        </w:tabs>
        <w:ind w:left="720" w:hanging="720"/>
        <w:rPr>
          <w:color w:val="3A3A3A"/>
          <w:shd w:val="clear" w:color="auto" w:fill="FFFFFF"/>
        </w:rPr>
      </w:pPr>
      <w:r w:rsidRPr="00CB136D">
        <w:rPr>
          <w:color w:val="3A3A3A"/>
          <w:shd w:val="clear" w:color="auto" w:fill="FFFFFF"/>
        </w:rPr>
        <w:t xml:space="preserve">Hattie, J. (2009). </w:t>
      </w:r>
      <w:r w:rsidRPr="00CB136D">
        <w:rPr>
          <w:i/>
          <w:iCs/>
          <w:color w:val="3A3A3A"/>
          <w:shd w:val="clear" w:color="auto" w:fill="FFFFFF"/>
        </w:rPr>
        <w:t xml:space="preserve">Visible learning: A synthesis of over 800 meta-analyses relating to achievement. </w:t>
      </w:r>
      <w:r w:rsidRPr="00CB136D">
        <w:rPr>
          <w:color w:val="3A3A3A"/>
          <w:shd w:val="clear" w:color="auto" w:fill="FFFFFF"/>
        </w:rPr>
        <w:t>Routledge.</w:t>
      </w:r>
    </w:p>
    <w:p w14:paraId="165EAE9B" w14:textId="77777777" w:rsidR="00CB136D" w:rsidRPr="00CB136D" w:rsidRDefault="00CB136D" w:rsidP="00CB136D">
      <w:pPr>
        <w:tabs>
          <w:tab w:val="left" w:pos="720"/>
        </w:tabs>
        <w:ind w:left="720" w:hanging="720"/>
        <w:rPr>
          <w:color w:val="3A3A3A"/>
          <w:shd w:val="clear" w:color="auto" w:fill="FFFFFF"/>
        </w:rPr>
      </w:pPr>
      <w:r w:rsidRPr="00CB136D">
        <w:rPr>
          <w:color w:val="3A3A3A"/>
          <w:shd w:val="clear" w:color="auto" w:fill="FFFFFF"/>
        </w:rPr>
        <w:t xml:space="preserve">Hanushek, E. A., Kain, J. F., and Rivkin, S. G. (2004). ”Why public schools lose teachers. </w:t>
      </w:r>
      <w:r w:rsidRPr="00CB136D">
        <w:rPr>
          <w:i/>
          <w:iCs/>
          <w:color w:val="3A3A3A"/>
          <w:shd w:val="clear" w:color="auto" w:fill="FFFFFF"/>
        </w:rPr>
        <w:t>The Journal of Human Resources</w:t>
      </w:r>
      <w:r w:rsidRPr="00CB136D">
        <w:rPr>
          <w:color w:val="3A3A3A"/>
          <w:shd w:val="clear" w:color="auto" w:fill="FFFFFF"/>
        </w:rPr>
        <w:t xml:space="preserve">, </w:t>
      </w:r>
      <w:r w:rsidRPr="00CB136D">
        <w:rPr>
          <w:i/>
          <w:color w:val="3A3A3A"/>
          <w:shd w:val="clear" w:color="auto" w:fill="FFFFFF"/>
        </w:rPr>
        <w:t>39</w:t>
      </w:r>
      <w:r w:rsidRPr="00CB136D">
        <w:rPr>
          <w:color w:val="3A3A3A"/>
          <w:shd w:val="clear" w:color="auto" w:fill="FFFFFF"/>
        </w:rPr>
        <w:t>(2), 326–54. https://doi.org/10.2307/3559017</w:t>
      </w:r>
    </w:p>
    <w:p w14:paraId="495D255C" w14:textId="77777777" w:rsidR="00CB136D" w:rsidRPr="00CB136D" w:rsidRDefault="00CB136D" w:rsidP="00CB136D">
      <w:pPr>
        <w:tabs>
          <w:tab w:val="left" w:pos="720"/>
        </w:tabs>
        <w:ind w:left="720" w:hanging="720"/>
      </w:pPr>
      <w:r w:rsidRPr="00CB136D">
        <w:t xml:space="preserve">Hawley, W. D. (1990). The theory and practice of alternative certification: Implications for the improvement of teaching. </w:t>
      </w:r>
      <w:r w:rsidRPr="00CB136D">
        <w:rPr>
          <w:i/>
          <w:iCs/>
        </w:rPr>
        <w:t>Peabody Journal of Education</w:t>
      </w:r>
      <w:r w:rsidRPr="00CB136D">
        <w:t xml:space="preserve">, </w:t>
      </w:r>
      <w:r w:rsidRPr="00CB136D">
        <w:rPr>
          <w:i/>
        </w:rPr>
        <w:t>67</w:t>
      </w:r>
      <w:r w:rsidRPr="00CB136D">
        <w:t>(3), 3–34. https://www.jstor.org/stable/1492799</w:t>
      </w:r>
    </w:p>
    <w:p w14:paraId="156F04FA" w14:textId="77777777" w:rsidR="00CB136D" w:rsidRPr="00CB136D" w:rsidRDefault="00CB136D" w:rsidP="00CB136D">
      <w:pPr>
        <w:tabs>
          <w:tab w:val="left" w:pos="720"/>
        </w:tabs>
        <w:ind w:left="720" w:hanging="720"/>
      </w:pPr>
      <w:commentRangeStart w:id="169"/>
      <w:r w:rsidRPr="00CB136D">
        <w:t>H</w:t>
      </w:r>
      <w:commentRangeEnd w:id="169"/>
      <w:r w:rsidRPr="00CB136D">
        <w:rPr>
          <w:sz w:val="16"/>
          <w:szCs w:val="16"/>
        </w:rPr>
        <w:commentReference w:id="169"/>
      </w:r>
      <w:r w:rsidRPr="00CB136D">
        <w:t xml:space="preserve">eckman, J. J., &amp; Kautz, T. (2014). Achievement tests and the role of character in American life. In J. J. Heckman, J. E. Humphries, &amp; T. Kautz (Eds.), </w:t>
      </w:r>
      <w:r w:rsidRPr="00CB136D">
        <w:rPr>
          <w:i/>
          <w:iCs/>
        </w:rPr>
        <w:t>The myth of achievement tests: The GED and the role of character in American life</w:t>
      </w:r>
      <w:r w:rsidRPr="00CB136D">
        <w:t xml:space="preserve"> (pp. 3–54). University of Chicago Press.</w:t>
      </w:r>
    </w:p>
    <w:p w14:paraId="5F1EBA65" w14:textId="77777777" w:rsidR="00CB136D" w:rsidRPr="00CB136D" w:rsidRDefault="00CB136D" w:rsidP="00CB136D">
      <w:pPr>
        <w:tabs>
          <w:tab w:val="left" w:pos="720"/>
        </w:tabs>
        <w:ind w:left="720" w:hanging="720"/>
      </w:pPr>
      <w:r w:rsidRPr="00CB136D">
        <w:t>Heineke, A. J., Carter, H., Desimone, M., &amp; Cameron, Q. (2010). Working together in urban schools: How a university teacher education program and Teach for America partner to support alternatively certified teachers. </w:t>
      </w:r>
      <w:r w:rsidRPr="00CB136D">
        <w:rPr>
          <w:i/>
          <w:iCs/>
        </w:rPr>
        <w:t>Teacher Education Quarterly</w:t>
      </w:r>
      <w:r w:rsidRPr="00CB136D">
        <w:t>, </w:t>
      </w:r>
      <w:r w:rsidRPr="00CB136D">
        <w:rPr>
          <w:i/>
          <w:iCs/>
        </w:rPr>
        <w:t>37</w:t>
      </w:r>
      <w:r w:rsidRPr="00CB136D">
        <w:t>(3), 123–136. http://dx.doi.org/10.2307/23479501</w:t>
      </w:r>
    </w:p>
    <w:p w14:paraId="38E18AC9" w14:textId="77777777" w:rsidR="00CB136D" w:rsidRPr="00CB136D" w:rsidRDefault="00CB136D" w:rsidP="00CB136D">
      <w:pPr>
        <w:tabs>
          <w:tab w:val="left" w:pos="720"/>
        </w:tabs>
        <w:ind w:left="720" w:hanging="720"/>
      </w:pPr>
      <w:r w:rsidRPr="00CB136D">
        <w:t xml:space="preserve">Henke, R. R., Chen, X., &amp; Geis, S. (2000). </w:t>
      </w:r>
      <w:r w:rsidRPr="00CB136D">
        <w:rPr>
          <w:i/>
          <w:iCs/>
        </w:rPr>
        <w:t xml:space="preserve">Progress through the teacher pipeline: 1992-93 college graduates and elementary/secondary school teaching as of 1997. </w:t>
      </w:r>
      <w:r w:rsidRPr="00CB136D">
        <w:t xml:space="preserve">National Center for Educational Statistics. </w:t>
      </w:r>
      <w:hyperlink r:id="rId60" w:history="1">
        <w:r w:rsidRPr="00CB136D">
          <w:rPr>
            <w:color w:val="0000FF"/>
            <w:u w:val="single"/>
          </w:rPr>
          <w:t>https://nces.ed.gov/pubs2000/2000152.pdf</w:t>
        </w:r>
      </w:hyperlink>
    </w:p>
    <w:p w14:paraId="3F960F8B" w14:textId="77777777" w:rsidR="00CB136D" w:rsidRPr="00CB136D" w:rsidRDefault="00CB136D" w:rsidP="00CB136D">
      <w:pPr>
        <w:tabs>
          <w:tab w:val="left" w:pos="720"/>
        </w:tabs>
        <w:ind w:left="720" w:hanging="720"/>
        <w:rPr>
          <w:color w:val="333333"/>
          <w:highlight w:val="white"/>
        </w:rPr>
      </w:pPr>
      <w:commentRangeStart w:id="170"/>
      <w:r w:rsidRPr="00CB136D">
        <w:rPr>
          <w:color w:val="333333"/>
          <w:highlight w:val="white"/>
        </w:rPr>
        <w:t>Henry</w:t>
      </w:r>
      <w:commentRangeEnd w:id="170"/>
      <w:r w:rsidRPr="00CB136D">
        <w:rPr>
          <w:sz w:val="16"/>
          <w:szCs w:val="16"/>
        </w:rPr>
        <w:commentReference w:id="170"/>
      </w:r>
      <w:r w:rsidRPr="00CB136D">
        <w:rPr>
          <w:color w:val="333333"/>
          <w:highlight w:val="white"/>
        </w:rPr>
        <w:t xml:space="preserve">, G. T., Bastian, K. C., &amp; Smith, A. A. (2012). </w:t>
      </w:r>
      <w:r w:rsidRPr="00CB136D">
        <w:rPr>
          <w:i/>
          <w:color w:val="333333"/>
          <w:highlight w:val="white"/>
        </w:rPr>
        <w:t>The North Carolina Teaching Fellows Program: A comprehensive evaluation</w:t>
      </w:r>
      <w:r w:rsidRPr="00CB136D">
        <w:rPr>
          <w:color w:val="333333"/>
          <w:highlight w:val="white"/>
        </w:rPr>
        <w:t>. Educational Policy Initiative of Carolina.</w:t>
      </w:r>
    </w:p>
    <w:p w14:paraId="7ADF2F1E" w14:textId="77777777" w:rsidR="00CB136D" w:rsidRPr="00CB136D" w:rsidRDefault="00CB136D" w:rsidP="00CB136D">
      <w:pPr>
        <w:tabs>
          <w:tab w:val="left" w:pos="720"/>
        </w:tabs>
        <w:ind w:left="720" w:hanging="720"/>
      </w:pPr>
      <w:r w:rsidRPr="00CB136D">
        <w:t xml:space="preserve">Herzberg, F., Mausner, B., &amp; Snyderman, B. (1959). </w:t>
      </w:r>
      <w:r w:rsidRPr="00CB136D">
        <w:rPr>
          <w:i/>
          <w:iCs/>
        </w:rPr>
        <w:t xml:space="preserve">The motivation to work. </w:t>
      </w:r>
      <w:r w:rsidRPr="00CB136D">
        <w:t>(2nd ed.). Wiley.</w:t>
      </w:r>
    </w:p>
    <w:p w14:paraId="5F1F9A1E" w14:textId="77777777" w:rsidR="00CB136D" w:rsidRPr="00CB136D" w:rsidRDefault="00CB136D" w:rsidP="00CB136D">
      <w:pPr>
        <w:tabs>
          <w:tab w:val="left" w:pos="720"/>
        </w:tabs>
        <w:ind w:left="720" w:hanging="720"/>
        <w:rPr>
          <w:color w:val="3A3A3A"/>
          <w:shd w:val="clear" w:color="auto" w:fill="FFFFFF"/>
        </w:rPr>
      </w:pPr>
      <w:commentRangeStart w:id="171"/>
      <w:r w:rsidRPr="00CB136D">
        <w:rPr>
          <w:color w:val="3A3A3A"/>
          <w:shd w:val="clear" w:color="auto" w:fill="FFFFFF"/>
        </w:rPr>
        <w:t>Hess</w:t>
      </w:r>
      <w:commentRangeEnd w:id="171"/>
      <w:r w:rsidRPr="00CB136D">
        <w:rPr>
          <w:sz w:val="16"/>
          <w:szCs w:val="16"/>
        </w:rPr>
        <w:commentReference w:id="171"/>
      </w:r>
      <w:r w:rsidRPr="00CB136D">
        <w:rPr>
          <w:color w:val="3A3A3A"/>
          <w:shd w:val="clear" w:color="auto" w:fill="FFFFFF"/>
        </w:rPr>
        <w:t xml:space="preserve">, F. M., Cerf, C., Conaway, C., El-Mekki, S., Erquiaga, D., Henderson, K., Klussmann, D., Lewis, W., Lockett, P., McQueen, C., Rausch, K., Rees, N., Robinson, G., Rotherham, A., Rowe, I., Scott, I., Skandera, H., Steiner, D., Weiss, J. . . . Bailey, J. (2020, May 4). A blueprint for back to school. American Enterprise Institute. </w:t>
      </w:r>
      <w:hyperlink r:id="rId61" w:history="1">
        <w:r w:rsidRPr="00CB136D">
          <w:rPr>
            <w:color w:val="0000FF"/>
            <w:u w:val="single"/>
            <w:shd w:val="clear" w:color="auto" w:fill="FFFFFF"/>
          </w:rPr>
          <w:t>https://www.aei.org/researchproducts/report/a-blueprint-for-back-to-school/</w:t>
        </w:r>
      </w:hyperlink>
      <w:r w:rsidRPr="00CB136D">
        <w:rPr>
          <w:color w:val="3A3A3A"/>
          <w:shd w:val="clear" w:color="auto" w:fill="FFFFFF"/>
        </w:rPr>
        <w:t>.</w:t>
      </w:r>
    </w:p>
    <w:p w14:paraId="5A68536E" w14:textId="77777777" w:rsidR="00CB136D" w:rsidRPr="00CB136D" w:rsidRDefault="00CB136D" w:rsidP="00CB136D">
      <w:pPr>
        <w:tabs>
          <w:tab w:val="left" w:pos="720"/>
        </w:tabs>
        <w:ind w:left="720" w:hanging="720"/>
        <w:rPr>
          <w:color w:val="3A3A3A"/>
          <w:shd w:val="clear" w:color="auto" w:fill="FFFFFF"/>
        </w:rPr>
      </w:pPr>
      <w:r w:rsidRPr="00CB136D">
        <w:rPr>
          <w:color w:val="3A3A3A"/>
          <w:shd w:val="clear" w:color="auto" w:fill="FFFFFF"/>
        </w:rPr>
        <w:t xml:space="preserve">Hill, H. C., Charalambous, C. Y., &amp; Chin, M. J. (2019). Teacher characteristics and student learning in mathematics: A comprehensive assessment. </w:t>
      </w:r>
      <w:r w:rsidRPr="00CB136D">
        <w:rPr>
          <w:i/>
          <w:iCs/>
          <w:color w:val="3A3A3A"/>
          <w:shd w:val="clear" w:color="auto" w:fill="FFFFFF"/>
        </w:rPr>
        <w:t>Educational Policy</w:t>
      </w:r>
      <w:r w:rsidRPr="00CB136D">
        <w:rPr>
          <w:iCs/>
          <w:color w:val="3A3A3A"/>
          <w:shd w:val="clear" w:color="auto" w:fill="FFFFFF"/>
        </w:rPr>
        <w:t>,</w:t>
      </w:r>
      <w:r w:rsidRPr="00CB136D">
        <w:rPr>
          <w:color w:val="3A3A3A"/>
          <w:shd w:val="clear" w:color="auto" w:fill="FFFFFF"/>
        </w:rPr>
        <w:t xml:space="preserve"> </w:t>
      </w:r>
      <w:r w:rsidRPr="00CB136D">
        <w:rPr>
          <w:i/>
          <w:color w:val="3A3A3A"/>
          <w:shd w:val="clear" w:color="auto" w:fill="FFFFFF"/>
        </w:rPr>
        <w:t>33</w:t>
      </w:r>
      <w:r w:rsidRPr="00CB136D">
        <w:rPr>
          <w:color w:val="3A3A3A"/>
          <w:shd w:val="clear" w:color="auto" w:fill="FFFFFF"/>
        </w:rPr>
        <w:t>(7), 1103–1134. https://doi.org/10.1177/0895904818755468</w:t>
      </w:r>
    </w:p>
    <w:p w14:paraId="6F557754"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Hofmans, J., Kuppens, P., &amp; Allik, J. (2008). Is short in length short in content? An examination of the domain representation of the Ten Item Personality Inventory scales in Dutch language. </w:t>
      </w:r>
      <w:r w:rsidRPr="00CB136D">
        <w:rPr>
          <w:i/>
          <w:iCs/>
          <w:color w:val="333333"/>
          <w:highlight w:val="white"/>
        </w:rPr>
        <w:t>Personality and Individual Differences</w:t>
      </w:r>
      <w:r w:rsidRPr="00CB136D">
        <w:rPr>
          <w:iCs/>
          <w:color w:val="333333"/>
          <w:highlight w:val="white"/>
        </w:rPr>
        <w:t>,</w:t>
      </w:r>
      <w:r w:rsidRPr="00CB136D">
        <w:rPr>
          <w:color w:val="333333"/>
          <w:highlight w:val="white"/>
        </w:rPr>
        <w:t xml:space="preserve"> </w:t>
      </w:r>
      <w:r w:rsidRPr="00CB136D">
        <w:rPr>
          <w:i/>
          <w:color w:val="333333"/>
          <w:highlight w:val="white"/>
        </w:rPr>
        <w:t>45</w:t>
      </w:r>
      <w:r w:rsidRPr="00CB136D">
        <w:rPr>
          <w:color w:val="333333"/>
          <w:highlight w:val="white"/>
        </w:rPr>
        <w:t xml:space="preserve">(8), 750–755. </w:t>
      </w:r>
      <w:r w:rsidRPr="00CB136D">
        <w:rPr>
          <w:color w:val="333333"/>
        </w:rPr>
        <w:t>https://psycnet.apa.org/doi/10.1016/j.paid.2008.08.004</w:t>
      </w:r>
      <w:r w:rsidRPr="00CB136D">
        <w:rPr>
          <w:color w:val="333333"/>
          <w:highlight w:val="white"/>
        </w:rPr>
        <w:t xml:space="preserve"> </w:t>
      </w:r>
    </w:p>
    <w:p w14:paraId="3CCFBF96" w14:textId="77777777" w:rsidR="00CB136D" w:rsidRPr="00CB136D" w:rsidRDefault="00CB136D" w:rsidP="00CB136D">
      <w:pPr>
        <w:tabs>
          <w:tab w:val="left" w:pos="720"/>
        </w:tabs>
        <w:ind w:left="720" w:hanging="720"/>
      </w:pPr>
      <w:commentRangeStart w:id="172"/>
      <w:r w:rsidRPr="00CB136D">
        <w:t>Hofmeister, J.</w:t>
      </w:r>
      <w:commentRangeEnd w:id="172"/>
      <w:r w:rsidRPr="00CB136D">
        <w:rPr>
          <w:sz w:val="16"/>
          <w:szCs w:val="16"/>
        </w:rPr>
        <w:commentReference w:id="172"/>
      </w:r>
      <w:r w:rsidRPr="00CB136D">
        <w:t xml:space="preserve"> (2020). Teacher Certification. Oklahoma Department of Education. </w:t>
      </w:r>
      <w:hyperlink r:id="rId62" w:history="1">
        <w:r w:rsidRPr="00CB136D">
          <w:rPr>
            <w:rFonts w:eastAsia="Times New Roman"/>
            <w:color w:val="0000FF"/>
            <w:u w:val="single"/>
          </w:rPr>
          <w:t>https://sde.ok.gov/teacher-certification-paths</w:t>
        </w:r>
      </w:hyperlink>
      <w:r w:rsidRPr="00CB136D">
        <w:t xml:space="preserve"> and </w:t>
      </w:r>
      <w:hyperlink r:id="rId63" w:history="1">
        <w:r w:rsidRPr="00CB136D">
          <w:rPr>
            <w:rFonts w:eastAsia="Times New Roman"/>
            <w:color w:val="0000FF"/>
            <w:u w:val="single"/>
          </w:rPr>
          <w:t>https://sde.ok.gov/emergency-certification-administrator-use-only</w:t>
        </w:r>
      </w:hyperlink>
      <w:r w:rsidRPr="00CB136D">
        <w:t xml:space="preserve"> </w:t>
      </w:r>
    </w:p>
    <w:p w14:paraId="08F5B0E4" w14:textId="77777777" w:rsidR="00CB136D" w:rsidRPr="00CB136D" w:rsidRDefault="00CB136D" w:rsidP="00CB136D">
      <w:pPr>
        <w:tabs>
          <w:tab w:val="left" w:pos="720"/>
        </w:tabs>
        <w:ind w:left="720" w:hanging="720"/>
      </w:pPr>
      <w:r w:rsidRPr="00CB136D">
        <w:t xml:space="preserve">Hofstee, W. K. B., Kiers, H. A. L., De Raad, B., Goldberg, L. R., &amp; Ostendorf, F. (1997). A comparison of Big‐Five structures of personality traits in Dutch, English, and German. </w:t>
      </w:r>
      <w:r w:rsidRPr="00CB136D">
        <w:rPr>
          <w:i/>
          <w:iCs/>
        </w:rPr>
        <w:t>European Journal of Personality</w:t>
      </w:r>
      <w:r w:rsidRPr="00CB136D">
        <w:t xml:space="preserve">, </w:t>
      </w:r>
      <w:r w:rsidRPr="00CB136D">
        <w:rPr>
          <w:i/>
        </w:rPr>
        <w:t>11</w:t>
      </w:r>
      <w:r w:rsidRPr="00CB136D">
        <w:t>(1), 15–31. http://dx.doi.org/10.1002/(SICI)1099-0984(199703)11:13.3.CO;2-#</w:t>
      </w:r>
    </w:p>
    <w:p w14:paraId="548FD4AC" w14:textId="77777777" w:rsidR="00CB136D" w:rsidRPr="00CB136D" w:rsidRDefault="00CB136D" w:rsidP="00CB136D">
      <w:pPr>
        <w:tabs>
          <w:tab w:val="left" w:pos="720"/>
        </w:tabs>
        <w:ind w:left="720" w:hanging="720"/>
      </w:pPr>
      <w:r w:rsidRPr="00CB136D">
        <w:t xml:space="preserve">Hollingsworth, S. (1992). Learning to teach through collaborative conversation: A feminist approach. </w:t>
      </w:r>
      <w:r w:rsidRPr="00CB136D">
        <w:rPr>
          <w:i/>
          <w:iCs/>
        </w:rPr>
        <w:t>American Educational Research Journal</w:t>
      </w:r>
      <w:r w:rsidRPr="00CB136D">
        <w:rPr>
          <w:iCs/>
        </w:rPr>
        <w:t>,</w:t>
      </w:r>
      <w:r w:rsidRPr="00CB136D">
        <w:t xml:space="preserve"> </w:t>
      </w:r>
      <w:r w:rsidRPr="00CB136D">
        <w:rPr>
          <w:i/>
        </w:rPr>
        <w:t>29</w:t>
      </w:r>
      <w:r w:rsidRPr="00CB136D">
        <w:t xml:space="preserve">(2), 373–404. https://doi.org/10.3102/00028312029002373 </w:t>
      </w:r>
    </w:p>
    <w:p w14:paraId="2CDEAD04" w14:textId="77777777" w:rsidR="00CB136D" w:rsidRPr="00CB136D" w:rsidRDefault="00CB136D" w:rsidP="00CB136D">
      <w:pPr>
        <w:tabs>
          <w:tab w:val="left" w:pos="720"/>
        </w:tabs>
        <w:ind w:left="720" w:hanging="720"/>
      </w:pPr>
      <w:r w:rsidRPr="00CB136D">
        <w:t xml:space="preserve">Hollingsworth, S. (1989). Prior beliefs and cognitive change in learning to teach. </w:t>
      </w:r>
      <w:r w:rsidRPr="00CB136D">
        <w:rPr>
          <w:i/>
          <w:iCs/>
        </w:rPr>
        <w:t>American Educational Research Journal</w:t>
      </w:r>
      <w:r w:rsidRPr="00CB136D">
        <w:rPr>
          <w:iCs/>
        </w:rPr>
        <w:t>,</w:t>
      </w:r>
      <w:r w:rsidRPr="00CB136D">
        <w:t xml:space="preserve"> </w:t>
      </w:r>
      <w:r w:rsidRPr="00CB136D">
        <w:rPr>
          <w:i/>
        </w:rPr>
        <w:t>26</w:t>
      </w:r>
      <w:r w:rsidRPr="00CB136D">
        <w:t>(2), 160–189. https://psycnet.apa.org/doi/10.2307/1163030</w:t>
      </w:r>
    </w:p>
    <w:p w14:paraId="75A046D2" w14:textId="77777777" w:rsidR="00CB136D" w:rsidRPr="00CB136D" w:rsidRDefault="00CB136D" w:rsidP="00CB136D">
      <w:pPr>
        <w:tabs>
          <w:tab w:val="left" w:pos="720"/>
        </w:tabs>
        <w:ind w:left="720" w:hanging="720"/>
      </w:pPr>
      <w:r w:rsidRPr="00CB136D">
        <w:t xml:space="preserve">Hogan, R. T. (1991). </w:t>
      </w:r>
      <w:r w:rsidRPr="00CB136D">
        <w:rPr>
          <w:i/>
          <w:iCs/>
        </w:rPr>
        <w:t>Personality and personality measurement.</w:t>
      </w:r>
      <w:r w:rsidRPr="00CB136D">
        <w:t xml:space="preserve"> In M. D. Dunnette &amp; L. M. Hough (Eds.), </w:t>
      </w:r>
      <w:r w:rsidRPr="00CB136D">
        <w:rPr>
          <w:i/>
          <w:iCs/>
        </w:rPr>
        <w:t>Handbook of industrial and organizational psychology</w:t>
      </w:r>
      <w:r w:rsidRPr="00CB136D">
        <w:t xml:space="preserve"> (2nd ed., pp. 873–919). Consulting Psychologists Press. </w:t>
      </w:r>
    </w:p>
    <w:p w14:paraId="20C9D45C" w14:textId="77777777" w:rsidR="00CB136D" w:rsidRPr="00CB136D" w:rsidRDefault="00CB136D" w:rsidP="00CB136D">
      <w:pPr>
        <w:tabs>
          <w:tab w:val="left" w:pos="720"/>
        </w:tabs>
        <w:ind w:left="720" w:hanging="720"/>
        <w:rPr>
          <w:color w:val="0000FF"/>
          <w:u w:val="single"/>
        </w:rPr>
      </w:pPr>
      <w:r w:rsidRPr="00CB136D">
        <w:t xml:space="preserve">Hong, J. Y. (2012). Why do some beginning teachers leave the school, and others stay? Understanding teacher resilience through psychological lenses. </w:t>
      </w:r>
      <w:r w:rsidRPr="00CB136D">
        <w:rPr>
          <w:i/>
          <w:iCs/>
        </w:rPr>
        <w:t>Teachers and Teaching: Theory and Practice</w:t>
      </w:r>
      <w:r w:rsidRPr="00CB136D">
        <w:t xml:space="preserve">, </w:t>
      </w:r>
      <w:r w:rsidRPr="00CB136D">
        <w:rPr>
          <w:i/>
        </w:rPr>
        <w:t>18</w:t>
      </w:r>
      <w:r w:rsidRPr="00CB136D">
        <w:t xml:space="preserve">(4), 417–440. </w:t>
      </w:r>
      <w:hyperlink r:id="rId64" w:history="1">
        <w:r w:rsidRPr="00CB136D">
          <w:rPr>
            <w:color w:val="0000FF"/>
            <w:u w:val="single"/>
          </w:rPr>
          <w:t>https://psycnet.apa.org/doi/10.1080/13540602.2012.696044</w:t>
        </w:r>
      </w:hyperlink>
    </w:p>
    <w:p w14:paraId="79E4A0D0" w14:textId="77777777" w:rsidR="00CB136D" w:rsidRPr="00CB136D" w:rsidRDefault="00CB136D" w:rsidP="00CB136D">
      <w:pPr>
        <w:tabs>
          <w:tab w:val="left" w:pos="720"/>
        </w:tabs>
        <w:ind w:left="720" w:hanging="720"/>
      </w:pPr>
      <w:commentRangeStart w:id="173"/>
      <w:r w:rsidRPr="00CB136D">
        <w:t>Hong, L., &amp; Page, S.</w:t>
      </w:r>
      <w:commentRangeEnd w:id="173"/>
      <w:r w:rsidRPr="00CB136D">
        <w:rPr>
          <w:sz w:val="16"/>
          <w:szCs w:val="16"/>
        </w:rPr>
        <w:commentReference w:id="173"/>
      </w:r>
      <w:r w:rsidRPr="00CB136D">
        <w:t xml:space="preserve"> (2001). Problem solving by heterogeneous agents. </w:t>
      </w:r>
      <w:r w:rsidRPr="00CB136D">
        <w:rPr>
          <w:i/>
        </w:rPr>
        <w:t>Journal of Economic Theory</w:t>
      </w:r>
      <w:r w:rsidRPr="00CB136D">
        <w:t xml:space="preserve">, </w:t>
      </w:r>
      <w:r w:rsidRPr="00CB136D">
        <w:rPr>
          <w:i/>
        </w:rPr>
        <w:t>97</w:t>
      </w:r>
      <w:r w:rsidRPr="00CB136D">
        <w:t>(1), 123–163. https://doi.org/10.1006/jeth.2000.2709</w:t>
      </w:r>
    </w:p>
    <w:p w14:paraId="52FA5222" w14:textId="77777777" w:rsidR="00CB136D" w:rsidRPr="00CB136D" w:rsidRDefault="00CB136D" w:rsidP="00CB136D">
      <w:pPr>
        <w:tabs>
          <w:tab w:val="left" w:pos="720"/>
        </w:tabs>
        <w:ind w:left="720" w:hanging="720"/>
      </w:pPr>
      <w:r w:rsidRPr="00CB136D">
        <w:t xml:space="preserve">Hoy, A. W. (2000). </w:t>
      </w:r>
      <w:r w:rsidRPr="00CB136D">
        <w:rPr>
          <w:i/>
        </w:rPr>
        <w:t>Changes in teacher efficacy during the early years of teaching</w:t>
      </w:r>
      <w:r w:rsidRPr="00CB136D">
        <w:t xml:space="preserve"> [Paper]. Annual meeting—American Educational Research Association.</w:t>
      </w:r>
    </w:p>
    <w:p w14:paraId="682DC4E1" w14:textId="77777777" w:rsidR="00CB136D" w:rsidRPr="00CB136D" w:rsidRDefault="00CB136D" w:rsidP="00CB136D">
      <w:pPr>
        <w:tabs>
          <w:tab w:val="left" w:pos="720"/>
        </w:tabs>
        <w:ind w:left="720" w:hanging="720"/>
      </w:pPr>
      <w:commentRangeStart w:id="174"/>
      <w:r w:rsidRPr="00CB136D">
        <w:t xml:space="preserve">Hoy, W. K., </w:t>
      </w:r>
      <w:commentRangeEnd w:id="174"/>
      <w:r w:rsidRPr="00CB136D">
        <w:rPr>
          <w:sz w:val="16"/>
          <w:szCs w:val="16"/>
        </w:rPr>
        <w:commentReference w:id="174"/>
      </w:r>
      <w:r w:rsidRPr="00CB136D">
        <w:t xml:space="preserve">&amp; Woolfolk, A. E. (1993). Teachers’ sense of efficacy and the organizational health of schools. </w:t>
      </w:r>
      <w:r w:rsidRPr="00CB136D">
        <w:rPr>
          <w:i/>
        </w:rPr>
        <w:t>The Elementary School Journal</w:t>
      </w:r>
      <w:r w:rsidRPr="00CB136D">
        <w:t xml:space="preserve">, </w:t>
      </w:r>
      <w:r w:rsidRPr="00CB136D">
        <w:rPr>
          <w:i/>
        </w:rPr>
        <w:t>93</w:t>
      </w:r>
      <w:r w:rsidRPr="00CB136D">
        <w:t>(4), 355–372. https://psycnet.apa.org/doi/10.1086/461729</w:t>
      </w:r>
    </w:p>
    <w:p w14:paraId="3EE6E679" w14:textId="77777777" w:rsidR="00CB136D" w:rsidRPr="00CB136D" w:rsidRDefault="00CB136D" w:rsidP="00CB136D">
      <w:pPr>
        <w:tabs>
          <w:tab w:val="left" w:pos="720"/>
        </w:tabs>
        <w:ind w:left="720" w:hanging="720"/>
      </w:pPr>
      <w:r w:rsidRPr="00CB136D">
        <w:t xml:space="preserve">Hudson, N. W., &amp; Fraley, R. C. (2015). Volitional personality trait change: Can people choose to change their personality traits? </w:t>
      </w:r>
      <w:r w:rsidRPr="00CB136D">
        <w:rPr>
          <w:i/>
          <w:iCs/>
        </w:rPr>
        <w:t>Journal of Personality and Social Psychology</w:t>
      </w:r>
      <w:r w:rsidRPr="00CB136D">
        <w:t xml:space="preserve">, </w:t>
      </w:r>
      <w:r w:rsidRPr="00CB136D">
        <w:rPr>
          <w:i/>
        </w:rPr>
        <w:t>109</w:t>
      </w:r>
      <w:r w:rsidRPr="00CB136D">
        <w:t>(3), 490–507. https://doi.org/10.1037/pspp0000021</w:t>
      </w:r>
    </w:p>
    <w:p w14:paraId="3B2477AA" w14:textId="77777777" w:rsidR="00CB136D" w:rsidRPr="00CB136D" w:rsidRDefault="00CB136D" w:rsidP="00CB136D">
      <w:pPr>
        <w:tabs>
          <w:tab w:val="left" w:pos="720"/>
        </w:tabs>
        <w:ind w:left="720" w:hanging="720"/>
      </w:pPr>
      <w:r w:rsidRPr="00CB136D">
        <w:t xml:space="preserve">Hunter, J. E., &amp; Hunter, R. F. (1984). Validity and utility of alternative predictors of job -performance. </w:t>
      </w:r>
      <w:r w:rsidRPr="00CB136D">
        <w:rPr>
          <w:i/>
          <w:iCs/>
        </w:rPr>
        <w:t>Psychological Bulletin</w:t>
      </w:r>
      <w:r w:rsidRPr="00CB136D">
        <w:t xml:space="preserve">, </w:t>
      </w:r>
      <w:r w:rsidRPr="00CB136D">
        <w:rPr>
          <w:i/>
        </w:rPr>
        <w:t>96</w:t>
      </w:r>
      <w:r w:rsidRPr="00CB136D">
        <w:t xml:space="preserve">(1), 72–98. </w:t>
      </w:r>
    </w:p>
    <w:p w14:paraId="010F8815" w14:textId="77777777" w:rsidR="00CB136D" w:rsidRPr="00CB136D" w:rsidRDefault="00CB136D" w:rsidP="00CB136D">
      <w:pPr>
        <w:tabs>
          <w:tab w:val="left" w:pos="720"/>
        </w:tabs>
        <w:ind w:left="720" w:hanging="720"/>
      </w:pPr>
      <w:r w:rsidRPr="00CB136D">
        <w:rPr>
          <w:lang w:val="fr-FR"/>
        </w:rPr>
        <w:t xml:space="preserve">Huta, V., &amp; Ryan, R. M. (2010). </w:t>
      </w:r>
      <w:r w:rsidRPr="00CB136D">
        <w:t xml:space="preserve">Pursuing pleasure or virtue: The differential and overlapping well-being benefits of hedonic and eudaimonic motives. </w:t>
      </w:r>
      <w:r w:rsidRPr="00CB136D">
        <w:rPr>
          <w:i/>
          <w:iCs/>
        </w:rPr>
        <w:t>Journal of Happiness Studies</w:t>
      </w:r>
      <w:r w:rsidRPr="00CB136D">
        <w:rPr>
          <w:iCs/>
        </w:rPr>
        <w:t>,</w:t>
      </w:r>
      <w:r w:rsidRPr="00CB136D">
        <w:t xml:space="preserve"> </w:t>
      </w:r>
      <w:r w:rsidRPr="00CB136D">
        <w:rPr>
          <w:i/>
        </w:rPr>
        <w:t>11</w:t>
      </w:r>
      <w:r w:rsidRPr="00CB136D">
        <w:rPr>
          <w:b/>
          <w:bCs/>
        </w:rPr>
        <w:t xml:space="preserve">, </w:t>
      </w:r>
      <w:r w:rsidRPr="00CB136D">
        <w:t xml:space="preserve">735–762. </w:t>
      </w:r>
      <w:hyperlink r:id="rId65" w:history="1">
        <w:r w:rsidRPr="00CB136D">
          <w:rPr>
            <w:color w:val="0000FF"/>
            <w:u w:val="single"/>
          </w:rPr>
          <w:t>https://doi.org/10.1007/s10902-009-9171-4</w:t>
        </w:r>
      </w:hyperlink>
    </w:p>
    <w:p w14:paraId="4BE44081" w14:textId="77777777" w:rsidR="00CB136D" w:rsidRPr="00CB136D" w:rsidRDefault="00CB136D" w:rsidP="00CB136D">
      <w:pPr>
        <w:tabs>
          <w:tab w:val="left" w:pos="720"/>
        </w:tabs>
        <w:ind w:left="720" w:hanging="720"/>
      </w:pPr>
      <w:r w:rsidRPr="00CB136D">
        <w:t xml:space="preserve">Ingersoll, R. M. (1999). The problem of underqualified teachers in American secondary schools. </w:t>
      </w:r>
      <w:r w:rsidRPr="00CB136D">
        <w:rPr>
          <w:i/>
        </w:rPr>
        <w:t>Educational Research</w:t>
      </w:r>
      <w:r w:rsidRPr="00CB136D">
        <w:t xml:space="preserve">, </w:t>
      </w:r>
      <w:r w:rsidRPr="00CB136D">
        <w:rPr>
          <w:i/>
        </w:rPr>
        <w:t>28</w:t>
      </w:r>
      <w:r w:rsidRPr="00CB136D">
        <w:t xml:space="preserve">(2), 26–37. </w:t>
      </w:r>
      <w:hyperlink r:id="rId66" w:history="1">
        <w:r w:rsidRPr="00CB136D">
          <w:rPr>
            <w:color w:val="0000FF"/>
            <w:u w:val="single"/>
          </w:rPr>
          <w:t>https://doi.org/10.3102/0013189X028002026</w:t>
        </w:r>
      </w:hyperlink>
      <w:r w:rsidRPr="00CB136D">
        <w:t xml:space="preserve"> </w:t>
      </w:r>
    </w:p>
    <w:p w14:paraId="0E8B7B85" w14:textId="77777777" w:rsidR="00CB136D" w:rsidRPr="00CB136D" w:rsidRDefault="00CB136D" w:rsidP="00CB136D">
      <w:pPr>
        <w:tabs>
          <w:tab w:val="left" w:pos="720"/>
        </w:tabs>
        <w:ind w:left="720" w:hanging="720"/>
      </w:pPr>
      <w:r w:rsidRPr="00CB136D">
        <w:t xml:space="preserve">Ingersoll, R. M. (2001). Teacher turnover and teacher shortages: An organizational analysis. </w:t>
      </w:r>
      <w:r w:rsidRPr="00CB136D">
        <w:rPr>
          <w:i/>
          <w:iCs/>
        </w:rPr>
        <w:t>American Educational Research Journal</w:t>
      </w:r>
      <w:r w:rsidRPr="00CB136D">
        <w:t xml:space="preserve">, </w:t>
      </w:r>
      <w:r w:rsidRPr="00CB136D">
        <w:rPr>
          <w:i/>
        </w:rPr>
        <w:t>38</w:t>
      </w:r>
      <w:r w:rsidRPr="00CB136D">
        <w:t xml:space="preserve">(3), 499–531. </w:t>
      </w:r>
      <w:hyperlink r:id="rId67" w:history="1">
        <w:r w:rsidRPr="00CB136D">
          <w:rPr>
            <w:color w:val="0000FF"/>
            <w:u w:val="single"/>
          </w:rPr>
          <w:t>http://dx.doi.org/10.3102/00028312038003499</w:t>
        </w:r>
      </w:hyperlink>
      <w:r w:rsidRPr="00CB136D">
        <w:t xml:space="preserve"> </w:t>
      </w:r>
    </w:p>
    <w:p w14:paraId="180E566A" w14:textId="77777777" w:rsidR="00CB136D" w:rsidRPr="00CB136D" w:rsidRDefault="00CB136D" w:rsidP="00CB136D">
      <w:pPr>
        <w:tabs>
          <w:tab w:val="left" w:pos="720"/>
        </w:tabs>
        <w:ind w:left="720" w:hanging="720"/>
      </w:pPr>
      <w:r w:rsidRPr="00CB136D">
        <w:t xml:space="preserve">Jackson, D. N., Paunonen, S. V., Fraboni, M., &amp; Goffin, R. D. (1996). A five-factor versus six-factor model of personality structure. </w:t>
      </w:r>
      <w:r w:rsidRPr="00CB136D">
        <w:rPr>
          <w:i/>
          <w:iCs/>
        </w:rPr>
        <w:t>Personality and Individual Differences</w:t>
      </w:r>
      <w:r w:rsidRPr="00CB136D">
        <w:t xml:space="preserve">, </w:t>
      </w:r>
      <w:r w:rsidRPr="00CB136D">
        <w:rPr>
          <w:i/>
        </w:rPr>
        <w:t>20</w:t>
      </w:r>
      <w:r w:rsidRPr="00CB136D">
        <w:t>(1), 33–45. https://psycnet.apa.org/doi/10.1016/0191-8869(95)00143-T</w:t>
      </w:r>
    </w:p>
    <w:p w14:paraId="7915E3B7" w14:textId="77777777" w:rsidR="00CB136D" w:rsidRPr="00CB136D" w:rsidRDefault="00CB136D" w:rsidP="00CB136D">
      <w:pPr>
        <w:tabs>
          <w:tab w:val="left" w:pos="720"/>
        </w:tabs>
        <w:ind w:left="720" w:hanging="720"/>
      </w:pPr>
      <w:r w:rsidRPr="00CB136D">
        <w:t xml:space="preserve">Jackson, P. W. (1968). </w:t>
      </w:r>
      <w:r w:rsidRPr="00CB136D">
        <w:rPr>
          <w:i/>
          <w:iCs/>
        </w:rPr>
        <w:t>Life in classrooms</w:t>
      </w:r>
      <w:r w:rsidRPr="00CB136D">
        <w:t>. Holt, Rinehart &amp; Winston.</w:t>
      </w:r>
    </w:p>
    <w:p w14:paraId="57CDE10F" w14:textId="77777777" w:rsidR="00CB136D" w:rsidRPr="00CB136D" w:rsidRDefault="00CB136D" w:rsidP="00CB136D">
      <w:pPr>
        <w:tabs>
          <w:tab w:val="left" w:pos="720"/>
        </w:tabs>
        <w:ind w:left="720" w:hanging="720"/>
      </w:pPr>
      <w:r w:rsidRPr="00CB136D">
        <w:t xml:space="preserve">Jacob, B. A., Rockoff, J. E., Taylor, E. S., Lindy, B., &amp; Rosen, R. (2016). </w:t>
      </w:r>
      <w:r w:rsidRPr="00CB136D">
        <w:rPr>
          <w:iCs/>
        </w:rPr>
        <w:t>Teacher applicant hiring and teacher performance: Evidence from DC public schools.</w:t>
      </w:r>
      <w:r w:rsidRPr="00CB136D">
        <w:t xml:space="preserve"> </w:t>
      </w:r>
      <w:r w:rsidRPr="00CB136D">
        <w:rPr>
          <w:i/>
        </w:rPr>
        <w:t>Journal of Public Economics</w:t>
      </w:r>
      <w:r w:rsidRPr="00CB136D">
        <w:t xml:space="preserve">, </w:t>
      </w:r>
      <w:r w:rsidRPr="00CB136D">
        <w:rPr>
          <w:i/>
        </w:rPr>
        <w:t>166</w:t>
      </w:r>
      <w:r w:rsidRPr="00CB136D">
        <w:t xml:space="preserve">, 81–97. https://doi.org/10.1016/j.jpubeco.2018.08.011 </w:t>
      </w:r>
    </w:p>
    <w:p w14:paraId="103FE6C7" w14:textId="77777777" w:rsidR="00CB136D" w:rsidRPr="00CB136D" w:rsidRDefault="00CB136D" w:rsidP="00CB136D">
      <w:pPr>
        <w:tabs>
          <w:tab w:val="left" w:pos="720"/>
        </w:tabs>
        <w:ind w:left="720" w:hanging="720"/>
      </w:pPr>
      <w:r w:rsidRPr="00CB136D">
        <w:t xml:space="preserve">Jacobs, B. (1994). </w:t>
      </w:r>
      <w:r w:rsidRPr="00CB136D">
        <w:rPr>
          <w:i/>
          <w:iCs/>
        </w:rPr>
        <w:t>Recommendations for alternative education.</w:t>
      </w:r>
      <w:r w:rsidRPr="00CB136D">
        <w:t xml:space="preserve"> A Report to the Joint Select Committee to Review the Central Education Agency. </w:t>
      </w:r>
    </w:p>
    <w:p w14:paraId="7E850A19"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Jepsen, C. (2005). Teacher characteristics and student achievement: Evidence from teacher surveys. </w:t>
      </w:r>
      <w:r w:rsidRPr="00CB136D">
        <w:rPr>
          <w:i/>
          <w:iCs/>
          <w:color w:val="333333"/>
          <w:highlight w:val="white"/>
        </w:rPr>
        <w:t>Journal of Urban Economics</w:t>
      </w:r>
      <w:r w:rsidRPr="00CB136D">
        <w:rPr>
          <w:color w:val="333333"/>
          <w:highlight w:val="white"/>
        </w:rPr>
        <w:t xml:space="preserve">, </w:t>
      </w:r>
      <w:r w:rsidRPr="00CB136D">
        <w:rPr>
          <w:i/>
          <w:color w:val="333333"/>
          <w:highlight w:val="white"/>
        </w:rPr>
        <w:t>57</w:t>
      </w:r>
      <w:r w:rsidRPr="00CB136D">
        <w:rPr>
          <w:color w:val="333333"/>
          <w:highlight w:val="white"/>
        </w:rPr>
        <w:t xml:space="preserve">(2), 302–319. </w:t>
      </w:r>
      <w:r w:rsidRPr="00CB136D">
        <w:rPr>
          <w:color w:val="333333"/>
        </w:rPr>
        <w:t>https://doi.org/10.1016/j.jue.2004.11.001</w:t>
      </w:r>
    </w:p>
    <w:p w14:paraId="50E16EEC" w14:textId="77777777" w:rsidR="00CB136D" w:rsidRPr="00CB136D" w:rsidRDefault="00CB136D" w:rsidP="00CB136D">
      <w:pPr>
        <w:tabs>
          <w:tab w:val="left" w:pos="720"/>
        </w:tabs>
        <w:ind w:left="720" w:hanging="720"/>
        <w:rPr>
          <w:color w:val="333333"/>
          <w:highlight w:val="white"/>
          <w:lang w:val="fr-FR"/>
        </w:rPr>
      </w:pPr>
      <w:r w:rsidRPr="00CB136D">
        <w:rPr>
          <w:color w:val="333333"/>
          <w:highlight w:val="white"/>
        </w:rPr>
        <w:t xml:space="preserve">John, O. P., Donahue, E. M., &amp; Kentle, R. L. (1991). </w:t>
      </w:r>
      <w:r w:rsidRPr="00CB136D">
        <w:rPr>
          <w:i/>
          <w:color w:val="333333"/>
          <w:highlight w:val="white"/>
        </w:rPr>
        <w:t>Big Five inventory</w:t>
      </w:r>
      <w:r w:rsidRPr="00CB136D">
        <w:rPr>
          <w:color w:val="333333"/>
          <w:highlight w:val="white"/>
        </w:rPr>
        <w:t xml:space="preserve"> [database record]. </w:t>
      </w:r>
      <w:r w:rsidRPr="00CB136D">
        <w:rPr>
          <w:color w:val="333333"/>
          <w:lang w:val="fr-FR"/>
        </w:rPr>
        <w:t>APA PsycTests.</w:t>
      </w:r>
      <w:r w:rsidRPr="00CB136D">
        <w:rPr>
          <w:color w:val="333333"/>
          <w:highlight w:val="white"/>
          <w:lang w:val="fr-FR"/>
        </w:rPr>
        <w:t xml:space="preserve"> </w:t>
      </w:r>
      <w:r w:rsidRPr="00CB136D">
        <w:rPr>
          <w:color w:val="333333"/>
          <w:lang w:val="fr-FR"/>
        </w:rPr>
        <w:t>https://psycnet.apa.org/doi/10.1037/t07550-000</w:t>
      </w:r>
    </w:p>
    <w:p w14:paraId="736927BA" w14:textId="77777777" w:rsidR="00CB136D" w:rsidRPr="00CB136D" w:rsidRDefault="00CB136D" w:rsidP="00CB136D">
      <w:pPr>
        <w:tabs>
          <w:tab w:val="left" w:pos="720"/>
        </w:tabs>
        <w:ind w:left="720" w:hanging="720"/>
        <w:rPr>
          <w:color w:val="333333"/>
          <w:highlight w:val="white"/>
        </w:rPr>
      </w:pPr>
      <w:r w:rsidRPr="00CB136D">
        <w:rPr>
          <w:color w:val="333333"/>
          <w:highlight w:val="white"/>
          <w:lang w:val="fr-FR"/>
        </w:rPr>
        <w:t xml:space="preserve">John, O. P., Naumann, L. P., &amp; Soto, C. J. (2008). </w:t>
      </w:r>
      <w:r w:rsidRPr="00CB136D">
        <w:rPr>
          <w:color w:val="333333"/>
          <w:highlight w:val="white"/>
        </w:rPr>
        <w:t xml:space="preserve">Paradigm shift to the integrative Big-Five trait taxonomy: History, measurement, and conceptual issues. In O. P. John, R. W. Robins, &amp; L. A. Pervin (Eds.), </w:t>
      </w:r>
      <w:r w:rsidRPr="00CB136D">
        <w:rPr>
          <w:i/>
          <w:iCs/>
          <w:color w:val="333333"/>
          <w:highlight w:val="white"/>
        </w:rPr>
        <w:t>Handbook of personality: Theory and research</w:t>
      </w:r>
      <w:r w:rsidRPr="00CB136D">
        <w:rPr>
          <w:color w:val="333333"/>
          <w:highlight w:val="white"/>
        </w:rPr>
        <w:t xml:space="preserve"> (3rd ed., pp. 114–158). Guilford Press.</w:t>
      </w:r>
    </w:p>
    <w:p w14:paraId="2425FC2A"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John, O. P., &amp; Srivastava, S. (1999). The Big Five trait taxonomy: History, measurement, and theoretical perspectives. </w:t>
      </w:r>
      <w:r w:rsidRPr="00CB136D">
        <w:rPr>
          <w:color w:val="333333"/>
        </w:rPr>
        <w:t xml:space="preserve">In L. A. Pervin &amp; O. P. John (Eds.), </w:t>
      </w:r>
      <w:r w:rsidRPr="00CB136D">
        <w:rPr>
          <w:i/>
          <w:iCs/>
          <w:color w:val="333333"/>
          <w:highlight w:val="white"/>
        </w:rPr>
        <w:t>Handbook of personality: Theory and research</w:t>
      </w:r>
      <w:r w:rsidRPr="00CB136D">
        <w:rPr>
          <w:color w:val="333333"/>
          <w:highlight w:val="white"/>
        </w:rPr>
        <w:t xml:space="preserve">, (2nd ed., pp. 102–138). </w:t>
      </w:r>
      <w:r w:rsidRPr="00CB136D">
        <w:rPr>
          <w:color w:val="333333"/>
        </w:rPr>
        <w:t>Guilford Press.</w:t>
      </w:r>
    </w:p>
    <w:p w14:paraId="604798D2" w14:textId="77777777" w:rsidR="00CB136D" w:rsidRPr="00CB136D" w:rsidRDefault="00CB136D" w:rsidP="00CB136D">
      <w:pPr>
        <w:tabs>
          <w:tab w:val="left" w:pos="720"/>
        </w:tabs>
        <w:ind w:left="720" w:hanging="720"/>
      </w:pPr>
      <w:r w:rsidRPr="00CB136D">
        <w:t xml:space="preserve">Jonason, P. K., Teicher, E. A., &amp; Schmitt, D. P. (2011). The TIPI’s validity confirmed: Associations with sociosexuality and self-esteem. </w:t>
      </w:r>
      <w:r w:rsidRPr="00CB136D">
        <w:rPr>
          <w:i/>
          <w:iCs/>
        </w:rPr>
        <w:t xml:space="preserve">Individual Differences </w:t>
      </w:r>
      <w:r w:rsidRPr="00CB136D">
        <w:rPr>
          <w:iCs/>
        </w:rPr>
        <w:t xml:space="preserve">Research, </w:t>
      </w:r>
      <w:r w:rsidRPr="00CB136D">
        <w:rPr>
          <w:i/>
        </w:rPr>
        <w:t>9</w:t>
      </w:r>
      <w:r w:rsidRPr="00CB136D">
        <w:t>(1)</w:t>
      </w:r>
      <w:r w:rsidRPr="00CB136D">
        <w:rPr>
          <w:iCs/>
        </w:rPr>
        <w:t>,</w:t>
      </w:r>
      <w:r w:rsidRPr="00CB136D">
        <w:rPr>
          <w:i/>
          <w:iCs/>
        </w:rPr>
        <w:t xml:space="preserve"> </w:t>
      </w:r>
      <w:r w:rsidRPr="00CB136D">
        <w:rPr>
          <w:iCs/>
        </w:rPr>
        <w:t>52–60</w:t>
      </w:r>
      <w:r w:rsidRPr="00CB136D">
        <w:rPr>
          <w:i/>
          <w:iCs/>
        </w:rPr>
        <w:t xml:space="preserve">. </w:t>
      </w:r>
    </w:p>
    <w:p w14:paraId="35BE87A8" w14:textId="77777777" w:rsidR="00CB136D" w:rsidRPr="00CB136D" w:rsidRDefault="00CB136D" w:rsidP="00CB136D">
      <w:pPr>
        <w:tabs>
          <w:tab w:val="left" w:pos="720"/>
        </w:tabs>
        <w:ind w:left="720" w:hanging="720"/>
        <w:rPr>
          <w:color w:val="333333"/>
        </w:rPr>
      </w:pPr>
      <w:r w:rsidRPr="00CB136D">
        <w:rPr>
          <w:color w:val="333333"/>
        </w:rPr>
        <w:t xml:space="preserve">Judge, T. A., Bono, J. E., Ilies, R., &amp; Gerhardt, M. W. (2002). Personality and leadership: A qualitative and quantitative review. </w:t>
      </w:r>
      <w:r w:rsidRPr="00CB136D">
        <w:rPr>
          <w:i/>
          <w:iCs/>
          <w:color w:val="333333"/>
        </w:rPr>
        <w:t>Journal of Applied Psychology</w:t>
      </w:r>
      <w:r w:rsidRPr="00CB136D">
        <w:rPr>
          <w:color w:val="333333"/>
        </w:rPr>
        <w:t xml:space="preserve">, </w:t>
      </w:r>
      <w:r w:rsidRPr="00CB136D">
        <w:rPr>
          <w:i/>
          <w:color w:val="333333"/>
        </w:rPr>
        <w:t>87</w:t>
      </w:r>
      <w:r w:rsidRPr="00CB136D">
        <w:rPr>
          <w:color w:val="333333"/>
        </w:rPr>
        <w:t>(4), 765–780. https://doi.org/10.1037/0021-9010.87.4.765</w:t>
      </w:r>
    </w:p>
    <w:p w14:paraId="696709ED" w14:textId="77777777" w:rsidR="00CB136D" w:rsidRPr="00CB136D" w:rsidRDefault="00CB136D" w:rsidP="00CB136D">
      <w:pPr>
        <w:tabs>
          <w:tab w:val="left" w:pos="720"/>
        </w:tabs>
        <w:ind w:left="720" w:hanging="720"/>
        <w:rPr>
          <w:color w:val="333333"/>
        </w:rPr>
      </w:pPr>
      <w:r w:rsidRPr="00CB136D">
        <w:rPr>
          <w:color w:val="333333"/>
        </w:rPr>
        <w:t xml:space="preserve">Judge, T. A., &amp; Ilies, R. (2002). Relationship of personality to performance motivation: A meta-analytic review. </w:t>
      </w:r>
      <w:r w:rsidRPr="00CB136D">
        <w:rPr>
          <w:i/>
          <w:iCs/>
          <w:color w:val="333333"/>
        </w:rPr>
        <w:t>Journal of Applied Psychology</w:t>
      </w:r>
      <w:r w:rsidRPr="00CB136D">
        <w:rPr>
          <w:color w:val="333333"/>
        </w:rPr>
        <w:t xml:space="preserve">, </w:t>
      </w:r>
      <w:r w:rsidRPr="00CB136D">
        <w:rPr>
          <w:i/>
          <w:color w:val="333333"/>
        </w:rPr>
        <w:t>87</w:t>
      </w:r>
      <w:r w:rsidRPr="00CB136D">
        <w:rPr>
          <w:color w:val="333333"/>
        </w:rPr>
        <w:t>(4), 797–807. https://doi.org/10.1037/0021-9010.87.4.797</w:t>
      </w:r>
    </w:p>
    <w:p w14:paraId="30F4B765" w14:textId="77777777" w:rsidR="00CB136D" w:rsidRPr="00CB136D" w:rsidRDefault="00CB136D" w:rsidP="00CB136D">
      <w:pPr>
        <w:tabs>
          <w:tab w:val="left" w:pos="720"/>
        </w:tabs>
        <w:ind w:left="720" w:hanging="720"/>
        <w:rPr>
          <w:color w:val="333333"/>
        </w:rPr>
      </w:pPr>
      <w:r w:rsidRPr="00CB136D">
        <w:rPr>
          <w:color w:val="333333"/>
        </w:rPr>
        <w:t xml:space="preserve">Judge, T. A., Jackson, C. L., Shaw, J. C., Scott, B. A., &amp; Rich, B. L. (2007). Self-efficacy and work-related performance: The integral role of individual differences. </w:t>
      </w:r>
      <w:r w:rsidRPr="00CB136D">
        <w:rPr>
          <w:i/>
          <w:iCs/>
          <w:color w:val="333333"/>
        </w:rPr>
        <w:t>Journal of Applied Psychology</w:t>
      </w:r>
      <w:r w:rsidRPr="00CB136D">
        <w:rPr>
          <w:iCs/>
          <w:color w:val="333333"/>
        </w:rPr>
        <w:t>,</w:t>
      </w:r>
      <w:r w:rsidRPr="00CB136D">
        <w:rPr>
          <w:i/>
          <w:iCs/>
          <w:color w:val="333333"/>
        </w:rPr>
        <w:t xml:space="preserve"> </w:t>
      </w:r>
      <w:r w:rsidRPr="00CB136D">
        <w:rPr>
          <w:color w:val="333333"/>
        </w:rPr>
        <w:t xml:space="preserve">92(1), 107–127. </w:t>
      </w:r>
      <w:hyperlink r:id="rId68" w:tgtFrame="_blank" w:history="1">
        <w:r w:rsidRPr="00CB136D">
          <w:rPr>
            <w:color w:val="0000FF"/>
            <w:u w:val="single"/>
          </w:rPr>
          <w:t>https://doi.org/10.1037/0021-9010.92.1.107</w:t>
        </w:r>
      </w:hyperlink>
      <w:r w:rsidRPr="00CB136D">
        <w:rPr>
          <w:color w:val="333333"/>
        </w:rPr>
        <w:t xml:space="preserve"> </w:t>
      </w:r>
    </w:p>
    <w:p w14:paraId="372C5F8E" w14:textId="77777777" w:rsidR="00CB136D" w:rsidRPr="00CB136D" w:rsidRDefault="00CB136D" w:rsidP="00CB136D">
      <w:pPr>
        <w:tabs>
          <w:tab w:val="left" w:pos="720"/>
        </w:tabs>
        <w:ind w:left="720" w:hanging="720"/>
        <w:rPr>
          <w:color w:val="333333"/>
          <w:lang w:val="fr-FR"/>
        </w:rPr>
      </w:pPr>
      <w:r w:rsidRPr="00CB136D">
        <w:rPr>
          <w:color w:val="333333"/>
        </w:rPr>
        <w:t xml:space="preserve">Judge, T. A., Thoresen, C. J., Bono, J. E., &amp; Patton, G. K. (2001). The job satisfaction–job performance relationship: A qualitative and quantitative review. </w:t>
      </w:r>
      <w:r w:rsidRPr="00CB136D">
        <w:rPr>
          <w:i/>
          <w:iCs/>
          <w:color w:val="333333"/>
          <w:lang w:val="fr-FR"/>
        </w:rPr>
        <w:t>Psychological Bulletin</w:t>
      </w:r>
      <w:r w:rsidRPr="00CB136D">
        <w:rPr>
          <w:iCs/>
          <w:color w:val="333333"/>
          <w:lang w:val="fr-FR"/>
        </w:rPr>
        <w:t>,</w:t>
      </w:r>
      <w:r w:rsidRPr="00CB136D" w:rsidDel="00D14DFF">
        <w:rPr>
          <w:color w:val="333333"/>
          <w:lang w:val="fr-FR"/>
        </w:rPr>
        <w:t xml:space="preserve"> </w:t>
      </w:r>
      <w:r w:rsidRPr="00CB136D">
        <w:rPr>
          <w:i/>
          <w:color w:val="333333"/>
          <w:lang w:val="fr-FR"/>
        </w:rPr>
        <w:t>127</w:t>
      </w:r>
      <w:r w:rsidRPr="00CB136D">
        <w:rPr>
          <w:color w:val="333333"/>
          <w:lang w:val="fr-FR"/>
        </w:rPr>
        <w:t>(3), 376–407. https://psycnet.apa.org/doi/10.1037/0033-2909.127.3.376</w:t>
      </w:r>
    </w:p>
    <w:p w14:paraId="3C5A9777" w14:textId="77777777" w:rsidR="00CB136D" w:rsidRPr="00CB136D" w:rsidRDefault="00CB136D" w:rsidP="00CB136D">
      <w:pPr>
        <w:tabs>
          <w:tab w:val="left" w:pos="720"/>
        </w:tabs>
        <w:ind w:left="720" w:hanging="720"/>
        <w:rPr>
          <w:color w:val="333333"/>
        </w:rPr>
      </w:pPr>
      <w:r w:rsidRPr="00CB136D">
        <w:rPr>
          <w:color w:val="333333"/>
          <w:lang w:val="fr-FR"/>
        </w:rPr>
        <w:t xml:space="preserve">Judge, T. A., &amp; Zapata, C. P. (2015). </w:t>
      </w:r>
      <w:r w:rsidRPr="00CB136D">
        <w:rPr>
          <w:color w:val="333333"/>
        </w:rPr>
        <w:t xml:space="preserve">The person-situation debate revisited: Effect of situation strength and trait activation on the validity of Big Five personality traits in predicting job performance. </w:t>
      </w:r>
      <w:r w:rsidRPr="00CB136D">
        <w:rPr>
          <w:i/>
          <w:iCs/>
          <w:color w:val="333333"/>
        </w:rPr>
        <w:t>Academy of Management Journal</w:t>
      </w:r>
      <w:r w:rsidRPr="00CB136D">
        <w:rPr>
          <w:color w:val="333333"/>
        </w:rPr>
        <w:t>, 58(4), 1149–1179. https://psycnet.apa.org/doi/10.5465/amj.2010.0837</w:t>
      </w:r>
    </w:p>
    <w:p w14:paraId="7A7171A4" w14:textId="77777777" w:rsidR="00CB136D" w:rsidRPr="00CB136D" w:rsidRDefault="00CB136D" w:rsidP="00CB136D">
      <w:pPr>
        <w:tabs>
          <w:tab w:val="left" w:pos="720"/>
        </w:tabs>
        <w:ind w:left="720" w:hanging="720"/>
        <w:rPr>
          <w:color w:val="333333"/>
          <w:highlight w:val="white"/>
        </w:rPr>
      </w:pPr>
      <w:r w:rsidRPr="00CB136D">
        <w:rPr>
          <w:color w:val="333333"/>
        </w:rPr>
        <w:t>Kadel, S. (1994).</w:t>
      </w:r>
      <w:r w:rsidRPr="00CB136D">
        <w:rPr>
          <w:i/>
          <w:color w:val="333333"/>
        </w:rPr>
        <w:t xml:space="preserve"> Reengineering high schools for student success. Hot topics: Usable research</w:t>
      </w:r>
      <w:r w:rsidRPr="00CB136D">
        <w:rPr>
          <w:color w:val="333333"/>
        </w:rPr>
        <w:t>. SouthEastern Regional Vision for Education. (ERIC Document Number 366 076).</w:t>
      </w:r>
    </w:p>
    <w:p w14:paraId="6D21905E" w14:textId="77777777" w:rsidR="00CB136D" w:rsidRPr="00CB136D" w:rsidRDefault="00CB136D" w:rsidP="00CB136D">
      <w:pPr>
        <w:tabs>
          <w:tab w:val="left" w:pos="720"/>
        </w:tabs>
        <w:ind w:left="720" w:hanging="720"/>
        <w:rPr>
          <w:color w:val="333333"/>
          <w:highlight w:val="white"/>
        </w:rPr>
      </w:pPr>
      <w:r w:rsidRPr="00CB136D">
        <w:rPr>
          <w:color w:val="333333"/>
          <w:highlight w:val="white"/>
        </w:rPr>
        <w:t>Kagan, D. M., &amp; Tippins, D. J. (1991). How teachers’ classroom cases express their pedagogical beliefs.</w:t>
      </w:r>
      <w:r w:rsidRPr="00CB136D" w:rsidDel="00C13DEB">
        <w:rPr>
          <w:color w:val="333333"/>
          <w:highlight w:val="white"/>
        </w:rPr>
        <w:t xml:space="preserve"> </w:t>
      </w:r>
      <w:r w:rsidRPr="00CB136D">
        <w:rPr>
          <w:i/>
          <w:iCs/>
          <w:color w:val="333333"/>
          <w:highlight w:val="white"/>
        </w:rPr>
        <w:t>Journal of Teacher Education</w:t>
      </w:r>
      <w:r w:rsidRPr="00CB136D">
        <w:rPr>
          <w:color w:val="333333"/>
          <w:highlight w:val="white"/>
        </w:rPr>
        <w:t xml:space="preserve">, </w:t>
      </w:r>
      <w:r w:rsidRPr="00CB136D">
        <w:rPr>
          <w:i/>
          <w:color w:val="333333"/>
          <w:highlight w:val="white"/>
        </w:rPr>
        <w:t>42</w:t>
      </w:r>
      <w:r w:rsidRPr="00CB136D">
        <w:rPr>
          <w:color w:val="333333"/>
          <w:highlight w:val="white"/>
        </w:rPr>
        <w:t>(4), 281</w:t>
      </w:r>
      <w:r w:rsidRPr="00CB136D">
        <w:rPr>
          <w:color w:val="333333"/>
        </w:rPr>
        <w:t>–</w:t>
      </w:r>
      <w:r w:rsidRPr="00CB136D">
        <w:rPr>
          <w:color w:val="333333"/>
          <w:highlight w:val="white"/>
        </w:rPr>
        <w:t xml:space="preserve">291. </w:t>
      </w:r>
      <w:r w:rsidRPr="00CB136D">
        <w:rPr>
          <w:color w:val="333333"/>
        </w:rPr>
        <w:t>https://doi.org/10.1177/002248719104200406</w:t>
      </w:r>
      <w:r w:rsidRPr="00CB136D" w:rsidDel="00A83D1F">
        <w:rPr>
          <w:color w:val="333333"/>
          <w:highlight w:val="white"/>
        </w:rPr>
        <w:t xml:space="preserve"> </w:t>
      </w:r>
      <w:r w:rsidRPr="00CB136D">
        <w:rPr>
          <w:color w:val="333333"/>
          <w:highlight w:val="white"/>
        </w:rPr>
        <w:t xml:space="preserve">Kahneman, D., Diener, E., &amp; Schwarz, N. (Eds.). (1999). </w:t>
      </w:r>
      <w:r w:rsidRPr="00CB136D">
        <w:rPr>
          <w:i/>
          <w:iCs/>
          <w:color w:val="333333"/>
          <w:highlight w:val="white"/>
        </w:rPr>
        <w:t>Well-being: The foundations of hedonic psychology</w:t>
      </w:r>
      <w:r w:rsidRPr="00CB136D">
        <w:rPr>
          <w:color w:val="333333"/>
          <w:highlight w:val="white"/>
        </w:rPr>
        <w:t>. Russell Sage Foundation.</w:t>
      </w:r>
    </w:p>
    <w:p w14:paraId="3BAC66A7"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Kalyva, E. (2013). Stress in Greek primary schoolteachers working under conditions of financial crisis. </w:t>
      </w:r>
      <w:r w:rsidRPr="00CB136D">
        <w:rPr>
          <w:i/>
          <w:iCs/>
          <w:color w:val="333333"/>
          <w:highlight w:val="white"/>
        </w:rPr>
        <w:t>Europe’s Journal of Psychology</w:t>
      </w:r>
      <w:r w:rsidRPr="00CB136D">
        <w:rPr>
          <w:iCs/>
          <w:color w:val="333333"/>
          <w:highlight w:val="white"/>
        </w:rPr>
        <w:t>,</w:t>
      </w:r>
      <w:r w:rsidRPr="00CB136D">
        <w:rPr>
          <w:color w:val="333333"/>
          <w:highlight w:val="white"/>
        </w:rPr>
        <w:t xml:space="preserve"> </w:t>
      </w:r>
      <w:r w:rsidRPr="00CB136D">
        <w:rPr>
          <w:i/>
          <w:color w:val="333333"/>
          <w:highlight w:val="white"/>
        </w:rPr>
        <w:t>9</w:t>
      </w:r>
      <w:r w:rsidRPr="00CB136D">
        <w:rPr>
          <w:color w:val="333333"/>
          <w:highlight w:val="white"/>
        </w:rPr>
        <w:t xml:space="preserve">(1), 104–112. </w:t>
      </w:r>
      <w:r w:rsidRPr="00CB136D">
        <w:rPr>
          <w:color w:val="333333"/>
        </w:rPr>
        <w:t>https://doi.org/10.5964/ejop.v9i1.488</w:t>
      </w:r>
    </w:p>
    <w:p w14:paraId="5FEADBEC"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Kane, T. J., Rockoff, J. E., &amp; Staiger, D. O. (2008). What does certification tell us about teacher effectiveness? Evidence from New York City. </w:t>
      </w:r>
      <w:r w:rsidRPr="00CB136D">
        <w:rPr>
          <w:i/>
          <w:iCs/>
          <w:color w:val="333333"/>
          <w:highlight w:val="white"/>
        </w:rPr>
        <w:t>Economics of Education Review</w:t>
      </w:r>
      <w:r w:rsidRPr="00CB136D">
        <w:rPr>
          <w:color w:val="333333"/>
          <w:highlight w:val="white"/>
        </w:rPr>
        <w:t xml:space="preserve">, </w:t>
      </w:r>
      <w:r w:rsidRPr="00CB136D">
        <w:rPr>
          <w:i/>
          <w:color w:val="333333"/>
          <w:highlight w:val="white"/>
        </w:rPr>
        <w:t>27</w:t>
      </w:r>
      <w:r w:rsidRPr="00CB136D">
        <w:rPr>
          <w:color w:val="333333"/>
          <w:highlight w:val="white"/>
        </w:rPr>
        <w:t xml:space="preserve">(6), 615–631. </w:t>
      </w:r>
      <w:hyperlink r:id="rId69" w:history="1">
        <w:r w:rsidRPr="00CB136D">
          <w:rPr>
            <w:color w:val="0000FF"/>
            <w:highlight w:val="white"/>
            <w:u w:val="single"/>
          </w:rPr>
          <w:t>https://doi.org/10.1016/j.econedurev.2007.05.005</w:t>
        </w:r>
      </w:hyperlink>
    </w:p>
    <w:p w14:paraId="5003E2F8"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Kashdan, T. B., Biswas-Diener, R., &amp; King, L. A. (2008). Reconsidering happiness: The costs of distinguishing between hedonics and eudaimonia. </w:t>
      </w:r>
      <w:r w:rsidRPr="00CB136D">
        <w:rPr>
          <w:i/>
          <w:iCs/>
          <w:color w:val="333333"/>
          <w:highlight w:val="white"/>
        </w:rPr>
        <w:t>The Journal of Positive Psychology</w:t>
      </w:r>
      <w:r w:rsidRPr="00CB136D">
        <w:rPr>
          <w:color w:val="333333"/>
          <w:highlight w:val="white"/>
        </w:rPr>
        <w:t xml:space="preserve">, </w:t>
      </w:r>
      <w:r w:rsidRPr="00CB136D">
        <w:rPr>
          <w:i/>
          <w:color w:val="333333"/>
          <w:highlight w:val="white"/>
        </w:rPr>
        <w:t>3</w:t>
      </w:r>
      <w:r w:rsidRPr="00CB136D">
        <w:rPr>
          <w:color w:val="333333"/>
          <w:highlight w:val="white"/>
        </w:rPr>
        <w:t xml:space="preserve">(4), 219–233. </w:t>
      </w:r>
      <w:r w:rsidRPr="00CB136D">
        <w:rPr>
          <w:color w:val="333333"/>
        </w:rPr>
        <w:t>https://doi.org/10.1080/17439760802303044</w:t>
      </w:r>
    </w:p>
    <w:p w14:paraId="4027360F" w14:textId="77777777" w:rsidR="00CB136D" w:rsidRPr="00CB136D" w:rsidRDefault="00CB136D" w:rsidP="00CB136D">
      <w:pPr>
        <w:tabs>
          <w:tab w:val="left" w:pos="720"/>
        </w:tabs>
        <w:ind w:left="720" w:hanging="720"/>
        <w:rPr>
          <w:color w:val="333333"/>
        </w:rPr>
      </w:pPr>
      <w:r w:rsidRPr="00CB136D">
        <w:rPr>
          <w:color w:val="333333"/>
        </w:rPr>
        <w:t xml:space="preserve">Kearns, D. (1990, February 28). Do teachers really need licenses? </w:t>
      </w:r>
      <w:r w:rsidRPr="00CB136D">
        <w:rPr>
          <w:i/>
          <w:color w:val="333333"/>
        </w:rPr>
        <w:t>The Wall Street Journal</w:t>
      </w:r>
      <w:r w:rsidRPr="00CB136D">
        <w:rPr>
          <w:color w:val="333333"/>
        </w:rPr>
        <w:t>.</w:t>
      </w:r>
    </w:p>
    <w:p w14:paraId="3B51C1DB" w14:textId="77777777" w:rsidR="00CB136D" w:rsidRPr="00CB136D" w:rsidRDefault="00CB136D" w:rsidP="00CB136D">
      <w:pPr>
        <w:tabs>
          <w:tab w:val="left" w:pos="720"/>
        </w:tabs>
        <w:ind w:left="720" w:hanging="720"/>
      </w:pPr>
      <w:r w:rsidRPr="00CB136D">
        <w:t xml:space="preserve">Kell, H. J. (2019). Do teachers’ personality traits predict their performance? A comprehensive review of the empirical literature from 1990 to 2018. </w:t>
      </w:r>
      <w:r w:rsidRPr="00CB136D">
        <w:rPr>
          <w:i/>
          <w:iCs/>
        </w:rPr>
        <w:t>ETS Research Report Series</w:t>
      </w:r>
      <w:r w:rsidRPr="00CB136D">
        <w:rPr>
          <w:iCs/>
        </w:rPr>
        <w:t>,</w:t>
      </w:r>
      <w:r w:rsidRPr="00CB136D">
        <w:t xml:space="preserve"> </w:t>
      </w:r>
      <w:r w:rsidRPr="00CB136D">
        <w:rPr>
          <w:i/>
        </w:rPr>
        <w:t>2019</w:t>
      </w:r>
      <w:r w:rsidRPr="00CB136D">
        <w:t xml:space="preserve">(1), 1–27. </w:t>
      </w:r>
      <w:hyperlink r:id="rId70" w:history="1">
        <w:r w:rsidRPr="00CB136D">
          <w:rPr>
            <w:color w:val="0000FF"/>
            <w:u w:val="single"/>
          </w:rPr>
          <w:t>https://doi.org/10.1002/ets2.12241</w:t>
        </w:r>
      </w:hyperlink>
    </w:p>
    <w:p w14:paraId="4A86B152" w14:textId="77777777" w:rsidR="00CB136D" w:rsidRPr="00CB136D" w:rsidRDefault="00CB136D" w:rsidP="00CB136D">
      <w:pPr>
        <w:tabs>
          <w:tab w:val="left" w:pos="720"/>
        </w:tabs>
        <w:ind w:left="720" w:hanging="720"/>
      </w:pPr>
      <w:r w:rsidRPr="00CB136D">
        <w:t xml:space="preserve">Kelley, T. L. (1927). </w:t>
      </w:r>
      <w:r w:rsidRPr="00CB136D">
        <w:rPr>
          <w:i/>
          <w:iCs/>
        </w:rPr>
        <w:t>Interpretation of educational measurements</w:t>
      </w:r>
      <w:r w:rsidRPr="00CB136D">
        <w:t xml:space="preserve">. World Book Company. </w:t>
      </w:r>
    </w:p>
    <w:p w14:paraId="2C4D6A8F" w14:textId="77777777" w:rsidR="00CB136D" w:rsidRPr="00CB136D" w:rsidRDefault="00CB136D" w:rsidP="00CB136D">
      <w:pPr>
        <w:tabs>
          <w:tab w:val="left" w:pos="720"/>
        </w:tabs>
        <w:ind w:left="720" w:hanging="720"/>
      </w:pPr>
      <w:r w:rsidRPr="00CB136D">
        <w:t xml:space="preserve">Kendrick, S. A. (1964). The personality testing tangle. </w:t>
      </w:r>
      <w:r w:rsidRPr="00CB136D">
        <w:rPr>
          <w:i/>
          <w:iCs/>
        </w:rPr>
        <w:t>College Board Review</w:t>
      </w:r>
      <w:r w:rsidRPr="00CB136D">
        <w:t xml:space="preserve">, </w:t>
      </w:r>
      <w:r w:rsidRPr="00CB136D">
        <w:rPr>
          <w:i/>
        </w:rPr>
        <w:t>54</w:t>
      </w:r>
      <w:r w:rsidRPr="00CB136D">
        <w:t>, 26–30.</w:t>
      </w:r>
    </w:p>
    <w:p w14:paraId="30FDCCA3" w14:textId="77777777" w:rsidR="00CB136D" w:rsidRPr="00CB136D" w:rsidRDefault="00CB136D" w:rsidP="00CB136D">
      <w:pPr>
        <w:tabs>
          <w:tab w:val="left" w:pos="720"/>
        </w:tabs>
        <w:ind w:left="720" w:hanging="720"/>
      </w:pPr>
      <w:r w:rsidRPr="00CB136D">
        <w:t xml:space="preserve">Kennedy, A. (2012). </w:t>
      </w:r>
      <w:r w:rsidRPr="00CB136D">
        <w:rPr>
          <w:i/>
        </w:rPr>
        <w:t>The relationship between personality traits, coping resources, and burnout in north Louisiana secondary school teachers</w:t>
      </w:r>
      <w:r w:rsidRPr="00CB136D">
        <w:t xml:space="preserve"> (Publication No. 374) [Doctoral dissertation, Louisanna Tech University], Louisiana Tech Digital Commons. </w:t>
      </w:r>
      <w:hyperlink r:id="rId71" w:history="1">
        <w:r w:rsidRPr="00CB136D">
          <w:rPr>
            <w:color w:val="0000FF"/>
            <w:u w:val="single"/>
          </w:rPr>
          <w:t>https://digitalcommons.latech.edu/dissertations/374?utm_source=digitalcommons.latech.edu%2Fdissertations%2F374&amp;utm_medium=PDF&amp;utm_campaign=PDFCoverPages</w:t>
        </w:r>
      </w:hyperlink>
    </w:p>
    <w:p w14:paraId="13A05725" w14:textId="77777777" w:rsidR="00CB136D" w:rsidRPr="00CB136D" w:rsidRDefault="00CB136D" w:rsidP="00CB136D">
      <w:pPr>
        <w:tabs>
          <w:tab w:val="left" w:pos="720"/>
        </w:tabs>
        <w:ind w:left="720" w:hanging="720"/>
      </w:pPr>
      <w:r w:rsidRPr="00CB136D">
        <w:t xml:space="preserve">Kershaw, C. A., &amp; Blank, M. A. (1993). </w:t>
      </w:r>
      <w:r w:rsidRPr="00CB136D">
        <w:rPr>
          <w:i/>
        </w:rPr>
        <w:t>Student and educator perceptions of the impact of an alternative school structure</w:t>
      </w:r>
      <w:r w:rsidRPr="00CB136D">
        <w:t xml:space="preserve"> [Paper]. Annual meeting—American Educational Research Association.</w:t>
      </w:r>
    </w:p>
    <w:p w14:paraId="093BD653" w14:textId="77777777" w:rsidR="00CB136D" w:rsidRPr="00CB136D" w:rsidRDefault="00CB136D" w:rsidP="00CB136D">
      <w:pPr>
        <w:widowControl w:val="0"/>
        <w:tabs>
          <w:tab w:val="left" w:pos="720"/>
        </w:tabs>
        <w:ind w:left="720" w:hanging="720"/>
        <w:rPr>
          <w:color w:val="333333"/>
        </w:rPr>
      </w:pPr>
      <w:commentRangeStart w:id="175"/>
      <w:r w:rsidRPr="00CB136D">
        <w:rPr>
          <w:color w:val="333333"/>
        </w:rPr>
        <w:t>KFF</w:t>
      </w:r>
      <w:commentRangeEnd w:id="175"/>
      <w:r w:rsidRPr="00CB136D">
        <w:rPr>
          <w:sz w:val="16"/>
          <w:szCs w:val="16"/>
        </w:rPr>
        <w:commentReference w:id="175"/>
      </w:r>
      <w:r w:rsidRPr="00CB136D">
        <w:rPr>
          <w:color w:val="333333"/>
        </w:rPr>
        <w:t xml:space="preserve">. (2020). </w:t>
      </w:r>
      <w:r w:rsidRPr="00CB136D">
        <w:rPr>
          <w:i/>
          <w:color w:val="333333"/>
        </w:rPr>
        <w:t>About 1.5 million teachers are at higher risk of serious illness from COVID-19</w:t>
      </w:r>
      <w:r w:rsidRPr="00CB136D">
        <w:rPr>
          <w:color w:val="333333"/>
        </w:rPr>
        <w:t xml:space="preserve">. https://www.kff.org/coronavirus-covid-19/press-release/about-1-5-million-teachers-are-at-higher-risk-of-serious-illness-from-covid-19/ </w:t>
      </w:r>
    </w:p>
    <w:p w14:paraId="5799E440" w14:textId="77777777" w:rsidR="00CB136D" w:rsidRPr="00CB136D" w:rsidRDefault="00CB136D" w:rsidP="00CB136D">
      <w:pPr>
        <w:widowControl w:val="0"/>
        <w:tabs>
          <w:tab w:val="left" w:pos="720"/>
        </w:tabs>
        <w:ind w:left="720" w:hanging="720"/>
        <w:rPr>
          <w:color w:val="333333"/>
        </w:rPr>
      </w:pPr>
      <w:r w:rsidRPr="00CB136D">
        <w:rPr>
          <w:color w:val="333333"/>
        </w:rPr>
        <w:t xml:space="preserve">Kılınç, A., Watt, H. M. G., &amp; Richardson, P. W. (2012). Factors influencing teaching choice in Turkey. </w:t>
      </w:r>
      <w:r w:rsidRPr="00CB136D">
        <w:rPr>
          <w:i/>
          <w:iCs/>
          <w:color w:val="333333"/>
        </w:rPr>
        <w:t>Asia-Pacific Journal of Teacher Education</w:t>
      </w:r>
      <w:r w:rsidRPr="00CB136D">
        <w:rPr>
          <w:iCs/>
          <w:color w:val="333333"/>
        </w:rPr>
        <w:t>,</w:t>
      </w:r>
      <w:r w:rsidRPr="00CB136D">
        <w:rPr>
          <w:color w:val="333333"/>
        </w:rPr>
        <w:t xml:space="preserve"> </w:t>
      </w:r>
      <w:r w:rsidRPr="00CB136D">
        <w:rPr>
          <w:i/>
          <w:color w:val="333333"/>
        </w:rPr>
        <w:t>40</w:t>
      </w:r>
      <w:r w:rsidRPr="00CB136D">
        <w:rPr>
          <w:color w:val="333333"/>
        </w:rPr>
        <w:t>(3), 199–226. https://doi.org/10.1080/1359866X.2012.700048</w:t>
      </w:r>
    </w:p>
    <w:p w14:paraId="45D64AA2" w14:textId="77777777" w:rsidR="00CB136D" w:rsidRPr="00CB136D" w:rsidRDefault="00CB136D" w:rsidP="00CB136D">
      <w:pPr>
        <w:widowControl w:val="0"/>
        <w:tabs>
          <w:tab w:val="left" w:pos="720"/>
        </w:tabs>
        <w:ind w:left="720" w:hanging="720"/>
        <w:rPr>
          <w:lang w:val="en-ZA"/>
        </w:rPr>
      </w:pPr>
      <w:r w:rsidRPr="00CB136D">
        <w:rPr>
          <w:color w:val="333333"/>
        </w:rPr>
        <w:t>Kim, L. E., Jörg, V., &amp; Klassen, R. M. (2019). A meta-analysis of the effects of teacher personality on teacher effectiveness and burnout</w:t>
      </w:r>
      <w:r w:rsidRPr="00CB136D">
        <w:rPr>
          <w:i/>
          <w:color w:val="333333"/>
        </w:rPr>
        <w:t>. Educational Psychology Review</w:t>
      </w:r>
      <w:r w:rsidRPr="00CB136D">
        <w:rPr>
          <w:color w:val="333333"/>
        </w:rPr>
        <w:t xml:space="preserve">, </w:t>
      </w:r>
      <w:r w:rsidRPr="00CB136D">
        <w:rPr>
          <w:i/>
          <w:color w:val="333333"/>
        </w:rPr>
        <w:t>31</w:t>
      </w:r>
      <w:r w:rsidRPr="00CB136D">
        <w:rPr>
          <w:color w:val="333333"/>
        </w:rPr>
        <w:t xml:space="preserve">(1), 163–195. </w:t>
      </w:r>
      <w:hyperlink r:id="rId72" w:history="1">
        <w:r w:rsidRPr="00CB136D">
          <w:rPr>
            <w:color w:val="0000FF"/>
            <w:u w:val="single"/>
            <w:lang w:val="en-ZA"/>
          </w:rPr>
          <w:t>https://psycnet.apa.org/doi/10.1007/s10648-018-9458-2</w:t>
        </w:r>
      </w:hyperlink>
    </w:p>
    <w:p w14:paraId="48FA0B75" w14:textId="77777777" w:rsidR="00CB136D" w:rsidRPr="00CB136D" w:rsidRDefault="00CB136D" w:rsidP="00CB136D">
      <w:pPr>
        <w:widowControl w:val="0"/>
        <w:tabs>
          <w:tab w:val="left" w:pos="720"/>
        </w:tabs>
        <w:ind w:left="720" w:hanging="720"/>
      </w:pPr>
      <w:r w:rsidRPr="00CB136D">
        <w:rPr>
          <w:lang w:val="en-ZA"/>
        </w:rPr>
        <w:t xml:space="preserve">King, J. E., &amp; James, W. (2022). </w:t>
      </w:r>
      <w:r w:rsidRPr="00CB136D">
        <w:rPr>
          <w:i/>
        </w:rPr>
        <w:t>Colleges of education: A national portrait</w:t>
      </w:r>
      <w:r w:rsidRPr="00CB136D">
        <w:t xml:space="preserve">. American Association of Colleges for Teacher Education. </w:t>
      </w:r>
      <w:hyperlink r:id="rId73" w:history="1">
        <w:r w:rsidRPr="00CB136D">
          <w:rPr>
            <w:color w:val="0000FF"/>
            <w:u w:val="single"/>
          </w:rPr>
          <w:t>https://aacte.org/wp-content/uploads/2022/03/Colleges-of-Education-A-National-Portrait-Executive-Summary.pdf</w:t>
        </w:r>
      </w:hyperlink>
      <w:r w:rsidRPr="00CB136D">
        <w:t xml:space="preserve"> </w:t>
      </w:r>
    </w:p>
    <w:p w14:paraId="3B9662D8" w14:textId="77777777" w:rsidR="00CB136D" w:rsidRPr="00CB136D" w:rsidRDefault="00CB136D" w:rsidP="00CB136D">
      <w:pPr>
        <w:widowControl w:val="0"/>
        <w:tabs>
          <w:tab w:val="left" w:pos="720"/>
        </w:tabs>
        <w:ind w:left="720" w:hanging="720"/>
      </w:pPr>
      <w:commentRangeStart w:id="176"/>
      <w:r w:rsidRPr="00CB136D">
        <w:t>Kini</w:t>
      </w:r>
      <w:commentRangeEnd w:id="176"/>
      <w:r w:rsidRPr="00CB136D">
        <w:rPr>
          <w:sz w:val="16"/>
          <w:szCs w:val="16"/>
        </w:rPr>
        <w:commentReference w:id="176"/>
      </w:r>
      <w:r w:rsidRPr="00CB136D">
        <w:t xml:space="preserve">, T. (2017, April 26). State policymakers respond to teacher shortages. </w:t>
      </w:r>
      <w:r w:rsidRPr="00CB136D">
        <w:rPr>
          <w:i/>
        </w:rPr>
        <w:t>Learning Policy Institute</w:t>
      </w:r>
      <w:r w:rsidRPr="00CB136D">
        <w:t xml:space="preserve">. </w:t>
      </w:r>
      <w:hyperlink r:id="rId74" w:history="1">
        <w:r w:rsidRPr="00CB136D">
          <w:rPr>
            <w:color w:val="0000FF"/>
            <w:u w:val="single"/>
          </w:rPr>
          <w:t>https://learningpolicyinstitute.org/blog/state-policymakers-respond-teacher-shortages</w:t>
        </w:r>
      </w:hyperlink>
      <w:r w:rsidRPr="00CB136D">
        <w:t xml:space="preserve"> </w:t>
      </w:r>
    </w:p>
    <w:p w14:paraId="135ABC0F" w14:textId="77777777" w:rsidR="00CB136D" w:rsidRPr="00CB136D" w:rsidRDefault="00CB136D" w:rsidP="00CB136D">
      <w:pPr>
        <w:tabs>
          <w:tab w:val="left" w:pos="720"/>
        </w:tabs>
        <w:ind w:left="720" w:hanging="720"/>
      </w:pPr>
      <w:r w:rsidRPr="00CB136D">
        <w:t xml:space="preserve">Klassen, R. M., &amp; Chiu, M. M. (2010) Effects on teachers’ self-efficacy and job satisfaction: Teacher gender, years of experience, and job stress. </w:t>
      </w:r>
      <w:r w:rsidRPr="00CB136D">
        <w:rPr>
          <w:i/>
          <w:iCs/>
        </w:rPr>
        <w:t>Journal of Educational Psychology</w:t>
      </w:r>
      <w:r w:rsidRPr="00CB136D">
        <w:rPr>
          <w:iCs/>
        </w:rPr>
        <w:t>,</w:t>
      </w:r>
      <w:r w:rsidRPr="00CB136D">
        <w:t xml:space="preserve"> </w:t>
      </w:r>
      <w:r w:rsidRPr="00CB136D">
        <w:rPr>
          <w:i/>
        </w:rPr>
        <w:t>102</w:t>
      </w:r>
      <w:r w:rsidRPr="00CB136D">
        <w:t>(3), 741–756. https://psycnet.apa.org/doi/10.1037/a0019237</w:t>
      </w:r>
    </w:p>
    <w:p w14:paraId="1AED38C9" w14:textId="77777777" w:rsidR="00CB136D" w:rsidRPr="00CB136D" w:rsidRDefault="00CB136D" w:rsidP="00CB136D">
      <w:pPr>
        <w:tabs>
          <w:tab w:val="left" w:pos="720"/>
        </w:tabs>
        <w:ind w:left="720" w:hanging="720"/>
        <w:rPr>
          <w:color w:val="3A3A3A"/>
          <w:shd w:val="clear" w:color="auto" w:fill="FFFFFF"/>
        </w:rPr>
      </w:pPr>
      <w:r w:rsidRPr="00CB136D">
        <w:t xml:space="preserve">Klassen, R. M., &amp; Kim, L. E. (2017). Assessing critical attributes of prospective teachers: Implications for selection into initial teacher education programs. </w:t>
      </w:r>
      <w:r w:rsidRPr="00CB136D">
        <w:rPr>
          <w:color w:val="3A3A3A"/>
          <w:shd w:val="clear" w:color="auto" w:fill="FFFFFF"/>
        </w:rPr>
        <w:t xml:space="preserve">In </w:t>
      </w:r>
      <w:r w:rsidRPr="00CB136D">
        <w:rPr>
          <w:i/>
          <w:color w:val="3A3A3A"/>
          <w:shd w:val="clear" w:color="auto" w:fill="FFFFFF"/>
        </w:rPr>
        <w:t>BJEP Monograph Series II: Part 12 The Role of Competence and Beliefs in Teaching and Learning</w:t>
      </w:r>
      <w:r w:rsidRPr="00CB136D">
        <w:rPr>
          <w:color w:val="3A3A3A"/>
          <w:shd w:val="clear" w:color="auto" w:fill="FFFFFF"/>
        </w:rPr>
        <w:t>. The British Psychological Society. https://doi.org/10.53841/bpsmono.2017.cat2023</w:t>
      </w:r>
      <w:r w:rsidRPr="00CB136D" w:rsidDel="00B658FD">
        <w:rPr>
          <w:color w:val="3A3A3A"/>
          <w:shd w:val="clear" w:color="auto" w:fill="FFFFFF"/>
        </w:rPr>
        <w:t xml:space="preserve"> </w:t>
      </w:r>
    </w:p>
    <w:p w14:paraId="19A82660" w14:textId="77777777" w:rsidR="00CB136D" w:rsidRPr="00CB136D" w:rsidRDefault="00CB136D" w:rsidP="00CB136D">
      <w:pPr>
        <w:tabs>
          <w:tab w:val="left" w:pos="720"/>
        </w:tabs>
        <w:ind w:left="720" w:hanging="720"/>
        <w:rPr>
          <w:color w:val="3A3A3A"/>
          <w:shd w:val="clear" w:color="auto" w:fill="FFFFFF"/>
        </w:rPr>
      </w:pPr>
      <w:r w:rsidRPr="00CB136D">
        <w:rPr>
          <w:color w:val="3A3A3A"/>
          <w:shd w:val="clear" w:color="auto" w:fill="FFFFFF"/>
        </w:rPr>
        <w:t xml:space="preserve">Knox, L. (2022, August 28). </w:t>
      </w:r>
      <w:r w:rsidRPr="00CB136D">
        <w:rPr>
          <w:i/>
          <w:color w:val="3A3A3A"/>
          <w:shd w:val="clear" w:color="auto" w:fill="FFFFFF"/>
        </w:rPr>
        <w:t>Teacher education programs desperately seek students</w:t>
      </w:r>
      <w:r w:rsidRPr="00CB136D">
        <w:rPr>
          <w:b/>
          <w:bCs/>
          <w:color w:val="3A3A3A"/>
          <w:shd w:val="clear" w:color="auto" w:fill="FFFFFF"/>
        </w:rPr>
        <w:t xml:space="preserve">. </w:t>
      </w:r>
      <w:r w:rsidRPr="00CB136D">
        <w:rPr>
          <w:iCs/>
          <w:color w:val="3A3A3A"/>
          <w:shd w:val="clear" w:color="auto" w:fill="FFFFFF"/>
        </w:rPr>
        <w:t>Inside Higher Ed</w:t>
      </w:r>
      <w:r w:rsidRPr="00CB136D">
        <w:rPr>
          <w:b/>
          <w:bCs/>
          <w:color w:val="3A3A3A"/>
          <w:shd w:val="clear" w:color="auto" w:fill="FFFFFF"/>
        </w:rPr>
        <w:t xml:space="preserve">. </w:t>
      </w:r>
      <w:hyperlink r:id="rId75" w:history="1">
        <w:r w:rsidRPr="00CB136D">
          <w:rPr>
            <w:color w:val="0000FF"/>
            <w:u w:val="single"/>
            <w:shd w:val="clear" w:color="auto" w:fill="FFFFFF"/>
          </w:rPr>
          <w:t>https://www.insidehighered.com/news/2022/08/29/teacher-shortage-tied-education-programs-enrollment-drop#</w:t>
        </w:r>
      </w:hyperlink>
    </w:p>
    <w:p w14:paraId="62D502EB" w14:textId="77777777" w:rsidR="00CB136D" w:rsidRPr="00CB136D" w:rsidRDefault="00CB136D" w:rsidP="00CB136D">
      <w:pPr>
        <w:tabs>
          <w:tab w:val="left" w:pos="720"/>
        </w:tabs>
        <w:ind w:left="720" w:hanging="720"/>
        <w:rPr>
          <w:color w:val="3A3A3A"/>
          <w:shd w:val="clear" w:color="auto" w:fill="FFFFFF"/>
        </w:rPr>
      </w:pPr>
      <w:r w:rsidRPr="00CB136D">
        <w:rPr>
          <w:color w:val="3A3A3A"/>
          <w:shd w:val="clear" w:color="auto" w:fill="FFFFFF"/>
        </w:rPr>
        <w:t xml:space="preserve">Kraft, M. A., &amp; Lyon, M. A. (2022). The rise and fall of the teaching profession: Prestige, interest, preparation, and satisfaction over the last half century. (EdWorkingPaper: 22-679). Annenberg Institute at Brown University: </w:t>
      </w:r>
      <w:hyperlink r:id="rId76" w:history="1">
        <w:r w:rsidRPr="00CB136D">
          <w:rPr>
            <w:color w:val="0000FF"/>
            <w:u w:val="single"/>
            <w:shd w:val="clear" w:color="auto" w:fill="FFFFFF"/>
          </w:rPr>
          <w:t>https://doi.org/10.26300/7b1a-vk92</w:t>
        </w:r>
      </w:hyperlink>
    </w:p>
    <w:p w14:paraId="20DDED9B" w14:textId="77777777" w:rsidR="00CB136D" w:rsidRPr="00CB136D" w:rsidRDefault="00CB136D" w:rsidP="00CB136D">
      <w:pPr>
        <w:tabs>
          <w:tab w:val="left" w:pos="720"/>
        </w:tabs>
        <w:ind w:left="720" w:hanging="720"/>
      </w:pPr>
      <w:r w:rsidRPr="00CB136D">
        <w:t xml:space="preserve">Krueger, A. B., &amp; Lindahl, M. (2001). Education for growth: Why and for whom? </w:t>
      </w:r>
      <w:r w:rsidRPr="00CB136D">
        <w:rPr>
          <w:i/>
          <w:iCs/>
        </w:rPr>
        <w:t>Journal of Economic Literature</w:t>
      </w:r>
      <w:r w:rsidRPr="00CB136D">
        <w:t xml:space="preserve">, </w:t>
      </w:r>
      <w:r w:rsidRPr="00CB136D">
        <w:rPr>
          <w:i/>
        </w:rPr>
        <w:t>39</w:t>
      </w:r>
      <w:r w:rsidRPr="00CB136D">
        <w:t>(4), 1101–1136. http://dx.doi.org/10.2139/ssrn.223589</w:t>
      </w:r>
    </w:p>
    <w:p w14:paraId="7CF10CED" w14:textId="77777777" w:rsidR="00CB136D" w:rsidRPr="00CB136D" w:rsidRDefault="00CB136D" w:rsidP="00CB136D">
      <w:pPr>
        <w:tabs>
          <w:tab w:val="left" w:pos="720"/>
        </w:tabs>
        <w:ind w:left="720" w:hanging="720"/>
      </w:pPr>
      <w:r w:rsidRPr="00CB136D">
        <w:t xml:space="preserve">Kurtz, H., &amp; Bushweller, K. (2020, June 3). </w:t>
      </w:r>
      <w:r w:rsidRPr="00CB136D">
        <w:rPr>
          <w:i/>
        </w:rPr>
        <w:t>Most educators want schools to stay closed to slow spread of COVID-19</w:t>
      </w:r>
      <w:r w:rsidRPr="00CB136D">
        <w:t xml:space="preserve">. </w:t>
      </w:r>
      <w:r w:rsidRPr="00CB136D">
        <w:rPr>
          <w:iCs/>
        </w:rPr>
        <w:t>Education Week</w:t>
      </w:r>
      <w:r w:rsidRPr="00CB136D">
        <w:t xml:space="preserve">. </w:t>
      </w:r>
      <w:hyperlink r:id="rId77" w:anchor=":~:text=65%20percent%20of%20educators%20say,the%20spread%20of%20the%20coronavirus&amp;text=The%20remaining%2035%20percent%20say,people%20would%20get%20the%20coronavirus" w:history="1">
        <w:r w:rsidRPr="00CB136D">
          <w:rPr>
            <w:color w:val="0000FF"/>
            <w:u w:val="single"/>
          </w:rPr>
          <w:t>https://www.edweek.org/leadership/most-educators-want-schools-to-stay-closed-to-slow-spread-of-covid-19/2020/06#:~:text=65%20percent%20of%20educators%20say,the%20spread%20of%20the%20coronavirus&amp;text=The%20remaining%2035%20percent%20say,people%20would%20get%20the%20coronavirus</w:t>
        </w:r>
      </w:hyperlink>
      <w:r w:rsidRPr="00CB136D">
        <w:t xml:space="preserve"> </w:t>
      </w:r>
    </w:p>
    <w:p w14:paraId="4689D416" w14:textId="77777777" w:rsidR="00CB136D" w:rsidRPr="00CB136D" w:rsidRDefault="00CB136D" w:rsidP="00CB136D">
      <w:pPr>
        <w:tabs>
          <w:tab w:val="left" w:pos="720"/>
        </w:tabs>
        <w:ind w:left="720" w:hanging="720"/>
        <w:rPr>
          <w:color w:val="333333"/>
          <w:shd w:val="clear" w:color="auto" w:fill="FFFFFF"/>
        </w:rPr>
      </w:pPr>
      <w:r w:rsidRPr="00CB136D">
        <w:rPr>
          <w:color w:val="3A3A3A"/>
          <w:shd w:val="clear" w:color="auto" w:fill="FFFFFF"/>
        </w:rPr>
        <w:t xml:space="preserve">LaBue, A. C. (1960). Teacher certification in the United States: A brief history. </w:t>
      </w:r>
      <w:r w:rsidRPr="00CB136D">
        <w:rPr>
          <w:i/>
          <w:iCs/>
          <w:color w:val="3A3A3A"/>
          <w:shd w:val="clear" w:color="auto" w:fill="FFFFFF"/>
        </w:rPr>
        <w:t>Journal of Teacher Education</w:t>
      </w:r>
      <w:r w:rsidRPr="00CB136D">
        <w:rPr>
          <w:color w:val="3A3A3A"/>
          <w:shd w:val="clear" w:color="auto" w:fill="FFFFFF"/>
        </w:rPr>
        <w:t xml:space="preserve">, </w:t>
      </w:r>
      <w:r w:rsidRPr="00CB136D">
        <w:rPr>
          <w:i/>
          <w:color w:val="3A3A3A"/>
          <w:shd w:val="clear" w:color="auto" w:fill="FFFFFF"/>
        </w:rPr>
        <w:t>11</w:t>
      </w:r>
      <w:r w:rsidRPr="00CB136D">
        <w:rPr>
          <w:color w:val="3A3A3A"/>
          <w:shd w:val="clear" w:color="auto" w:fill="FFFFFF"/>
        </w:rPr>
        <w:t>(2), 147–172. https://</w:t>
      </w:r>
      <w:r w:rsidRPr="00CB136D">
        <w:rPr>
          <w:color w:val="333333"/>
          <w:shd w:val="clear" w:color="auto" w:fill="FFFFFF"/>
        </w:rPr>
        <w:t xml:space="preserve">doi.org/10.1177/002248716001100203 </w:t>
      </w:r>
    </w:p>
    <w:p w14:paraId="309A30BA" w14:textId="77777777" w:rsidR="00CB136D" w:rsidRPr="00CB136D" w:rsidRDefault="00CB136D" w:rsidP="00CB136D">
      <w:pPr>
        <w:tabs>
          <w:tab w:val="left" w:pos="720"/>
        </w:tabs>
        <w:ind w:left="720" w:hanging="720"/>
      </w:pPr>
      <w:r w:rsidRPr="00CB136D">
        <w:rPr>
          <w:color w:val="222222"/>
          <w:shd w:val="clear" w:color="auto" w:fill="FFFFFF"/>
        </w:rPr>
        <w:t xml:space="preserve">Lachlan, L., Kimmel, L., Mizrav, E., &amp; Holdheide, L. (2020, August). </w:t>
      </w:r>
      <w:r w:rsidRPr="00CB136D">
        <w:rPr>
          <w:i/>
          <w:color w:val="222222"/>
          <w:shd w:val="clear" w:color="auto" w:fill="FFFFFF"/>
        </w:rPr>
        <w:t>Advancing quality teaching for all schools: Examining the impact of COVID-19 on the teaching workforce</w:t>
      </w:r>
      <w:r w:rsidRPr="00CB136D">
        <w:rPr>
          <w:color w:val="222222"/>
          <w:shd w:val="clear" w:color="auto" w:fill="FFFFFF"/>
        </w:rPr>
        <w:t>.</w:t>
      </w:r>
      <w:commentRangeStart w:id="177"/>
      <w:r w:rsidRPr="00CB136D">
        <w:t xml:space="preserve"> American Institutes for Research.</w:t>
      </w:r>
      <w:commentRangeEnd w:id="177"/>
      <w:r w:rsidRPr="00CB136D">
        <w:rPr>
          <w:sz w:val="16"/>
          <w:szCs w:val="16"/>
        </w:rPr>
        <w:commentReference w:id="177"/>
      </w:r>
      <w:r w:rsidRPr="00CB136D">
        <w:t xml:space="preserve"> https://files.eric.ed.gov/fulltext/ED610625.pdf</w:t>
      </w:r>
    </w:p>
    <w:p w14:paraId="264C1628" w14:textId="77777777" w:rsidR="00CB136D" w:rsidRPr="00CB136D" w:rsidRDefault="00CB136D" w:rsidP="00CB136D">
      <w:pPr>
        <w:tabs>
          <w:tab w:val="left" w:pos="720"/>
        </w:tabs>
        <w:ind w:left="720" w:hanging="720"/>
      </w:pPr>
      <w:r w:rsidRPr="00CB136D">
        <w:t xml:space="preserve">Laczko-Kerr, I., &amp; Berliner, D. C. (2002). The effectiveness of “Teach for America” and other under-certified teachers. </w:t>
      </w:r>
      <w:r w:rsidRPr="00CB136D">
        <w:rPr>
          <w:i/>
        </w:rPr>
        <w:t>Education Policy Analysis Archives</w:t>
      </w:r>
      <w:r w:rsidRPr="00CB136D">
        <w:t xml:space="preserve">, </w:t>
      </w:r>
      <w:r w:rsidRPr="00CB136D">
        <w:rPr>
          <w:i/>
        </w:rPr>
        <w:t>10</w:t>
      </w:r>
      <w:r w:rsidRPr="00CB136D">
        <w:t xml:space="preserve">(37). </w:t>
      </w:r>
      <w:hyperlink r:id="rId78" w:history="1">
        <w:r w:rsidRPr="00CB136D">
          <w:rPr>
            <w:color w:val="0000FF"/>
            <w:u w:val="single"/>
          </w:rPr>
          <w:t>https://doi.org/10.14507/epaa.v10n37.2002</w:t>
        </w:r>
      </w:hyperlink>
    </w:p>
    <w:p w14:paraId="4FFAB40D" w14:textId="77777777" w:rsidR="00CB136D" w:rsidRPr="00CB136D" w:rsidRDefault="00CB136D" w:rsidP="00CB136D">
      <w:pPr>
        <w:tabs>
          <w:tab w:val="left" w:pos="720"/>
        </w:tabs>
        <w:ind w:left="720" w:hanging="720"/>
      </w:pPr>
      <w:r w:rsidRPr="00CB136D">
        <w:t xml:space="preserve">Langer, J. A. (2001). Beating the odds: Teaching middle and high school students to read and write well. </w:t>
      </w:r>
      <w:r w:rsidRPr="00CB136D">
        <w:rPr>
          <w:i/>
          <w:iCs/>
        </w:rPr>
        <w:t>American Educational Research Journal</w:t>
      </w:r>
      <w:r w:rsidRPr="00CB136D">
        <w:t xml:space="preserve">, </w:t>
      </w:r>
      <w:r w:rsidRPr="00CB136D">
        <w:rPr>
          <w:i/>
        </w:rPr>
        <w:t>38</w:t>
      </w:r>
      <w:r w:rsidRPr="00CB136D">
        <w:t>(4), 837–880. https://psycnet.apa.org/doi/10.3102/00028312038004837</w:t>
      </w:r>
    </w:p>
    <w:p w14:paraId="5FDA476A" w14:textId="77777777" w:rsidR="00CB136D" w:rsidRPr="00CB136D" w:rsidRDefault="00CB136D" w:rsidP="00CB136D">
      <w:pPr>
        <w:tabs>
          <w:tab w:val="left" w:pos="720"/>
        </w:tabs>
        <w:ind w:left="720" w:hanging="720"/>
      </w:pPr>
      <w:r w:rsidRPr="00CB136D">
        <w:t xml:space="preserve">Lankford, H., Loeb, S., &amp; Wyckoff, J. (2002). Teacher sorting and the plight of urban schools: A descriptive analysis. </w:t>
      </w:r>
      <w:r w:rsidRPr="00CB136D">
        <w:rPr>
          <w:i/>
          <w:iCs/>
        </w:rPr>
        <w:t>Educational Evaluation and Policy Analysis</w:t>
      </w:r>
      <w:r w:rsidRPr="00CB136D">
        <w:t xml:space="preserve">, </w:t>
      </w:r>
      <w:r w:rsidRPr="00CB136D">
        <w:rPr>
          <w:i/>
        </w:rPr>
        <w:t>24</w:t>
      </w:r>
      <w:r w:rsidRPr="00CB136D">
        <w:t>(1), 37–62. https://psycnet.apa.org/doi/10.3102/01623737024001037</w:t>
      </w:r>
    </w:p>
    <w:p w14:paraId="53F28E8A" w14:textId="77777777" w:rsidR="00CB136D" w:rsidRPr="00CB136D" w:rsidRDefault="00CB136D" w:rsidP="00CB136D">
      <w:pPr>
        <w:tabs>
          <w:tab w:val="left" w:pos="720"/>
        </w:tabs>
        <w:ind w:left="720" w:hanging="720"/>
      </w:pPr>
      <w:r w:rsidRPr="00CB136D">
        <w:t xml:space="preserve">Lardieri, A. (2020, May 26). 1-in-5 teachers unlikely to return to schools if reopened in the fall, poll finds. </w:t>
      </w:r>
      <w:r w:rsidRPr="00CB136D">
        <w:rPr>
          <w:i/>
          <w:iCs/>
        </w:rPr>
        <w:t>U.S. News and World Report</w:t>
      </w:r>
      <w:r w:rsidRPr="00CB136D">
        <w:t>. https://www.usnews.com/news/education-news/articles/2020-05-26/1-in-5-teachers-unlikely-to-return-to-schools-if-reopened-in-the-fall-poll-finds</w:t>
      </w:r>
    </w:p>
    <w:p w14:paraId="1B532697" w14:textId="77777777" w:rsidR="00CB136D" w:rsidRPr="00CB136D" w:rsidRDefault="00CB136D" w:rsidP="00CB136D">
      <w:pPr>
        <w:tabs>
          <w:tab w:val="left" w:pos="720"/>
        </w:tabs>
        <w:ind w:left="720" w:hanging="720"/>
      </w:pPr>
      <w:r w:rsidRPr="00CB136D">
        <w:t xml:space="preserve">Layton, L. (2015, August 3). Chris Christie to teachers union: You deserve a punch in the face. </w:t>
      </w:r>
      <w:r w:rsidRPr="00CB136D">
        <w:rPr>
          <w:i/>
          <w:iCs/>
        </w:rPr>
        <w:t>The Washington Post</w:t>
      </w:r>
      <w:r w:rsidRPr="00CB136D">
        <w:t xml:space="preserve">. </w:t>
      </w:r>
      <w:hyperlink r:id="rId79" w:tgtFrame="_blank" w:history="1">
        <w:r w:rsidRPr="00CB136D">
          <w:rPr>
            <w:color w:val="0000FF"/>
            <w:u w:val="single"/>
          </w:rPr>
          <w:t>www.washingtonpost.com/local/education/chris-christie-to-teachers-union-you-deserve-a-punch-in-the-face/2015/08/03/86358c2c-39de-11e5-8e98-115a3cf7d7ae_story.html?noredirect=on&amp;utm_term=.59063c931dbb</w:t>
        </w:r>
      </w:hyperlink>
    </w:p>
    <w:p w14:paraId="5FFC3C41" w14:textId="77777777" w:rsidR="00CB136D" w:rsidRPr="00CB136D" w:rsidRDefault="00CB136D" w:rsidP="00CB136D">
      <w:pPr>
        <w:tabs>
          <w:tab w:val="left" w:pos="720"/>
        </w:tabs>
        <w:ind w:left="720" w:hanging="720"/>
      </w:pPr>
      <w:r w:rsidRPr="00CB136D">
        <w:t xml:space="preserve">Lazarte Alcalá, N. R. (2018, December). </w:t>
      </w:r>
      <w:r w:rsidRPr="00CB136D">
        <w:rPr>
          <w:i/>
        </w:rPr>
        <w:t xml:space="preserve">2018 Oklahoma educator supply &amp; demand report: </w:t>
      </w:r>
      <w:commentRangeStart w:id="178"/>
      <w:r w:rsidRPr="00CB136D">
        <w:rPr>
          <w:i/>
        </w:rPr>
        <w:t>Trends, projections and recommendations</w:t>
      </w:r>
      <w:commentRangeEnd w:id="178"/>
      <w:r w:rsidRPr="00CB136D">
        <w:rPr>
          <w:sz w:val="16"/>
          <w:szCs w:val="16"/>
        </w:rPr>
        <w:commentReference w:id="178"/>
      </w:r>
      <w:r w:rsidRPr="00CB136D">
        <w:t xml:space="preserve">. Oklahoma State Department of Education. </w:t>
      </w:r>
      <w:hyperlink r:id="rId80" w:history="1">
        <w:r w:rsidRPr="00CB136D">
          <w:rPr>
            <w:color w:val="0000FF"/>
            <w:u w:val="single"/>
          </w:rPr>
          <w:t>https://sde.ok.gov/sites/default/files/documents/files/Oklahoma%20Teacher%20Supply%20and%20Demand%20Report%202018%20December%2031.pdf</w:t>
        </w:r>
      </w:hyperlink>
      <w:r w:rsidRPr="00CB136D">
        <w:t xml:space="preserve"> </w:t>
      </w:r>
    </w:p>
    <w:p w14:paraId="6AA07BCD" w14:textId="77777777" w:rsidR="00CB136D" w:rsidRPr="00CB136D" w:rsidRDefault="00CB136D" w:rsidP="00CB136D">
      <w:pPr>
        <w:tabs>
          <w:tab w:val="left" w:pos="720"/>
        </w:tabs>
        <w:ind w:left="720" w:hanging="720"/>
      </w:pPr>
      <w:r w:rsidRPr="00CB136D">
        <w:t xml:space="preserve">Lazarus, R. S. (2003). The Lazarus manifesto for positive psychology and psychology in general. </w:t>
      </w:r>
      <w:r w:rsidRPr="00CB136D">
        <w:rPr>
          <w:i/>
          <w:iCs/>
        </w:rPr>
        <w:t>Psychological Inquiry</w:t>
      </w:r>
      <w:r w:rsidRPr="00CB136D">
        <w:rPr>
          <w:iCs/>
        </w:rPr>
        <w:t>,</w:t>
      </w:r>
      <w:r w:rsidRPr="00CB136D">
        <w:t xml:space="preserve"> </w:t>
      </w:r>
      <w:r w:rsidRPr="00CB136D">
        <w:rPr>
          <w:i/>
        </w:rPr>
        <w:t>14</w:t>
      </w:r>
      <w:r w:rsidRPr="00CB136D">
        <w:t>(2), 173–189. https://psycnet.apa.org/doi/10.1207/S15327965PLI1402_04</w:t>
      </w:r>
    </w:p>
    <w:p w14:paraId="29BA60C9" w14:textId="77777777" w:rsidR="00CB136D" w:rsidRPr="00CB136D" w:rsidRDefault="00CB136D" w:rsidP="00CB136D">
      <w:pPr>
        <w:tabs>
          <w:tab w:val="left" w:pos="720"/>
        </w:tabs>
        <w:ind w:left="720" w:hanging="720"/>
      </w:pPr>
      <w:r w:rsidRPr="00CB136D">
        <w:t xml:space="preserve">Leachman, M., Masterson, K., &amp; Figueroa, E. (2017, November 29). </w:t>
      </w:r>
      <w:r w:rsidRPr="00CB136D">
        <w:rPr>
          <w:i/>
          <w:iCs/>
        </w:rPr>
        <w:t>A punishing decade for school funding</w:t>
      </w:r>
      <w:r w:rsidRPr="00CB136D">
        <w:t xml:space="preserve">. Center on Budget and Policy Priorities. </w:t>
      </w:r>
      <w:hyperlink r:id="rId81" w:history="1">
        <w:r w:rsidRPr="00CB136D">
          <w:rPr>
            <w:color w:val="0000FF"/>
            <w:u w:val="single"/>
          </w:rPr>
          <w:t>https://www.cbpp.org/sites/default/files/atoms/files/11-29-17sfp.pdf</w:t>
        </w:r>
      </w:hyperlink>
    </w:p>
    <w:p w14:paraId="6E1FB56A" w14:textId="77777777" w:rsidR="00CB136D" w:rsidRPr="00CB136D" w:rsidRDefault="00CB136D" w:rsidP="00CB136D">
      <w:pPr>
        <w:tabs>
          <w:tab w:val="left" w:pos="720"/>
        </w:tabs>
        <w:ind w:left="720" w:hanging="720"/>
        <w:rPr>
          <w:i/>
          <w:iCs/>
        </w:rPr>
      </w:pPr>
      <w:r w:rsidRPr="00CB136D">
        <w:t xml:space="preserve">Leinhardt, G., &amp; Greeno, J. (1986). The cognitive skill of teaching. </w:t>
      </w:r>
      <w:r w:rsidRPr="00CB136D">
        <w:rPr>
          <w:i/>
          <w:iCs/>
        </w:rPr>
        <w:t>Journal of Educational Psychology</w:t>
      </w:r>
      <w:r w:rsidRPr="00CB136D">
        <w:t xml:space="preserve">, </w:t>
      </w:r>
      <w:r w:rsidRPr="00CB136D">
        <w:rPr>
          <w:i/>
          <w:iCs/>
        </w:rPr>
        <w:t>78</w:t>
      </w:r>
      <w:r w:rsidRPr="00CB136D">
        <w:rPr>
          <w:iCs/>
        </w:rPr>
        <w:t>(2), 75–95. https://psycnet.apa.org/doi/10.1037/0022-0663.78.2.75</w:t>
      </w:r>
    </w:p>
    <w:p w14:paraId="517F9EC4" w14:textId="77777777" w:rsidR="00CB136D" w:rsidRPr="00CB136D" w:rsidRDefault="00CB136D" w:rsidP="00CB136D">
      <w:pPr>
        <w:tabs>
          <w:tab w:val="left" w:pos="720"/>
        </w:tabs>
        <w:ind w:left="720" w:hanging="720"/>
      </w:pPr>
      <w:r w:rsidRPr="00CB136D">
        <w:t xml:space="preserve">Lilly, M. S. (1992). Research on teacher licensure and state approval of teacher education programs. </w:t>
      </w:r>
      <w:r w:rsidRPr="00CB136D">
        <w:rPr>
          <w:i/>
          <w:iCs/>
        </w:rPr>
        <w:t>Teacher Education and Special Education</w:t>
      </w:r>
      <w:r w:rsidRPr="00CB136D">
        <w:t xml:space="preserve">, </w:t>
      </w:r>
      <w:r w:rsidRPr="00CB136D">
        <w:rPr>
          <w:i/>
        </w:rPr>
        <w:t>15</w:t>
      </w:r>
      <w:r w:rsidRPr="00CB136D">
        <w:t>(2), 148–160. https://doi.org/10.1177/088840649201500209</w:t>
      </w:r>
    </w:p>
    <w:p w14:paraId="27FA9767" w14:textId="77777777" w:rsidR="00CB136D" w:rsidRPr="00CB136D" w:rsidRDefault="00CB136D" w:rsidP="00CB136D">
      <w:pPr>
        <w:tabs>
          <w:tab w:val="left" w:pos="720"/>
        </w:tabs>
        <w:ind w:left="720" w:hanging="720"/>
      </w:pPr>
      <w:r w:rsidRPr="00CB136D">
        <w:t xml:space="preserve">Linek, W. M., Sampson, M. B., Haas, L., Sadler, D., Moore, L., &amp; Nylan, M. C. (2012). The impact of teacher preparation: A study of alternative certification and traditionally prepared teachers in their first year of teaching. </w:t>
      </w:r>
      <w:r w:rsidRPr="00CB136D">
        <w:rPr>
          <w:i/>
          <w:iCs/>
        </w:rPr>
        <w:t>Issues in Teacher Education</w:t>
      </w:r>
      <w:r w:rsidRPr="00CB136D">
        <w:t xml:space="preserve">, </w:t>
      </w:r>
      <w:r w:rsidRPr="00CB136D">
        <w:rPr>
          <w:i/>
          <w:iCs/>
        </w:rPr>
        <w:t>21</w:t>
      </w:r>
      <w:r w:rsidRPr="00CB136D">
        <w:t xml:space="preserve">(2), 67–82. </w:t>
      </w:r>
    </w:p>
    <w:p w14:paraId="538F07DC" w14:textId="77777777" w:rsidR="00CB136D" w:rsidRPr="00CB136D" w:rsidRDefault="00CB136D" w:rsidP="00CB136D">
      <w:pPr>
        <w:tabs>
          <w:tab w:val="left" w:pos="720"/>
        </w:tabs>
        <w:ind w:left="720" w:hanging="720"/>
      </w:pPr>
      <w:r w:rsidRPr="00CB136D">
        <w:t xml:space="preserve">Locke, E. A. (1969). What is job satisfaction? </w:t>
      </w:r>
      <w:r w:rsidRPr="00CB136D">
        <w:rPr>
          <w:i/>
          <w:iCs/>
        </w:rPr>
        <w:t>Organizational Behavior and Human Performance</w:t>
      </w:r>
      <w:r w:rsidRPr="00CB136D">
        <w:rPr>
          <w:iCs/>
        </w:rPr>
        <w:t>,</w:t>
      </w:r>
      <w:r w:rsidRPr="00CB136D" w:rsidDel="004D6B98">
        <w:t xml:space="preserve"> </w:t>
      </w:r>
      <w:r w:rsidRPr="00CB136D">
        <w:rPr>
          <w:i/>
        </w:rPr>
        <w:t>4</w:t>
      </w:r>
      <w:r w:rsidRPr="00CB136D">
        <w:t>(4), 309–336. https://psycnet.apa.org/doi/10.1016/0030-5073(69)90013-0</w:t>
      </w:r>
    </w:p>
    <w:p w14:paraId="312D5AAA" w14:textId="77777777" w:rsidR="00CB136D" w:rsidRPr="00CB136D" w:rsidRDefault="00CB136D" w:rsidP="00CB136D">
      <w:pPr>
        <w:tabs>
          <w:tab w:val="left" w:pos="720"/>
        </w:tabs>
        <w:ind w:left="720" w:hanging="720"/>
      </w:pPr>
      <w:r w:rsidRPr="00CB136D">
        <w:t xml:space="preserve">Locke, E. A. (1970). Job satisfaction and job performance: A theoretical analysis. </w:t>
      </w:r>
      <w:r w:rsidRPr="00CB136D">
        <w:rPr>
          <w:i/>
          <w:iCs/>
        </w:rPr>
        <w:t>Organizational</w:t>
      </w:r>
      <w:r w:rsidRPr="00CB136D">
        <w:t xml:space="preserve"> </w:t>
      </w:r>
      <w:r w:rsidRPr="00CB136D">
        <w:rPr>
          <w:i/>
          <w:iCs/>
        </w:rPr>
        <w:t>Behavior and Human Performance</w:t>
      </w:r>
      <w:r w:rsidRPr="00CB136D">
        <w:rPr>
          <w:iCs/>
        </w:rPr>
        <w:t>,</w:t>
      </w:r>
      <w:r w:rsidRPr="00CB136D">
        <w:t xml:space="preserve"> </w:t>
      </w:r>
      <w:r w:rsidRPr="00CB136D">
        <w:rPr>
          <w:i/>
          <w:iCs/>
        </w:rPr>
        <w:t>5</w:t>
      </w:r>
      <w:r w:rsidRPr="00CB136D">
        <w:t>(5), 484–500. https://psycnet.apa.org/doi/10.1016/0030-5073(70)90036-X</w:t>
      </w:r>
    </w:p>
    <w:p w14:paraId="33FBFA22" w14:textId="77777777" w:rsidR="00CB136D" w:rsidRPr="00CB136D" w:rsidRDefault="00CB136D" w:rsidP="00CB136D">
      <w:pPr>
        <w:tabs>
          <w:tab w:val="left" w:pos="720"/>
        </w:tabs>
        <w:ind w:left="720" w:hanging="720"/>
      </w:pPr>
      <w:r w:rsidRPr="00CB136D">
        <w:t xml:space="preserve">Loeb, S., Darling-Hammond, L., &amp; Luczak, J. (2005). How teaching conditions predict teacher turnover in California schools. </w:t>
      </w:r>
      <w:r w:rsidRPr="00CB136D">
        <w:rPr>
          <w:i/>
          <w:iCs/>
        </w:rPr>
        <w:t>Peabody Journal of Education</w:t>
      </w:r>
      <w:r w:rsidRPr="00CB136D">
        <w:t xml:space="preserve">, </w:t>
      </w:r>
      <w:r w:rsidRPr="00CB136D">
        <w:rPr>
          <w:i/>
        </w:rPr>
        <w:t>8</w:t>
      </w:r>
      <w:r w:rsidRPr="00CB136D">
        <w:t xml:space="preserve">(3), 44–70. </w:t>
      </w:r>
      <w:hyperlink r:id="rId82" w:history="1">
        <w:r w:rsidRPr="00CB136D">
          <w:rPr>
            <w:color w:val="0000FF"/>
            <w:u w:val="single"/>
          </w:rPr>
          <w:t>https://doi.org/10.1207/s15327930pje8003_4</w:t>
        </w:r>
      </w:hyperlink>
    </w:p>
    <w:p w14:paraId="64B7C40A" w14:textId="77777777" w:rsidR="00CB136D" w:rsidRPr="00CB136D" w:rsidRDefault="00CB136D" w:rsidP="00CB136D">
      <w:pPr>
        <w:tabs>
          <w:tab w:val="left" w:pos="720"/>
        </w:tabs>
        <w:ind w:left="720" w:hanging="720"/>
      </w:pPr>
      <w:r w:rsidRPr="00CB136D">
        <w:t xml:space="preserve">Loughran, J., &amp; Hamilton, M. L. (2016). </w:t>
      </w:r>
      <w:r w:rsidRPr="00CB136D">
        <w:rPr>
          <w:i/>
          <w:iCs/>
        </w:rPr>
        <w:t>International Handbook of Teacher Education</w:t>
      </w:r>
      <w:r w:rsidRPr="00CB136D">
        <w:t xml:space="preserve"> (Vol. 1). Springer</w:t>
      </w:r>
      <w:commentRangeStart w:id="179"/>
      <w:r w:rsidRPr="00CB136D">
        <w:t>.</w:t>
      </w:r>
      <w:commentRangeEnd w:id="179"/>
      <w:r w:rsidRPr="00CB136D">
        <w:rPr>
          <w:sz w:val="16"/>
          <w:szCs w:val="16"/>
        </w:rPr>
        <w:commentReference w:id="179"/>
      </w:r>
      <w:r w:rsidRPr="00CB136D">
        <w:t xml:space="preserve"> </w:t>
      </w:r>
    </w:p>
    <w:p w14:paraId="78E89DBA" w14:textId="77777777" w:rsidR="00CB136D" w:rsidRPr="00CB136D" w:rsidRDefault="00CB136D" w:rsidP="00CB136D">
      <w:pPr>
        <w:tabs>
          <w:tab w:val="left" w:pos="720"/>
        </w:tabs>
        <w:ind w:left="720" w:hanging="720"/>
      </w:pPr>
      <w:r w:rsidRPr="00CB136D">
        <w:t xml:space="preserve">Lortie, D. C. (2002). </w:t>
      </w:r>
      <w:r w:rsidRPr="00CB136D">
        <w:rPr>
          <w:i/>
          <w:iCs/>
        </w:rPr>
        <w:t xml:space="preserve">Schoolteacher: </w:t>
      </w:r>
      <w:r w:rsidRPr="00CB136D">
        <w:rPr>
          <w:bCs/>
          <w:i/>
          <w:iCs/>
        </w:rPr>
        <w:t>A sociological study</w:t>
      </w:r>
      <w:r w:rsidRPr="00CB136D">
        <w:t xml:space="preserve">. (2nd ed.). University of Chicago Press. </w:t>
      </w:r>
    </w:p>
    <w:p w14:paraId="0EF7F092" w14:textId="77777777" w:rsidR="00CB136D" w:rsidRPr="00CB136D" w:rsidRDefault="00CB136D" w:rsidP="00CB136D">
      <w:pPr>
        <w:tabs>
          <w:tab w:val="left" w:pos="720"/>
        </w:tabs>
        <w:ind w:left="720" w:hanging="720"/>
      </w:pPr>
      <w:r w:rsidRPr="00CB136D">
        <w:rPr>
          <w:lang w:val="en-ZA"/>
        </w:rPr>
        <w:t xml:space="preserve">Lubienski, C. </w:t>
      </w:r>
      <w:commentRangeStart w:id="180"/>
      <w:r w:rsidRPr="00CB136D">
        <w:rPr>
          <w:lang w:val="en-ZA"/>
        </w:rPr>
        <w:t>A., &amp; Lubienski, S. T. (2013</w:t>
      </w:r>
      <w:commentRangeEnd w:id="180"/>
      <w:r w:rsidRPr="00CB136D">
        <w:rPr>
          <w:sz w:val="16"/>
          <w:szCs w:val="16"/>
        </w:rPr>
        <w:commentReference w:id="180"/>
      </w:r>
      <w:r w:rsidRPr="00CB136D">
        <w:rPr>
          <w:lang w:val="en-ZA"/>
        </w:rPr>
        <w:t xml:space="preserve">). </w:t>
      </w:r>
      <w:r w:rsidRPr="00CB136D">
        <w:rPr>
          <w:i/>
          <w:iCs/>
        </w:rPr>
        <w:t>The public school advantage: Why public schools outperform private schools</w:t>
      </w:r>
      <w:r w:rsidRPr="00CB136D">
        <w:t>. The University of Chicago Press.</w:t>
      </w:r>
    </w:p>
    <w:p w14:paraId="58D4B83A" w14:textId="77777777" w:rsidR="00CB136D" w:rsidRPr="00CB136D" w:rsidRDefault="00CB136D" w:rsidP="00CB136D">
      <w:pPr>
        <w:tabs>
          <w:tab w:val="left" w:pos="720"/>
        </w:tabs>
        <w:ind w:left="720" w:hanging="720"/>
      </w:pPr>
      <w:r w:rsidRPr="00CB136D">
        <w:t>Lüdtke, O., Roberts, B. W., Trautwein, U., &amp; Nagy, G. (2011). A random walk down university avenue: Life paths, life events, and personality trait change at the transition to university life.</w:t>
      </w:r>
      <w:r w:rsidRPr="00CB136D" w:rsidDel="007E48F3">
        <w:t xml:space="preserve"> </w:t>
      </w:r>
      <w:r w:rsidRPr="00CB136D">
        <w:rPr>
          <w:i/>
          <w:iCs/>
        </w:rPr>
        <w:t>Journal of Personality and Social Psychology</w:t>
      </w:r>
      <w:r w:rsidRPr="00CB136D">
        <w:t xml:space="preserve">, </w:t>
      </w:r>
      <w:r w:rsidRPr="00CB136D">
        <w:rPr>
          <w:i/>
        </w:rPr>
        <w:t>101</w:t>
      </w:r>
      <w:r w:rsidRPr="00CB136D">
        <w:t>(3), 620–637. https://doi.org/10.1037/a0023743</w:t>
      </w:r>
    </w:p>
    <w:p w14:paraId="73AC62D5" w14:textId="77777777" w:rsidR="00CB136D" w:rsidRPr="00CB136D" w:rsidRDefault="00CB136D" w:rsidP="00CB136D">
      <w:pPr>
        <w:tabs>
          <w:tab w:val="left" w:pos="720"/>
        </w:tabs>
        <w:ind w:left="720" w:hanging="720"/>
      </w:pPr>
      <w:r w:rsidRPr="00CB136D">
        <w:t xml:space="preserve">Ma, X., &amp; MacMillan, R. (1999). Influences of workplace conditions on teachers’ job satisfaction. </w:t>
      </w:r>
      <w:r w:rsidRPr="00CB136D">
        <w:rPr>
          <w:i/>
          <w:iCs/>
        </w:rPr>
        <w:t>The Journal of Educational Research</w:t>
      </w:r>
      <w:r w:rsidRPr="00CB136D">
        <w:t xml:space="preserve">, </w:t>
      </w:r>
      <w:r w:rsidRPr="00CB136D">
        <w:rPr>
          <w:i/>
        </w:rPr>
        <w:t>93</w:t>
      </w:r>
      <w:r w:rsidRPr="00CB136D">
        <w:t>(1), 39–47. https://www.jstor.org/stable/27542245</w:t>
      </w:r>
    </w:p>
    <w:p w14:paraId="37587672" w14:textId="77777777" w:rsidR="00CB136D" w:rsidRPr="00CB136D" w:rsidRDefault="00CB136D" w:rsidP="00CB136D">
      <w:pPr>
        <w:tabs>
          <w:tab w:val="left" w:pos="720"/>
        </w:tabs>
        <w:ind w:left="720" w:hanging="720"/>
      </w:pPr>
      <w:r w:rsidRPr="00CB136D">
        <w:t xml:space="preserve">MacIntosh, E. W., &amp; Doherty, A. (2010). The influence of organizational culture on job satisfaction and intention to leave. </w:t>
      </w:r>
      <w:r w:rsidRPr="00CB136D">
        <w:rPr>
          <w:i/>
          <w:iCs/>
        </w:rPr>
        <w:t>Sport Management Review</w:t>
      </w:r>
      <w:r w:rsidRPr="00CB136D">
        <w:t xml:space="preserve">, </w:t>
      </w:r>
      <w:r w:rsidRPr="00CB136D">
        <w:rPr>
          <w:i/>
        </w:rPr>
        <w:t>13</w:t>
      </w:r>
      <w:r w:rsidRPr="00CB136D">
        <w:t>(2), 106–117. https://doi.org/10.1016/j.smr.2009.04.006</w:t>
      </w:r>
    </w:p>
    <w:p w14:paraId="57C4D100" w14:textId="77777777" w:rsidR="00CB136D" w:rsidRPr="00CB136D" w:rsidRDefault="00CB136D" w:rsidP="00CB136D">
      <w:pPr>
        <w:tabs>
          <w:tab w:val="left" w:pos="720"/>
        </w:tabs>
        <w:ind w:left="720" w:hanging="720"/>
      </w:pPr>
      <w:r w:rsidRPr="00CB136D">
        <w:rPr>
          <w:lang w:val="fr-FR"/>
        </w:rPr>
        <w:t xml:space="preserve">Mafini, C., &amp; Pooe, D. R. I. (2013). </w:t>
      </w:r>
      <w:r w:rsidRPr="00CB136D">
        <w:t>The relationship between employee satisfaction and organisational performance: Evidence from a South African government department.</w:t>
      </w:r>
      <w:r w:rsidRPr="00CB136D">
        <w:rPr>
          <w:i/>
          <w:iCs/>
        </w:rPr>
        <w:t xml:space="preserve"> SA Journal of Industrial Psychology</w:t>
      </w:r>
      <w:r w:rsidRPr="00CB136D">
        <w:t xml:space="preserve">, </w:t>
      </w:r>
      <w:r w:rsidRPr="00CB136D">
        <w:rPr>
          <w:i/>
        </w:rPr>
        <w:t>39</w:t>
      </w:r>
      <w:r w:rsidRPr="00CB136D">
        <w:t xml:space="preserve">, 1–9. https://doi.org/10.4102/sajip.v39i1.1090 </w:t>
      </w:r>
    </w:p>
    <w:p w14:paraId="3492C1D2" w14:textId="77777777" w:rsidR="00CB136D" w:rsidRPr="00CB136D" w:rsidRDefault="00CB136D" w:rsidP="00CB136D">
      <w:pPr>
        <w:tabs>
          <w:tab w:val="left" w:pos="720"/>
        </w:tabs>
        <w:ind w:left="720" w:hanging="720"/>
      </w:pPr>
      <w:r w:rsidRPr="00CB136D">
        <w:t xml:space="preserve"> Magidson, J. F., Roberts, B. W., Collado-Rodriguez, A., &amp; Lejuez, C. W. (2014). Theory-driven intervention for changing personality: Expectancy value theory, behavioral activation, and conscientiousness. </w:t>
      </w:r>
      <w:r w:rsidRPr="00CB136D">
        <w:rPr>
          <w:i/>
          <w:iCs/>
        </w:rPr>
        <w:t>Developmental Psychology</w:t>
      </w:r>
      <w:r w:rsidRPr="00CB136D">
        <w:t xml:space="preserve">, </w:t>
      </w:r>
      <w:r w:rsidRPr="00CB136D">
        <w:rPr>
          <w:i/>
        </w:rPr>
        <w:t>50</w:t>
      </w:r>
      <w:r w:rsidRPr="00CB136D">
        <w:t>(5), 1442–1450. https://doi.org/10.1037/a0030583</w:t>
      </w:r>
    </w:p>
    <w:p w14:paraId="7D226070" w14:textId="77777777" w:rsidR="00CB136D" w:rsidRPr="00CB136D" w:rsidRDefault="00CB136D" w:rsidP="00CB136D">
      <w:pPr>
        <w:tabs>
          <w:tab w:val="left" w:pos="720"/>
        </w:tabs>
        <w:ind w:left="720" w:hanging="720"/>
      </w:pPr>
      <w:r w:rsidRPr="00CB136D">
        <w:t xml:space="preserve">Maiden, J., &amp; Reynolds, T. (2019). Oklahoma. </w:t>
      </w:r>
      <w:r w:rsidRPr="00CB136D">
        <w:rPr>
          <w:i/>
          <w:iCs/>
        </w:rPr>
        <w:t>Journal of Education Finance</w:t>
      </w:r>
      <w:r w:rsidRPr="00CB136D">
        <w:rPr>
          <w:iCs/>
        </w:rPr>
        <w:t>,</w:t>
      </w:r>
      <w:r w:rsidRPr="00CB136D">
        <w:t xml:space="preserve"> </w:t>
      </w:r>
      <w:r w:rsidRPr="00CB136D">
        <w:rPr>
          <w:i/>
        </w:rPr>
        <w:t>44</w:t>
      </w:r>
      <w:r w:rsidRPr="00CB136D">
        <w:t>(3), 318–320. https://www.muse.jhu.edu/article/722512</w:t>
      </w:r>
    </w:p>
    <w:p w14:paraId="2ADAB002" w14:textId="77777777" w:rsidR="00CB136D" w:rsidRPr="00CB136D" w:rsidRDefault="00CB136D" w:rsidP="00CB136D">
      <w:pPr>
        <w:tabs>
          <w:tab w:val="left" w:pos="720"/>
        </w:tabs>
        <w:ind w:left="720" w:hanging="720"/>
      </w:pPr>
      <w:r w:rsidRPr="00CB136D">
        <w:t>Mangaoil, A. B., Rungduin, T. T., Abulencia, A. S., &amp; Reyes, W. M. (2017). Why I want to teach: exploring factors affecting students’ career choice to become teachers.</w:t>
      </w:r>
      <w:r w:rsidRPr="00CB136D">
        <w:rPr>
          <w:i/>
          <w:iCs/>
        </w:rPr>
        <w:t>The Normal Lights</w:t>
      </w:r>
      <w:r w:rsidRPr="00CB136D">
        <w:t xml:space="preserve">, </w:t>
      </w:r>
      <w:r w:rsidRPr="00CB136D">
        <w:rPr>
          <w:i/>
          <w:iCs/>
        </w:rPr>
        <w:t>11</w:t>
      </w:r>
      <w:r w:rsidRPr="00CB136D">
        <w:t xml:space="preserve">(2). </w:t>
      </w:r>
      <w:hyperlink r:id="rId83" w:history="1">
        <w:r w:rsidRPr="00CB136D">
          <w:rPr>
            <w:color w:val="0000FF"/>
            <w:u w:val="single"/>
          </w:rPr>
          <w:t>https://doi.org/10.56278/tnl.v11i2.536</w:t>
        </w:r>
      </w:hyperlink>
      <w:r w:rsidRPr="00CB136D">
        <w:t>.</w:t>
      </w:r>
    </w:p>
    <w:p w14:paraId="229F185E" w14:textId="77777777" w:rsidR="00CB136D" w:rsidRPr="00CB136D" w:rsidRDefault="00CB136D" w:rsidP="00CB136D">
      <w:pPr>
        <w:tabs>
          <w:tab w:val="left" w:pos="720"/>
        </w:tabs>
        <w:ind w:left="720" w:hanging="720"/>
      </w:pPr>
      <w:r w:rsidRPr="00CB136D">
        <w:t xml:space="preserve">Markon, K. E., Krueger, R. F., &amp; Watson, D. (2005). Delineating the structure of normal and abnormal personality. An integrative hierarchical approach. </w:t>
      </w:r>
      <w:r w:rsidRPr="00CB136D">
        <w:rPr>
          <w:i/>
          <w:iCs/>
        </w:rPr>
        <w:t>Journal of Personality and Social Psychology</w:t>
      </w:r>
      <w:r w:rsidRPr="00CB136D">
        <w:t xml:space="preserve">, </w:t>
      </w:r>
      <w:r w:rsidRPr="00CB136D">
        <w:rPr>
          <w:i/>
        </w:rPr>
        <w:t>88</w:t>
      </w:r>
      <w:r w:rsidRPr="00CB136D">
        <w:t>(1), 139–157. https://psycnet.apa.org/doi/10.1037/0022-3514.88.1.139</w:t>
      </w:r>
    </w:p>
    <w:p w14:paraId="4C76873E" w14:textId="77777777" w:rsidR="00CB136D" w:rsidRPr="00CB136D" w:rsidRDefault="00CB136D" w:rsidP="00CB136D">
      <w:pPr>
        <w:tabs>
          <w:tab w:val="left" w:pos="720"/>
        </w:tabs>
        <w:ind w:left="720" w:hanging="720"/>
      </w:pPr>
      <w:r w:rsidRPr="00CB136D">
        <w:t xml:space="preserve">Martinez-Keel, N. (2024, January 22). Oklahoma sets new record for emergency certified teachers. </w:t>
      </w:r>
      <w:r w:rsidRPr="00CB136D">
        <w:rPr>
          <w:i/>
          <w:iCs/>
        </w:rPr>
        <w:t>Oklahoma Voice</w:t>
      </w:r>
      <w:r w:rsidRPr="00CB136D">
        <w:t xml:space="preserve">. </w:t>
      </w:r>
      <w:hyperlink r:id="rId84" w:history="1">
        <w:r w:rsidRPr="00CB136D">
          <w:rPr>
            <w:color w:val="0000FF"/>
            <w:u w:val="single"/>
          </w:rPr>
          <w:t>https://oklahomavoice.com/briefs/oklahoma-sets-new-record-for-emergency certified-teachers/</w:t>
        </w:r>
      </w:hyperlink>
      <w:r w:rsidRPr="00CB136D">
        <w:t xml:space="preserve"> </w:t>
      </w:r>
    </w:p>
    <w:p w14:paraId="7A2F3F18" w14:textId="77777777" w:rsidR="00CB136D" w:rsidRPr="00CB136D" w:rsidRDefault="00CB136D" w:rsidP="00CB136D">
      <w:pPr>
        <w:tabs>
          <w:tab w:val="left" w:pos="720"/>
        </w:tabs>
        <w:ind w:left="720" w:hanging="720"/>
      </w:pPr>
      <w:r w:rsidRPr="00CB136D">
        <w:t>Matsumoto, D. (2007). Culture, context, and behavior.</w:t>
      </w:r>
      <w:r w:rsidRPr="00CB136D" w:rsidDel="00071702">
        <w:t xml:space="preserve"> </w:t>
      </w:r>
      <w:r w:rsidRPr="00CB136D">
        <w:rPr>
          <w:i/>
          <w:iCs/>
        </w:rPr>
        <w:t>Journal of Personality</w:t>
      </w:r>
      <w:r w:rsidRPr="00CB136D">
        <w:rPr>
          <w:iCs/>
        </w:rPr>
        <w:t>,</w:t>
      </w:r>
      <w:r w:rsidRPr="00CB136D">
        <w:rPr>
          <w:i/>
          <w:iCs/>
        </w:rPr>
        <w:t xml:space="preserve"> 75</w:t>
      </w:r>
      <w:r w:rsidRPr="00CB136D">
        <w:t>(6), 1285–1320. https://psycnet.apa.org/doi/10.1111/j.1467-6494.2007.00476.x</w:t>
      </w:r>
    </w:p>
    <w:p w14:paraId="0194794D" w14:textId="77777777" w:rsidR="00CB136D" w:rsidRPr="00CB136D" w:rsidRDefault="00CB136D" w:rsidP="00CB136D">
      <w:pPr>
        <w:tabs>
          <w:tab w:val="left" w:pos="720"/>
        </w:tabs>
        <w:ind w:left="720" w:hanging="720"/>
        <w:rPr>
          <w:color w:val="333333"/>
          <w:shd w:val="clear" w:color="auto" w:fill="FFFFFF"/>
        </w:rPr>
      </w:pPr>
      <w:r w:rsidRPr="00CB136D">
        <w:t>McAdams, D. P. (1997).</w:t>
      </w:r>
      <w:r w:rsidRPr="00CB136D" w:rsidDel="00135F47">
        <w:t xml:space="preserve"> </w:t>
      </w:r>
      <w:commentRangeStart w:id="181"/>
      <w:r w:rsidRPr="00CB136D">
        <w:t>A conceptual history of personality psychology</w:t>
      </w:r>
      <w:commentRangeEnd w:id="181"/>
      <w:r w:rsidRPr="00CB136D">
        <w:rPr>
          <w:sz w:val="16"/>
          <w:szCs w:val="16"/>
        </w:rPr>
        <w:commentReference w:id="181"/>
      </w:r>
      <w:r w:rsidRPr="00CB136D">
        <w:t xml:space="preserve">. In </w:t>
      </w:r>
      <w:r w:rsidRPr="00CB136D">
        <w:rPr>
          <w:color w:val="333333"/>
          <w:shd w:val="clear" w:color="auto" w:fill="FFFFFF"/>
        </w:rPr>
        <w:t xml:space="preserve">R. Hogan, J. A. Johnson, &amp; S. R. Briggs (Eds.), </w:t>
      </w:r>
      <w:r w:rsidRPr="00CB136D">
        <w:rPr>
          <w:i/>
          <w:iCs/>
          <w:color w:val="333333"/>
          <w:shd w:val="clear" w:color="auto" w:fill="FFFFFF"/>
        </w:rPr>
        <w:t>Handbook of personality psychology.</w:t>
      </w:r>
      <w:r w:rsidRPr="00CB136D" w:rsidDel="00135F47">
        <w:rPr>
          <w:color w:val="333333"/>
          <w:shd w:val="clear" w:color="auto" w:fill="FFFFFF"/>
        </w:rPr>
        <w:t xml:space="preserve"> </w:t>
      </w:r>
      <w:r w:rsidRPr="00CB136D">
        <w:rPr>
          <w:color w:val="333333"/>
          <w:shd w:val="clear" w:color="auto" w:fill="FFFFFF"/>
        </w:rPr>
        <w:t>Academic Press.</w:t>
      </w:r>
    </w:p>
    <w:p w14:paraId="37FE42EF" w14:textId="77777777" w:rsidR="00CB136D" w:rsidRPr="00CB136D" w:rsidRDefault="00CB136D" w:rsidP="00CB136D">
      <w:pPr>
        <w:tabs>
          <w:tab w:val="left" w:pos="720"/>
        </w:tabs>
        <w:ind w:left="720" w:hanging="720"/>
        <w:rPr>
          <w:color w:val="333333"/>
          <w:shd w:val="clear" w:color="auto" w:fill="FFFFFF"/>
        </w:rPr>
      </w:pPr>
      <w:r w:rsidRPr="00CB136D">
        <w:rPr>
          <w:color w:val="333333"/>
          <w:shd w:val="clear" w:color="auto" w:fill="FFFFFF"/>
        </w:rPr>
        <w:t xml:space="preserve">McClelland, D. C. (1985). How motives, skills, and values determine what people do. </w:t>
      </w:r>
      <w:r w:rsidRPr="00CB136D">
        <w:rPr>
          <w:i/>
          <w:iCs/>
          <w:color w:val="333333"/>
          <w:shd w:val="clear" w:color="auto" w:fill="FFFFFF"/>
        </w:rPr>
        <w:t>American Psychologist</w:t>
      </w:r>
      <w:r w:rsidRPr="00CB136D">
        <w:rPr>
          <w:iCs/>
          <w:color w:val="333333"/>
          <w:shd w:val="clear" w:color="auto" w:fill="FFFFFF"/>
        </w:rPr>
        <w:t>,</w:t>
      </w:r>
      <w:r w:rsidRPr="00CB136D">
        <w:rPr>
          <w:i/>
          <w:iCs/>
          <w:color w:val="333333"/>
          <w:shd w:val="clear" w:color="auto" w:fill="FFFFFF"/>
        </w:rPr>
        <w:t xml:space="preserve"> </w:t>
      </w:r>
      <w:r w:rsidRPr="00CB136D">
        <w:rPr>
          <w:color w:val="333333"/>
          <w:shd w:val="clear" w:color="auto" w:fill="FFFFFF"/>
        </w:rPr>
        <w:t>40(7), 812–825.</w:t>
      </w:r>
      <w:r w:rsidRPr="00CB136D" w:rsidDel="003E0FA8">
        <w:rPr>
          <w:color w:val="333333"/>
          <w:shd w:val="clear" w:color="auto" w:fill="FFFFFF"/>
        </w:rPr>
        <w:t xml:space="preserve"> </w:t>
      </w:r>
      <w:hyperlink r:id="rId85" w:history="1">
        <w:r w:rsidRPr="00CB136D">
          <w:rPr>
            <w:color w:val="0000FF"/>
            <w:u w:val="single"/>
            <w:shd w:val="clear" w:color="auto" w:fill="FFFFFF"/>
          </w:rPr>
          <w:t>https://doi.org/10.1037/0003-066X.40.7.812</w:t>
        </w:r>
      </w:hyperlink>
      <w:r w:rsidRPr="00CB136D">
        <w:rPr>
          <w:color w:val="333333"/>
          <w:shd w:val="clear" w:color="auto" w:fill="FFFFFF"/>
        </w:rPr>
        <w:t>.</w:t>
      </w:r>
    </w:p>
    <w:p w14:paraId="305A9B00" w14:textId="77777777" w:rsidR="00CB136D" w:rsidRPr="00CB136D" w:rsidRDefault="00CB136D" w:rsidP="00CB136D">
      <w:pPr>
        <w:tabs>
          <w:tab w:val="left" w:pos="720"/>
        </w:tabs>
        <w:ind w:left="720" w:hanging="720"/>
        <w:rPr>
          <w:color w:val="333333"/>
          <w:shd w:val="clear" w:color="auto" w:fill="FFFFFF"/>
        </w:rPr>
      </w:pPr>
      <w:r w:rsidRPr="00CB136D">
        <w:rPr>
          <w:color w:val="333333"/>
          <w:shd w:val="clear" w:color="auto" w:fill="FFFFFF"/>
        </w:rPr>
        <w:t xml:space="preserve">McCrae, R. R. (2002). NEO-PI-R data from 36 cultures: </w:t>
      </w:r>
      <w:commentRangeStart w:id="182"/>
      <w:r w:rsidRPr="00CB136D">
        <w:rPr>
          <w:color w:val="333333"/>
          <w:shd w:val="clear" w:color="auto" w:fill="FFFFFF"/>
        </w:rPr>
        <w:t>Further intercultural comparisons. In R. R. McCrae &amp; J. Allik (Eds.)</w:t>
      </w:r>
      <w:commentRangeEnd w:id="182"/>
      <w:r w:rsidRPr="00CB136D">
        <w:rPr>
          <w:sz w:val="16"/>
          <w:szCs w:val="16"/>
        </w:rPr>
        <w:commentReference w:id="182"/>
      </w:r>
      <w:r w:rsidRPr="00CB136D">
        <w:rPr>
          <w:color w:val="333333"/>
          <w:shd w:val="clear" w:color="auto" w:fill="FFFFFF"/>
        </w:rPr>
        <w:t xml:space="preserve">, </w:t>
      </w:r>
      <w:r w:rsidRPr="00CB136D">
        <w:rPr>
          <w:i/>
          <w:iCs/>
          <w:color w:val="333333"/>
          <w:shd w:val="clear" w:color="auto" w:fill="FFFFFF"/>
        </w:rPr>
        <w:t>The five-factor model of personality across cultures</w:t>
      </w:r>
      <w:r w:rsidRPr="00CB136D">
        <w:rPr>
          <w:color w:val="333333"/>
          <w:shd w:val="clear" w:color="auto" w:fill="FFFFFF"/>
        </w:rPr>
        <w:t xml:space="preserve"> (pp. 105–125). Springer.</w:t>
      </w:r>
    </w:p>
    <w:p w14:paraId="1EF91B94" w14:textId="77777777" w:rsidR="00CB136D" w:rsidRPr="00CB136D" w:rsidRDefault="00CB136D" w:rsidP="00CB136D">
      <w:pPr>
        <w:tabs>
          <w:tab w:val="left" w:pos="720"/>
        </w:tabs>
        <w:ind w:left="720" w:hanging="720"/>
        <w:rPr>
          <w:color w:val="333333"/>
          <w:shd w:val="clear" w:color="auto" w:fill="FFFFFF"/>
        </w:rPr>
      </w:pPr>
      <w:r w:rsidRPr="00CB136D">
        <w:rPr>
          <w:color w:val="333333"/>
          <w:shd w:val="clear" w:color="auto" w:fill="FFFFFF"/>
        </w:rPr>
        <w:t>McCrae, R. R., &amp; Costa, P. T., Jr. (2003).</w:t>
      </w:r>
      <w:r w:rsidRPr="00CB136D" w:rsidDel="001E1F51">
        <w:rPr>
          <w:color w:val="333333"/>
          <w:shd w:val="clear" w:color="auto" w:fill="FFFFFF"/>
        </w:rPr>
        <w:t xml:space="preserve"> </w:t>
      </w:r>
      <w:r w:rsidRPr="00CB136D">
        <w:rPr>
          <w:i/>
          <w:iCs/>
          <w:color w:val="333333"/>
          <w:shd w:val="clear" w:color="auto" w:fill="FFFFFF"/>
        </w:rPr>
        <w:t xml:space="preserve">Personality in adulthood: A five-factor theory perspective </w:t>
      </w:r>
      <w:r w:rsidRPr="00CB136D">
        <w:rPr>
          <w:iCs/>
          <w:color w:val="333333"/>
          <w:shd w:val="clear" w:color="auto" w:fill="FFFFFF"/>
        </w:rPr>
        <w:t>(2nd ed.)</w:t>
      </w:r>
      <w:r w:rsidRPr="00CB136D">
        <w:rPr>
          <w:color w:val="333333"/>
          <w:shd w:val="clear" w:color="auto" w:fill="FFFFFF"/>
        </w:rPr>
        <w:t>. Guilford Press. https://psycnet.apa.org/doi/10.4324/9780203428412</w:t>
      </w:r>
    </w:p>
    <w:p w14:paraId="55A3C8AB" w14:textId="77777777" w:rsidR="00CB136D" w:rsidRPr="00CB136D" w:rsidRDefault="00CB136D" w:rsidP="00CB136D">
      <w:pPr>
        <w:tabs>
          <w:tab w:val="left" w:pos="720"/>
        </w:tabs>
        <w:ind w:left="720" w:hanging="720"/>
        <w:rPr>
          <w:color w:val="333333"/>
          <w:shd w:val="clear" w:color="auto" w:fill="FFFFFF"/>
        </w:rPr>
      </w:pPr>
      <w:r w:rsidRPr="00CB136D">
        <w:rPr>
          <w:color w:val="333333"/>
          <w:shd w:val="clear" w:color="auto" w:fill="FFFFFF"/>
        </w:rPr>
        <w:t xml:space="preserve">McCrae, R. R., &amp; Costa, P. T., Jr. (2008). The five-factor theory of personality. In O. P. John, R. W. Robins, &amp; L. A. Pervin (Eds.), </w:t>
      </w:r>
      <w:r w:rsidRPr="00CB136D">
        <w:rPr>
          <w:i/>
          <w:iCs/>
          <w:color w:val="333333"/>
          <w:shd w:val="clear" w:color="auto" w:fill="FFFFFF"/>
        </w:rPr>
        <w:t>Handbook of personality: Theory and research</w:t>
      </w:r>
      <w:r w:rsidRPr="00CB136D">
        <w:rPr>
          <w:color w:val="333333"/>
          <w:shd w:val="clear" w:color="auto" w:fill="FFFFFF"/>
        </w:rPr>
        <w:t xml:space="preserve"> (3rd ed., pp. 159–181). Guilford Press.</w:t>
      </w:r>
    </w:p>
    <w:p w14:paraId="0756220A" w14:textId="77777777" w:rsidR="00CB136D" w:rsidRPr="00CB136D" w:rsidRDefault="00CB136D" w:rsidP="00CB136D">
      <w:pPr>
        <w:tabs>
          <w:tab w:val="left" w:pos="720"/>
        </w:tabs>
        <w:ind w:left="720" w:hanging="720"/>
      </w:pPr>
      <w:r w:rsidRPr="00CB136D">
        <w:t xml:space="preserve">McCrae, R. R., Terracciano, A., &amp; Personality Profiles of Cultures Project. (2005). Personality profiles of cultures: Aggregate personality traits. </w:t>
      </w:r>
      <w:r w:rsidRPr="00CB136D">
        <w:rPr>
          <w:i/>
          <w:iCs/>
        </w:rPr>
        <w:t>Journal of Personality and Social Psychology</w:t>
      </w:r>
      <w:r w:rsidRPr="00CB136D">
        <w:rPr>
          <w:iCs/>
        </w:rPr>
        <w:t>,</w:t>
      </w:r>
      <w:r w:rsidRPr="00CB136D">
        <w:rPr>
          <w:i/>
          <w:iCs/>
        </w:rPr>
        <w:t xml:space="preserve"> </w:t>
      </w:r>
      <w:r w:rsidRPr="00CB136D">
        <w:rPr>
          <w:i/>
        </w:rPr>
        <w:t>89</w:t>
      </w:r>
      <w:r w:rsidRPr="00CB136D">
        <w:t xml:space="preserve">(3), 407–425. </w:t>
      </w:r>
      <w:hyperlink r:id="rId86" w:history="1">
        <w:r w:rsidRPr="00CB136D">
          <w:rPr>
            <w:color w:val="0000FF"/>
            <w:u w:val="single"/>
          </w:rPr>
          <w:t>https://doi.org/10.1037/0022-3514.89.3.407</w:t>
        </w:r>
      </w:hyperlink>
    </w:p>
    <w:p w14:paraId="0E648BEA" w14:textId="77777777" w:rsidR="00CB136D" w:rsidRPr="00CB136D" w:rsidRDefault="00CB136D" w:rsidP="00CB136D">
      <w:pPr>
        <w:tabs>
          <w:tab w:val="left" w:pos="720"/>
        </w:tabs>
        <w:ind w:left="720" w:hanging="720"/>
      </w:pPr>
      <w:r w:rsidRPr="00CB136D">
        <w:t xml:space="preserve">McGroarty, D. (2001). The little-known case of America’s largest school choice program. In E. Finn., A.J. Rotherham, &amp; C.R. Hokanson (Eds.), </w:t>
      </w:r>
      <w:r w:rsidRPr="00CB136D">
        <w:rPr>
          <w:i/>
          <w:iCs/>
        </w:rPr>
        <w:t>Rethinking special education for a new century</w:t>
      </w:r>
      <w:r w:rsidRPr="00CB136D">
        <w:t xml:space="preserve"> (pp. 289–307). Thomas B. Fordham Foundation and the Progressive Policy Institute.</w:t>
      </w:r>
    </w:p>
    <w:p w14:paraId="42583EEA" w14:textId="77777777" w:rsidR="00CB136D" w:rsidRPr="00CB136D" w:rsidRDefault="00CB136D" w:rsidP="00CB136D">
      <w:pPr>
        <w:tabs>
          <w:tab w:val="left" w:pos="720"/>
        </w:tabs>
        <w:ind w:left="720" w:hanging="720"/>
      </w:pPr>
      <w:r w:rsidRPr="00CB136D">
        <w:t xml:space="preserve">McNutt, K. (2020, August 31). Veteran teachers choosing retirement over COVID-19. </w:t>
      </w:r>
      <w:r w:rsidRPr="00CB136D">
        <w:rPr>
          <w:i/>
        </w:rPr>
        <w:t>Oklahoma Watch</w:t>
      </w:r>
      <w:r w:rsidRPr="00CB136D">
        <w:t xml:space="preserve">. </w:t>
      </w:r>
      <w:hyperlink r:id="rId87" w:history="1">
        <w:r w:rsidRPr="00CB136D">
          <w:rPr>
            <w:color w:val="0000FF"/>
            <w:u w:val="single"/>
          </w:rPr>
          <w:t>https://oklahomawatch.org/2020/08/31/veteran-teachers-choosing-retirement-over-covid-19/</w:t>
        </w:r>
      </w:hyperlink>
      <w:r w:rsidRPr="00CB136D">
        <w:t xml:space="preserve"> </w:t>
      </w:r>
    </w:p>
    <w:p w14:paraId="4E72659B" w14:textId="77777777" w:rsidR="00CB136D" w:rsidRPr="00CB136D" w:rsidRDefault="00CB136D" w:rsidP="00CB136D">
      <w:pPr>
        <w:tabs>
          <w:tab w:val="left" w:pos="720"/>
        </w:tabs>
        <w:ind w:left="720" w:hanging="720"/>
      </w:pPr>
      <w:r w:rsidRPr="00CB136D">
        <w:t xml:space="preserve">Milkovich, G. T., &amp; Boudreau, J. W. (1997). </w:t>
      </w:r>
      <w:r w:rsidRPr="00CB136D">
        <w:rPr>
          <w:i/>
          <w:iCs/>
        </w:rPr>
        <w:t>Human resource management</w:t>
      </w:r>
      <w:r w:rsidRPr="00CB136D">
        <w:t>. Richard Irwin.</w:t>
      </w:r>
    </w:p>
    <w:p w14:paraId="15B0D9E8" w14:textId="77777777" w:rsidR="00CB136D" w:rsidRPr="00CB136D" w:rsidRDefault="00CB136D" w:rsidP="00CB136D">
      <w:pPr>
        <w:tabs>
          <w:tab w:val="left" w:pos="720"/>
        </w:tabs>
        <w:ind w:left="720" w:hanging="720"/>
        <w:rPr>
          <w:lang w:val="fr-FR"/>
        </w:rPr>
      </w:pPr>
      <w:r w:rsidRPr="00CB136D">
        <w:t xml:space="preserve">Milliard, T. (2015, October 9). Schools in “crisis”: Nevada short nearly 1,000 teachers. </w:t>
      </w:r>
      <w:r w:rsidRPr="00CB136D">
        <w:rPr>
          <w:i/>
          <w:lang w:val="fr-FR"/>
        </w:rPr>
        <w:t>Reno Gazette-Journal</w:t>
      </w:r>
      <w:r w:rsidRPr="00CB136D">
        <w:rPr>
          <w:lang w:val="fr-FR"/>
        </w:rPr>
        <w:t xml:space="preserve">. </w:t>
      </w:r>
      <w:commentRangeStart w:id="183"/>
      <w:r w:rsidRPr="00CB136D">
        <w:rPr>
          <w:lang w:val="fr-FR"/>
        </w:rPr>
        <w:t>https</w:t>
      </w:r>
      <w:commentRangeEnd w:id="183"/>
      <w:r w:rsidRPr="00CB136D">
        <w:rPr>
          <w:sz w:val="16"/>
          <w:szCs w:val="16"/>
        </w:rPr>
        <w:commentReference w:id="183"/>
      </w:r>
      <w:r w:rsidRPr="00CB136D">
        <w:rPr>
          <w:lang w:val="fr-FR"/>
        </w:rPr>
        <w:t>://www.rgj.com/story/news/education/2015/10/08/schools-crisis-nevada-short-nearly-1000-teachers/73618992/</w:t>
      </w:r>
    </w:p>
    <w:p w14:paraId="3CA450A7" w14:textId="77777777" w:rsidR="00CB136D" w:rsidRPr="00CB136D" w:rsidRDefault="00CB136D" w:rsidP="00CB136D">
      <w:pPr>
        <w:tabs>
          <w:tab w:val="left" w:pos="720"/>
        </w:tabs>
        <w:ind w:left="720" w:hanging="720"/>
      </w:pPr>
      <w:r w:rsidRPr="00CB136D">
        <w:t xml:space="preserve">Mitchell, D. E., &amp; Kirchner, C. T. (1983). Labor relations and teacher policy. In L. S. Shulman &amp; G. Sykes (Eds.), </w:t>
      </w:r>
      <w:r w:rsidRPr="00CB136D">
        <w:rPr>
          <w:i/>
          <w:iCs/>
        </w:rPr>
        <w:t>Handbook of teaching and public policy</w:t>
      </w:r>
      <w:r w:rsidRPr="00CB136D">
        <w:t xml:space="preserve"> (pp. 22–51). Longman.</w:t>
      </w:r>
    </w:p>
    <w:p w14:paraId="06B6F96D" w14:textId="77777777" w:rsidR="00CB136D" w:rsidRPr="00CB136D" w:rsidRDefault="00CB136D" w:rsidP="00CB136D">
      <w:pPr>
        <w:tabs>
          <w:tab w:val="left" w:pos="720"/>
        </w:tabs>
        <w:ind w:left="720" w:hanging="720"/>
      </w:pPr>
      <w:r w:rsidRPr="00CB136D">
        <w:t xml:space="preserve">Mobra, T., &amp; Hamlin, D. (2020). Emergency certified teachers’ motivations for entering the teaching profession: Evidence from Oklahoma. </w:t>
      </w:r>
      <w:r w:rsidRPr="00CB136D">
        <w:rPr>
          <w:i/>
        </w:rPr>
        <w:t>Education Policy Analysis Archives</w:t>
      </w:r>
      <w:r w:rsidRPr="00CB136D">
        <w:t xml:space="preserve">, </w:t>
      </w:r>
      <w:r w:rsidRPr="00CB136D">
        <w:rPr>
          <w:i/>
        </w:rPr>
        <w:t>28</w:t>
      </w:r>
      <w:r w:rsidRPr="00CB136D">
        <w:t xml:space="preserve">(109). </w:t>
      </w:r>
      <w:hyperlink r:id="rId88" w:history="1">
        <w:r w:rsidRPr="00CB136D">
          <w:rPr>
            <w:color w:val="0000FF"/>
            <w:u w:val="single"/>
          </w:rPr>
          <w:t>https://doi.org/10.14507/epaa.28.5295</w:t>
        </w:r>
      </w:hyperlink>
      <w:r w:rsidRPr="00CB136D">
        <w:t xml:space="preserve"> </w:t>
      </w:r>
    </w:p>
    <w:p w14:paraId="348B8D82" w14:textId="77777777" w:rsidR="00CB136D" w:rsidRPr="00CB136D" w:rsidRDefault="00CB136D" w:rsidP="00CB136D">
      <w:pPr>
        <w:tabs>
          <w:tab w:val="left" w:pos="720"/>
        </w:tabs>
        <w:ind w:left="720" w:hanging="720"/>
      </w:pPr>
      <w:r w:rsidRPr="00CB136D">
        <w:t xml:space="preserve">Moen, P., Kelly, E. L., &amp; Lam, J. (2013). Healthy work revisited: Do changes in time strain predict well-being? </w:t>
      </w:r>
      <w:r w:rsidRPr="00CB136D">
        <w:rPr>
          <w:i/>
          <w:iCs/>
        </w:rPr>
        <w:t>Journal of Occupational Health Psychology</w:t>
      </w:r>
      <w:r w:rsidRPr="00CB136D">
        <w:rPr>
          <w:iCs/>
        </w:rPr>
        <w:t>,</w:t>
      </w:r>
      <w:r w:rsidRPr="00CB136D">
        <w:rPr>
          <w:i/>
          <w:iCs/>
        </w:rPr>
        <w:t xml:space="preserve"> </w:t>
      </w:r>
      <w:r w:rsidRPr="00CB136D">
        <w:rPr>
          <w:i/>
        </w:rPr>
        <w:t>18</w:t>
      </w:r>
      <w:r w:rsidRPr="00CB136D">
        <w:t>(2), 157–172. https://psycnet.apa.org/doi/10.1037/a0031804</w:t>
      </w:r>
    </w:p>
    <w:p w14:paraId="68C095EE" w14:textId="77777777" w:rsidR="00CB136D" w:rsidRPr="00CB136D" w:rsidRDefault="00CB136D" w:rsidP="00CB136D">
      <w:pPr>
        <w:tabs>
          <w:tab w:val="left" w:pos="720"/>
        </w:tabs>
        <w:ind w:left="720" w:hanging="720"/>
      </w:pPr>
      <w:r w:rsidRPr="00CB136D">
        <w:t xml:space="preserve">Molnar, A., Smith, P., Zahorik, J., Palmer, A., Halbach, A., &amp; Ehrle, K. (1999). Evaluating the SAGE program: A pilot program in targeted pupil-teacher reduction in Wisconsin. </w:t>
      </w:r>
      <w:r w:rsidRPr="00CB136D">
        <w:rPr>
          <w:i/>
          <w:iCs/>
        </w:rPr>
        <w:t>Educational Evaluation and Policy Analysis</w:t>
      </w:r>
      <w:r w:rsidRPr="00CB136D">
        <w:t xml:space="preserve">, </w:t>
      </w:r>
      <w:r w:rsidRPr="00CB136D">
        <w:rPr>
          <w:i/>
        </w:rPr>
        <w:t>21</w:t>
      </w:r>
      <w:r w:rsidRPr="00CB136D">
        <w:t>(2), 165–177. http://dx.doi.org/10.3102/01623737021002165</w:t>
      </w:r>
    </w:p>
    <w:p w14:paraId="3F44C645" w14:textId="77777777" w:rsidR="00CB136D" w:rsidRPr="00CB136D" w:rsidRDefault="00CB136D" w:rsidP="00CB136D">
      <w:pPr>
        <w:tabs>
          <w:tab w:val="left" w:pos="720"/>
        </w:tabs>
        <w:ind w:left="720" w:hanging="720"/>
      </w:pPr>
      <w:r w:rsidRPr="00CB136D">
        <w:t xml:space="preserve">Morley, R. E. (1991). </w:t>
      </w:r>
      <w:r w:rsidRPr="00CB136D">
        <w:rPr>
          <w:i/>
          <w:iCs/>
        </w:rPr>
        <w:t>Alternative education. Dropout prevention research reports</w:t>
      </w:r>
      <w:r w:rsidRPr="00CB136D">
        <w:t xml:space="preserve">. National Dropout Prevention Center. (ERIC Document Reproduction Service No. 349 652). </w:t>
      </w:r>
    </w:p>
    <w:p w14:paraId="4C7713BE" w14:textId="77777777" w:rsidR="00CB136D" w:rsidRPr="00CB136D" w:rsidRDefault="00CB136D" w:rsidP="00CB136D">
      <w:pPr>
        <w:tabs>
          <w:tab w:val="left" w:pos="720"/>
        </w:tabs>
        <w:ind w:left="720" w:hanging="720"/>
      </w:pPr>
      <w:r w:rsidRPr="00CB136D">
        <w:t xml:space="preserve">Moss, J. D. (2020). “I was told to find what broke my heart and fix it”: College students explain why they want to become teachers. </w:t>
      </w:r>
      <w:r w:rsidRPr="00CB136D">
        <w:rPr>
          <w:i/>
          <w:iCs/>
        </w:rPr>
        <w:t>Cogent Education</w:t>
      </w:r>
      <w:r w:rsidRPr="00CB136D">
        <w:t xml:space="preserve">, </w:t>
      </w:r>
      <w:r w:rsidRPr="00CB136D">
        <w:rPr>
          <w:i/>
        </w:rPr>
        <w:t>7</w:t>
      </w:r>
      <w:r w:rsidRPr="00CB136D">
        <w:t xml:space="preserve">(1). </w:t>
      </w:r>
      <w:hyperlink r:id="rId89" w:history="1">
        <w:r w:rsidRPr="00CB136D">
          <w:rPr>
            <w:color w:val="0000FF"/>
            <w:u w:val="single"/>
          </w:rPr>
          <w:t>https://doi.org/10.1080/2331186X.2020.1734284</w:t>
        </w:r>
      </w:hyperlink>
      <w:r w:rsidRPr="00CB136D">
        <w:t xml:space="preserve"> </w:t>
      </w:r>
    </w:p>
    <w:p w14:paraId="0F3D2F3A" w14:textId="77777777" w:rsidR="00CB136D" w:rsidRPr="00CB136D" w:rsidRDefault="00CB136D" w:rsidP="00CB136D">
      <w:pPr>
        <w:tabs>
          <w:tab w:val="left" w:pos="720"/>
        </w:tabs>
        <w:ind w:left="720" w:hanging="720"/>
      </w:pPr>
      <w:r w:rsidRPr="00CB136D">
        <w:t xml:space="preserve">Motowidlo, S. J., &amp; Kell, H. J. (2013). Job performance. In N. Schmitt, S. Highhouse, </w:t>
      </w:r>
      <w:commentRangeStart w:id="184"/>
      <w:r w:rsidRPr="00CB136D">
        <w:t>&amp; I. B. Weiner</w:t>
      </w:r>
      <w:commentRangeEnd w:id="184"/>
      <w:r w:rsidRPr="00CB136D">
        <w:rPr>
          <w:sz w:val="16"/>
          <w:szCs w:val="16"/>
        </w:rPr>
        <w:commentReference w:id="184"/>
      </w:r>
      <w:r w:rsidRPr="00CB136D">
        <w:t xml:space="preserve"> (Eds.), </w:t>
      </w:r>
      <w:r w:rsidRPr="00CB136D">
        <w:rPr>
          <w:i/>
          <w:iCs/>
        </w:rPr>
        <w:t>Handbook of psychology, Vol. 12: Industrial and organizational psychology</w:t>
      </w:r>
      <w:r w:rsidRPr="00CB136D">
        <w:t xml:space="preserve"> (2nd ed., pp. 82–103). Wiley.</w:t>
      </w:r>
    </w:p>
    <w:p w14:paraId="39497752" w14:textId="77777777" w:rsidR="00CB136D" w:rsidRPr="00CB136D" w:rsidRDefault="00CB136D" w:rsidP="00CB136D">
      <w:pPr>
        <w:tabs>
          <w:tab w:val="left" w:pos="720"/>
        </w:tabs>
        <w:ind w:left="720" w:hanging="720"/>
      </w:pPr>
      <w:r w:rsidRPr="00CB136D">
        <w:t xml:space="preserve">Mount, M. K., Ilies, R., &amp; Johnson, E. (2006). Relationship of personality traits and counterproductive work behaviors: The mediating effects of job satisfaction. </w:t>
      </w:r>
      <w:r w:rsidRPr="00CB136D">
        <w:rPr>
          <w:i/>
          <w:iCs/>
        </w:rPr>
        <w:t>Personnel Psychology</w:t>
      </w:r>
      <w:r w:rsidRPr="00CB136D">
        <w:rPr>
          <w:iCs/>
        </w:rPr>
        <w:t>,</w:t>
      </w:r>
      <w:r w:rsidRPr="00CB136D">
        <w:rPr>
          <w:i/>
          <w:iCs/>
        </w:rPr>
        <w:t xml:space="preserve"> </w:t>
      </w:r>
      <w:r w:rsidRPr="00CB136D">
        <w:rPr>
          <w:i/>
        </w:rPr>
        <w:t>59</w:t>
      </w:r>
      <w:r w:rsidRPr="00CB136D">
        <w:t>(3), 591–622. http://dx.doi.org/10.1111/j.1744-6570.2006.00048.x</w:t>
      </w:r>
    </w:p>
    <w:p w14:paraId="527367EB" w14:textId="77777777" w:rsidR="00CB136D" w:rsidRPr="00CB136D" w:rsidRDefault="00CB136D" w:rsidP="00CB136D">
      <w:pPr>
        <w:tabs>
          <w:tab w:val="left" w:pos="720"/>
        </w:tabs>
        <w:ind w:left="720" w:hanging="720"/>
      </w:pPr>
      <w:r w:rsidRPr="00CB136D">
        <w:t xml:space="preserve">Muck, P. M., Hell, B., &amp; Gosling, S. D. (2007). Construct validation of a short five-factor model instrument: </w:t>
      </w:r>
      <w:commentRangeStart w:id="185"/>
      <w:r w:rsidRPr="00CB136D">
        <w:t>A self-peer study on the German adaptation of the Ten-Item Personality Inventory (TIPI-G)</w:t>
      </w:r>
      <w:commentRangeEnd w:id="185"/>
      <w:r w:rsidRPr="00CB136D">
        <w:rPr>
          <w:sz w:val="16"/>
          <w:szCs w:val="16"/>
        </w:rPr>
        <w:commentReference w:id="185"/>
      </w:r>
      <w:r w:rsidRPr="00CB136D">
        <w:t xml:space="preserve">. </w:t>
      </w:r>
      <w:r w:rsidRPr="00CB136D">
        <w:rPr>
          <w:i/>
          <w:iCs/>
        </w:rPr>
        <w:t>European Journal of Psychological Assessment</w:t>
      </w:r>
      <w:r w:rsidRPr="00CB136D">
        <w:t xml:space="preserve">, </w:t>
      </w:r>
      <w:r w:rsidRPr="00CB136D">
        <w:rPr>
          <w:i/>
        </w:rPr>
        <w:t>23</w:t>
      </w:r>
      <w:r w:rsidRPr="00CB136D">
        <w:t>(3), 166–175. https://psycnet.apa.org/doi/10.1027/1015-5759.23.3.166</w:t>
      </w:r>
    </w:p>
    <w:p w14:paraId="30668820" w14:textId="77777777" w:rsidR="00CB136D" w:rsidRPr="00CB136D" w:rsidRDefault="00CB136D" w:rsidP="00CB136D">
      <w:pPr>
        <w:tabs>
          <w:tab w:val="left" w:pos="720"/>
        </w:tabs>
        <w:ind w:left="720" w:hanging="720"/>
      </w:pPr>
      <w:r w:rsidRPr="00CB136D">
        <w:t xml:space="preserve">Murnane, R. J., &amp; Olsen, R. J. (1989). </w:t>
      </w:r>
      <w:r w:rsidRPr="00CB136D">
        <w:rPr>
          <w:iCs/>
        </w:rPr>
        <w:t>The effects of salaries and opportunity costs on duration in teaching: Evidence from Michigan</w:t>
      </w:r>
      <w:r w:rsidRPr="00CB136D">
        <w:t xml:space="preserve">. </w:t>
      </w:r>
      <w:r w:rsidRPr="00CB136D">
        <w:rPr>
          <w:i/>
        </w:rPr>
        <w:t>The Review of Economics and Statistics</w:t>
      </w:r>
      <w:r w:rsidRPr="00CB136D">
        <w:t xml:space="preserve">, </w:t>
      </w:r>
      <w:r w:rsidRPr="00CB136D">
        <w:rPr>
          <w:i/>
        </w:rPr>
        <w:t>71</w:t>
      </w:r>
      <w:r w:rsidRPr="00CB136D">
        <w:t>(2), 347–352. https://doi.org/10.2307/1926983</w:t>
      </w:r>
    </w:p>
    <w:p w14:paraId="688100B9" w14:textId="77777777" w:rsidR="00CB136D" w:rsidRPr="00CB136D" w:rsidRDefault="00CB136D" w:rsidP="00CB136D">
      <w:pPr>
        <w:tabs>
          <w:tab w:val="left" w:pos="720"/>
        </w:tabs>
        <w:ind w:left="720" w:hanging="720"/>
      </w:pPr>
      <w:r w:rsidRPr="00CB136D">
        <w:t xml:space="preserve">Murnane, R. J., Singer, J. D., &amp; Willett, J. B. (1989). The influences of salaries and “opportunity costs” on teachers’ career choices: Evidence from North Carolina. </w:t>
      </w:r>
      <w:r w:rsidRPr="00CB136D">
        <w:rPr>
          <w:i/>
          <w:iCs/>
        </w:rPr>
        <w:t>Harvard Educational Review</w:t>
      </w:r>
      <w:r w:rsidRPr="00CB136D">
        <w:t xml:space="preserve">, </w:t>
      </w:r>
      <w:r w:rsidRPr="00CB136D">
        <w:rPr>
          <w:i/>
        </w:rPr>
        <w:t>59</w:t>
      </w:r>
      <w:r w:rsidRPr="00CB136D">
        <w:t>(3), 325–346.</w:t>
      </w:r>
    </w:p>
    <w:p w14:paraId="3805B5E3" w14:textId="77777777" w:rsidR="00CB136D" w:rsidRPr="00CB136D" w:rsidRDefault="00CB136D" w:rsidP="00CB136D">
      <w:pPr>
        <w:tabs>
          <w:tab w:val="left" w:pos="720"/>
        </w:tabs>
        <w:ind w:left="720" w:hanging="720"/>
      </w:pPr>
      <w:r w:rsidRPr="00CB136D">
        <w:t xml:space="preserve">Murray, C. (2003). </w:t>
      </w:r>
      <w:r w:rsidRPr="00CB136D">
        <w:rPr>
          <w:i/>
          <w:iCs/>
        </w:rPr>
        <w:t>Human accomplishment: The pursuit of excellence in the arts and sciences, 800 B. C. to 1950</w:t>
      </w:r>
      <w:r w:rsidRPr="00CB136D">
        <w:t>. HarperCollins.</w:t>
      </w:r>
    </w:p>
    <w:p w14:paraId="4E1FA8E5" w14:textId="77777777" w:rsidR="00CB136D" w:rsidRPr="00CB136D" w:rsidRDefault="00CB136D" w:rsidP="00CB136D">
      <w:pPr>
        <w:tabs>
          <w:tab w:val="left" w:pos="720"/>
        </w:tabs>
        <w:ind w:left="720" w:hanging="720"/>
      </w:pPr>
      <w:r w:rsidRPr="00CB136D">
        <w:t xml:space="preserve">National Center for Education Statistics. (n.d.). </w:t>
      </w:r>
      <w:r w:rsidRPr="00CB136D">
        <w:rPr>
          <w:i/>
        </w:rPr>
        <w:t>NTPS State Dashboard, 2020–2021, Oklahoma</w:t>
      </w:r>
      <w:commentRangeStart w:id="186"/>
      <w:r w:rsidRPr="00CB136D">
        <w:t>.</w:t>
      </w:r>
      <w:commentRangeEnd w:id="186"/>
      <w:r w:rsidRPr="00CB136D">
        <w:rPr>
          <w:sz w:val="16"/>
          <w:szCs w:val="16"/>
        </w:rPr>
        <w:commentReference w:id="186"/>
      </w:r>
      <w:r w:rsidRPr="00CB136D">
        <w:t> </w:t>
      </w:r>
      <w:hyperlink r:id="rId90" w:history="1">
        <w:r w:rsidRPr="00CB136D">
          <w:rPr>
            <w:color w:val="0000FF"/>
            <w:u w:val="single"/>
          </w:rPr>
          <w:t>https://nces.ed.gov/surveys/ntps/ntpsdashboard/Dashboard/OK</w:t>
        </w:r>
      </w:hyperlink>
      <w:r w:rsidRPr="00CB136D">
        <w:t xml:space="preserve"> </w:t>
      </w:r>
    </w:p>
    <w:p w14:paraId="2F9F3475" w14:textId="77777777" w:rsidR="00CB136D" w:rsidRPr="00CB136D" w:rsidRDefault="00CB136D" w:rsidP="00CB136D">
      <w:pPr>
        <w:tabs>
          <w:tab w:val="left" w:pos="720"/>
        </w:tabs>
        <w:ind w:left="720" w:hanging="720"/>
      </w:pPr>
      <w:r w:rsidRPr="00CB136D">
        <w:t xml:space="preserve">National Center for Education Statistics. (2023). </w:t>
      </w:r>
      <w:r w:rsidRPr="00CB136D">
        <w:rPr>
          <w:i/>
        </w:rPr>
        <w:t>Characteristics of public school teachers</w:t>
      </w:r>
      <w:r w:rsidRPr="00CB136D">
        <w:t>. </w:t>
      </w:r>
      <w:r w:rsidRPr="00CB136D" w:rsidDel="00D535D9">
        <w:t xml:space="preserve"> </w:t>
      </w:r>
      <w:hyperlink r:id="rId91" w:history="1">
        <w:r w:rsidRPr="00CB136D">
          <w:rPr>
            <w:color w:val="0000FF"/>
            <w:u w:val="single"/>
          </w:rPr>
          <w:t>https://nces.ed.gov/programs/coe/indicator/clr/public-school-teachers</w:t>
        </w:r>
      </w:hyperlink>
    </w:p>
    <w:p w14:paraId="09AC2920" w14:textId="77777777" w:rsidR="00CB136D" w:rsidRPr="00CB136D" w:rsidRDefault="00CB136D" w:rsidP="00CB136D">
      <w:pPr>
        <w:tabs>
          <w:tab w:val="left" w:pos="720"/>
        </w:tabs>
        <w:ind w:left="720" w:hanging="720"/>
      </w:pPr>
      <w:commentRangeStart w:id="187"/>
      <w:r w:rsidRPr="00CB136D">
        <w:t>National Research Council.</w:t>
      </w:r>
      <w:commentRangeEnd w:id="187"/>
      <w:r w:rsidRPr="00CB136D">
        <w:rPr>
          <w:sz w:val="16"/>
          <w:szCs w:val="16"/>
        </w:rPr>
        <w:commentReference w:id="187"/>
      </w:r>
      <w:r w:rsidRPr="00CB136D">
        <w:t xml:space="preserve"> (1987). </w:t>
      </w:r>
      <w:r w:rsidRPr="00CB136D">
        <w:rPr>
          <w:i/>
        </w:rPr>
        <w:t>Toward understanding teacher supply and demand</w:t>
      </w:r>
      <w:r w:rsidRPr="00CB136D">
        <w:t>. The National Academies Press. https://nap.nationalacademies.org/catalog/18897/toward-understanding-teacher-supply-and-demand-priorities-for-research-and</w:t>
      </w:r>
    </w:p>
    <w:p w14:paraId="2CB26214" w14:textId="77777777" w:rsidR="00CB136D" w:rsidRPr="00CB136D" w:rsidRDefault="00CB136D" w:rsidP="00CB136D">
      <w:pPr>
        <w:tabs>
          <w:tab w:val="left" w:pos="720"/>
        </w:tabs>
        <w:ind w:left="720" w:hanging="720"/>
      </w:pPr>
      <w:r w:rsidRPr="00CB136D">
        <w:t xml:space="preserve">Nesje, K., Brandmo, C., &amp; Berger, J-L. (2018). Motivation to become a teacher: A Norwegian validation of the factors influencing teaching choice scale. </w:t>
      </w:r>
      <w:r w:rsidRPr="00CB136D">
        <w:rPr>
          <w:i/>
          <w:iCs/>
        </w:rPr>
        <w:t>Scandinavian Journal of Educational Research</w:t>
      </w:r>
      <w:r w:rsidRPr="00CB136D">
        <w:t xml:space="preserve">, </w:t>
      </w:r>
      <w:r w:rsidRPr="00CB136D">
        <w:rPr>
          <w:i/>
          <w:iCs/>
        </w:rPr>
        <w:t>62</w:t>
      </w:r>
      <w:r w:rsidRPr="00CB136D">
        <w:t>(2), 813–831. http://dx.doi.org/10.1080/00313831.2017.1306804</w:t>
      </w:r>
    </w:p>
    <w:p w14:paraId="52696E9C" w14:textId="77777777" w:rsidR="00CB136D" w:rsidRPr="00CB136D" w:rsidRDefault="00CB136D" w:rsidP="00CB136D">
      <w:pPr>
        <w:tabs>
          <w:tab w:val="left" w:pos="720"/>
        </w:tabs>
        <w:ind w:left="720" w:hanging="720"/>
      </w:pPr>
      <w:r w:rsidRPr="00CB136D">
        <w:t xml:space="preserve">Nespor, J. (1987). </w:t>
      </w:r>
      <w:commentRangeStart w:id="188"/>
      <w:r w:rsidRPr="00CB136D">
        <w:rPr>
          <w:iCs/>
        </w:rPr>
        <w:t>Academic</w:t>
      </w:r>
      <w:commentRangeEnd w:id="188"/>
      <w:r w:rsidRPr="00CB136D">
        <w:rPr>
          <w:sz w:val="16"/>
          <w:szCs w:val="16"/>
        </w:rPr>
        <w:commentReference w:id="188"/>
      </w:r>
      <w:r w:rsidRPr="00CB136D">
        <w:rPr>
          <w:iCs/>
        </w:rPr>
        <w:t xml:space="preserve"> tasks in a high school English class</w:t>
      </w:r>
      <w:r w:rsidRPr="00CB136D">
        <w:t xml:space="preserve">. </w:t>
      </w:r>
      <w:r w:rsidRPr="00CB136D">
        <w:rPr>
          <w:i/>
        </w:rPr>
        <w:t>Curriculum Inquiry</w:t>
      </w:r>
      <w:r w:rsidRPr="00CB136D">
        <w:t xml:space="preserve">, </w:t>
      </w:r>
      <w:r w:rsidRPr="00CB136D">
        <w:rPr>
          <w:i/>
        </w:rPr>
        <w:t>17</w:t>
      </w:r>
      <w:r w:rsidRPr="00CB136D">
        <w:t xml:space="preserve">(2), 203–228. https://doi.org/10.1080/03626784.1987.11075286 </w:t>
      </w:r>
    </w:p>
    <w:p w14:paraId="31C52C3E" w14:textId="77777777" w:rsidR="00CB136D" w:rsidRPr="00CB136D" w:rsidRDefault="00CB136D" w:rsidP="00CB136D">
      <w:pPr>
        <w:tabs>
          <w:tab w:val="left" w:pos="720"/>
        </w:tabs>
        <w:ind w:left="720" w:hanging="720"/>
      </w:pPr>
      <w:commentRangeStart w:id="189"/>
      <w:r w:rsidRPr="00CB136D">
        <w:t>New</w:t>
      </w:r>
      <w:commentRangeEnd w:id="189"/>
      <w:r w:rsidRPr="00CB136D">
        <w:rPr>
          <w:sz w:val="16"/>
          <w:szCs w:val="16"/>
        </w:rPr>
        <w:commentReference w:id="189"/>
      </w:r>
      <w:r w:rsidRPr="00CB136D">
        <w:t xml:space="preserve"> Mexico Public Education Department (NMPED) (2021): Educator Evaluation. </w:t>
      </w:r>
      <w:hyperlink r:id="rId92" w:history="1">
        <w:r w:rsidRPr="00CB136D">
          <w:rPr>
            <w:color w:val="0000FF"/>
            <w:u w:val="single"/>
          </w:rPr>
          <w:t>https://webnew.ped.state.nm.us/wp-content/uploads/2020/07/Domain-2-4-1.pdf</w:t>
        </w:r>
      </w:hyperlink>
    </w:p>
    <w:p w14:paraId="743F0AA1" w14:textId="77777777" w:rsidR="00CB136D" w:rsidRPr="00CB136D" w:rsidRDefault="00CB136D" w:rsidP="00CB136D">
      <w:pPr>
        <w:tabs>
          <w:tab w:val="left" w:pos="720"/>
        </w:tabs>
        <w:ind w:left="720" w:hanging="720"/>
      </w:pPr>
      <w:r w:rsidRPr="00CB136D">
        <w:t xml:space="preserve">New Mexico Statutes Chapter 22, Public Schools. (2006). </w:t>
      </w:r>
      <w:r w:rsidRPr="00CB136D">
        <w:rPr>
          <w:i/>
        </w:rPr>
        <w:t>Staffing patterns; class load; teaching load</w:t>
      </w:r>
      <w:r w:rsidRPr="00CB136D">
        <w:t>. Justia. https://law.justia.com/codes/new-mexico/2006/nmrc/jd_22-10a-20-9e63.html.</w:t>
      </w:r>
    </w:p>
    <w:p w14:paraId="3187C6F6" w14:textId="77777777" w:rsidR="00CB136D" w:rsidRPr="00CB136D" w:rsidRDefault="00CB136D" w:rsidP="00CB136D">
      <w:pPr>
        <w:tabs>
          <w:tab w:val="left" w:pos="720"/>
        </w:tabs>
        <w:ind w:left="720" w:hanging="720"/>
      </w:pPr>
      <w:r w:rsidRPr="00CB136D">
        <w:t xml:space="preserve">Newsham, G., Brand, J., Donnelly, C., Veitch, J. A., Aries, M. B. C., &amp; Charles, K. (2009). Linking indoor environment conditions to job satisfaction: A field study. </w:t>
      </w:r>
      <w:r w:rsidRPr="00CB136D">
        <w:rPr>
          <w:i/>
          <w:iCs/>
        </w:rPr>
        <w:t>Building Research and Information</w:t>
      </w:r>
      <w:r w:rsidRPr="00CB136D">
        <w:rPr>
          <w:iCs/>
        </w:rPr>
        <w:t>,</w:t>
      </w:r>
      <w:r w:rsidRPr="00CB136D">
        <w:t xml:space="preserve"> </w:t>
      </w:r>
      <w:r w:rsidRPr="00CB136D">
        <w:rPr>
          <w:i/>
        </w:rPr>
        <w:t>37</w:t>
      </w:r>
      <w:r w:rsidRPr="00CB136D">
        <w:t xml:space="preserve">(2), 129–147. </w:t>
      </w:r>
      <w:hyperlink r:id="rId93" w:history="1">
        <w:r w:rsidRPr="00CB136D">
          <w:rPr>
            <w:color w:val="0000FF"/>
            <w:u w:val="single"/>
          </w:rPr>
          <w:t>https://doi.org/10.1080/09613210802710298</w:t>
        </w:r>
      </w:hyperlink>
      <w:r w:rsidRPr="00CB136D">
        <w:t xml:space="preserve"> </w:t>
      </w:r>
    </w:p>
    <w:p w14:paraId="40E8AA9A" w14:textId="77777777" w:rsidR="00CB136D" w:rsidRPr="00CB136D" w:rsidRDefault="00CB136D" w:rsidP="00CB136D">
      <w:pPr>
        <w:tabs>
          <w:tab w:val="left" w:pos="720"/>
        </w:tabs>
        <w:ind w:left="720" w:hanging="720"/>
      </w:pPr>
      <w:commentRangeStart w:id="190"/>
      <w:r w:rsidRPr="00CB136D">
        <w:rPr>
          <w:lang w:val="en-ZA"/>
        </w:rPr>
        <w:t>Nguyen</w:t>
      </w:r>
      <w:commentRangeEnd w:id="190"/>
      <w:r w:rsidRPr="00CB136D">
        <w:rPr>
          <w:sz w:val="16"/>
          <w:szCs w:val="16"/>
        </w:rPr>
        <w:commentReference w:id="190"/>
      </w:r>
      <w:r w:rsidRPr="00CB136D">
        <w:rPr>
          <w:lang w:val="en-ZA"/>
        </w:rPr>
        <w:t xml:space="preserve">, T. D., Lam, C. B., &amp; Bruno, P. (2022, August). </w:t>
      </w:r>
      <w:r w:rsidRPr="00CB136D">
        <w:rPr>
          <w:i/>
        </w:rPr>
        <w:t>Is there a national teacher shortage? A systematic examination of reports of teacher shortages in the United States</w:t>
      </w:r>
      <w:r w:rsidRPr="00CB136D">
        <w:t>. EdWorkingPaper. https://doi.org/10.26300/76eq-hj32</w:t>
      </w:r>
    </w:p>
    <w:p w14:paraId="38E5AA9D" w14:textId="77777777" w:rsidR="00CB136D" w:rsidRPr="00CB136D" w:rsidRDefault="00CB136D" w:rsidP="00CB136D">
      <w:pPr>
        <w:tabs>
          <w:tab w:val="left" w:pos="720"/>
        </w:tabs>
        <w:ind w:left="720" w:hanging="720"/>
      </w:pPr>
      <w:r w:rsidRPr="00CB136D">
        <w:t xml:space="preserve">Nie, Y., Lau, S., &amp; Liau, A. K. (2012). The teacher efficacy scale: A reliability and validity study. </w:t>
      </w:r>
      <w:r w:rsidRPr="00CB136D">
        <w:rPr>
          <w:i/>
          <w:iCs/>
        </w:rPr>
        <w:t>The Asian-Pacific Education Researcher</w:t>
      </w:r>
      <w:r w:rsidRPr="00CB136D">
        <w:t xml:space="preserve">, </w:t>
      </w:r>
      <w:r w:rsidRPr="00CB136D">
        <w:rPr>
          <w:i/>
        </w:rPr>
        <w:t>21</w:t>
      </w:r>
      <w:r w:rsidRPr="00CB136D">
        <w:t>(2), 414–421.</w:t>
      </w:r>
    </w:p>
    <w:p w14:paraId="5DCF2C9D" w14:textId="77777777" w:rsidR="00CB136D" w:rsidRPr="00CB136D" w:rsidRDefault="00CB136D" w:rsidP="00CB136D">
      <w:pPr>
        <w:tabs>
          <w:tab w:val="left" w:pos="720"/>
        </w:tabs>
        <w:ind w:left="720" w:hanging="720"/>
      </w:pPr>
      <w:r w:rsidRPr="00CB136D">
        <w:t xml:space="preserve">Nietzel, M. T. (2019, December 16). College enrollment declines again. It’s down more than two million students in this decade. </w:t>
      </w:r>
      <w:r w:rsidRPr="00CB136D">
        <w:rPr>
          <w:i/>
          <w:iCs/>
        </w:rPr>
        <w:t xml:space="preserve">Forbes. </w:t>
      </w:r>
      <w:r w:rsidRPr="00CB136D">
        <w:rPr>
          <w:iCs/>
        </w:rPr>
        <w:t>https://www. forbes.com/sites/michaeltnietzel/2019/12/16/college-enrollment-declines-again-its-down-more-than-two-million-students-in-this-decade</w:t>
      </w:r>
    </w:p>
    <w:p w14:paraId="6FEF6C3B" w14:textId="77777777" w:rsidR="00CB136D" w:rsidRPr="00CB136D" w:rsidRDefault="00CB136D" w:rsidP="00CB136D">
      <w:pPr>
        <w:tabs>
          <w:tab w:val="left" w:pos="720"/>
        </w:tabs>
        <w:ind w:left="720" w:hanging="720"/>
      </w:pPr>
      <w:r w:rsidRPr="00CB136D">
        <w:t xml:space="preserve">Norman, W. T. (1963). Toward an adequate taxonomy of personality attributes: Replicated factor structure in peer nomination personality ratings. </w:t>
      </w:r>
      <w:r w:rsidRPr="00CB136D">
        <w:rPr>
          <w:i/>
          <w:iCs/>
        </w:rPr>
        <w:t>Journal of Abnormal and Social Psychology</w:t>
      </w:r>
      <w:r w:rsidRPr="00CB136D">
        <w:t xml:space="preserve">, </w:t>
      </w:r>
      <w:r w:rsidRPr="00CB136D">
        <w:rPr>
          <w:i/>
        </w:rPr>
        <w:t>66</w:t>
      </w:r>
      <w:r w:rsidRPr="00CB136D">
        <w:t>(6), 574–583. https://psycnet.apa.org/doi/10.1037/h0040291</w:t>
      </w:r>
    </w:p>
    <w:p w14:paraId="4F181489" w14:textId="77777777" w:rsidR="00CB136D" w:rsidRPr="00CB136D" w:rsidRDefault="00CB136D" w:rsidP="00CB136D">
      <w:pPr>
        <w:tabs>
          <w:tab w:val="left" w:pos="720"/>
        </w:tabs>
        <w:ind w:left="720" w:hanging="720"/>
        <w:rPr>
          <w:lang w:val="fr-FR"/>
        </w:rPr>
      </w:pPr>
      <w:r w:rsidRPr="00CB136D">
        <w:rPr>
          <w:color w:val="3A3A3A"/>
          <w:shd w:val="clear" w:color="auto" w:fill="FFFFFF"/>
        </w:rPr>
        <w:t xml:space="preserve">Nunes, A., Limpo, T., Lima, C. F., &amp; Castro, S. L. (2018). Short scales for the assessment of personality traits: Development and validation of the Portuguese Ten-Item Personality Inventory (TIPI). </w:t>
      </w:r>
      <w:r w:rsidRPr="00CB136D">
        <w:rPr>
          <w:i/>
          <w:iCs/>
          <w:color w:val="3A3A3A"/>
          <w:shd w:val="clear" w:color="auto" w:fill="FFFFFF"/>
          <w:lang w:val="fr-FR"/>
        </w:rPr>
        <w:t>Frontiers in Psychology</w:t>
      </w:r>
      <w:r w:rsidRPr="00CB136D">
        <w:rPr>
          <w:iCs/>
          <w:color w:val="3A3A3A"/>
          <w:shd w:val="clear" w:color="auto" w:fill="FFFFFF"/>
          <w:lang w:val="fr-FR"/>
        </w:rPr>
        <w:t>,</w:t>
      </w:r>
      <w:r w:rsidRPr="00CB136D">
        <w:rPr>
          <w:i/>
          <w:iCs/>
          <w:color w:val="3A3A3A"/>
          <w:shd w:val="clear" w:color="auto" w:fill="FFFFFF"/>
          <w:lang w:val="fr-FR"/>
        </w:rPr>
        <w:t xml:space="preserve"> </w:t>
      </w:r>
      <w:r w:rsidRPr="00CB136D">
        <w:rPr>
          <w:color w:val="3A3A3A"/>
          <w:shd w:val="clear" w:color="auto" w:fill="FFFFFF"/>
          <w:lang w:val="fr-FR"/>
        </w:rPr>
        <w:t>9, Article 461. https://psycnet.apa.org/doi/10.3389/fpsyg.2018.00461</w:t>
      </w:r>
    </w:p>
    <w:p w14:paraId="69D8A468" w14:textId="77777777" w:rsidR="00CB136D" w:rsidRPr="00CB136D" w:rsidRDefault="00CB136D" w:rsidP="00CB136D">
      <w:pPr>
        <w:tabs>
          <w:tab w:val="left" w:pos="720"/>
        </w:tabs>
        <w:ind w:left="720" w:hanging="720"/>
      </w:pPr>
      <w:r w:rsidRPr="00CB136D">
        <w:rPr>
          <w:lang w:val="fr-FR"/>
        </w:rPr>
        <w:t xml:space="preserve">Nye, B., Konstantopoulos, S., &amp; Hedges, L. V. (2004). </w:t>
      </w:r>
      <w:r w:rsidRPr="00CB136D">
        <w:t xml:space="preserve">How large are teacher effects? </w:t>
      </w:r>
      <w:r w:rsidRPr="00CB136D">
        <w:rPr>
          <w:i/>
          <w:iCs/>
        </w:rPr>
        <w:t>Educational Evaluation and Policy Analysis</w:t>
      </w:r>
      <w:r w:rsidRPr="00CB136D">
        <w:t xml:space="preserve">, </w:t>
      </w:r>
      <w:r w:rsidRPr="00CB136D">
        <w:rPr>
          <w:i/>
        </w:rPr>
        <w:t>26</w:t>
      </w:r>
      <w:r w:rsidRPr="00CB136D">
        <w:t>(3), 237–257. https://psycnet.apa.org/doi/10.3102/01623737026003237</w:t>
      </w:r>
    </w:p>
    <w:p w14:paraId="3728256A" w14:textId="77777777" w:rsidR="00CB136D" w:rsidRPr="00CB136D" w:rsidRDefault="00CB136D" w:rsidP="00CB136D">
      <w:pPr>
        <w:tabs>
          <w:tab w:val="left" w:pos="720"/>
        </w:tabs>
        <w:ind w:left="720" w:hanging="720"/>
      </w:pPr>
      <w:r w:rsidRPr="00CB136D">
        <w:t xml:space="preserve">OECD iLibrary. (2019). </w:t>
      </w:r>
      <w:r w:rsidRPr="00CB136D">
        <w:rPr>
          <w:i/>
          <w:iCs/>
        </w:rPr>
        <w:t>TALIS 2018 Results (Volume I): Teachers and school leaders as lifelong learners</w:t>
      </w:r>
      <w:r w:rsidRPr="00CB136D">
        <w:t xml:space="preserve">. </w:t>
      </w:r>
      <w:hyperlink r:id="rId94" w:history="1">
        <w:r w:rsidRPr="00CB136D">
          <w:rPr>
            <w:color w:val="0000FF"/>
            <w:u w:val="single"/>
          </w:rPr>
          <w:t>https://doi.org/10.1787/1d0bc92a-en</w:t>
        </w:r>
      </w:hyperlink>
    </w:p>
    <w:p w14:paraId="1A30221C" w14:textId="77777777" w:rsidR="00CB136D" w:rsidRPr="00CB136D" w:rsidRDefault="00CB136D" w:rsidP="00CB136D">
      <w:pPr>
        <w:tabs>
          <w:tab w:val="left" w:pos="720"/>
        </w:tabs>
        <w:ind w:left="720" w:hanging="720"/>
      </w:pPr>
      <w:r w:rsidRPr="00CB136D">
        <w:t xml:space="preserve">Oklahoma State Board of Education Meeting, 2023, January 26. </w:t>
      </w:r>
      <w:commentRangeStart w:id="191"/>
      <w:r w:rsidRPr="00CB136D">
        <w:fldChar w:fldCharType="begin"/>
      </w:r>
      <w:r w:rsidRPr="00CB136D">
        <w:instrText xml:space="preserve"> HYPERLINK "https://sde.ok.gov/sites/default/files/documents/files/Emergency%20Certifications.pdf" </w:instrText>
      </w:r>
      <w:r w:rsidRPr="00CB136D">
        <w:fldChar w:fldCharType="separate"/>
      </w:r>
      <w:r w:rsidRPr="00CB136D">
        <w:rPr>
          <w:color w:val="0000FF"/>
          <w:u w:val="single"/>
        </w:rPr>
        <w:t>https://sde.ok.gov/sites/default/files/documents/files/Emergency%20Certifications.pdf</w:t>
      </w:r>
      <w:r w:rsidRPr="00CB136D">
        <w:rPr>
          <w:color w:val="0000FF"/>
          <w:u w:val="single"/>
        </w:rPr>
        <w:fldChar w:fldCharType="end"/>
      </w:r>
      <w:commentRangeEnd w:id="191"/>
      <w:r w:rsidRPr="00CB136D">
        <w:rPr>
          <w:sz w:val="16"/>
          <w:szCs w:val="16"/>
        </w:rPr>
        <w:commentReference w:id="191"/>
      </w:r>
    </w:p>
    <w:p w14:paraId="43995467" w14:textId="77777777" w:rsidR="00CB136D" w:rsidRPr="00CB136D" w:rsidRDefault="00CB136D" w:rsidP="00CB136D">
      <w:pPr>
        <w:tabs>
          <w:tab w:val="left" w:pos="720"/>
        </w:tabs>
        <w:ind w:left="720" w:hanging="720"/>
      </w:pPr>
      <w:r w:rsidRPr="00CB136D">
        <w:t xml:space="preserve">Oklahoma State Department of Education. (2015, December 10). </w:t>
      </w:r>
      <w:r w:rsidRPr="00CB136D">
        <w:rPr>
          <w:i/>
        </w:rPr>
        <w:t>Teacher shortage taskforce preliminary report</w:t>
      </w:r>
      <w:r w:rsidRPr="00CB136D">
        <w:t xml:space="preserve">. </w:t>
      </w:r>
      <w:hyperlink r:id="rId95" w:history="1">
        <w:r w:rsidRPr="00CB136D">
          <w:rPr>
            <w:color w:val="0000FF"/>
            <w:u w:val="single"/>
          </w:rPr>
          <w:t>https://okpolicy.org/wp-content/uploads/Prelim.-report-Dec.-11-2015.pdf</w:t>
        </w:r>
      </w:hyperlink>
    </w:p>
    <w:p w14:paraId="6C47D127" w14:textId="77777777" w:rsidR="00CB136D" w:rsidRPr="00CB136D" w:rsidRDefault="00CB136D" w:rsidP="00CB136D">
      <w:pPr>
        <w:tabs>
          <w:tab w:val="left" w:pos="720"/>
        </w:tabs>
        <w:ind w:left="720" w:hanging="720"/>
      </w:pPr>
      <w:r w:rsidRPr="00CB136D">
        <w:t xml:space="preserve">Oklahoma State Department of Education. (June 2022). </w:t>
      </w:r>
      <w:r w:rsidRPr="00CB136D">
        <w:rPr>
          <w:i/>
        </w:rPr>
        <w:t>Adjunct teaching FAQs</w:t>
      </w:r>
      <w:r w:rsidRPr="00CB136D">
        <w:t xml:space="preserve">. </w:t>
      </w:r>
      <w:hyperlink r:id="rId96" w:history="1">
        <w:r w:rsidRPr="00CB136D">
          <w:rPr>
            <w:color w:val="0000FF"/>
            <w:u w:val="single"/>
          </w:rPr>
          <w:t>https://sde.ok.gov/sites/default/files/documents/files/Adjunct%20FAQs_v3.pdf</w:t>
        </w:r>
      </w:hyperlink>
      <w:r w:rsidRPr="00CB136D">
        <w:t xml:space="preserve"> </w:t>
      </w:r>
    </w:p>
    <w:p w14:paraId="1A2FA7ED" w14:textId="77777777" w:rsidR="00CB136D" w:rsidRPr="00CB136D" w:rsidRDefault="00CB136D" w:rsidP="00CB136D">
      <w:pPr>
        <w:tabs>
          <w:tab w:val="left" w:pos="720"/>
        </w:tabs>
        <w:ind w:left="720" w:hanging="720"/>
      </w:pPr>
      <w:commentRangeStart w:id="192"/>
      <w:r w:rsidRPr="00CB136D">
        <w:t xml:space="preserve">Oklahoma State Department of Education. (2018). State Board of Education-approved emergency certification applications. </w:t>
      </w:r>
    </w:p>
    <w:p w14:paraId="3149F229" w14:textId="77777777" w:rsidR="00CB136D" w:rsidRPr="00CB136D" w:rsidRDefault="00CB136D" w:rsidP="00CB136D">
      <w:pPr>
        <w:tabs>
          <w:tab w:val="left" w:pos="720"/>
        </w:tabs>
        <w:ind w:left="720" w:hanging="720"/>
      </w:pPr>
      <w:commentRangeStart w:id="193"/>
      <w:r w:rsidRPr="00CB136D">
        <w:t>Oklahoma State Department of Education. (2021a). Teacher and leader effectiveness (TLE) qualitative components: Tulsa teacher framework. ‌</w:t>
      </w:r>
      <w:commentRangeEnd w:id="193"/>
      <w:r w:rsidRPr="00CB136D">
        <w:commentReference w:id="193"/>
      </w:r>
      <w:commentRangeEnd w:id="192"/>
      <w:r w:rsidRPr="00CB136D">
        <w:rPr>
          <w:sz w:val="16"/>
          <w:szCs w:val="16"/>
        </w:rPr>
        <w:commentReference w:id="192"/>
      </w:r>
    </w:p>
    <w:p w14:paraId="7CDBD82C" w14:textId="77777777" w:rsidR="00CB136D" w:rsidRPr="00CB136D" w:rsidRDefault="00CB136D" w:rsidP="00CB136D">
      <w:pPr>
        <w:tabs>
          <w:tab w:val="left" w:pos="720"/>
        </w:tabs>
        <w:ind w:left="720" w:hanging="720"/>
      </w:pPr>
      <w:r w:rsidRPr="00CB136D">
        <w:t xml:space="preserve">Oklahoma State Department of Education. (2021b). </w:t>
      </w:r>
      <w:r w:rsidRPr="00CB136D">
        <w:rPr>
          <w:i/>
        </w:rPr>
        <w:t>Traditional path for Oklahoma teacher certification</w:t>
      </w:r>
      <w:r w:rsidRPr="00CB136D">
        <w:t xml:space="preserve">. </w:t>
      </w:r>
      <w:hyperlink r:id="rId97" w:anchor="otherstate" w:history="1">
        <w:r w:rsidRPr="00CB136D">
          <w:rPr>
            <w:color w:val="0000FF"/>
            <w:u w:val="single"/>
          </w:rPr>
          <w:t>https://sde.ok.gov/traditional-path-oklahoma-teacher-certification#otherstate</w:t>
        </w:r>
      </w:hyperlink>
    </w:p>
    <w:p w14:paraId="1901028D" w14:textId="77777777" w:rsidR="00CB136D" w:rsidRPr="00CB136D" w:rsidRDefault="00CB136D" w:rsidP="00CB136D">
      <w:pPr>
        <w:tabs>
          <w:tab w:val="left" w:pos="720"/>
        </w:tabs>
        <w:ind w:left="720" w:hanging="720"/>
      </w:pPr>
      <w:r w:rsidRPr="00CB136D">
        <w:t xml:space="preserve">Oklahoma State School Boards Association. (2019). </w:t>
      </w:r>
      <w:r w:rsidRPr="00CB136D">
        <w:rPr>
          <w:i/>
        </w:rPr>
        <w:t>Oklahoma education facts</w:t>
      </w:r>
      <w:r w:rsidRPr="00CB136D">
        <w:t xml:space="preserve">. </w:t>
      </w:r>
      <w:hyperlink r:id="rId98" w:history="1">
        <w:r w:rsidRPr="00CB136D">
          <w:rPr>
            <w:rFonts w:eastAsia="Times New Roman"/>
            <w:color w:val="0000FF"/>
            <w:u w:val="single"/>
          </w:rPr>
          <w:t>https://www.ossba.org/advocacy/oklahoma-education-facts/</w:t>
        </w:r>
      </w:hyperlink>
    </w:p>
    <w:p w14:paraId="56CBAAB8" w14:textId="77777777" w:rsidR="00CB136D" w:rsidRPr="00CB136D" w:rsidRDefault="00CB136D" w:rsidP="00CB136D">
      <w:pPr>
        <w:tabs>
          <w:tab w:val="left" w:pos="720"/>
        </w:tabs>
        <w:ind w:left="720" w:hanging="720"/>
      </w:pPr>
      <w:r w:rsidRPr="00CB136D">
        <w:t xml:space="preserve">Olsen, D. G. (1985). The quality of prospective teachers: Education vs. noneducation graduates. </w:t>
      </w:r>
      <w:r w:rsidRPr="00CB136D">
        <w:rPr>
          <w:i/>
          <w:iCs/>
        </w:rPr>
        <w:t>Journal of Teacher Education</w:t>
      </w:r>
      <w:r w:rsidRPr="00CB136D">
        <w:t xml:space="preserve">, </w:t>
      </w:r>
      <w:r w:rsidRPr="00CB136D">
        <w:rPr>
          <w:i/>
        </w:rPr>
        <w:t>36</w:t>
      </w:r>
      <w:r w:rsidRPr="00CB136D">
        <w:t>(5), 56–59.</w:t>
      </w:r>
    </w:p>
    <w:p w14:paraId="5E614A54" w14:textId="77777777" w:rsidR="00CB136D" w:rsidRPr="00CB136D" w:rsidRDefault="00CB136D" w:rsidP="00CB136D">
      <w:pPr>
        <w:tabs>
          <w:tab w:val="left" w:pos="720"/>
        </w:tabs>
        <w:ind w:left="720" w:hanging="720"/>
      </w:pPr>
      <w:r w:rsidRPr="00CB136D">
        <w:t xml:space="preserve">Olson, M. R., &amp; Osborne, J. W. (1991). Learning to teach: The first year. </w:t>
      </w:r>
      <w:r w:rsidRPr="00CB136D">
        <w:rPr>
          <w:i/>
          <w:iCs/>
        </w:rPr>
        <w:t>Teaching and Teacher Education</w:t>
      </w:r>
      <w:r w:rsidRPr="00CB136D">
        <w:t xml:space="preserve">, </w:t>
      </w:r>
      <w:r w:rsidRPr="00CB136D">
        <w:rPr>
          <w:i/>
        </w:rPr>
        <w:t>7</w:t>
      </w:r>
      <w:r w:rsidRPr="00CB136D">
        <w:t>(4), 331–343. https://psycnet.apa.org/doi/10.1016/0742-051X(91)90003-8</w:t>
      </w:r>
    </w:p>
    <w:p w14:paraId="556D7186" w14:textId="77777777" w:rsidR="00CB136D" w:rsidRPr="00CB136D" w:rsidRDefault="00CB136D" w:rsidP="00CB136D">
      <w:pPr>
        <w:tabs>
          <w:tab w:val="left" w:pos="720"/>
        </w:tabs>
        <w:ind w:left="720" w:hanging="720"/>
      </w:pPr>
      <w:r w:rsidRPr="00CB136D">
        <w:t xml:space="preserve">Ostroff, C. (1992). The relationship between satisfaction, attitudes, and performance: An organizational level analysis. </w:t>
      </w:r>
      <w:r w:rsidRPr="00CB136D">
        <w:rPr>
          <w:i/>
          <w:iCs/>
        </w:rPr>
        <w:t>Journal of Applied Psychology</w:t>
      </w:r>
      <w:r w:rsidRPr="00CB136D">
        <w:t xml:space="preserve">, </w:t>
      </w:r>
      <w:r w:rsidRPr="00CB136D">
        <w:rPr>
          <w:i/>
        </w:rPr>
        <w:t>77</w:t>
      </w:r>
      <w:r w:rsidRPr="00CB136D">
        <w:t>(6), 963–974‌‌. https://psycnet.apa.org/doi/10.1037/0021-9010.77.6.963</w:t>
      </w:r>
    </w:p>
    <w:p w14:paraId="62A908EE" w14:textId="77777777" w:rsidR="00CB136D" w:rsidRPr="00CB136D" w:rsidRDefault="00CB136D" w:rsidP="00CB136D">
      <w:pPr>
        <w:tabs>
          <w:tab w:val="left" w:pos="720"/>
        </w:tabs>
        <w:ind w:left="720" w:hanging="720"/>
      </w:pPr>
      <w:r w:rsidRPr="00CB136D">
        <w:t xml:space="preserve">Owings, W. A., Kaplan, L. S., Nunnery, J., Marzano, R., Myran, S., &amp; Blackburn, D. (2006). Teacher quality and troops to teachers: A national study with implications for principals. </w:t>
      </w:r>
      <w:r w:rsidRPr="00CB136D">
        <w:rPr>
          <w:i/>
          <w:iCs/>
        </w:rPr>
        <w:t>NASSP Bulletin</w:t>
      </w:r>
      <w:r w:rsidRPr="00CB136D">
        <w:rPr>
          <w:iCs/>
        </w:rPr>
        <w:t>,</w:t>
      </w:r>
      <w:r w:rsidRPr="00CB136D">
        <w:rPr>
          <w:i/>
          <w:iCs/>
        </w:rPr>
        <w:t xml:space="preserve"> 90</w:t>
      </w:r>
      <w:r w:rsidRPr="00CB136D">
        <w:t>(2), 102–131. https://doi.org/10.1177/0192636506289023</w:t>
      </w:r>
    </w:p>
    <w:p w14:paraId="09C877D8" w14:textId="77777777" w:rsidR="00CB136D" w:rsidRPr="00CB136D" w:rsidRDefault="00CB136D" w:rsidP="00CB136D">
      <w:pPr>
        <w:tabs>
          <w:tab w:val="left" w:pos="720"/>
        </w:tabs>
        <w:ind w:left="720" w:hanging="720"/>
      </w:pPr>
      <w:r w:rsidRPr="00CB136D">
        <w:t xml:space="preserve">Paine, L. (1989). </w:t>
      </w:r>
      <w:r w:rsidRPr="00CB136D">
        <w:rPr>
          <w:i/>
          <w:iCs/>
        </w:rPr>
        <w:t>Orientation towards diversity: What do prospective teachers bring?</w:t>
      </w:r>
      <w:r w:rsidRPr="00CB136D">
        <w:t xml:space="preserve"> (Research Report. No. 89-9). National Center for Research on Teacher Education. https://eric.ed.gov/?id=ED320903</w:t>
      </w:r>
    </w:p>
    <w:p w14:paraId="6AAA43BA" w14:textId="77777777" w:rsidR="00CB136D" w:rsidRPr="00CB136D" w:rsidRDefault="00CB136D" w:rsidP="00CB136D">
      <w:pPr>
        <w:tabs>
          <w:tab w:val="left" w:pos="720"/>
        </w:tabs>
        <w:ind w:left="720" w:hanging="720"/>
      </w:pPr>
      <w:r w:rsidRPr="00CB136D">
        <w:t xml:space="preserve">Palmer, J. (2019, October 28). Emergency teachers by district. </w:t>
      </w:r>
      <w:r w:rsidRPr="00CB136D">
        <w:rPr>
          <w:i/>
        </w:rPr>
        <w:t>Oklahoma Watch</w:t>
      </w:r>
      <w:r w:rsidRPr="00CB136D">
        <w:t xml:space="preserve">. </w:t>
      </w:r>
      <w:hyperlink r:id="rId99" w:history="1">
        <w:r w:rsidRPr="00CB136D">
          <w:rPr>
            <w:color w:val="0000FF"/>
            <w:u w:val="single"/>
          </w:rPr>
          <w:t>http://oklahomawatch.org/2018/12/28/emergency-teachers-by-district/?fbclid=IwAR1aFqdjc-cCqPdE5r-hWQ1HS856SEW7CQg5Ht9UUu6NLzxoxE5fzg70xJI</w:t>
        </w:r>
      </w:hyperlink>
      <w:r w:rsidRPr="00CB136D">
        <w:t xml:space="preserve"> </w:t>
      </w:r>
    </w:p>
    <w:p w14:paraId="20F5217F" w14:textId="77777777" w:rsidR="00CB136D" w:rsidRPr="00CB136D" w:rsidRDefault="00CB136D" w:rsidP="00CB136D">
      <w:pPr>
        <w:tabs>
          <w:tab w:val="left" w:pos="720"/>
        </w:tabs>
        <w:ind w:left="720" w:hanging="720"/>
      </w:pPr>
      <w:r w:rsidRPr="00CB136D">
        <w:t xml:space="preserve">Palmer, J. (2019, October 28). Gender gap persists in teacher and superintendent ranks. </w:t>
      </w:r>
      <w:r w:rsidRPr="00CB136D">
        <w:rPr>
          <w:i/>
          <w:iCs/>
        </w:rPr>
        <w:t>Oklahoma Watch</w:t>
      </w:r>
      <w:r w:rsidRPr="00CB136D">
        <w:t xml:space="preserve">. </w:t>
      </w:r>
      <w:hyperlink r:id="rId100" w:history="1">
        <w:r w:rsidRPr="00CB136D">
          <w:rPr>
            <w:color w:val="0000FF"/>
            <w:u w:val="single"/>
          </w:rPr>
          <w:t>https://oklahomawatch.org/2016/05/02/in-teacher-and-superintendent-ranks-gender-gaps-and-their-effects-persist/</w:t>
        </w:r>
      </w:hyperlink>
    </w:p>
    <w:p w14:paraId="7712C054" w14:textId="77777777" w:rsidR="00CB136D" w:rsidRPr="00CB136D" w:rsidRDefault="00CB136D" w:rsidP="00CB136D">
      <w:pPr>
        <w:tabs>
          <w:tab w:val="left" w:pos="720"/>
        </w:tabs>
        <w:ind w:left="720" w:hanging="720"/>
      </w:pPr>
      <w:r w:rsidRPr="00CB136D">
        <w:t xml:space="preserve">Partelow, L. (2019, December 3). </w:t>
      </w:r>
      <w:r w:rsidRPr="00CB136D">
        <w:rPr>
          <w:i/>
        </w:rPr>
        <w:t>What to make of declining enrollment in teacher preparation programs</w:t>
      </w:r>
      <w:r w:rsidRPr="00CB136D">
        <w:t xml:space="preserve">. Center for American Progress. </w:t>
      </w:r>
      <w:hyperlink r:id="rId101">
        <w:r w:rsidRPr="00CB136D">
          <w:rPr>
            <w:color w:val="0000FF"/>
            <w:u w:val="single"/>
          </w:rPr>
          <w:t>https://www.americanprogress.org/issues/education-k-12/reports/2019/12/03/477311/make-declining-enrollment-teacher-preparation-programs/</w:t>
        </w:r>
      </w:hyperlink>
    </w:p>
    <w:p w14:paraId="25694363" w14:textId="77777777" w:rsidR="00CB136D" w:rsidRPr="00CB136D" w:rsidRDefault="00CB136D" w:rsidP="00CB136D">
      <w:pPr>
        <w:tabs>
          <w:tab w:val="left" w:pos="720"/>
        </w:tabs>
        <w:ind w:left="720" w:hanging="720"/>
      </w:pPr>
      <w:r w:rsidRPr="00CB136D">
        <w:t xml:space="preserve">Perkins-Gough, D. (2013). The significance of grit: A conversation with Angela Lee Duckworth. </w:t>
      </w:r>
      <w:r w:rsidRPr="00CB136D">
        <w:rPr>
          <w:i/>
          <w:iCs/>
        </w:rPr>
        <w:t>Educational Leadership</w:t>
      </w:r>
      <w:r w:rsidRPr="00CB136D">
        <w:rPr>
          <w:iCs/>
        </w:rPr>
        <w:t>,</w:t>
      </w:r>
      <w:r w:rsidRPr="00CB136D">
        <w:rPr>
          <w:i/>
          <w:iCs/>
        </w:rPr>
        <w:t xml:space="preserve"> 71</w:t>
      </w:r>
      <w:r w:rsidRPr="00CB136D">
        <w:t xml:space="preserve">(1), 14–20. </w:t>
      </w:r>
    </w:p>
    <w:p w14:paraId="524B03F5" w14:textId="77777777" w:rsidR="00CB136D" w:rsidRPr="00CB136D" w:rsidRDefault="00CB136D" w:rsidP="00CB136D">
      <w:pPr>
        <w:tabs>
          <w:tab w:val="left" w:pos="720"/>
        </w:tabs>
        <w:ind w:left="720" w:hanging="720"/>
      </w:pPr>
      <w:r w:rsidRPr="00CB136D">
        <w:t xml:space="preserve">Perry, A. (2020, April 14). Teachers could retire in droves by the time schools reopen. </w:t>
      </w:r>
      <w:r w:rsidRPr="00CB136D">
        <w:rPr>
          <w:i/>
          <w:iCs/>
        </w:rPr>
        <w:t>The Hechinger Report</w:t>
      </w:r>
      <w:r w:rsidRPr="00CB136D">
        <w:t xml:space="preserve">. </w:t>
      </w:r>
      <w:hyperlink r:id="rId102" w:history="1">
        <w:r w:rsidRPr="00CB136D">
          <w:rPr>
            <w:rFonts w:eastAsia="Times New Roman"/>
            <w:color w:val="0000FF"/>
            <w:u w:val="single"/>
          </w:rPr>
          <w:t>https://hechingerreport.org/teachers-could-retire-in-droves-by-thetime-schools-reopen/</w:t>
        </w:r>
      </w:hyperlink>
    </w:p>
    <w:p w14:paraId="22E3A36D" w14:textId="77777777" w:rsidR="00CB136D" w:rsidRPr="00CB136D" w:rsidRDefault="00CB136D" w:rsidP="00CB136D">
      <w:pPr>
        <w:tabs>
          <w:tab w:val="left" w:pos="720"/>
        </w:tabs>
        <w:ind w:left="720" w:hanging="720"/>
      </w:pPr>
      <w:r w:rsidRPr="00CB136D">
        <w:t xml:space="preserve">Peterson, D. R. (1968). </w:t>
      </w:r>
      <w:r w:rsidRPr="00CB136D">
        <w:rPr>
          <w:i/>
          <w:iCs/>
        </w:rPr>
        <w:t>The clinical study of social behavior.</w:t>
      </w:r>
      <w:r w:rsidRPr="00CB136D">
        <w:t xml:space="preserve"> Appleton-Century-Crofts.</w:t>
      </w:r>
    </w:p>
    <w:p w14:paraId="120142C6" w14:textId="77777777" w:rsidR="00CB136D" w:rsidRPr="00CB136D" w:rsidRDefault="00CB136D" w:rsidP="00CB136D">
      <w:pPr>
        <w:tabs>
          <w:tab w:val="left" w:pos="720"/>
        </w:tabs>
        <w:ind w:left="720" w:hanging="720"/>
      </w:pPr>
      <w:r w:rsidRPr="00CB136D">
        <w:t xml:space="preserve">Peterson, P. L., &amp; Comeaux, M. A. (1987). Teachers’ schemata for classroom events: The mental scaffolding of teachers’ thinking during classroom instruction. </w:t>
      </w:r>
      <w:r w:rsidRPr="00CB136D">
        <w:rPr>
          <w:i/>
          <w:iCs/>
        </w:rPr>
        <w:t>Teaching and Teacher Education</w:t>
      </w:r>
      <w:r w:rsidRPr="00CB136D">
        <w:t xml:space="preserve">, </w:t>
      </w:r>
      <w:r w:rsidRPr="00CB136D">
        <w:rPr>
          <w:i/>
          <w:iCs/>
        </w:rPr>
        <w:t>3</w:t>
      </w:r>
      <w:r w:rsidRPr="00CB136D">
        <w:t xml:space="preserve">(4), 319–331. </w:t>
      </w:r>
      <w:hyperlink r:id="rId103" w:history="1">
        <w:r w:rsidRPr="00CB136D">
          <w:rPr>
            <w:color w:val="0000FF"/>
            <w:u w:val="single"/>
          </w:rPr>
          <w:t>https://doi.org/10.1016/0742-051X(87)90024-2</w:t>
        </w:r>
      </w:hyperlink>
      <w:r w:rsidRPr="00CB136D">
        <w:t xml:space="preserve"> </w:t>
      </w:r>
    </w:p>
    <w:p w14:paraId="556B65EB" w14:textId="77777777" w:rsidR="00CB136D" w:rsidRPr="00CB136D" w:rsidRDefault="00CB136D" w:rsidP="00CB136D">
      <w:pPr>
        <w:tabs>
          <w:tab w:val="left" w:pos="720"/>
        </w:tabs>
        <w:ind w:left="720" w:hanging="720"/>
      </w:pPr>
      <w:r w:rsidRPr="00CB136D">
        <w:t xml:space="preserve">Petty, M. M., McGee, G. W., &amp; Cavender, J. W. (1984). A meta-analysis of the relationships between individual job satisfaction and individual performance. </w:t>
      </w:r>
      <w:r w:rsidRPr="00CB136D">
        <w:rPr>
          <w:i/>
        </w:rPr>
        <w:t>Academy of Management Review</w:t>
      </w:r>
      <w:r w:rsidRPr="00CB136D">
        <w:t xml:space="preserve">, </w:t>
      </w:r>
      <w:r w:rsidRPr="00CB136D">
        <w:rPr>
          <w:i/>
        </w:rPr>
        <w:t>9</w:t>
      </w:r>
      <w:r w:rsidRPr="00CB136D">
        <w:t>(4), 712–721. https://psycnet.apa.org/doi/10.2307/258493</w:t>
      </w:r>
    </w:p>
    <w:p w14:paraId="1431C6DC" w14:textId="77777777" w:rsidR="00CB136D" w:rsidRPr="00CB136D" w:rsidRDefault="00CB136D" w:rsidP="00CB136D">
      <w:pPr>
        <w:tabs>
          <w:tab w:val="left" w:pos="720"/>
        </w:tabs>
        <w:ind w:left="720" w:hanging="720"/>
        <w:rPr>
          <w:rFonts w:eastAsia="Times New Roman"/>
          <w:color w:val="0000FF"/>
          <w:u w:val="single"/>
        </w:rPr>
      </w:pPr>
      <w:r w:rsidRPr="00CB136D">
        <w:t>Pfitzner-Eden, F. (2016). Why do I feel more confident? Bandura’s sources predict preservice teachers’ latent changes in teacher self-efficacy.</w:t>
      </w:r>
      <w:r w:rsidRPr="00CB136D">
        <w:rPr>
          <w:i/>
        </w:rPr>
        <w:t xml:space="preserve"> Frontiers in Psychology</w:t>
      </w:r>
      <w:r w:rsidRPr="00CB136D">
        <w:rPr>
          <w:iCs/>
        </w:rPr>
        <w:t xml:space="preserve">, </w:t>
      </w:r>
      <w:r w:rsidRPr="00CB136D">
        <w:rPr>
          <w:i/>
          <w:iCs/>
        </w:rPr>
        <w:t>7</w:t>
      </w:r>
      <w:r w:rsidRPr="00CB136D">
        <w:rPr>
          <w:iCs/>
        </w:rPr>
        <w:t xml:space="preserve"> (Article 1486), 1</w:t>
      </w:r>
      <w:r w:rsidRPr="00CB136D">
        <w:t xml:space="preserve">–16. </w:t>
      </w:r>
      <w:hyperlink r:id="rId104" w:history="1">
        <w:r w:rsidRPr="00CB136D">
          <w:rPr>
            <w:rFonts w:eastAsia="Times New Roman"/>
            <w:color w:val="0000FF"/>
            <w:u w:val="single"/>
          </w:rPr>
          <w:t>https://doi.org/10.3389/fpsyg.2016.01486</w:t>
        </w:r>
      </w:hyperlink>
    </w:p>
    <w:p w14:paraId="54A69B45" w14:textId="77777777" w:rsidR="00CB136D" w:rsidRPr="00CB136D" w:rsidRDefault="00CB136D" w:rsidP="00CB136D">
      <w:pPr>
        <w:tabs>
          <w:tab w:val="left" w:pos="720"/>
        </w:tabs>
        <w:ind w:left="720" w:hanging="720"/>
        <w:rPr>
          <w:rFonts w:eastAsia="Times New Roman"/>
        </w:rPr>
      </w:pPr>
      <w:r w:rsidRPr="00CB136D">
        <w:rPr>
          <w:rFonts w:eastAsia="Times New Roman"/>
        </w:rPr>
        <w:t xml:space="preserve">Pinnegar, S. (1989, March). </w:t>
      </w:r>
      <w:r w:rsidRPr="00CB136D">
        <w:rPr>
          <w:rFonts w:eastAsia="Times New Roman"/>
          <w:i/>
          <w:iCs/>
        </w:rPr>
        <w:t>Exploring expert/novice differences in curricular understanding: A study of naturally occurring cases</w:t>
      </w:r>
      <w:r w:rsidRPr="00CB136D">
        <w:rPr>
          <w:rFonts w:eastAsia="Times New Roman"/>
          <w:iCs/>
        </w:rPr>
        <w:t xml:space="preserve"> [</w:t>
      </w:r>
      <w:r w:rsidRPr="00CB136D">
        <w:rPr>
          <w:rFonts w:eastAsia="Times New Roman"/>
        </w:rPr>
        <w:t xml:space="preserve">Paper]. Annual meeting—American Educational Research Association. </w:t>
      </w:r>
    </w:p>
    <w:p w14:paraId="169F8C7F" w14:textId="77777777" w:rsidR="00CB136D" w:rsidRPr="00CB136D" w:rsidRDefault="00CB136D" w:rsidP="00CB136D">
      <w:pPr>
        <w:tabs>
          <w:tab w:val="left" w:pos="720"/>
        </w:tabs>
        <w:ind w:left="720" w:hanging="720"/>
      </w:pPr>
      <w:r w:rsidRPr="00CB136D">
        <w:t xml:space="preserve">Pinnegar, S. (1989). </w:t>
      </w:r>
      <w:r w:rsidRPr="00CB136D">
        <w:rPr>
          <w:i/>
          <w:iCs/>
        </w:rPr>
        <w:t>Teachers’ knowledge of students and classrooms</w:t>
      </w:r>
      <w:r w:rsidRPr="00CB136D">
        <w:t xml:space="preserve"> [Unpublished doctoral dissertation]. University of Arizona.</w:t>
      </w:r>
    </w:p>
    <w:p w14:paraId="01DDA33B" w14:textId="77777777" w:rsidR="00CB136D" w:rsidRPr="00CB136D" w:rsidRDefault="00CB136D" w:rsidP="00CB136D">
      <w:pPr>
        <w:tabs>
          <w:tab w:val="left" w:pos="720"/>
        </w:tabs>
        <w:ind w:left="720" w:hanging="720"/>
      </w:pPr>
      <w:r w:rsidRPr="00CB136D">
        <w:t xml:space="preserve">Plax, T. G., Kearney, P., &amp; Downs, T. M. (1986a). Communicating control in the classroom and satisfaction with teaching and students. </w:t>
      </w:r>
      <w:r w:rsidRPr="00CB136D">
        <w:rPr>
          <w:i/>
          <w:iCs/>
        </w:rPr>
        <w:t>Communication Education</w:t>
      </w:r>
      <w:r w:rsidRPr="00CB136D">
        <w:rPr>
          <w:iCs/>
        </w:rPr>
        <w:t>,</w:t>
      </w:r>
      <w:r w:rsidRPr="00CB136D">
        <w:t xml:space="preserve"> </w:t>
      </w:r>
      <w:r w:rsidRPr="00CB136D">
        <w:rPr>
          <w:i/>
        </w:rPr>
        <w:t>35</w:t>
      </w:r>
      <w:r w:rsidRPr="00CB136D">
        <w:t>(4), 379–388.</w:t>
      </w:r>
    </w:p>
    <w:p w14:paraId="2ECBBFAA" w14:textId="77777777" w:rsidR="00CB136D" w:rsidRPr="00CB136D" w:rsidRDefault="00CB136D" w:rsidP="00CB136D">
      <w:pPr>
        <w:tabs>
          <w:tab w:val="left" w:pos="720"/>
        </w:tabs>
        <w:ind w:left="720" w:hanging="720"/>
      </w:pPr>
      <w:r w:rsidRPr="00CB136D">
        <w:t xml:space="preserve">Plax, T. G., Kearney, P., &amp; Downs, T. M. (1986b). Prospective teachers' use of behavior alteration techniques on common student misbehaviors. </w:t>
      </w:r>
      <w:r w:rsidRPr="00CB136D">
        <w:rPr>
          <w:i/>
          <w:iCs/>
        </w:rPr>
        <w:t>Communication Education</w:t>
      </w:r>
      <w:r w:rsidRPr="00CB136D">
        <w:rPr>
          <w:iCs/>
        </w:rPr>
        <w:t>,</w:t>
      </w:r>
      <w:r w:rsidRPr="00CB136D">
        <w:t xml:space="preserve"> </w:t>
      </w:r>
      <w:r w:rsidRPr="00CB136D">
        <w:rPr>
          <w:i/>
        </w:rPr>
        <w:t>35</w:t>
      </w:r>
      <w:r w:rsidRPr="00CB136D">
        <w:t>(1), 32–42.</w:t>
      </w:r>
    </w:p>
    <w:p w14:paraId="59849D32" w14:textId="77777777" w:rsidR="00CB136D" w:rsidRPr="00CB136D" w:rsidRDefault="00CB136D" w:rsidP="00CB136D">
      <w:pPr>
        <w:tabs>
          <w:tab w:val="left" w:pos="720"/>
        </w:tabs>
        <w:ind w:left="720" w:hanging="720"/>
      </w:pPr>
      <w:r w:rsidRPr="00CB136D">
        <w:t xml:space="preserve">Podolsky, A., Darling-Hammond, L., Doss, C., &amp; Reardon, S. (2019, May 16). </w:t>
      </w:r>
      <w:r w:rsidRPr="00CB136D">
        <w:rPr>
          <w:i/>
        </w:rPr>
        <w:t>California’s positive outliers: Districts beating the odds.</w:t>
      </w:r>
      <w:r w:rsidRPr="00CB136D">
        <w:t xml:space="preserve"> Learning Policy Institute. </w:t>
      </w:r>
      <w:hyperlink r:id="rId105" w:history="1">
        <w:r w:rsidRPr="00CB136D">
          <w:rPr>
            <w:color w:val="0000FF"/>
            <w:u w:val="single"/>
          </w:rPr>
          <w:t>https://learningpolicyinstitute.org/product/positive-outliers-districts-beating-odds-report</w:t>
        </w:r>
      </w:hyperlink>
    </w:p>
    <w:p w14:paraId="4F8F8019" w14:textId="77777777" w:rsidR="00CB136D" w:rsidRPr="00CB136D" w:rsidRDefault="00CB136D" w:rsidP="00CB136D">
      <w:pPr>
        <w:tabs>
          <w:tab w:val="left" w:pos="720"/>
        </w:tabs>
        <w:ind w:left="720" w:hanging="720"/>
      </w:pPr>
      <w:r w:rsidRPr="00CB136D">
        <w:t xml:space="preserve">Rammstedt, B., &amp; John, O. P. (2007). Measuring personality in one minute or less: A 10-item short version of the Big Five Inventory in English and German. </w:t>
      </w:r>
      <w:r w:rsidRPr="00CB136D">
        <w:rPr>
          <w:i/>
          <w:iCs/>
        </w:rPr>
        <w:t>Journal of Research in Personality</w:t>
      </w:r>
      <w:r w:rsidRPr="00CB136D">
        <w:t xml:space="preserve">, </w:t>
      </w:r>
      <w:r w:rsidRPr="00CB136D">
        <w:rPr>
          <w:i/>
        </w:rPr>
        <w:t>41</w:t>
      </w:r>
      <w:r w:rsidRPr="00CB136D">
        <w:t>(1), 203–212. https://psycnet.apa.org/doi/10.1016/j.jrp.2006.02.001</w:t>
      </w:r>
    </w:p>
    <w:p w14:paraId="4F321F5D" w14:textId="77777777" w:rsidR="00CB136D" w:rsidRPr="00CB136D" w:rsidRDefault="00CB136D" w:rsidP="00CB136D">
      <w:pPr>
        <w:tabs>
          <w:tab w:val="left" w:pos="720"/>
        </w:tabs>
        <w:ind w:left="720" w:hanging="720"/>
      </w:pPr>
      <w:r w:rsidRPr="00CB136D">
        <w:t xml:space="preserve">Ravitch, D. (2003). A brief history of teacher professionalism. U.S. Department of Education. </w:t>
      </w:r>
      <w:hyperlink r:id="rId106">
        <w:r w:rsidRPr="00CB136D">
          <w:rPr>
            <w:color w:val="0000FF"/>
            <w:u w:val="single"/>
          </w:rPr>
          <w:t>https://www2.ed.gov/admins/tchrqual/learn/preparingteachersconference/ravitch.htl</w:t>
        </w:r>
      </w:hyperlink>
    </w:p>
    <w:p w14:paraId="50EA1C49" w14:textId="77777777" w:rsidR="00CB136D" w:rsidRPr="00CB136D" w:rsidRDefault="00CB136D" w:rsidP="00CB136D">
      <w:pPr>
        <w:tabs>
          <w:tab w:val="left" w:pos="720"/>
        </w:tabs>
        <w:ind w:left="720" w:hanging="720"/>
      </w:pPr>
      <w:r w:rsidRPr="00CB136D">
        <w:t xml:space="preserve">Raymond, M., Fletcher, S., &amp; Luque, J. (2001). </w:t>
      </w:r>
      <w:r w:rsidRPr="00CB136D">
        <w:rPr>
          <w:i/>
        </w:rPr>
        <w:t xml:space="preserve">Teach for America: </w:t>
      </w:r>
      <w:r w:rsidRPr="00CB136D">
        <w:rPr>
          <w:i/>
          <w:iCs/>
        </w:rPr>
        <w:t>An evaluation of teacher differences and student outcomes in Houston, Texas.</w:t>
      </w:r>
      <w:r w:rsidRPr="00CB136D">
        <w:t xml:space="preserve"> Hoover Institution, Stanford University.</w:t>
      </w:r>
    </w:p>
    <w:p w14:paraId="404BECC5" w14:textId="77777777" w:rsidR="00CB136D" w:rsidRPr="00CB136D" w:rsidRDefault="00CB136D" w:rsidP="00CB136D">
      <w:pPr>
        <w:tabs>
          <w:tab w:val="left" w:pos="720"/>
        </w:tabs>
        <w:ind w:left="720" w:hanging="720"/>
      </w:pPr>
      <w:r w:rsidRPr="00CB136D">
        <w:t xml:space="preserve">Raywid, M. A. (1994). </w:t>
      </w:r>
      <w:r w:rsidRPr="00CB136D">
        <w:rPr>
          <w:i/>
          <w:iCs/>
        </w:rPr>
        <w:t>Focus schools: A genre to consider</w:t>
      </w:r>
      <w:r w:rsidRPr="00CB136D">
        <w:t>. ERIC Clearinghouse on Urban Education, Institute for Urban and Minority Education.</w:t>
      </w:r>
    </w:p>
    <w:p w14:paraId="3BC709A6" w14:textId="77777777" w:rsidR="00CB136D" w:rsidRPr="00CB136D" w:rsidRDefault="00CB136D" w:rsidP="00CB136D">
      <w:pPr>
        <w:tabs>
          <w:tab w:val="left" w:pos="720"/>
        </w:tabs>
        <w:ind w:left="720" w:hanging="720"/>
        <w:rPr>
          <w:lang w:val="en-ZA"/>
        </w:rPr>
      </w:pPr>
      <w:r w:rsidRPr="00CB136D">
        <w:t xml:space="preserve">Renau, V., Oberst, U., Gosling, S. D., Rusiñol, J., &amp; Chamarro, A. (2013). Translation and validation of the Ten-Item Personality Inventory into Spanish and Catalan. </w:t>
      </w:r>
      <w:r w:rsidRPr="00CB136D">
        <w:rPr>
          <w:i/>
          <w:iCs/>
          <w:color w:val="000000"/>
          <w:shd w:val="clear" w:color="auto" w:fill="FFFFFF"/>
          <w:lang w:val="en-ZA"/>
        </w:rPr>
        <w:t>Aloma</w:t>
      </w:r>
      <w:r w:rsidRPr="00CB136D">
        <w:rPr>
          <w:color w:val="000000"/>
          <w:shd w:val="clear" w:color="auto" w:fill="FFFFFF"/>
          <w:lang w:val="en-ZA"/>
        </w:rPr>
        <w:t xml:space="preserve">, </w:t>
      </w:r>
      <w:r w:rsidRPr="00CB136D">
        <w:rPr>
          <w:i/>
          <w:lang w:val="en-ZA"/>
        </w:rPr>
        <w:t>31</w:t>
      </w:r>
      <w:r w:rsidRPr="00CB136D">
        <w:rPr>
          <w:lang w:val="en-ZA"/>
        </w:rPr>
        <w:t xml:space="preserve">(2), 85–97. </w:t>
      </w:r>
      <w:hyperlink r:id="rId107" w:history="1">
        <w:r w:rsidRPr="00CB136D">
          <w:rPr>
            <w:color w:val="0000FF"/>
            <w:u w:val="single"/>
            <w:lang w:val="en-ZA"/>
          </w:rPr>
          <w:t>http://hdl.handle.net/2072/224455</w:t>
        </w:r>
      </w:hyperlink>
    </w:p>
    <w:p w14:paraId="5DC9F51A" w14:textId="77777777" w:rsidR="00CB136D" w:rsidRPr="00CB136D" w:rsidRDefault="00CB136D" w:rsidP="00CB136D">
      <w:pPr>
        <w:tabs>
          <w:tab w:val="left" w:pos="720"/>
        </w:tabs>
        <w:ind w:left="720" w:hanging="720"/>
      </w:pPr>
      <w:r w:rsidRPr="00CB136D">
        <w:rPr>
          <w:lang w:val="en-ZA"/>
        </w:rPr>
        <w:t xml:space="preserve">Reynolds, A. (1992). </w:t>
      </w:r>
      <w:r w:rsidRPr="00CB136D">
        <w:t xml:space="preserve">What is competent beginning teaching? A review of the literature. </w:t>
      </w:r>
      <w:r w:rsidRPr="00CB136D">
        <w:rPr>
          <w:i/>
          <w:iCs/>
        </w:rPr>
        <w:t>Review of Educational Research</w:t>
      </w:r>
      <w:r w:rsidRPr="00CB136D">
        <w:t>,</w:t>
      </w:r>
      <w:r w:rsidRPr="00CB136D">
        <w:rPr>
          <w:i/>
          <w:iCs/>
        </w:rPr>
        <w:t xml:space="preserve"> </w:t>
      </w:r>
      <w:r w:rsidRPr="00CB136D">
        <w:rPr>
          <w:i/>
        </w:rPr>
        <w:t>62</w:t>
      </w:r>
      <w:r w:rsidRPr="00CB136D">
        <w:t>(1), 1–35. https://doi.org/10.3102/00346543062001001</w:t>
      </w:r>
    </w:p>
    <w:p w14:paraId="27CCD172" w14:textId="77777777" w:rsidR="00CB136D" w:rsidRPr="00CB136D" w:rsidRDefault="00CB136D" w:rsidP="00CB136D">
      <w:pPr>
        <w:tabs>
          <w:tab w:val="left" w:pos="720"/>
        </w:tabs>
        <w:ind w:left="720" w:hanging="720"/>
      </w:pPr>
      <w:r w:rsidRPr="00CB136D">
        <w:t xml:space="preserve">Reynolds, A. (1995). The knowledge base for beginning teachers: Education professionals’ expectations versus research findings on learning to teach. </w:t>
      </w:r>
      <w:r w:rsidRPr="00CB136D">
        <w:rPr>
          <w:i/>
        </w:rPr>
        <w:t>The Elementary School Journal</w:t>
      </w:r>
      <w:r w:rsidRPr="00CB136D">
        <w:t xml:space="preserve">, </w:t>
      </w:r>
      <w:r w:rsidRPr="00CB136D">
        <w:rPr>
          <w:i/>
        </w:rPr>
        <w:t>95</w:t>
      </w:r>
      <w:r w:rsidRPr="00CB136D">
        <w:t>(3), 199–221. https://psycnet.apa.org/doi/10.1086/461799</w:t>
      </w:r>
    </w:p>
    <w:p w14:paraId="778BC493" w14:textId="77777777" w:rsidR="00CB136D" w:rsidRPr="00CB136D" w:rsidRDefault="00CB136D" w:rsidP="00CB136D">
      <w:pPr>
        <w:tabs>
          <w:tab w:val="left" w:pos="720"/>
        </w:tabs>
        <w:ind w:left="720" w:hanging="720"/>
      </w:pPr>
      <w:r w:rsidRPr="00CB136D">
        <w:t xml:space="preserve">Reynolds, A., Haymore, J., Ringstaff, C., &amp; Grossman, P. (1988). Teachers and curricular materials: Who is driving whom? </w:t>
      </w:r>
      <w:r w:rsidRPr="00CB136D">
        <w:rPr>
          <w:i/>
          <w:iCs/>
        </w:rPr>
        <w:t>Curriculum Perspectives</w:t>
      </w:r>
      <w:r w:rsidRPr="00CB136D">
        <w:t xml:space="preserve">, </w:t>
      </w:r>
      <w:r w:rsidRPr="00CB136D">
        <w:rPr>
          <w:i/>
        </w:rPr>
        <w:t>8</w:t>
      </w:r>
      <w:r w:rsidRPr="00CB136D">
        <w:t>(1), 22–2</w:t>
      </w:r>
    </w:p>
    <w:p w14:paraId="48012427" w14:textId="77777777" w:rsidR="00CB136D" w:rsidRPr="00CB136D" w:rsidRDefault="00CB136D" w:rsidP="00CB136D">
      <w:pPr>
        <w:tabs>
          <w:tab w:val="left" w:pos="720"/>
        </w:tabs>
        <w:ind w:left="720" w:hanging="720"/>
      </w:pPr>
      <w:r w:rsidRPr="00CB136D">
        <w:t xml:space="preserve">Richardson, P. W., &amp; Watt, H. M. G. (2005). “I've decided to become a teacher”: Influences on career change. </w:t>
      </w:r>
      <w:r w:rsidRPr="00CB136D">
        <w:rPr>
          <w:i/>
        </w:rPr>
        <w:t>Teaching and Teacher Education</w:t>
      </w:r>
      <w:r w:rsidRPr="00CB136D">
        <w:t xml:space="preserve">, </w:t>
      </w:r>
      <w:r w:rsidRPr="00CB136D">
        <w:rPr>
          <w:i/>
        </w:rPr>
        <w:t>21</w:t>
      </w:r>
      <w:r w:rsidRPr="00CB136D">
        <w:t>(5), 475–489. https://psycnet.apa.org/doi/10.1016/j.tate.2005.03.007</w:t>
      </w:r>
    </w:p>
    <w:p w14:paraId="6ED4C39B" w14:textId="77777777" w:rsidR="00CB136D" w:rsidRPr="00CB136D" w:rsidRDefault="00CB136D" w:rsidP="00CB136D">
      <w:pPr>
        <w:tabs>
          <w:tab w:val="left" w:pos="720"/>
        </w:tabs>
        <w:ind w:left="720" w:hanging="720"/>
      </w:pPr>
      <w:r w:rsidRPr="00CB136D">
        <w:t xml:space="preserve">Richardson, P. W., &amp; Watt, H. M. G. (2006). Who chooses teaching and why? Profiling characteristics and motivations across three Australian universities. </w:t>
      </w:r>
      <w:r w:rsidRPr="00CB136D">
        <w:rPr>
          <w:i/>
          <w:iCs/>
        </w:rPr>
        <w:t>Asian-Pacific Journal of Teacher Education</w:t>
      </w:r>
      <w:r w:rsidRPr="00CB136D">
        <w:t xml:space="preserve">, </w:t>
      </w:r>
      <w:r w:rsidRPr="00CB136D">
        <w:rPr>
          <w:i/>
        </w:rPr>
        <w:t>34</w:t>
      </w:r>
      <w:r w:rsidRPr="00CB136D">
        <w:t>(1), 27–56. https://psycnet.apa.org/doi/10.1080/13598660500480290</w:t>
      </w:r>
    </w:p>
    <w:p w14:paraId="73611089" w14:textId="77777777" w:rsidR="00CB136D" w:rsidRPr="00CB136D" w:rsidRDefault="00CB136D" w:rsidP="00CB136D">
      <w:pPr>
        <w:tabs>
          <w:tab w:val="left" w:pos="720"/>
        </w:tabs>
        <w:ind w:left="720" w:hanging="720"/>
      </w:pPr>
      <w:r w:rsidRPr="00CB136D">
        <w:t xml:space="preserve">Richardson, P. W., &amp; Watt, H. M. G. (2016). Factors influencing teaching choice: Why do future teachers choose the career? In J. Loughran, &amp; M. L. Hamilton (Eds.), </w:t>
      </w:r>
      <w:r w:rsidRPr="00CB136D">
        <w:rPr>
          <w:i/>
          <w:iCs/>
        </w:rPr>
        <w:t xml:space="preserve">International handbook of teacher education </w:t>
      </w:r>
      <w:r w:rsidRPr="00CB136D">
        <w:t xml:space="preserve">(Vol. 2, pp. 275–304). Springer. </w:t>
      </w:r>
      <w:hyperlink r:id="rId108" w:history="1">
        <w:r w:rsidRPr="00CB136D">
          <w:rPr>
            <w:color w:val="0000FF"/>
            <w:u w:val="single"/>
          </w:rPr>
          <w:t>https://doi.org/10.1007/978-981-10-0369-1_8</w:t>
        </w:r>
      </w:hyperlink>
      <w:r w:rsidRPr="00CB136D">
        <w:t xml:space="preserve"> </w:t>
      </w:r>
    </w:p>
    <w:p w14:paraId="6DC44217" w14:textId="77777777" w:rsidR="00CB136D" w:rsidRPr="00CB136D" w:rsidRDefault="00CB136D" w:rsidP="00CB136D">
      <w:pPr>
        <w:tabs>
          <w:tab w:val="left" w:pos="720"/>
        </w:tabs>
        <w:ind w:left="720" w:hanging="720"/>
      </w:pPr>
      <w:r w:rsidRPr="00CB136D">
        <w:t xml:space="preserve">Richter, E., Lazarides, R., &amp; Richter, D. (2021). Four reasons for becoming a teacher educator: A large-scale study on teacher educators’ motives and well-being. </w:t>
      </w:r>
      <w:r w:rsidRPr="00CB136D">
        <w:rPr>
          <w:i/>
          <w:iCs/>
        </w:rPr>
        <w:t>Teaching and Teacher Education</w:t>
      </w:r>
      <w:r w:rsidRPr="00CB136D">
        <w:t xml:space="preserve">, </w:t>
      </w:r>
      <w:r w:rsidRPr="00CB136D">
        <w:rPr>
          <w:i/>
          <w:iCs/>
        </w:rPr>
        <w:t>102</w:t>
      </w:r>
      <w:r w:rsidRPr="00CB136D">
        <w:t xml:space="preserve">, 103322. </w:t>
      </w:r>
      <w:hyperlink r:id="rId109" w:history="1">
        <w:r w:rsidRPr="00CB136D">
          <w:rPr>
            <w:color w:val="0000FF"/>
            <w:u w:val="single"/>
          </w:rPr>
          <w:t>https://doi.org/10.1016/j.tate.2021.103322</w:t>
        </w:r>
      </w:hyperlink>
      <w:r w:rsidRPr="00CB136D">
        <w:t xml:space="preserve"> </w:t>
      </w:r>
    </w:p>
    <w:p w14:paraId="1D2862F8" w14:textId="77777777" w:rsidR="00CB136D" w:rsidRPr="00CB136D" w:rsidRDefault="00CB136D" w:rsidP="00CB136D">
      <w:pPr>
        <w:tabs>
          <w:tab w:val="left" w:pos="720"/>
        </w:tabs>
        <w:ind w:left="720" w:hanging="720"/>
      </w:pPr>
      <w:r w:rsidRPr="00CB136D">
        <w:t xml:space="preserve">Ring, C. L., (2016). </w:t>
      </w:r>
      <w:r w:rsidRPr="00CB136D">
        <w:rPr>
          <w:i/>
          <w:iCs/>
        </w:rPr>
        <w:t>Administrator perception of management skills comparing traditionally and alternatively certified teachers</w:t>
      </w:r>
      <w:r w:rsidRPr="00CB136D">
        <w:t xml:space="preserve"> [Published doctoral dissertation, Southeastern University]. FireScholars. </w:t>
      </w:r>
      <w:hyperlink r:id="rId110" w:history="1">
        <w:r w:rsidRPr="00CB136D">
          <w:rPr>
            <w:color w:val="0000FF"/>
            <w:u w:val="single"/>
          </w:rPr>
          <w:t>https://firescholars.seu.edu/cgi/viewcontent.cgi?article=1000&amp;context=coe</w:t>
        </w:r>
      </w:hyperlink>
      <w:r w:rsidRPr="00CB136D">
        <w:t xml:space="preserve"> </w:t>
      </w:r>
    </w:p>
    <w:p w14:paraId="31698C40" w14:textId="77777777" w:rsidR="00CB136D" w:rsidRPr="00CB136D" w:rsidRDefault="00CB136D" w:rsidP="00CB136D">
      <w:pPr>
        <w:tabs>
          <w:tab w:val="left" w:pos="720"/>
        </w:tabs>
        <w:ind w:left="720" w:hanging="720"/>
      </w:pPr>
      <w:r w:rsidRPr="00CB136D">
        <w:t xml:space="preserve">Rivkin, S. G., Hanushek, E. A., &amp; Kain, J. F. (2005). Teachers, schools, and academic achievement. </w:t>
      </w:r>
      <w:r w:rsidRPr="00CB136D">
        <w:rPr>
          <w:i/>
          <w:iCs/>
        </w:rPr>
        <w:t>Econometrica</w:t>
      </w:r>
      <w:r w:rsidRPr="00CB136D">
        <w:t xml:space="preserve">, </w:t>
      </w:r>
      <w:r w:rsidRPr="00CB136D">
        <w:rPr>
          <w:i/>
        </w:rPr>
        <w:t>73</w:t>
      </w:r>
      <w:r w:rsidRPr="00CB136D">
        <w:t>(2), 417–458. http://dx.doi.org/10.3982/ECTA12211</w:t>
      </w:r>
    </w:p>
    <w:p w14:paraId="39364A05" w14:textId="77777777" w:rsidR="00CB136D" w:rsidRPr="00CB136D" w:rsidRDefault="00CB136D" w:rsidP="00CB136D">
      <w:pPr>
        <w:tabs>
          <w:tab w:val="left" w:pos="720"/>
        </w:tabs>
        <w:ind w:left="720" w:hanging="720"/>
      </w:pPr>
      <w:r w:rsidRPr="00CB136D">
        <w:t xml:space="preserve">Robins, R. W., Hendin, H. M., &amp; Trzesniewski, K. H. (2001). Measuring global self-esteem: Construct validation of a single-item measure and the Rosenberg Self-Esteem Scale. </w:t>
      </w:r>
      <w:r w:rsidRPr="00CB136D">
        <w:rPr>
          <w:i/>
          <w:iCs/>
        </w:rPr>
        <w:t>Personality and Social Psychology Bulletin</w:t>
      </w:r>
      <w:r w:rsidRPr="00CB136D">
        <w:rPr>
          <w:iCs/>
        </w:rPr>
        <w:t>,</w:t>
      </w:r>
      <w:r w:rsidRPr="00CB136D">
        <w:t xml:space="preserve"> </w:t>
      </w:r>
      <w:r w:rsidRPr="00CB136D">
        <w:rPr>
          <w:i/>
        </w:rPr>
        <w:t>27</w:t>
      </w:r>
      <w:r w:rsidRPr="00CB136D">
        <w:t>(2), 151–161. https://psycnet.apa.org/doi/10.1177/0146167201272002</w:t>
      </w:r>
    </w:p>
    <w:p w14:paraId="72C26254" w14:textId="77777777" w:rsidR="00CB136D" w:rsidRPr="00CB136D" w:rsidRDefault="00CB136D" w:rsidP="00CB136D">
      <w:pPr>
        <w:tabs>
          <w:tab w:val="left" w:pos="720"/>
        </w:tabs>
        <w:ind w:left="720" w:hanging="720"/>
        <w:rPr>
          <w:color w:val="0000FF"/>
          <w:u w:val="single"/>
        </w:rPr>
      </w:pPr>
      <w:r w:rsidRPr="00CB136D">
        <w:t xml:space="preserve">Roberts, B. W., Walton, K. E., &amp; Viechtbauer, W. (2006). Patterns of mean-level change in personality traits across the life course: A meta-analysis of longitudinal studies. </w:t>
      </w:r>
      <w:r w:rsidRPr="00CB136D">
        <w:rPr>
          <w:i/>
          <w:iCs/>
        </w:rPr>
        <w:t>Psychological Bulletin</w:t>
      </w:r>
      <w:r w:rsidRPr="00CB136D">
        <w:rPr>
          <w:iCs/>
        </w:rPr>
        <w:t>,</w:t>
      </w:r>
      <w:r w:rsidRPr="00CB136D">
        <w:rPr>
          <w:i/>
          <w:iCs/>
        </w:rPr>
        <w:t xml:space="preserve"> </w:t>
      </w:r>
      <w:r w:rsidRPr="00CB136D">
        <w:rPr>
          <w:i/>
        </w:rPr>
        <w:t>132</w:t>
      </w:r>
      <w:r w:rsidRPr="00CB136D">
        <w:t xml:space="preserve">(1), 1–25. </w:t>
      </w:r>
      <w:hyperlink r:id="rId111" w:history="1">
        <w:r w:rsidRPr="00CB136D">
          <w:rPr>
            <w:color w:val="0000FF"/>
            <w:u w:val="single"/>
          </w:rPr>
          <w:t>https://doi.org/10.1037/0033-2909.132.1.1</w:t>
        </w:r>
      </w:hyperlink>
    </w:p>
    <w:p w14:paraId="2643196B" w14:textId="77777777" w:rsidR="00CB136D" w:rsidRPr="00CB136D" w:rsidRDefault="00CB136D" w:rsidP="00CB136D">
      <w:pPr>
        <w:tabs>
          <w:tab w:val="left" w:pos="720"/>
        </w:tabs>
        <w:ind w:left="720" w:hanging="720"/>
      </w:pPr>
      <w:r w:rsidRPr="00CB136D">
        <w:t xml:space="preserve">Roberts, B. W., Caspi, A., &amp; Moffitt, T. E. (2003). Work experiences and personality development in young adulthood. </w:t>
      </w:r>
      <w:r w:rsidRPr="00CB136D">
        <w:rPr>
          <w:i/>
          <w:iCs/>
        </w:rPr>
        <w:t>Journal of Personality and Social Psychology</w:t>
      </w:r>
      <w:r w:rsidRPr="00CB136D">
        <w:t xml:space="preserve">, </w:t>
      </w:r>
      <w:r w:rsidRPr="00CB136D">
        <w:rPr>
          <w:i/>
        </w:rPr>
        <w:t>84</w:t>
      </w:r>
      <w:r w:rsidRPr="00CB136D">
        <w:t>(3), 582–593. https://doi.org/10.1037/0022-3514.84.3.582</w:t>
      </w:r>
    </w:p>
    <w:p w14:paraId="7732DCBC" w14:textId="77777777" w:rsidR="00CB136D" w:rsidRPr="00CB136D" w:rsidRDefault="00CB136D" w:rsidP="00CB136D">
      <w:pPr>
        <w:tabs>
          <w:tab w:val="left" w:pos="720"/>
        </w:tabs>
        <w:ind w:left="720" w:hanging="720"/>
        <w:rPr>
          <w:lang w:val="fr-FR"/>
        </w:rPr>
      </w:pPr>
      <w:r w:rsidRPr="00CB136D">
        <w:t xml:space="preserve">Roberts, B. W., Chernyshenko, O. S., Stark, S., &amp; Goldberg, L. R. (2005). The structure of conscientiousness: An empirical investigation based on seven major personality questionnaires. </w:t>
      </w:r>
      <w:r w:rsidRPr="00CB136D">
        <w:rPr>
          <w:i/>
          <w:iCs/>
          <w:lang w:val="fr-FR"/>
        </w:rPr>
        <w:t>Personnel Psychology</w:t>
      </w:r>
      <w:r w:rsidRPr="00CB136D">
        <w:rPr>
          <w:iCs/>
          <w:lang w:val="fr-FR"/>
        </w:rPr>
        <w:t>,</w:t>
      </w:r>
      <w:r w:rsidRPr="00CB136D">
        <w:rPr>
          <w:i/>
          <w:iCs/>
          <w:lang w:val="fr-FR"/>
        </w:rPr>
        <w:t xml:space="preserve"> </w:t>
      </w:r>
      <w:r w:rsidRPr="00CB136D">
        <w:rPr>
          <w:i/>
          <w:lang w:val="fr-FR"/>
        </w:rPr>
        <w:t>58</w:t>
      </w:r>
      <w:r w:rsidRPr="00CB136D">
        <w:rPr>
          <w:lang w:val="fr-FR"/>
        </w:rPr>
        <w:t xml:space="preserve">(1), 103–139. </w:t>
      </w:r>
      <w:hyperlink r:id="rId112" w:history="1">
        <w:r w:rsidRPr="00CB136D">
          <w:rPr>
            <w:color w:val="0000FF"/>
            <w:u w:val="single"/>
            <w:lang w:val="fr-FR"/>
          </w:rPr>
          <w:t>https://doi.org/10.1111/j.1744-6570.2005.00301.x</w:t>
        </w:r>
      </w:hyperlink>
    </w:p>
    <w:p w14:paraId="754B0158" w14:textId="77777777" w:rsidR="00CB136D" w:rsidRPr="00CB136D" w:rsidRDefault="00CB136D" w:rsidP="00CB136D">
      <w:pPr>
        <w:tabs>
          <w:tab w:val="left" w:pos="720"/>
        </w:tabs>
        <w:ind w:left="720" w:hanging="720"/>
      </w:pPr>
      <w:r w:rsidRPr="00CB136D">
        <w:rPr>
          <w:lang w:val="fr-FR"/>
        </w:rPr>
        <w:t xml:space="preserve">Roberts, B. W., &amp; DelVecchio, W. F. (2000). </w:t>
      </w:r>
      <w:r w:rsidRPr="00CB136D">
        <w:t xml:space="preserve">The rank-order consistency of personality traits from childhood to old age: A quantitative review of longitudinal studies. </w:t>
      </w:r>
      <w:r w:rsidRPr="00CB136D">
        <w:rPr>
          <w:i/>
          <w:iCs/>
        </w:rPr>
        <w:t>Psychological Bulletin</w:t>
      </w:r>
      <w:r w:rsidRPr="00CB136D">
        <w:rPr>
          <w:iCs/>
        </w:rPr>
        <w:t>,</w:t>
      </w:r>
      <w:r w:rsidRPr="00CB136D">
        <w:rPr>
          <w:i/>
          <w:iCs/>
        </w:rPr>
        <w:t xml:space="preserve"> </w:t>
      </w:r>
      <w:r w:rsidRPr="00CB136D">
        <w:t xml:space="preserve">126(1), 3–25. </w:t>
      </w:r>
      <w:hyperlink r:id="rId113" w:history="1">
        <w:r w:rsidRPr="00CB136D">
          <w:rPr>
            <w:color w:val="0000FF"/>
            <w:u w:val="single"/>
          </w:rPr>
          <w:t>https://doi.org/10.1037/0033-2909.126.1.3</w:t>
        </w:r>
      </w:hyperlink>
    </w:p>
    <w:p w14:paraId="597F8048" w14:textId="77777777" w:rsidR="00CB136D" w:rsidRPr="00CB136D" w:rsidRDefault="00CB136D" w:rsidP="00CB136D">
      <w:pPr>
        <w:tabs>
          <w:tab w:val="left" w:pos="720"/>
        </w:tabs>
        <w:ind w:left="720" w:hanging="720"/>
      </w:pPr>
      <w:r w:rsidRPr="00CB136D">
        <w:t xml:space="preserve">Roberts, B. W., Luo, J., Briley, D. A., Chow, P. I., Su, R., &amp; Hill, P. L. (2017). A systematic review of personality trait change through intervention. </w:t>
      </w:r>
      <w:r w:rsidRPr="00CB136D">
        <w:rPr>
          <w:i/>
          <w:iCs/>
        </w:rPr>
        <w:t>Psychological Bulletin</w:t>
      </w:r>
      <w:r w:rsidRPr="00CB136D">
        <w:t xml:space="preserve">, </w:t>
      </w:r>
      <w:r w:rsidRPr="00CB136D">
        <w:rPr>
          <w:i/>
        </w:rPr>
        <w:t>143</w:t>
      </w:r>
      <w:r w:rsidRPr="00CB136D">
        <w:t>(2), 117–141. https://doi.org/10.1037/bul0000088</w:t>
      </w:r>
    </w:p>
    <w:p w14:paraId="0B6938FB" w14:textId="77777777" w:rsidR="00CB136D" w:rsidRPr="00CB136D" w:rsidRDefault="00CB136D" w:rsidP="00CB136D">
      <w:pPr>
        <w:tabs>
          <w:tab w:val="left" w:pos="720"/>
        </w:tabs>
        <w:ind w:left="720" w:hanging="720"/>
      </w:pPr>
      <w:r w:rsidRPr="00CB136D">
        <w:t xml:space="preserve">Robertson-Kraft, C., &amp; Duckworth, A. L. (2014). True grit: Trait-level perseverance and passion for long-term goals predicts effectiveness and retention among novice teachers. </w:t>
      </w:r>
      <w:r w:rsidRPr="00CB136D">
        <w:rPr>
          <w:i/>
          <w:iCs/>
        </w:rPr>
        <w:t>Teachers College Record</w:t>
      </w:r>
      <w:r w:rsidRPr="00CB136D">
        <w:t xml:space="preserve">, </w:t>
      </w:r>
      <w:r w:rsidRPr="00CB136D">
        <w:rPr>
          <w:i/>
        </w:rPr>
        <w:t>116</w:t>
      </w:r>
      <w:r w:rsidRPr="00CB136D">
        <w:t>(3), 1–27. https://doi.org/10.1177/016146811411600306</w:t>
      </w:r>
    </w:p>
    <w:p w14:paraId="5EBB9B19" w14:textId="77777777" w:rsidR="00CB136D" w:rsidRPr="00CB136D" w:rsidRDefault="00CB136D" w:rsidP="00CB136D">
      <w:pPr>
        <w:tabs>
          <w:tab w:val="left" w:pos="720"/>
        </w:tabs>
        <w:ind w:left="720" w:hanging="720"/>
      </w:pPr>
      <w:r w:rsidRPr="00CB136D">
        <w:t xml:space="preserve">Rockoff, J. E. (2004). The impact of individual teachers on student achievement: Evidence from panel data. </w:t>
      </w:r>
      <w:r w:rsidRPr="00CB136D">
        <w:rPr>
          <w:i/>
          <w:iCs/>
        </w:rPr>
        <w:t>American Economic Review</w:t>
      </w:r>
      <w:r w:rsidRPr="00CB136D">
        <w:t xml:space="preserve">, </w:t>
      </w:r>
      <w:r w:rsidRPr="00CB136D">
        <w:rPr>
          <w:i/>
        </w:rPr>
        <w:t>94</w:t>
      </w:r>
      <w:r w:rsidRPr="00CB136D">
        <w:t>(2), 247–252. https://doi.org/10.1257/0002828041302244</w:t>
      </w:r>
    </w:p>
    <w:p w14:paraId="5E39E479" w14:textId="77777777" w:rsidR="00CB136D" w:rsidRPr="00CB136D" w:rsidRDefault="00CB136D" w:rsidP="00CB136D">
      <w:pPr>
        <w:tabs>
          <w:tab w:val="left" w:pos="720"/>
        </w:tabs>
        <w:ind w:left="720" w:hanging="720"/>
      </w:pPr>
      <w:r w:rsidRPr="00CB136D">
        <w:t xml:space="preserve">Rockoff, J. E., Jacob, B. A., Kane, T. K., &amp; Staiger, D. O. (2011). Can you recognize an effective teacher when you recruit one? </w:t>
      </w:r>
      <w:r w:rsidRPr="00CB136D">
        <w:rPr>
          <w:i/>
          <w:iCs/>
        </w:rPr>
        <w:t>Education Finance and Policy</w:t>
      </w:r>
      <w:r w:rsidRPr="00CB136D">
        <w:rPr>
          <w:iCs/>
        </w:rPr>
        <w:t>,</w:t>
      </w:r>
      <w:r w:rsidRPr="00CB136D">
        <w:t xml:space="preserve"> </w:t>
      </w:r>
      <w:r w:rsidRPr="00CB136D">
        <w:rPr>
          <w:i/>
          <w:iCs/>
        </w:rPr>
        <w:t>6</w:t>
      </w:r>
      <w:r w:rsidRPr="00CB136D">
        <w:t>(1), 43–74. http://dx.doi.org/10.1162/EDFP_a_00022</w:t>
      </w:r>
    </w:p>
    <w:p w14:paraId="6DFEE05A" w14:textId="77777777" w:rsidR="00CB136D" w:rsidRPr="00CB136D" w:rsidRDefault="00CB136D" w:rsidP="00CB136D">
      <w:pPr>
        <w:tabs>
          <w:tab w:val="left" w:pos="720"/>
        </w:tabs>
        <w:ind w:left="720" w:hanging="720"/>
      </w:pPr>
      <w:r w:rsidRPr="00CB136D">
        <w:t xml:space="preserve">Roethlisberger, F. J., &amp; Dickson, W. J. (1939). </w:t>
      </w:r>
      <w:r w:rsidRPr="00CB136D">
        <w:rPr>
          <w:i/>
          <w:iCs/>
        </w:rPr>
        <w:t>Management and the worker</w:t>
      </w:r>
      <w:r w:rsidRPr="00CB136D">
        <w:t xml:space="preserve">. Harvard University Press. </w:t>
      </w:r>
    </w:p>
    <w:p w14:paraId="65F1DA33" w14:textId="77777777" w:rsidR="00CB136D" w:rsidRPr="00CB136D" w:rsidRDefault="00CB136D" w:rsidP="00CB136D">
      <w:pPr>
        <w:tabs>
          <w:tab w:val="left" w:pos="720"/>
        </w:tabs>
        <w:ind w:left="720" w:hanging="720"/>
      </w:pPr>
      <w:r w:rsidRPr="00CB136D">
        <w:t xml:space="preserve">Rogers, P. C. (1991). </w:t>
      </w:r>
      <w:r w:rsidRPr="00CB136D">
        <w:rPr>
          <w:i/>
          <w:iCs/>
        </w:rPr>
        <w:t>At-risk programs: Assessment issues</w:t>
      </w:r>
      <w:r w:rsidRPr="00CB136D">
        <w:t>. Center for At-Risk Students, 2, 1-4. Newsletter from the former Center for At-Risk Students housed at LaGuardia Community College, 31-10 Thomson Avenue, Long Island City, N.Y., 11101.</w:t>
      </w:r>
    </w:p>
    <w:p w14:paraId="0A4CB9F6" w14:textId="77777777" w:rsidR="00CB136D" w:rsidRPr="00CB136D" w:rsidRDefault="00CB136D" w:rsidP="00CB136D">
      <w:pPr>
        <w:tabs>
          <w:tab w:val="left" w:pos="720"/>
        </w:tabs>
        <w:ind w:left="720" w:hanging="720"/>
        <w:rPr>
          <w:lang w:val="fr-FR"/>
        </w:rPr>
      </w:pPr>
      <w:r w:rsidRPr="00CB136D">
        <w:t xml:space="preserve">Rojas, J. P., Reser, J. A., Toland, M. D., &amp; Usher, E. L. (2012). Psychometrics of the grit scale. In poster presented at the 2012 spring research conference, Louisville, KY. </w:t>
      </w:r>
      <w:hyperlink r:id="rId114" w:history="1">
        <w:r w:rsidRPr="00CB136D">
          <w:rPr>
            <w:color w:val="0000FF"/>
            <w:u w:val="single"/>
            <w:lang w:val="fr-FR"/>
          </w:rPr>
          <w:t>https://sites.education.uky.edu/motivation/files/2013/08/PojasPeserTolandUsher.pdf</w:t>
        </w:r>
      </w:hyperlink>
      <w:r w:rsidRPr="00CB136D">
        <w:rPr>
          <w:lang w:val="fr-FR"/>
        </w:rPr>
        <w:t xml:space="preserve"> </w:t>
      </w:r>
    </w:p>
    <w:p w14:paraId="3C86C744" w14:textId="77777777" w:rsidR="00CB136D" w:rsidRPr="00CB136D" w:rsidRDefault="00CB136D" w:rsidP="00CB136D">
      <w:pPr>
        <w:tabs>
          <w:tab w:val="left" w:pos="720"/>
        </w:tabs>
        <w:ind w:left="720" w:hanging="720"/>
      </w:pPr>
      <w:r w:rsidRPr="00CB136D">
        <w:rPr>
          <w:lang w:val="fr-FR"/>
        </w:rPr>
        <w:t xml:space="preserve">Romero, E., Villar, P., Gómez-Fraguela, J. A., &amp; López-Romero, L. (2012). </w:t>
      </w:r>
      <w:r w:rsidRPr="00CB136D">
        <w:t xml:space="preserve">Measuring personality traits with ultra-short scales: A study of the Ten Item Personality Inventory (TIPI) in a Spanish sample. </w:t>
      </w:r>
      <w:r w:rsidRPr="00CB136D">
        <w:rPr>
          <w:i/>
          <w:iCs/>
        </w:rPr>
        <w:t>Personality and Individual Differences</w:t>
      </w:r>
      <w:r w:rsidRPr="00CB136D">
        <w:rPr>
          <w:iCs/>
        </w:rPr>
        <w:t>,</w:t>
      </w:r>
      <w:r w:rsidRPr="00CB136D">
        <w:t xml:space="preserve"> </w:t>
      </w:r>
      <w:r w:rsidRPr="00CB136D">
        <w:rPr>
          <w:i/>
        </w:rPr>
        <w:t>53</w:t>
      </w:r>
      <w:r w:rsidRPr="00CB136D">
        <w:t xml:space="preserve">(3), 289–293. </w:t>
      </w:r>
      <w:hyperlink r:id="rId115" w:history="1">
        <w:r w:rsidRPr="00CB136D">
          <w:rPr>
            <w:color w:val="0000FF"/>
            <w:u w:val="single"/>
          </w:rPr>
          <w:t>http://dx.doi.org/10.1016/j.paid.2012.03.035</w:t>
        </w:r>
      </w:hyperlink>
    </w:p>
    <w:p w14:paraId="19975EB0" w14:textId="77777777" w:rsidR="00CB136D" w:rsidRPr="00CB136D" w:rsidRDefault="00CB136D" w:rsidP="00CB136D">
      <w:pPr>
        <w:tabs>
          <w:tab w:val="left" w:pos="720"/>
        </w:tabs>
        <w:ind w:left="720" w:hanging="720"/>
      </w:pPr>
      <w:r w:rsidRPr="00CB136D">
        <w:t xml:space="preserve">Rose, A. L. (2019). </w:t>
      </w:r>
      <w:r w:rsidRPr="00CB136D">
        <w:rPr>
          <w:i/>
        </w:rPr>
        <w:t>Supporting alternative certification teachers’ professional development needs in Florida: Knowledge of K-12 school leaders</w:t>
      </w:r>
      <w:r w:rsidRPr="00CB136D">
        <w:rPr>
          <w:iCs/>
        </w:rPr>
        <w:t xml:space="preserve"> (Publication No.</w:t>
      </w:r>
      <w:commentRangeStart w:id="194"/>
      <w:r w:rsidRPr="00CB136D">
        <w:rPr>
          <w:iCs/>
        </w:rPr>
        <w:t xml:space="preserve"> </w:t>
      </w:r>
      <w:commentRangeEnd w:id="194"/>
      <w:r w:rsidRPr="00CB136D">
        <w:rPr>
          <w:sz w:val="16"/>
          <w:szCs w:val="16"/>
        </w:rPr>
        <w:commentReference w:id="194"/>
      </w:r>
      <w:r w:rsidRPr="00CB136D">
        <w:rPr>
          <w:iCs/>
        </w:rPr>
        <w:t xml:space="preserve">) </w:t>
      </w:r>
      <w:r w:rsidRPr="00CB136D">
        <w:t xml:space="preserve">[Doctoral dissertation, Florida Gulf Coast University]. </w:t>
      </w:r>
    </w:p>
    <w:p w14:paraId="5F183763" w14:textId="77777777" w:rsidR="00CB136D" w:rsidRPr="00CB136D" w:rsidRDefault="00CB136D" w:rsidP="00CB136D">
      <w:pPr>
        <w:tabs>
          <w:tab w:val="left" w:pos="720"/>
        </w:tabs>
        <w:ind w:left="720" w:hanging="720"/>
      </w:pPr>
      <w:r w:rsidRPr="00CB136D">
        <w:t xml:space="preserve">Rose, D. S., English, A., &amp; Finney, T. G. (2014). </w:t>
      </w:r>
      <w:r w:rsidRPr="00CB136D">
        <w:rPr>
          <w:i/>
          <w:iCs/>
        </w:rPr>
        <w:t xml:space="preserve">Hire better teachers now: </w:t>
      </w:r>
      <w:commentRangeStart w:id="195"/>
      <w:r w:rsidRPr="00CB136D">
        <w:rPr>
          <w:i/>
          <w:iCs/>
        </w:rPr>
        <w:t>Using the science of selection to find the best teacher for your school</w:t>
      </w:r>
      <w:commentRangeEnd w:id="195"/>
      <w:r w:rsidRPr="00CB136D">
        <w:rPr>
          <w:sz w:val="16"/>
          <w:szCs w:val="16"/>
        </w:rPr>
        <w:commentReference w:id="195"/>
      </w:r>
      <w:r w:rsidRPr="00CB136D">
        <w:t>. Harvard Education Press.</w:t>
      </w:r>
    </w:p>
    <w:p w14:paraId="3F11CCAC" w14:textId="77777777" w:rsidR="00CB136D" w:rsidRPr="00CB136D" w:rsidRDefault="00CB136D" w:rsidP="00CB136D">
      <w:pPr>
        <w:tabs>
          <w:tab w:val="left" w:pos="720"/>
        </w:tabs>
        <w:ind w:left="720" w:hanging="720"/>
      </w:pPr>
      <w:r w:rsidRPr="00CB136D">
        <w:t xml:space="preserve">Ross, D. D. (1989). First steps in developing a reflective approach. </w:t>
      </w:r>
      <w:r w:rsidRPr="00CB136D">
        <w:rPr>
          <w:i/>
          <w:iCs/>
        </w:rPr>
        <w:t>Journal of Teacher Education</w:t>
      </w:r>
      <w:r w:rsidRPr="00CB136D">
        <w:t xml:space="preserve">, </w:t>
      </w:r>
      <w:r w:rsidRPr="00CB136D">
        <w:rPr>
          <w:i/>
        </w:rPr>
        <w:t>40</w:t>
      </w:r>
      <w:r w:rsidRPr="00CB136D">
        <w:t>(2), 22–30. https://doi.org/10.1177/002248718904000205</w:t>
      </w:r>
    </w:p>
    <w:p w14:paraId="28E5B80E" w14:textId="77777777" w:rsidR="00CB136D" w:rsidRPr="00CB136D" w:rsidRDefault="00CB136D" w:rsidP="00CB136D">
      <w:pPr>
        <w:tabs>
          <w:tab w:val="left" w:pos="720"/>
        </w:tabs>
        <w:ind w:left="720" w:hanging="720"/>
      </w:pPr>
      <w:r w:rsidRPr="00CB136D">
        <w:t xml:space="preserve">Roth, R. A. (1986). Emergency certificates, misassignment of teachers, and other dirty little secrets. </w:t>
      </w:r>
      <w:r w:rsidRPr="00CB136D">
        <w:rPr>
          <w:i/>
          <w:iCs/>
        </w:rPr>
        <w:t>Phi Delta Kappan</w:t>
      </w:r>
      <w:r w:rsidRPr="00CB136D">
        <w:rPr>
          <w:i/>
        </w:rPr>
        <w:t>,</w:t>
      </w:r>
      <w:r w:rsidRPr="00CB136D">
        <w:t xml:space="preserve"> </w:t>
      </w:r>
      <w:r w:rsidRPr="00CB136D">
        <w:rPr>
          <w:i/>
          <w:iCs/>
        </w:rPr>
        <w:t>67</w:t>
      </w:r>
      <w:r w:rsidRPr="00CB136D">
        <w:rPr>
          <w:iCs/>
        </w:rPr>
        <w:t>(10), 725–727.</w:t>
      </w:r>
    </w:p>
    <w:p w14:paraId="0FD2B533" w14:textId="77777777" w:rsidR="00CB136D" w:rsidRPr="00CB136D" w:rsidRDefault="00CB136D" w:rsidP="00CB136D">
      <w:pPr>
        <w:tabs>
          <w:tab w:val="left" w:pos="720"/>
        </w:tabs>
        <w:ind w:left="720" w:hanging="720"/>
      </w:pPr>
      <w:r w:rsidRPr="00CB136D">
        <w:t xml:space="preserve">Rowan, B. (1994). Comparing teachers’ work with work in other occupations: Notes on the professional status of teaching. </w:t>
      </w:r>
      <w:r w:rsidRPr="00CB136D">
        <w:rPr>
          <w:i/>
          <w:iCs/>
        </w:rPr>
        <w:t>Educational Researcher</w:t>
      </w:r>
      <w:r w:rsidRPr="00CB136D">
        <w:t xml:space="preserve">, </w:t>
      </w:r>
      <w:r w:rsidRPr="00CB136D">
        <w:rPr>
          <w:i/>
        </w:rPr>
        <w:t>23</w:t>
      </w:r>
      <w:r w:rsidRPr="00CB136D">
        <w:t>(6), 4–17. https://doi.org/10.3102/0013189X023006004</w:t>
      </w:r>
    </w:p>
    <w:p w14:paraId="217E1D47" w14:textId="77777777" w:rsidR="00CB136D" w:rsidRPr="00CB136D" w:rsidRDefault="00CB136D" w:rsidP="00CB136D">
      <w:pPr>
        <w:tabs>
          <w:tab w:val="left" w:pos="720"/>
        </w:tabs>
        <w:ind w:left="720" w:hanging="720"/>
      </w:pPr>
      <w:r w:rsidRPr="00CB136D">
        <w:t xml:space="preserve">Ryan, R. M., &amp; Deci, E. L. (2011). A self-determination theory perspective on social, institutional, cultural, and economic supports for autonomy and their importance for well-being. In V. I. Chirkov, R. M. Ryan, &amp; K. M. Sheldon (Eds.), </w:t>
      </w:r>
      <w:r w:rsidRPr="00CB136D">
        <w:rPr>
          <w:i/>
          <w:iCs/>
        </w:rPr>
        <w:t xml:space="preserve">Cross-cultural advancements in positive psychology: Human autonomy in cross-cultural context: Perspectives on the psychology of agency, freedom, and well-being </w:t>
      </w:r>
      <w:r w:rsidRPr="00CB136D">
        <w:rPr>
          <w:iCs/>
        </w:rPr>
        <w:t>(</w:t>
      </w:r>
      <w:r w:rsidRPr="00CB136D">
        <w:t xml:space="preserve">Vol. 1, pp. 45–64). </w:t>
      </w:r>
      <w:hyperlink r:id="rId116" w:history="1">
        <w:r w:rsidRPr="00CB136D">
          <w:rPr>
            <w:color w:val="0000FF"/>
            <w:u w:val="single"/>
          </w:rPr>
          <w:t>https://doi.org/10.1007/978-90-481-9667-8_3</w:t>
        </w:r>
      </w:hyperlink>
    </w:p>
    <w:p w14:paraId="7E35E5A9" w14:textId="77777777" w:rsidR="00CB136D" w:rsidRPr="00CB136D" w:rsidRDefault="00CB136D" w:rsidP="00CB136D">
      <w:pPr>
        <w:tabs>
          <w:tab w:val="left" w:pos="720"/>
        </w:tabs>
        <w:ind w:left="720" w:hanging="720"/>
      </w:pPr>
      <w:r w:rsidRPr="00CB136D">
        <w:t xml:space="preserve">Ryan, R. M., Sheldon, K. M., Kasser, T., &amp; Deci, E. L. (1996). All goals are not created equal: An organismic perspective on the nature of goals and their regulation. In P. M. Gollwitzer, &amp; J. A. Bargh (Eds.), </w:t>
      </w:r>
      <w:r w:rsidRPr="00CB136D">
        <w:rPr>
          <w:i/>
          <w:iCs/>
        </w:rPr>
        <w:t>The psychology of action: Linking cognition and motivation to behavior</w:t>
      </w:r>
      <w:r w:rsidRPr="00CB136D">
        <w:t xml:space="preserve"> (pp. 7–26). Guilford Press.</w:t>
      </w:r>
    </w:p>
    <w:p w14:paraId="74B87F6D" w14:textId="77777777" w:rsidR="00CB136D" w:rsidRPr="00CB136D" w:rsidRDefault="00CB136D" w:rsidP="00CB136D">
      <w:pPr>
        <w:tabs>
          <w:tab w:val="left" w:pos="720"/>
        </w:tabs>
        <w:ind w:left="720" w:hanging="720"/>
      </w:pPr>
      <w:r w:rsidRPr="00CB136D">
        <w:t xml:space="preserve">Ryff, C. D. (2003). Corners of myopia in the positive psychology parade. </w:t>
      </w:r>
      <w:r w:rsidRPr="00CB136D">
        <w:rPr>
          <w:i/>
          <w:iCs/>
        </w:rPr>
        <w:t>Psychological Inquiry</w:t>
      </w:r>
      <w:r w:rsidRPr="00CB136D">
        <w:rPr>
          <w:iCs/>
        </w:rPr>
        <w:t>,</w:t>
      </w:r>
      <w:r w:rsidRPr="00CB136D">
        <w:t xml:space="preserve"> </w:t>
      </w:r>
      <w:r w:rsidRPr="00CB136D">
        <w:rPr>
          <w:i/>
        </w:rPr>
        <w:t>14</w:t>
      </w:r>
      <w:r w:rsidRPr="00CB136D">
        <w:t>(2), 153–159.</w:t>
      </w:r>
    </w:p>
    <w:p w14:paraId="64FD5C53" w14:textId="77777777" w:rsidR="00CB136D" w:rsidRPr="00CB136D" w:rsidRDefault="00CB136D" w:rsidP="00CB136D">
      <w:pPr>
        <w:tabs>
          <w:tab w:val="left" w:pos="720"/>
        </w:tabs>
        <w:ind w:left="720" w:hanging="720"/>
      </w:pPr>
      <w:r w:rsidRPr="00CB136D">
        <w:t xml:space="preserve">Sabers, D. S., Cushing, K. S., &amp; Berliner, D. C. (1991). Differences among teachers in a task characterized by simultaneity, multidimensional, and immediacy. </w:t>
      </w:r>
      <w:r w:rsidRPr="00CB136D">
        <w:rPr>
          <w:i/>
          <w:iCs/>
        </w:rPr>
        <w:t>American Educational Research Journal</w:t>
      </w:r>
      <w:r w:rsidRPr="00CB136D">
        <w:t xml:space="preserve">, </w:t>
      </w:r>
      <w:r w:rsidRPr="00CB136D">
        <w:rPr>
          <w:i/>
        </w:rPr>
        <w:t>28</w:t>
      </w:r>
      <w:r w:rsidRPr="00CB136D">
        <w:t xml:space="preserve">(1), 63–88. </w:t>
      </w:r>
      <w:hyperlink r:id="rId117" w:history="1">
        <w:r w:rsidRPr="00CB136D">
          <w:rPr>
            <w:color w:val="0000FF"/>
            <w:u w:val="single"/>
          </w:rPr>
          <w:t>https://doi.org/10.3102/00028312028001063</w:t>
        </w:r>
      </w:hyperlink>
    </w:p>
    <w:p w14:paraId="66CBD35C" w14:textId="77777777" w:rsidR="00CB136D" w:rsidRPr="00CB136D" w:rsidRDefault="00CB136D" w:rsidP="00CB136D">
      <w:pPr>
        <w:tabs>
          <w:tab w:val="left" w:pos="720"/>
        </w:tabs>
        <w:ind w:left="720" w:hanging="720"/>
      </w:pPr>
      <w:r w:rsidRPr="00CB136D">
        <w:t xml:space="preserve">Saffold, F. (2006). Teacher Education through an Alternative Route. </w:t>
      </w:r>
      <w:r w:rsidRPr="00CB136D">
        <w:rPr>
          <w:i/>
          <w:iCs/>
        </w:rPr>
        <w:t>Penn GSE Perspectives on Urban Education</w:t>
      </w:r>
      <w:r w:rsidRPr="00CB136D">
        <w:t xml:space="preserve">, </w:t>
      </w:r>
      <w:commentRangeStart w:id="196"/>
      <w:r w:rsidRPr="00CB136D">
        <w:rPr>
          <w:i/>
        </w:rPr>
        <w:t>4</w:t>
      </w:r>
      <w:r w:rsidRPr="00CB136D">
        <w:t xml:space="preserve">(1). </w:t>
      </w:r>
      <w:hyperlink r:id="rId118" w:history="1">
        <w:r w:rsidRPr="00CB136D">
          <w:rPr>
            <w:color w:val="0000FF"/>
            <w:u w:val="single"/>
          </w:rPr>
          <w:t>https://files.eric.ed.gov/fulltext/EJ852620.pdf</w:t>
        </w:r>
      </w:hyperlink>
      <w:commentRangeEnd w:id="196"/>
      <w:r w:rsidRPr="00CB136D">
        <w:rPr>
          <w:sz w:val="16"/>
          <w:szCs w:val="16"/>
        </w:rPr>
        <w:commentReference w:id="196"/>
      </w:r>
    </w:p>
    <w:p w14:paraId="34787040" w14:textId="77777777" w:rsidR="00CB136D" w:rsidRPr="00CB136D" w:rsidRDefault="00CB136D" w:rsidP="00CB136D">
      <w:pPr>
        <w:tabs>
          <w:tab w:val="left" w:pos="720"/>
        </w:tabs>
        <w:ind w:left="720" w:hanging="720"/>
      </w:pPr>
      <w:r w:rsidRPr="00CB136D">
        <w:t>Sahlberg, P. (2008). Rethinking accountability in a knowledge society</w:t>
      </w:r>
      <w:r w:rsidRPr="00CB136D">
        <w:rPr>
          <w:i/>
          <w:iCs/>
        </w:rPr>
        <w:t>. Journal of Educational Change</w:t>
      </w:r>
      <w:r w:rsidRPr="00CB136D">
        <w:t xml:space="preserve">, </w:t>
      </w:r>
      <w:r w:rsidRPr="00CB136D">
        <w:rPr>
          <w:i/>
        </w:rPr>
        <w:t>11</w:t>
      </w:r>
      <w:r w:rsidRPr="00CB136D">
        <w:t xml:space="preserve">(1), 45–61. http://dx.doi.org/10.1007/s10833-008-9098-2 </w:t>
      </w:r>
    </w:p>
    <w:p w14:paraId="0B771C72" w14:textId="77777777" w:rsidR="00CB136D" w:rsidRPr="00CB136D" w:rsidRDefault="00CB136D" w:rsidP="00CB136D">
      <w:pPr>
        <w:tabs>
          <w:tab w:val="left" w:pos="720"/>
        </w:tabs>
        <w:ind w:left="720" w:hanging="720"/>
        <w:rPr>
          <w:iCs/>
        </w:rPr>
      </w:pPr>
      <w:r w:rsidRPr="00CB136D">
        <w:t xml:space="preserve">Salgado, R., Mundy, M-A, Kupczynski, L., &amp; Challoo, L. (2018). Effects of teacher efficacy, certification route, content hours, experiences and class size on student achievement. </w:t>
      </w:r>
      <w:r w:rsidRPr="00CB136D">
        <w:rPr>
          <w:i/>
        </w:rPr>
        <w:t>Journal of Instructional Pedagogies</w:t>
      </w:r>
      <w:r w:rsidRPr="00CB136D">
        <w:t>,</w:t>
      </w:r>
      <w:r w:rsidRPr="00CB136D">
        <w:rPr>
          <w:i/>
        </w:rPr>
        <w:t xml:space="preserve"> </w:t>
      </w:r>
      <w:r w:rsidRPr="00CB136D">
        <w:rPr>
          <w:i/>
          <w:iCs/>
        </w:rPr>
        <w:t>21</w:t>
      </w:r>
      <w:r w:rsidRPr="00CB136D">
        <w:rPr>
          <w:iCs/>
        </w:rPr>
        <w:t>, 1–18.</w:t>
      </w:r>
    </w:p>
    <w:p w14:paraId="738B090B" w14:textId="77777777" w:rsidR="00CB136D" w:rsidRPr="00CB136D" w:rsidRDefault="00CB136D" w:rsidP="00CB136D">
      <w:pPr>
        <w:tabs>
          <w:tab w:val="left" w:pos="720"/>
        </w:tabs>
        <w:ind w:left="720" w:hanging="720"/>
      </w:pPr>
      <w:r w:rsidRPr="00CB136D">
        <w:t xml:space="preserve">Sanchez-Cardona, I., Rodriguez-Montalbán, R., Acevedo-Soto, E., Lugo, K. N., Torres-Oquendo, F., &amp; Toro-Alfonso, J. (2012). Self-efficacy and openness to experience as antecedent of study engagement: An exploratory analysis. </w:t>
      </w:r>
      <w:r w:rsidRPr="00CB136D">
        <w:rPr>
          <w:i/>
          <w:iCs/>
        </w:rPr>
        <w:t>Procedia - Social and Behavioral Sciences</w:t>
      </w:r>
      <w:r w:rsidRPr="00CB136D">
        <w:t xml:space="preserve">, </w:t>
      </w:r>
      <w:r w:rsidRPr="00CB136D">
        <w:rPr>
          <w:i/>
        </w:rPr>
        <w:t>46</w:t>
      </w:r>
      <w:r w:rsidRPr="00CB136D">
        <w:t>, 2163–2167. https://doi.org/10.1016/j.sbspro.2012.05.446</w:t>
      </w:r>
    </w:p>
    <w:p w14:paraId="37E6DDB6" w14:textId="77777777" w:rsidR="00CB136D" w:rsidRPr="00CB136D" w:rsidRDefault="00CB136D" w:rsidP="00CB136D">
      <w:pPr>
        <w:tabs>
          <w:tab w:val="left" w:pos="720"/>
        </w:tabs>
        <w:ind w:left="720" w:hanging="720"/>
      </w:pPr>
      <w:r w:rsidRPr="00CB136D">
        <w:t xml:space="preserve">Sanders, M., &amp; West, T. (2020). </w:t>
      </w:r>
      <w:r w:rsidRPr="00CB136D">
        <w:rPr>
          <w:i/>
        </w:rPr>
        <w:t>Alternative certification in higher education: New initiatives in South Carolina</w:t>
      </w:r>
      <w:r w:rsidRPr="00CB136D">
        <w:t>. South Carolina Teacher Education Advancement Consortium Through Higher Education Research. https://sc-teacher.org/wp-content/uploads/2020/01/ALTCERT_WorkingPaper_2020.pdf</w:t>
      </w:r>
    </w:p>
    <w:p w14:paraId="2ED46C8E" w14:textId="77777777" w:rsidR="00CB136D" w:rsidRPr="00CB136D" w:rsidRDefault="00CB136D" w:rsidP="00CB136D">
      <w:pPr>
        <w:tabs>
          <w:tab w:val="left" w:pos="720"/>
        </w:tabs>
        <w:ind w:left="720" w:hanging="720"/>
      </w:pPr>
      <w:r w:rsidRPr="00CB136D">
        <w:t xml:space="preserve">Sarason, S. B. (1971/1982). </w:t>
      </w:r>
      <w:r w:rsidRPr="00CB136D">
        <w:rPr>
          <w:i/>
          <w:iCs/>
        </w:rPr>
        <w:t>The culture of the school and the problem of change</w:t>
      </w:r>
      <w:r w:rsidRPr="00CB136D">
        <w:t>. Allyn &amp; Bacon.</w:t>
      </w:r>
    </w:p>
    <w:p w14:paraId="26554A78" w14:textId="77777777" w:rsidR="00CB136D" w:rsidRPr="00CB136D" w:rsidRDefault="00CB136D" w:rsidP="00CB136D">
      <w:pPr>
        <w:tabs>
          <w:tab w:val="left" w:pos="720"/>
        </w:tabs>
        <w:ind w:left="720" w:hanging="720"/>
      </w:pPr>
      <w:r w:rsidRPr="00CB136D">
        <w:t xml:space="preserve">Sargrad, S. (2017, May 13). An attack on America’s schools. </w:t>
      </w:r>
      <w:r w:rsidRPr="00CB136D">
        <w:rPr>
          <w:i/>
          <w:iCs/>
        </w:rPr>
        <w:t>U.S. News &amp; World Report</w:t>
      </w:r>
      <w:r w:rsidRPr="00CB136D">
        <w:t>. https://www. usnews.com/opinion/knowledge-bank/articles/2017-05-23/ donald-trump-and-betsy-devos-budget-would-destroy- public-schools</w:t>
      </w:r>
    </w:p>
    <w:p w14:paraId="3116B0FD"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Saucier, G. (1994). Mini-Markers: A brief version of Goldberg’s unipolar Big-Five markers. </w:t>
      </w:r>
      <w:r w:rsidRPr="00CB136D">
        <w:rPr>
          <w:i/>
          <w:iCs/>
          <w:color w:val="222222"/>
          <w:shd w:val="clear" w:color="auto" w:fill="FFFFFF"/>
        </w:rPr>
        <w:t>Journal of Personality Assessment</w:t>
      </w:r>
      <w:r w:rsidRPr="00CB136D">
        <w:rPr>
          <w:color w:val="222222"/>
          <w:shd w:val="clear" w:color="auto" w:fill="FFFFFF"/>
        </w:rPr>
        <w:t xml:space="preserve">, </w:t>
      </w:r>
      <w:r w:rsidRPr="00CB136D">
        <w:rPr>
          <w:i/>
          <w:color w:val="222222"/>
          <w:shd w:val="clear" w:color="auto" w:fill="FFFFFF"/>
        </w:rPr>
        <w:t>63</w:t>
      </w:r>
      <w:r w:rsidRPr="00CB136D">
        <w:rPr>
          <w:color w:val="222222"/>
          <w:shd w:val="clear" w:color="auto" w:fill="FFFFFF"/>
        </w:rPr>
        <w:t>(3), 506–516. https://psycnet.apa.org/doi/10.1207/s15327752jpa6303_8</w:t>
      </w:r>
    </w:p>
    <w:p w14:paraId="4E90BA1E"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Schaffer, E., Stringfield, S., &amp; Wolfe, D. (1992). An innovative beginning teacher induction program: A two-year analysis of classroom interactions. </w:t>
      </w:r>
      <w:r w:rsidRPr="00CB136D">
        <w:rPr>
          <w:i/>
          <w:iCs/>
          <w:color w:val="222222"/>
          <w:shd w:val="clear" w:color="auto" w:fill="FFFFFF"/>
        </w:rPr>
        <w:t>Journal of Teacher Education</w:t>
      </w:r>
      <w:r w:rsidRPr="00CB136D">
        <w:rPr>
          <w:color w:val="222222"/>
          <w:shd w:val="clear" w:color="auto" w:fill="FFFFFF"/>
        </w:rPr>
        <w:t xml:space="preserve">, </w:t>
      </w:r>
      <w:r w:rsidRPr="00CB136D">
        <w:rPr>
          <w:i/>
          <w:color w:val="222222"/>
          <w:shd w:val="clear" w:color="auto" w:fill="FFFFFF"/>
        </w:rPr>
        <w:t>43</w:t>
      </w:r>
      <w:r w:rsidRPr="00CB136D">
        <w:rPr>
          <w:color w:val="222222"/>
          <w:shd w:val="clear" w:color="auto" w:fill="FFFFFF"/>
        </w:rPr>
        <w:t>(3), 181–192. https://doi.org/10.1177/0022487192043003004</w:t>
      </w:r>
    </w:p>
    <w:p w14:paraId="2140F36E" w14:textId="77777777" w:rsidR="00CB136D" w:rsidRPr="00CB136D" w:rsidRDefault="00CB136D" w:rsidP="00CB136D">
      <w:pPr>
        <w:tabs>
          <w:tab w:val="left" w:pos="720"/>
        </w:tabs>
        <w:ind w:left="720" w:hanging="720"/>
      </w:pPr>
      <w:commentRangeStart w:id="197"/>
      <w:r w:rsidRPr="00CB136D">
        <w:t>Schmidt, F. L., &amp; Hunter, J. E.</w:t>
      </w:r>
      <w:commentRangeEnd w:id="197"/>
      <w:r w:rsidRPr="00CB136D">
        <w:rPr>
          <w:sz w:val="16"/>
          <w:szCs w:val="16"/>
        </w:rPr>
        <w:commentReference w:id="197"/>
      </w:r>
      <w:r w:rsidRPr="00CB136D">
        <w:t xml:space="preserve"> (1983). Individual differences in productivity: An empirical test of estimates derived from studies of selection procedure utility. </w:t>
      </w:r>
      <w:r w:rsidRPr="00CB136D">
        <w:rPr>
          <w:i/>
          <w:iCs/>
        </w:rPr>
        <w:t>Journal of Applied Psychology</w:t>
      </w:r>
      <w:r w:rsidRPr="00CB136D">
        <w:t xml:space="preserve">, </w:t>
      </w:r>
      <w:r w:rsidRPr="00CB136D">
        <w:rPr>
          <w:i/>
        </w:rPr>
        <w:t>68</w:t>
      </w:r>
      <w:r w:rsidRPr="00CB136D">
        <w:t>(3), 407–414. https://psycnet.apa.org/doi/10.1037/0021-9010.68.3.407</w:t>
      </w:r>
    </w:p>
    <w:p w14:paraId="53C79754" w14:textId="77777777" w:rsidR="00CB136D" w:rsidRPr="00CB136D" w:rsidRDefault="00CB136D" w:rsidP="00CB136D">
      <w:pPr>
        <w:tabs>
          <w:tab w:val="left" w:pos="720"/>
        </w:tabs>
        <w:ind w:left="720" w:hanging="720"/>
        <w:rPr>
          <w:lang w:val="fr-FR"/>
        </w:rPr>
      </w:pPr>
      <w:r w:rsidRPr="00CB136D">
        <w:t xml:space="preserve">Schmitt, N., Gooding, R. Z., Noe, R. A., &amp; Kirsch, M. (1984). Metaanalyses of validity studies published between 1964 and 1982 and the investigation of study characteristics. </w:t>
      </w:r>
      <w:r w:rsidRPr="00CB136D">
        <w:rPr>
          <w:i/>
          <w:iCs/>
          <w:lang w:val="fr-FR"/>
        </w:rPr>
        <w:t>Personnel Psychology</w:t>
      </w:r>
      <w:r w:rsidRPr="00CB136D">
        <w:rPr>
          <w:lang w:val="fr-FR"/>
        </w:rPr>
        <w:t xml:space="preserve">, </w:t>
      </w:r>
      <w:r w:rsidRPr="00CB136D">
        <w:rPr>
          <w:i/>
          <w:lang w:val="fr-FR"/>
        </w:rPr>
        <w:t>37</w:t>
      </w:r>
      <w:r w:rsidRPr="00CB136D">
        <w:rPr>
          <w:lang w:val="fr-FR"/>
        </w:rPr>
        <w:t>(3), 407–422. https://psycnet.apa.org/doi/10.1111/j.1744-6570.1984.tb00519.x</w:t>
      </w:r>
    </w:p>
    <w:p w14:paraId="2B055F96" w14:textId="77777777" w:rsidR="00CB136D" w:rsidRPr="00CB136D" w:rsidRDefault="00CB136D" w:rsidP="00CB136D">
      <w:pPr>
        <w:tabs>
          <w:tab w:val="left" w:pos="720"/>
        </w:tabs>
        <w:ind w:left="720" w:hanging="720"/>
      </w:pPr>
      <w:r w:rsidRPr="00CB136D">
        <w:rPr>
          <w:lang w:val="fr-FR"/>
        </w:rPr>
        <w:t xml:space="preserve">Schneider, B., &amp; Dachler, H. P. (1978). </w:t>
      </w:r>
      <w:r w:rsidRPr="00CB136D">
        <w:t xml:space="preserve">A note on the stability of the Job Descriptive Index. </w:t>
      </w:r>
      <w:r w:rsidRPr="00CB136D">
        <w:rPr>
          <w:i/>
          <w:iCs/>
        </w:rPr>
        <w:t>Journal of Applied Psychology</w:t>
      </w:r>
      <w:r w:rsidRPr="00CB136D">
        <w:t xml:space="preserve">, </w:t>
      </w:r>
      <w:r w:rsidRPr="00CB136D">
        <w:rPr>
          <w:i/>
        </w:rPr>
        <w:t>63</w:t>
      </w:r>
      <w:r w:rsidRPr="00CB136D">
        <w:t>(5), 650–653. https://psycnet.apa.org/doi/10.1037/0021-9010.63.5.650</w:t>
      </w:r>
    </w:p>
    <w:p w14:paraId="0830D0D1" w14:textId="77777777" w:rsidR="00CB136D" w:rsidRPr="00CB136D" w:rsidRDefault="00CB136D" w:rsidP="00CB136D">
      <w:pPr>
        <w:tabs>
          <w:tab w:val="left" w:pos="720"/>
        </w:tabs>
        <w:ind w:left="720" w:hanging="720"/>
      </w:pPr>
      <w:r w:rsidRPr="00CB136D">
        <w:t xml:space="preserve">Schneider, R. J., Hough, L. M., &amp; Dunnette, M. D. (1996). Broadsided by broad traits: How to sink science in five dimensions or less. </w:t>
      </w:r>
      <w:r w:rsidRPr="00CB136D">
        <w:rPr>
          <w:i/>
          <w:iCs/>
        </w:rPr>
        <w:t>Journal of Organizational Behavior</w:t>
      </w:r>
      <w:r w:rsidRPr="00CB136D">
        <w:t xml:space="preserve">, </w:t>
      </w:r>
      <w:r w:rsidRPr="00CB136D">
        <w:rPr>
          <w:i/>
          <w:iCs/>
        </w:rPr>
        <w:t>17</w:t>
      </w:r>
      <w:r w:rsidRPr="00CB136D">
        <w:t>(6), 639–655. https://psycnet.apa.org/doi/10.1002/(SICI)1099-1379(199611)17:6%3C639::AID-JOB3828%3E3.0.CO;2-9</w:t>
      </w:r>
    </w:p>
    <w:p w14:paraId="53C794CD"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Schram, P., Feiman-Nemser, S., &amp; Ball, D. L. (1989). </w:t>
      </w:r>
      <w:r w:rsidRPr="00CB136D">
        <w:rPr>
          <w:i/>
          <w:iCs/>
          <w:color w:val="222222"/>
          <w:shd w:val="clear" w:color="auto" w:fill="FFFFFF"/>
        </w:rPr>
        <w:t>Think about teaching subtraction with regrouping: A comparison of beginning and experienced teachers’ responses to textbooks</w:t>
      </w:r>
      <w:r w:rsidRPr="00CB136D">
        <w:rPr>
          <w:color w:val="222222"/>
          <w:shd w:val="clear" w:color="auto" w:fill="FFFFFF"/>
        </w:rPr>
        <w:t xml:space="preserve"> (Research Report No. 89-5). Michigan State University, National Center for Research on Teacher Education.</w:t>
      </w:r>
    </w:p>
    <w:p w14:paraId="2AA46320" w14:textId="77777777" w:rsidR="00CB136D" w:rsidRPr="00CB136D" w:rsidRDefault="00CB136D" w:rsidP="00CB136D">
      <w:pPr>
        <w:tabs>
          <w:tab w:val="left" w:pos="720"/>
        </w:tabs>
        <w:ind w:left="720" w:hanging="720"/>
      </w:pPr>
      <w:r w:rsidRPr="00CB136D">
        <w:t xml:space="preserve">Schultz, D. (1982). </w:t>
      </w:r>
      <w:r w:rsidRPr="00CB136D">
        <w:rPr>
          <w:i/>
          <w:iCs/>
        </w:rPr>
        <w:t xml:space="preserve">Psychology and industry today: </w:t>
      </w:r>
      <w:commentRangeStart w:id="198"/>
      <w:r w:rsidRPr="00CB136D">
        <w:rPr>
          <w:i/>
          <w:iCs/>
        </w:rPr>
        <w:t>An introduction to industrial and organizational psychology</w:t>
      </w:r>
      <w:r w:rsidRPr="00CB136D">
        <w:t>.</w:t>
      </w:r>
      <w:commentRangeEnd w:id="198"/>
      <w:r w:rsidRPr="00CB136D">
        <w:rPr>
          <w:sz w:val="16"/>
          <w:szCs w:val="16"/>
        </w:rPr>
        <w:commentReference w:id="198"/>
      </w:r>
      <w:r w:rsidRPr="00CB136D">
        <w:t xml:space="preserve"> MacMillan. </w:t>
      </w:r>
    </w:p>
    <w:p w14:paraId="7F7B969E" w14:textId="77777777" w:rsidR="00CB136D" w:rsidRPr="00CB136D" w:rsidRDefault="00CB136D" w:rsidP="00CB136D">
      <w:pPr>
        <w:tabs>
          <w:tab w:val="left" w:pos="720"/>
        </w:tabs>
        <w:ind w:left="720" w:hanging="720"/>
      </w:pPr>
      <w:r w:rsidRPr="00CB136D">
        <w:t xml:space="preserve">Schunk, D. H., &amp; DiBenedetto, M. K. (2016). Self-efficacy theory in education. In K. R. Wentzel &amp; D. B. Miele (Eds.), </w:t>
      </w:r>
      <w:r w:rsidRPr="00CB136D">
        <w:rPr>
          <w:i/>
          <w:iCs/>
        </w:rPr>
        <w:t>Handbook of motivation at school</w:t>
      </w:r>
      <w:r w:rsidRPr="00CB136D">
        <w:t xml:space="preserve"> (2nd ed., pp. 34–54). Routledge.</w:t>
      </w:r>
    </w:p>
    <w:p w14:paraId="434E1CFD" w14:textId="77777777" w:rsidR="00CB136D" w:rsidRPr="00CB136D" w:rsidRDefault="00CB136D" w:rsidP="00CB136D">
      <w:pPr>
        <w:tabs>
          <w:tab w:val="left" w:pos="720"/>
        </w:tabs>
        <w:ind w:left="720" w:hanging="720"/>
      </w:pPr>
      <w:r w:rsidRPr="00CB136D">
        <w:t xml:space="preserve">Scott, C., &amp; Dinham, S. (2008). Born not made: The nativist myth and teachers’ thinking. </w:t>
      </w:r>
      <w:r w:rsidRPr="00CB136D">
        <w:rPr>
          <w:i/>
          <w:iCs/>
        </w:rPr>
        <w:t>Teacher Development</w:t>
      </w:r>
      <w:r w:rsidRPr="00CB136D">
        <w:t xml:space="preserve">, </w:t>
      </w:r>
      <w:r w:rsidRPr="00CB136D">
        <w:rPr>
          <w:i/>
        </w:rPr>
        <w:t>12</w:t>
      </w:r>
      <w:r w:rsidRPr="00CB136D">
        <w:t>(2), 115–124. http://dx.doi.org/10.1080/13664530802038105</w:t>
      </w:r>
    </w:p>
    <w:p w14:paraId="26BAFDD6" w14:textId="77777777" w:rsidR="00CB136D" w:rsidRPr="00CB136D" w:rsidRDefault="00CB136D" w:rsidP="00CB136D">
      <w:pPr>
        <w:tabs>
          <w:tab w:val="left" w:pos="720"/>
        </w:tabs>
        <w:ind w:left="720" w:hanging="720"/>
        <w:rPr>
          <w:lang w:val="fr-FR"/>
        </w:rPr>
      </w:pPr>
      <w:r w:rsidRPr="00CB136D">
        <w:t xml:space="preserve">Sechrest, L. (1975). Research contributions of practicing clinical psychologists. </w:t>
      </w:r>
      <w:r w:rsidRPr="00CB136D">
        <w:rPr>
          <w:i/>
          <w:iCs/>
          <w:lang w:val="fr-FR"/>
        </w:rPr>
        <w:t>Professional Psychology</w:t>
      </w:r>
      <w:r w:rsidRPr="00CB136D">
        <w:rPr>
          <w:iCs/>
          <w:lang w:val="fr-FR"/>
        </w:rPr>
        <w:t>,</w:t>
      </w:r>
      <w:r w:rsidRPr="00CB136D">
        <w:rPr>
          <w:i/>
          <w:iCs/>
          <w:lang w:val="fr-FR"/>
        </w:rPr>
        <w:t xml:space="preserve"> </w:t>
      </w:r>
      <w:r w:rsidRPr="00CB136D">
        <w:rPr>
          <w:i/>
          <w:lang w:val="fr-FR"/>
        </w:rPr>
        <w:t>6</w:t>
      </w:r>
      <w:r w:rsidRPr="00CB136D">
        <w:rPr>
          <w:lang w:val="fr-FR"/>
        </w:rPr>
        <w:t xml:space="preserve">(4), 413–419. </w:t>
      </w:r>
      <w:hyperlink r:id="rId119" w:history="1">
        <w:r w:rsidRPr="00CB136D">
          <w:rPr>
            <w:color w:val="0000FF"/>
            <w:u w:val="single"/>
            <w:lang w:val="fr-FR"/>
          </w:rPr>
          <w:t>https://doi.org/10.1037/0735-7028.6.4.413</w:t>
        </w:r>
      </w:hyperlink>
    </w:p>
    <w:p w14:paraId="6EA8D21B" w14:textId="77777777" w:rsidR="00CB136D" w:rsidRPr="00CB136D" w:rsidRDefault="00CB136D" w:rsidP="00CB136D">
      <w:pPr>
        <w:tabs>
          <w:tab w:val="left" w:pos="720"/>
        </w:tabs>
        <w:ind w:left="720" w:hanging="720"/>
      </w:pPr>
      <w:r w:rsidRPr="00CB136D">
        <w:rPr>
          <w:color w:val="222222"/>
          <w:shd w:val="clear" w:color="auto" w:fill="FFFFFF"/>
          <w:lang w:val="fr-FR"/>
        </w:rPr>
        <w:t xml:space="preserve">Seligman, M. E. P., &amp; Csikszentmihalyi, M. (2000). </w:t>
      </w:r>
      <w:r w:rsidRPr="00CB136D">
        <w:rPr>
          <w:color w:val="222222"/>
          <w:shd w:val="clear" w:color="auto" w:fill="FFFFFF"/>
          <w:lang w:val="en-ZA"/>
        </w:rPr>
        <w:t xml:space="preserve">Positive psychology: An introduction. </w:t>
      </w:r>
      <w:r w:rsidRPr="00CB136D">
        <w:rPr>
          <w:i/>
          <w:iCs/>
          <w:color w:val="222222"/>
          <w:shd w:val="clear" w:color="auto" w:fill="FFFFFF"/>
        </w:rPr>
        <w:t>American Psychologist</w:t>
      </w:r>
      <w:r w:rsidRPr="00CB136D">
        <w:rPr>
          <w:iCs/>
          <w:color w:val="222222"/>
          <w:shd w:val="clear" w:color="auto" w:fill="FFFFFF"/>
        </w:rPr>
        <w:t>,</w:t>
      </w:r>
      <w:r w:rsidRPr="00CB136D">
        <w:rPr>
          <w:color w:val="222222"/>
          <w:shd w:val="clear" w:color="auto" w:fill="FFFFFF"/>
        </w:rPr>
        <w:t xml:space="preserve"> </w:t>
      </w:r>
      <w:r w:rsidRPr="00CB136D">
        <w:rPr>
          <w:i/>
          <w:color w:val="222222"/>
          <w:shd w:val="clear" w:color="auto" w:fill="FFFFFF"/>
        </w:rPr>
        <w:t>55</w:t>
      </w:r>
      <w:r w:rsidRPr="00CB136D">
        <w:rPr>
          <w:color w:val="222222"/>
          <w:shd w:val="clear" w:color="auto" w:fill="FFFFFF"/>
        </w:rPr>
        <w:t>(1), 5–14. https://psycnet.apa.org/doi/10.1037/0003-066X.55.1.5</w:t>
      </w:r>
    </w:p>
    <w:p w14:paraId="5D914E11" w14:textId="77777777" w:rsidR="00CB136D" w:rsidRPr="00CB136D" w:rsidRDefault="00CB136D" w:rsidP="00CB136D">
      <w:pPr>
        <w:tabs>
          <w:tab w:val="left" w:pos="720"/>
        </w:tabs>
        <w:ind w:left="720" w:hanging="720"/>
        <w:rPr>
          <w:color w:val="222222"/>
          <w:shd w:val="clear" w:color="auto" w:fill="FFFFFF"/>
        </w:rPr>
      </w:pPr>
      <w:r w:rsidRPr="00CB136D">
        <w:rPr>
          <w:color w:val="222222"/>
          <w:shd w:val="clear" w:color="auto" w:fill="FFFFFF"/>
        </w:rPr>
        <w:t xml:space="preserve">Seligman, M. E. P., Steen, T. A., Park, N., &amp; Peterson, C. (2005). Positive psychology progress: Empirical validation of interventions. </w:t>
      </w:r>
      <w:r w:rsidRPr="00CB136D">
        <w:rPr>
          <w:i/>
          <w:iCs/>
          <w:color w:val="222222"/>
          <w:shd w:val="clear" w:color="auto" w:fill="FFFFFF"/>
        </w:rPr>
        <w:t>American Psychologist</w:t>
      </w:r>
      <w:r w:rsidRPr="00CB136D">
        <w:rPr>
          <w:iCs/>
          <w:color w:val="222222"/>
          <w:shd w:val="clear" w:color="auto" w:fill="FFFFFF"/>
        </w:rPr>
        <w:t>,</w:t>
      </w:r>
      <w:r w:rsidRPr="00CB136D">
        <w:rPr>
          <w:i/>
          <w:iCs/>
          <w:color w:val="222222"/>
          <w:shd w:val="clear" w:color="auto" w:fill="FFFFFF"/>
        </w:rPr>
        <w:t xml:space="preserve"> </w:t>
      </w:r>
      <w:r w:rsidRPr="00CB136D">
        <w:rPr>
          <w:i/>
          <w:color w:val="222222"/>
          <w:shd w:val="clear" w:color="auto" w:fill="FFFFFF"/>
        </w:rPr>
        <w:t>60</w:t>
      </w:r>
      <w:r w:rsidRPr="00CB136D">
        <w:rPr>
          <w:color w:val="222222"/>
          <w:shd w:val="clear" w:color="auto" w:fill="FFFFFF"/>
        </w:rPr>
        <w:t xml:space="preserve">(5), 410–421. </w:t>
      </w:r>
      <w:hyperlink r:id="rId120" w:history="1">
        <w:r w:rsidRPr="00CB136D">
          <w:rPr>
            <w:color w:val="0000FF"/>
            <w:u w:val="single"/>
            <w:shd w:val="clear" w:color="auto" w:fill="FFFFFF"/>
          </w:rPr>
          <w:t>https://doi.org/10.1037/0003-066x.60.5.410</w:t>
        </w:r>
      </w:hyperlink>
    </w:p>
    <w:p w14:paraId="2A6CD08C" w14:textId="77777777" w:rsidR="00CB136D" w:rsidRPr="00CB136D" w:rsidRDefault="00CB136D" w:rsidP="00CB136D">
      <w:pPr>
        <w:tabs>
          <w:tab w:val="left" w:pos="720"/>
        </w:tabs>
        <w:ind w:left="720" w:hanging="720"/>
      </w:pPr>
      <w:r w:rsidRPr="00CB136D">
        <w:t xml:space="preserve">Shaw, G. B. (1903/1999). </w:t>
      </w:r>
      <w:r w:rsidRPr="00CB136D">
        <w:rPr>
          <w:i/>
        </w:rPr>
        <w:t>Man and Superman</w:t>
      </w:r>
      <w:r w:rsidRPr="00CB136D">
        <w:t xml:space="preserve">. The University Press. </w:t>
      </w:r>
      <w:hyperlink r:id="rId121" w:history="1">
        <w:r w:rsidRPr="00CB136D">
          <w:rPr>
            <w:color w:val="0000FF"/>
            <w:u w:val="single"/>
          </w:rPr>
          <w:t>https://www.bartleby.com/157/6.htmlG</w:t>
        </w:r>
      </w:hyperlink>
    </w:p>
    <w:p w14:paraId="2B8953B1" w14:textId="77777777" w:rsidR="00CB136D" w:rsidRPr="00CB136D" w:rsidRDefault="00CB136D" w:rsidP="00CB136D">
      <w:pPr>
        <w:tabs>
          <w:tab w:val="left" w:pos="720"/>
        </w:tabs>
        <w:ind w:left="720" w:hanging="720"/>
      </w:pPr>
      <w:r w:rsidRPr="00CB136D">
        <w:t xml:space="preserve">Sheldon, K. M., &amp; King, L. (2001). Why positive psychology is necessary. </w:t>
      </w:r>
      <w:r w:rsidRPr="00CB136D">
        <w:rPr>
          <w:i/>
          <w:iCs/>
        </w:rPr>
        <w:t>American Psychologist</w:t>
      </w:r>
      <w:r w:rsidRPr="00CB136D">
        <w:rPr>
          <w:iCs/>
        </w:rPr>
        <w:t>,</w:t>
      </w:r>
      <w:r w:rsidRPr="00CB136D">
        <w:t xml:space="preserve"> </w:t>
      </w:r>
      <w:r w:rsidRPr="00CB136D">
        <w:rPr>
          <w:i/>
        </w:rPr>
        <w:t>56</w:t>
      </w:r>
      <w:r w:rsidRPr="00CB136D">
        <w:t>(3), 216–217. https://psycnet.apa.org/doi/10.1037/0003-066X.56.3.216</w:t>
      </w:r>
    </w:p>
    <w:p w14:paraId="4E5C760E" w14:textId="77777777" w:rsidR="00CB136D" w:rsidRPr="00CB136D" w:rsidRDefault="00CB136D" w:rsidP="00CB136D">
      <w:pPr>
        <w:tabs>
          <w:tab w:val="left" w:pos="720"/>
        </w:tabs>
        <w:ind w:left="720" w:hanging="720"/>
      </w:pPr>
      <w:r w:rsidRPr="00CB136D">
        <w:t xml:space="preserve">Sheldon, K. M., &amp; Ryan, R. M. (2010). Positive psychology and self-determination theory: A natural interface. In </w:t>
      </w:r>
      <w:commentRangeStart w:id="199"/>
      <w:r w:rsidRPr="00CB136D">
        <w:t>V. I. Chirkov, R. M. Ryan, &amp; K. M. Sheldon (Eds.),</w:t>
      </w:r>
      <w:commentRangeEnd w:id="199"/>
      <w:r w:rsidRPr="00CB136D">
        <w:rPr>
          <w:sz w:val="16"/>
          <w:szCs w:val="16"/>
        </w:rPr>
        <w:commentReference w:id="199"/>
      </w:r>
      <w:r w:rsidRPr="00CB136D">
        <w:t xml:space="preserve"> </w:t>
      </w:r>
      <w:r w:rsidRPr="00CB136D">
        <w:rPr>
          <w:i/>
          <w:iCs/>
        </w:rPr>
        <w:t>Human autonomy in cross-cultural context</w:t>
      </w:r>
      <w:r w:rsidRPr="00CB136D">
        <w:rPr>
          <w:i/>
        </w:rPr>
        <w:t>: Perspectives on the psychology of agency, freedom, and well-being</w:t>
      </w:r>
      <w:r w:rsidRPr="00CB136D">
        <w:t xml:space="preserve"> (pp. 33–44). Springer. https://psycnet.apa.org/doi/10.1007/978-90-481-9667-8_2</w:t>
      </w:r>
    </w:p>
    <w:p w14:paraId="4C29DF3C" w14:textId="77777777" w:rsidR="00CB136D" w:rsidRPr="00CB136D" w:rsidRDefault="00CB136D" w:rsidP="00CB136D">
      <w:pPr>
        <w:tabs>
          <w:tab w:val="left" w:pos="720"/>
        </w:tabs>
        <w:ind w:left="720" w:hanging="720"/>
        <w:rPr>
          <w:rFonts w:eastAsia="Times New Roman"/>
          <w:color w:val="0000FF"/>
          <w:u w:val="single"/>
        </w:rPr>
      </w:pPr>
      <w:r w:rsidRPr="00CB136D">
        <w:t xml:space="preserve">Shulman, L. (1985). Those who understand: Knowledge growth in teaching. </w:t>
      </w:r>
      <w:r w:rsidRPr="00CB136D">
        <w:rPr>
          <w:i/>
        </w:rPr>
        <w:t>Journal of Education</w:t>
      </w:r>
      <w:r w:rsidRPr="00CB136D">
        <w:t xml:space="preserve">, </w:t>
      </w:r>
      <w:r w:rsidRPr="00CB136D">
        <w:rPr>
          <w:i/>
        </w:rPr>
        <w:t>193</w:t>
      </w:r>
      <w:r w:rsidRPr="00CB136D">
        <w:t>(3), 1–11. http://dx.doi.org/10.1177/002205741319300302</w:t>
      </w:r>
      <w:r w:rsidRPr="00CB136D" w:rsidDel="00B856BB">
        <w:t xml:space="preserve"> </w:t>
      </w:r>
    </w:p>
    <w:p w14:paraId="7D65ED11" w14:textId="77777777" w:rsidR="00CB136D" w:rsidRPr="00CB136D" w:rsidRDefault="00CB136D" w:rsidP="00CB136D">
      <w:pPr>
        <w:tabs>
          <w:tab w:val="left" w:pos="720"/>
        </w:tabs>
        <w:ind w:left="720" w:hanging="720"/>
      </w:pPr>
      <w:r w:rsidRPr="00CB136D">
        <w:t xml:space="preserve">Shulman, L. S. (1987). Knowledge and teaching: Foundations of the new reform. </w:t>
      </w:r>
      <w:r w:rsidRPr="00CB136D">
        <w:rPr>
          <w:i/>
          <w:iCs/>
        </w:rPr>
        <w:t>Harvard Educational Review</w:t>
      </w:r>
      <w:r w:rsidRPr="00CB136D">
        <w:t xml:space="preserve">, </w:t>
      </w:r>
      <w:r w:rsidRPr="00CB136D">
        <w:rPr>
          <w:i/>
        </w:rPr>
        <w:t>57</w:t>
      </w:r>
      <w:r w:rsidRPr="00CB136D">
        <w:t>(1), 1–23. https://doi.org/10.17763/haer.57.1.j463w79r56455411</w:t>
      </w:r>
    </w:p>
    <w:p w14:paraId="4A449112" w14:textId="77777777" w:rsidR="00CB136D" w:rsidRPr="00CB136D" w:rsidRDefault="00CB136D" w:rsidP="00CB136D">
      <w:pPr>
        <w:tabs>
          <w:tab w:val="left" w:pos="720"/>
        </w:tabs>
        <w:ind w:left="720" w:hanging="720"/>
      </w:pPr>
      <w:r w:rsidRPr="00CB136D">
        <w:t xml:space="preserve">Simmons, J. M., Sparks, G. M., Starko, A., Pasch, M., Colton, A., &amp; Grinberg, J. (1989, March). </w:t>
      </w:r>
      <w:r w:rsidRPr="00CB136D">
        <w:rPr>
          <w:i/>
          <w:iCs/>
        </w:rPr>
        <w:t>Exploring the structure of reflective pedagogical thinking in novice and expert teachers: The birth of a developmental taxonomy</w:t>
      </w:r>
      <w:r w:rsidRPr="00CB136D">
        <w:t xml:space="preserve"> [Paper]. Annual meeting—American Educational Research Association.</w:t>
      </w:r>
    </w:p>
    <w:p w14:paraId="437E4EF5" w14:textId="77777777" w:rsidR="00CB136D" w:rsidRPr="00CB136D" w:rsidRDefault="00CB136D" w:rsidP="00CB136D">
      <w:pPr>
        <w:tabs>
          <w:tab w:val="left" w:pos="720"/>
        </w:tabs>
        <w:ind w:left="720" w:hanging="720"/>
      </w:pPr>
      <w:r w:rsidRPr="00CB136D">
        <w:t xml:space="preserve">Sirait, S. (2016). Does teacher quality affect student achievement? An empirical study in Indonesia. </w:t>
      </w:r>
      <w:r w:rsidRPr="00CB136D">
        <w:rPr>
          <w:i/>
        </w:rPr>
        <w:t>Journal of Education and Practice</w:t>
      </w:r>
      <w:r w:rsidRPr="00CB136D">
        <w:t xml:space="preserve">, </w:t>
      </w:r>
      <w:r w:rsidRPr="00CB136D">
        <w:rPr>
          <w:i/>
        </w:rPr>
        <w:t>7</w:t>
      </w:r>
      <w:r w:rsidRPr="00CB136D">
        <w:t>(27), 34–39.</w:t>
      </w:r>
    </w:p>
    <w:p w14:paraId="5FA7EAAA" w14:textId="77777777" w:rsidR="00CB136D" w:rsidRPr="00CB136D" w:rsidRDefault="00CB136D" w:rsidP="00CB136D">
      <w:pPr>
        <w:tabs>
          <w:tab w:val="left" w:pos="720"/>
        </w:tabs>
        <w:ind w:left="720" w:hanging="720"/>
      </w:pPr>
      <w:r w:rsidRPr="00CB136D">
        <w:t xml:space="preserve">Skaalvik, E. M., &amp; Skaalvik, S. (2016) Teacher stress and teacher self-efficacy as predictors of engagement, emotional exhaustion, and motivation to leave the teaching profession. </w:t>
      </w:r>
      <w:r w:rsidRPr="00CB136D">
        <w:rPr>
          <w:i/>
          <w:iCs/>
        </w:rPr>
        <w:t>Creative Education</w:t>
      </w:r>
      <w:r w:rsidRPr="00CB136D">
        <w:t xml:space="preserve">, </w:t>
      </w:r>
      <w:r w:rsidRPr="00CB136D">
        <w:rPr>
          <w:i/>
        </w:rPr>
        <w:t>7</w:t>
      </w:r>
      <w:r w:rsidRPr="00CB136D">
        <w:t>(13), 1785–1799. http://dx.doi.org/10.4236/ce.2016.713182</w:t>
      </w:r>
    </w:p>
    <w:p w14:paraId="47E2578B" w14:textId="77777777" w:rsidR="00CB136D" w:rsidRPr="00CB136D" w:rsidRDefault="00CB136D" w:rsidP="00CB136D">
      <w:pPr>
        <w:tabs>
          <w:tab w:val="left" w:pos="720"/>
        </w:tabs>
        <w:ind w:left="720" w:hanging="720"/>
      </w:pPr>
      <w:r w:rsidRPr="00CB136D">
        <w:t xml:space="preserve">Smith, K. J. (2010). A structural model of teacher role stress, satisfaction, commitment, and intentions to leave: A comment on Conley and you. </w:t>
      </w:r>
      <w:r w:rsidRPr="00CB136D">
        <w:rPr>
          <w:i/>
          <w:iCs/>
        </w:rPr>
        <w:t>Psychological Reports</w:t>
      </w:r>
      <w:r w:rsidRPr="00CB136D">
        <w:rPr>
          <w:iCs/>
        </w:rPr>
        <w:t>,</w:t>
      </w:r>
      <w:r w:rsidRPr="00CB136D">
        <w:t xml:space="preserve"> </w:t>
      </w:r>
      <w:r w:rsidRPr="00CB136D">
        <w:rPr>
          <w:i/>
        </w:rPr>
        <w:t>106</w:t>
      </w:r>
      <w:r w:rsidRPr="00CB136D">
        <w:t>(2), 576–578. https://doi.org/10.2466/pr0.106.2.576-578</w:t>
      </w:r>
    </w:p>
    <w:p w14:paraId="51455CE4" w14:textId="77777777" w:rsidR="00CB136D" w:rsidRPr="00CB136D" w:rsidRDefault="00CB136D" w:rsidP="00CB136D">
      <w:pPr>
        <w:tabs>
          <w:tab w:val="left" w:pos="720"/>
        </w:tabs>
        <w:ind w:left="720" w:hanging="720"/>
      </w:pPr>
      <w:r w:rsidRPr="00CB136D">
        <w:t xml:space="preserve">Smith, D. C., &amp; Neale, D C. (1989). The construction of subject matter knowledge in primary science teaching. </w:t>
      </w:r>
      <w:r w:rsidRPr="00CB136D">
        <w:rPr>
          <w:i/>
          <w:iCs/>
        </w:rPr>
        <w:t>Teaching and Teacher Education</w:t>
      </w:r>
      <w:r w:rsidRPr="00CB136D">
        <w:t xml:space="preserve">, </w:t>
      </w:r>
      <w:r w:rsidRPr="00CB136D">
        <w:rPr>
          <w:i/>
        </w:rPr>
        <w:t>5</w:t>
      </w:r>
      <w:r w:rsidRPr="00CB136D">
        <w:t>(1), 1–20. https://doi.org/10.1016/0742-051X(89)90015-2</w:t>
      </w:r>
    </w:p>
    <w:p w14:paraId="6D097828" w14:textId="77777777" w:rsidR="00CB136D" w:rsidRPr="00CB136D" w:rsidRDefault="00CB136D" w:rsidP="00CB136D">
      <w:pPr>
        <w:tabs>
          <w:tab w:val="left" w:pos="720"/>
        </w:tabs>
        <w:ind w:left="720" w:hanging="720"/>
      </w:pPr>
      <w:commentRangeStart w:id="200"/>
      <w:r w:rsidRPr="00CB136D">
        <w:t>Snow, R. E., Kyllonen, P. C., &amp; Marshalek, B. (1984). The topography of ability and learning correlations.</w:t>
      </w:r>
      <w:commentRangeEnd w:id="200"/>
      <w:r w:rsidRPr="00CB136D">
        <w:rPr>
          <w:sz w:val="16"/>
          <w:szCs w:val="16"/>
        </w:rPr>
        <w:commentReference w:id="200"/>
      </w:r>
      <w:r w:rsidRPr="00CB136D">
        <w:t xml:space="preserve"> In R. J. Sternberg (Ed.), </w:t>
      </w:r>
      <w:r w:rsidRPr="00CB136D">
        <w:rPr>
          <w:i/>
          <w:iCs/>
        </w:rPr>
        <w:t xml:space="preserve">Advances in the Psychology of Human Intelligence </w:t>
      </w:r>
      <w:r w:rsidRPr="00CB136D">
        <w:t>(Vol. 2, pp. 47–103). Hillsdale, NJ: Erlbaum.</w:t>
      </w:r>
    </w:p>
    <w:p w14:paraId="1F5394DD" w14:textId="77777777" w:rsidR="00CB136D" w:rsidRPr="00CB136D" w:rsidRDefault="00CB136D" w:rsidP="00CB136D">
      <w:pPr>
        <w:tabs>
          <w:tab w:val="left" w:pos="720"/>
        </w:tabs>
        <w:ind w:left="720" w:hanging="720"/>
      </w:pPr>
      <w:r w:rsidRPr="00CB136D">
        <w:t>Spann Casey, T. (2019). The effectiveness of alternative routes to teacher certification (Publication No. 13900328) [Doctoral dissertation, Northeastern University].</w:t>
      </w:r>
      <w:r w:rsidRPr="00CB136D">
        <w:rPr>
          <w:color w:val="555555"/>
          <w:shd w:val="clear" w:color="auto" w:fill="FFFFFF"/>
        </w:rPr>
        <w:t xml:space="preserve"> </w:t>
      </w:r>
      <w:r w:rsidRPr="00CB136D">
        <w:t>ProQuest Dissertations Publishing.</w:t>
      </w:r>
    </w:p>
    <w:p w14:paraId="64829F5A" w14:textId="77777777" w:rsidR="00CB136D" w:rsidRPr="00CB136D" w:rsidRDefault="00CB136D" w:rsidP="00CB136D">
      <w:pPr>
        <w:tabs>
          <w:tab w:val="left" w:pos="720"/>
        </w:tabs>
        <w:ind w:left="720" w:hanging="720"/>
      </w:pPr>
      <w:r w:rsidRPr="00CB136D">
        <w:t xml:space="preserve">Sparks, S. D., (2022, November 15). Pandemic anxiety was higher for teachers than for health-care workers. </w:t>
      </w:r>
      <w:r w:rsidRPr="00CB136D">
        <w:rPr>
          <w:i/>
          <w:iCs/>
        </w:rPr>
        <w:t>Education Week</w:t>
      </w:r>
      <w:r w:rsidRPr="00CB136D">
        <w:t xml:space="preserve">. https://www.edweek.org/teaching-learning/pandemic-anxiety-was-higher-for-teachers-than-for-health-care-workers/2022/11 </w:t>
      </w:r>
    </w:p>
    <w:p w14:paraId="02281AF6" w14:textId="77777777" w:rsidR="00CB136D" w:rsidRPr="00CB136D" w:rsidRDefault="00CB136D" w:rsidP="00CB136D">
      <w:pPr>
        <w:tabs>
          <w:tab w:val="left" w:pos="720"/>
        </w:tabs>
        <w:ind w:left="720" w:hanging="720"/>
      </w:pPr>
      <w:r w:rsidRPr="00CB136D">
        <w:t xml:space="preserve">Specht, J., Egloff, B., &amp; Schmukle, S. C. (2011). Stability and change of personality across the life course: The impact of age and major life events on mean-level and rank-order stability of the Big Five. </w:t>
      </w:r>
      <w:r w:rsidRPr="00CB136D">
        <w:rPr>
          <w:i/>
          <w:iCs/>
        </w:rPr>
        <w:t>Journal of Personality and Social Psychology</w:t>
      </w:r>
      <w:r w:rsidRPr="00CB136D">
        <w:t xml:space="preserve">, </w:t>
      </w:r>
      <w:r w:rsidRPr="00CB136D">
        <w:rPr>
          <w:i/>
        </w:rPr>
        <w:t>101</w:t>
      </w:r>
      <w:r w:rsidRPr="00CB136D">
        <w:t>(4), 862–882. https://doi.org/10.1037/a0024950</w:t>
      </w:r>
    </w:p>
    <w:p w14:paraId="579F0BFC" w14:textId="77777777" w:rsidR="00CB136D" w:rsidRPr="00CB136D" w:rsidRDefault="00CB136D" w:rsidP="00CB136D">
      <w:pPr>
        <w:tabs>
          <w:tab w:val="left" w:pos="720"/>
        </w:tabs>
        <w:ind w:left="720" w:hanging="720"/>
      </w:pPr>
      <w:r w:rsidRPr="00CB136D">
        <w:t xml:space="preserve">Spector, P. (1997). </w:t>
      </w:r>
      <w:r w:rsidRPr="00CB136D">
        <w:rPr>
          <w:i/>
          <w:iCs/>
        </w:rPr>
        <w:t xml:space="preserve">Job satisfaction: Application, assessment, causes, and consequences. </w:t>
      </w:r>
      <w:r w:rsidRPr="00CB136D">
        <w:t>Sage Publications. https://doi.org/10.4135/9781452231549</w:t>
      </w:r>
    </w:p>
    <w:p w14:paraId="0B9B9A5E" w14:textId="77777777" w:rsidR="00CB136D" w:rsidRPr="00CB136D" w:rsidRDefault="00CB136D" w:rsidP="00CB136D">
      <w:pPr>
        <w:tabs>
          <w:tab w:val="left" w:pos="720"/>
        </w:tabs>
        <w:ind w:left="720" w:hanging="720"/>
      </w:pPr>
      <w:r w:rsidRPr="00CB136D">
        <w:t xml:space="preserve"> Stajkovic, A. D., Bandura, A., Locke, E. A., &amp; Lee. D. (2018). Test of three conceptual models of influence of the big five traits and self-efficacy on academic performance: A meta-analytic path-analysis. </w:t>
      </w:r>
      <w:r w:rsidRPr="00CB136D">
        <w:rPr>
          <w:i/>
          <w:iCs/>
        </w:rPr>
        <w:t>Personality and individual differences</w:t>
      </w:r>
      <w:r w:rsidRPr="00CB136D">
        <w:t xml:space="preserve">, </w:t>
      </w:r>
      <w:r w:rsidRPr="00CB136D">
        <w:rPr>
          <w:i/>
        </w:rPr>
        <w:t>120</w:t>
      </w:r>
      <w:r w:rsidRPr="00CB136D">
        <w:t>, 238–245. http://dx.doi.org/10.1016/j.paid.2017.08.014</w:t>
      </w:r>
    </w:p>
    <w:p w14:paraId="6B7DCE21" w14:textId="77777777" w:rsidR="00CB136D" w:rsidRPr="00CB136D" w:rsidRDefault="00CB136D" w:rsidP="00CB136D">
      <w:pPr>
        <w:tabs>
          <w:tab w:val="left" w:pos="720"/>
        </w:tabs>
        <w:ind w:left="720" w:hanging="720"/>
      </w:pPr>
      <w:r w:rsidRPr="00CB136D">
        <w:t xml:space="preserve">Stanish, E. (2019, August 14). “Don’t give up”: Teacher gives insight into what it takes to become emergency certified. </w:t>
      </w:r>
      <w:r w:rsidRPr="00CB136D">
        <w:rPr>
          <w:i/>
        </w:rPr>
        <w:t>Fox 25 News</w:t>
      </w:r>
      <w:r w:rsidRPr="00CB136D">
        <w:t xml:space="preserve">. </w:t>
      </w:r>
      <w:hyperlink r:id="rId122" w:history="1">
        <w:r w:rsidRPr="00CB136D">
          <w:rPr>
            <w:rFonts w:eastAsia="Times New Roman"/>
            <w:color w:val="0000FF"/>
            <w:u w:val="single"/>
          </w:rPr>
          <w:t>https://okcfox.com/news/back-to-school/dont-give-up-teacher-gives-insight-into-what-it-takes-to-become-emergency certified</w:t>
        </w:r>
      </w:hyperlink>
      <w:r w:rsidRPr="00CB136D">
        <w:t xml:space="preserve"> </w:t>
      </w:r>
    </w:p>
    <w:p w14:paraId="5459BADA" w14:textId="77777777" w:rsidR="00CB136D" w:rsidRPr="00CB136D" w:rsidRDefault="00CB136D" w:rsidP="00CB136D">
      <w:pPr>
        <w:tabs>
          <w:tab w:val="left" w:pos="720"/>
        </w:tabs>
        <w:ind w:left="720" w:hanging="720"/>
      </w:pPr>
      <w:r w:rsidRPr="00CB136D">
        <w:t xml:space="preserve">Steel, P., Schmidt, J., &amp; Shultz, J. (2008). Refining the relationship between personality and subjective well-being. </w:t>
      </w:r>
      <w:r w:rsidRPr="00CB136D">
        <w:rPr>
          <w:i/>
          <w:iCs/>
        </w:rPr>
        <w:t>Psychological Bulletin</w:t>
      </w:r>
      <w:r w:rsidRPr="00CB136D">
        <w:rPr>
          <w:iCs/>
        </w:rPr>
        <w:t>,</w:t>
      </w:r>
      <w:r w:rsidRPr="00CB136D">
        <w:t xml:space="preserve"> </w:t>
      </w:r>
      <w:r w:rsidRPr="00CB136D">
        <w:rPr>
          <w:i/>
        </w:rPr>
        <w:t>134</w:t>
      </w:r>
      <w:r w:rsidRPr="00CB136D">
        <w:t>(1), 138–161. https://doi.org/10.1037/0033-2909.134.1.138</w:t>
      </w:r>
    </w:p>
    <w:p w14:paraId="11622892" w14:textId="77777777" w:rsidR="00CB136D" w:rsidRPr="00CB136D" w:rsidRDefault="00CB136D" w:rsidP="00CB136D">
      <w:pPr>
        <w:tabs>
          <w:tab w:val="left" w:pos="720"/>
        </w:tabs>
        <w:ind w:left="720" w:hanging="720"/>
      </w:pPr>
      <w:r w:rsidRPr="00CB136D">
        <w:t xml:space="preserve">Strategies for effective desegregation: A synthesis of findings (1982). </w:t>
      </w:r>
      <w:r w:rsidRPr="00CB136D">
        <w:rPr>
          <w:i/>
        </w:rPr>
        <w:t>The Wilson Quarterly</w:t>
      </w:r>
      <w:r w:rsidRPr="00CB136D">
        <w:t>,</w:t>
      </w:r>
      <w:r w:rsidRPr="00CB136D">
        <w:rPr>
          <w:i/>
        </w:rPr>
        <w:t xml:space="preserve"> </w:t>
      </w:r>
      <w:r w:rsidRPr="00CB136D">
        <w:t>Winter,</w:t>
      </w:r>
      <w:r w:rsidRPr="00CB136D">
        <w:rPr>
          <w:i/>
        </w:rPr>
        <w:t xml:space="preserve"> </w:t>
      </w:r>
      <w:r w:rsidRPr="00CB136D">
        <w:t>44–45.</w:t>
      </w:r>
      <w:r w:rsidRPr="00CB136D">
        <w:rPr>
          <w:i/>
        </w:rPr>
        <w:t xml:space="preserve"> </w:t>
      </w:r>
      <w:commentRangeStart w:id="201"/>
      <w:r w:rsidRPr="00CB136D">
        <w:t>http://archive.wilsonquarterly.com/sites/default/files/ articles/WQ_VOL6_W_1982_Article_04.pdf</w:t>
      </w:r>
      <w:commentRangeEnd w:id="201"/>
      <w:r w:rsidRPr="00CB136D">
        <w:rPr>
          <w:sz w:val="16"/>
          <w:szCs w:val="16"/>
        </w:rPr>
        <w:commentReference w:id="201"/>
      </w:r>
      <w:r w:rsidRPr="00CB136D">
        <w:t>.</w:t>
      </w:r>
    </w:p>
    <w:p w14:paraId="7DBB27AD" w14:textId="77777777" w:rsidR="00CB136D" w:rsidRPr="00CB136D" w:rsidRDefault="00CB136D" w:rsidP="00CB136D">
      <w:pPr>
        <w:tabs>
          <w:tab w:val="left" w:pos="720"/>
        </w:tabs>
        <w:ind w:left="720" w:hanging="720"/>
      </w:pPr>
      <w:r w:rsidRPr="00CB136D">
        <w:t xml:space="preserve">Strauss, V. (2017, May 22). What “school choice” means in the era of Trump and DeVos. </w:t>
      </w:r>
      <w:r w:rsidRPr="00CB136D">
        <w:rPr>
          <w:i/>
        </w:rPr>
        <w:t>The Washington Post</w:t>
      </w:r>
      <w:r w:rsidRPr="00CB136D">
        <w:t xml:space="preserve">. </w:t>
      </w:r>
      <w:hyperlink r:id="rId123" w:history="1">
        <w:r w:rsidRPr="00CB136D">
          <w:rPr>
            <w:rFonts w:eastAsia="Times New Roman"/>
            <w:color w:val="0000FF"/>
            <w:u w:val="single"/>
          </w:rPr>
          <w:t>https://www.washingtonpost.com/news/answer-sheet/wp/2017/05/22/what-school-choice-means-in-the-era-of-trump-and-devos/</w:t>
        </w:r>
      </w:hyperlink>
      <w:r w:rsidRPr="00CB136D">
        <w:t xml:space="preserve"> </w:t>
      </w:r>
    </w:p>
    <w:p w14:paraId="0FEE125C" w14:textId="77777777" w:rsidR="00CB136D" w:rsidRPr="00CB136D" w:rsidRDefault="00CB136D" w:rsidP="00CB136D">
      <w:pPr>
        <w:tabs>
          <w:tab w:val="left" w:pos="720"/>
        </w:tabs>
        <w:ind w:left="720" w:hanging="720"/>
      </w:pPr>
      <w:r w:rsidRPr="00CB136D">
        <w:t xml:space="preserve">Sternberg, R. J. (1997). </w:t>
      </w:r>
      <w:r w:rsidRPr="00CB136D">
        <w:rPr>
          <w:i/>
          <w:iCs/>
        </w:rPr>
        <w:t>Thinking styles</w:t>
      </w:r>
      <w:r w:rsidRPr="00CB136D">
        <w:t>. Cambridge University Press.</w:t>
      </w:r>
    </w:p>
    <w:p w14:paraId="3B43064C" w14:textId="77777777" w:rsidR="00CB136D" w:rsidRPr="00CB136D" w:rsidRDefault="00CB136D" w:rsidP="00CB136D">
      <w:pPr>
        <w:tabs>
          <w:tab w:val="left" w:pos="720"/>
        </w:tabs>
        <w:ind w:left="720" w:hanging="720"/>
      </w:pPr>
      <w:r w:rsidRPr="00CB136D">
        <w:t xml:space="preserve">Stinebrickner, T. R. (1998). An empirical investigation of teacher attrition. </w:t>
      </w:r>
      <w:r w:rsidRPr="00CB136D">
        <w:rPr>
          <w:i/>
          <w:iCs/>
        </w:rPr>
        <w:t>Economics of Education Review</w:t>
      </w:r>
      <w:r w:rsidRPr="00CB136D">
        <w:rPr>
          <w:iCs/>
        </w:rPr>
        <w:t xml:space="preserve">, </w:t>
      </w:r>
      <w:r w:rsidRPr="00CB136D">
        <w:rPr>
          <w:i/>
        </w:rPr>
        <w:t>17</w:t>
      </w:r>
      <w:r w:rsidRPr="00CB136D">
        <w:t>(2), 127–136.</w:t>
      </w:r>
    </w:p>
    <w:p w14:paraId="15557844" w14:textId="77777777" w:rsidR="00CB136D" w:rsidRPr="00CB136D" w:rsidRDefault="00CB136D" w:rsidP="00CB136D">
      <w:pPr>
        <w:tabs>
          <w:tab w:val="left" w:pos="720"/>
        </w:tabs>
        <w:ind w:left="720" w:hanging="720"/>
      </w:pPr>
      <w:r w:rsidRPr="00CB136D">
        <w:t xml:space="preserve">Storme, M., Tavani, J-L., and Myszkowski, N. (2016). Psychometric properties of the French Ten-Item Personality Inventory (TIPI). </w:t>
      </w:r>
      <w:r w:rsidRPr="00CB136D">
        <w:rPr>
          <w:i/>
          <w:iCs/>
        </w:rPr>
        <w:t>Journal of Individual Differences</w:t>
      </w:r>
      <w:r w:rsidRPr="00CB136D">
        <w:rPr>
          <w:iCs/>
        </w:rPr>
        <w:t>,</w:t>
      </w:r>
      <w:r w:rsidRPr="00CB136D">
        <w:rPr>
          <w:i/>
          <w:iCs/>
        </w:rPr>
        <w:t xml:space="preserve"> </w:t>
      </w:r>
      <w:r w:rsidRPr="00CB136D">
        <w:rPr>
          <w:i/>
        </w:rPr>
        <w:t>37</w:t>
      </w:r>
      <w:r w:rsidRPr="00CB136D">
        <w:t xml:space="preserve">(2), 81–87. https://psycnet.apa.org/doi/10.1027/1614-0001/a000204 </w:t>
      </w:r>
    </w:p>
    <w:p w14:paraId="0AF37657" w14:textId="77777777" w:rsidR="00CB136D" w:rsidRPr="00CB136D" w:rsidRDefault="00CB136D" w:rsidP="00CB136D">
      <w:pPr>
        <w:tabs>
          <w:tab w:val="left" w:pos="720"/>
        </w:tabs>
        <w:ind w:left="720" w:hanging="720"/>
      </w:pPr>
      <w:r w:rsidRPr="00CB136D">
        <w:t xml:space="preserve">Stronge, J. H., Ward, T. J., &amp; Grant, L. W. (2011). What makes good teachers good? A cross-case analysis of the connection between teacher effectiveness and student achievement. </w:t>
      </w:r>
      <w:r w:rsidRPr="00CB136D">
        <w:rPr>
          <w:i/>
          <w:iCs/>
        </w:rPr>
        <w:t>Journal of Teacher Education</w:t>
      </w:r>
      <w:r w:rsidRPr="00CB136D">
        <w:t xml:space="preserve">, </w:t>
      </w:r>
      <w:r w:rsidRPr="00CB136D">
        <w:rPr>
          <w:i/>
        </w:rPr>
        <w:t>62</w:t>
      </w:r>
      <w:r w:rsidRPr="00CB136D">
        <w:t>(4), 339–355. https://doi.org/10.1177/0022487111404241</w:t>
      </w:r>
    </w:p>
    <w:p w14:paraId="390F8C79" w14:textId="77777777" w:rsidR="00CB136D" w:rsidRPr="00CB136D" w:rsidRDefault="00CB136D" w:rsidP="00CB136D">
      <w:pPr>
        <w:tabs>
          <w:tab w:val="left" w:pos="720"/>
        </w:tabs>
        <w:ind w:left="720" w:hanging="720"/>
      </w:pPr>
      <w:r w:rsidRPr="00CB136D">
        <w:t xml:space="preserve">Suryani, A., Watt, H. M. G., &amp; Richardson, P. W. (2016). Students’ motivations to become teachers: FIT-Choice findings from Indonesia. </w:t>
      </w:r>
      <w:r w:rsidRPr="00CB136D">
        <w:rPr>
          <w:i/>
        </w:rPr>
        <w:t>International Journal of Quantitative Research in Education</w:t>
      </w:r>
      <w:r w:rsidRPr="00CB136D">
        <w:t>,</w:t>
      </w:r>
      <w:r w:rsidRPr="00CB136D">
        <w:rPr>
          <w:i/>
        </w:rPr>
        <w:t xml:space="preserve"> </w:t>
      </w:r>
      <w:r w:rsidRPr="00CB136D">
        <w:rPr>
          <w:i/>
          <w:iCs/>
        </w:rPr>
        <w:t>3</w:t>
      </w:r>
      <w:r w:rsidRPr="00CB136D">
        <w:rPr>
          <w:iCs/>
        </w:rPr>
        <w:t>(3), 179–203. http://dx.doi.org/10.1504/IJQRE.2016.077802</w:t>
      </w:r>
    </w:p>
    <w:p w14:paraId="248CBF85" w14:textId="77777777" w:rsidR="00CB136D" w:rsidRPr="00CB136D" w:rsidRDefault="00CB136D" w:rsidP="00CB136D">
      <w:pPr>
        <w:tabs>
          <w:tab w:val="left" w:pos="720"/>
        </w:tabs>
        <w:ind w:left="720" w:hanging="720"/>
      </w:pPr>
      <w:r w:rsidRPr="00CB136D">
        <w:t xml:space="preserve">Sutcher, L., Darling-Hammond, L., &amp; Carver-Thomas, D. (2016, September 15). </w:t>
      </w:r>
      <w:r w:rsidRPr="00CB136D">
        <w:rPr>
          <w:i/>
        </w:rPr>
        <w:t>A coming crisis in teaching? Teacher supply, demand, and shortages in the U.S.</w:t>
      </w:r>
      <w:r w:rsidRPr="00CB136D">
        <w:t xml:space="preserve"> Learning Policy Institute. https://learningpolicyinstitute.org/product/coming-crisis-teaching</w:t>
      </w:r>
    </w:p>
    <w:p w14:paraId="469C28AF" w14:textId="77777777" w:rsidR="00CB136D" w:rsidRPr="00CB136D" w:rsidRDefault="00CB136D" w:rsidP="00CB136D">
      <w:pPr>
        <w:tabs>
          <w:tab w:val="left" w:pos="720"/>
        </w:tabs>
        <w:ind w:left="720" w:hanging="720"/>
      </w:pPr>
      <w:r w:rsidRPr="00CB136D">
        <w:t xml:space="preserve">Sutcher, L., Darling-Hammond, L., &amp; Carver-Thomas, D. (2019). Understanding teacher shortages: An analysis of teacher supply and demand in the United States. Education Policy Analysis. Archives, 27(35). This article is part of the special issue, </w:t>
      </w:r>
      <w:r w:rsidRPr="00CB136D">
        <w:rPr>
          <w:i/>
          <w:iCs/>
        </w:rPr>
        <w:t>Understanding and Solving Teacher Shortages: Policy Strategies for a Strong Profession</w:t>
      </w:r>
      <w:r w:rsidRPr="00CB136D">
        <w:t xml:space="preserve">, guest-edited by Linda Darling-Hammond and Anne Podolsky. </w:t>
      </w:r>
      <w:hyperlink r:id="rId124" w:history="1">
        <w:r w:rsidRPr="00CB136D">
          <w:rPr>
            <w:rFonts w:eastAsia="Times New Roman"/>
            <w:color w:val="0000FF"/>
            <w:u w:val="single"/>
          </w:rPr>
          <w:t>http://dxoi.org/10.14507/epaa.27.3696</w:t>
        </w:r>
      </w:hyperlink>
    </w:p>
    <w:p w14:paraId="6FD19378" w14:textId="77777777" w:rsidR="00CB136D" w:rsidRPr="00CB136D" w:rsidRDefault="00CB136D" w:rsidP="00CB136D">
      <w:pPr>
        <w:tabs>
          <w:tab w:val="left" w:pos="720"/>
        </w:tabs>
        <w:ind w:left="720" w:hanging="720"/>
      </w:pPr>
      <w:r w:rsidRPr="00CB136D">
        <w:t>Swaminathan, S., &amp; Jawaher, P. D. (2013). Job satisfaction as a predictor of organizational citizenship behavior</w:t>
      </w:r>
      <w:commentRangeStart w:id="202"/>
      <w:r w:rsidRPr="00CB136D">
        <w:t>: An empirical study</w:t>
      </w:r>
      <w:commentRangeEnd w:id="202"/>
      <w:r w:rsidRPr="00CB136D">
        <w:rPr>
          <w:sz w:val="16"/>
          <w:szCs w:val="16"/>
        </w:rPr>
        <w:commentReference w:id="202"/>
      </w:r>
      <w:r w:rsidRPr="00CB136D">
        <w:t xml:space="preserve">. </w:t>
      </w:r>
      <w:r w:rsidRPr="00CB136D">
        <w:rPr>
          <w:i/>
          <w:iCs/>
        </w:rPr>
        <w:t>Global Journal of Business Research</w:t>
      </w:r>
      <w:r w:rsidRPr="00CB136D">
        <w:t xml:space="preserve">, </w:t>
      </w:r>
      <w:r w:rsidRPr="00CB136D">
        <w:rPr>
          <w:i/>
        </w:rPr>
        <w:t>7</w:t>
      </w:r>
      <w:r w:rsidRPr="00CB136D">
        <w:t xml:space="preserve">(1), 71–80. </w:t>
      </w:r>
    </w:p>
    <w:p w14:paraId="561350E3" w14:textId="77777777" w:rsidR="00CB136D" w:rsidRPr="00CB136D" w:rsidRDefault="00CB136D" w:rsidP="00CB136D">
      <w:pPr>
        <w:tabs>
          <w:tab w:val="left" w:pos="720"/>
        </w:tabs>
        <w:ind w:left="720" w:hanging="720"/>
      </w:pPr>
      <w:r w:rsidRPr="00CB136D">
        <w:t xml:space="preserve">Swanson, H. L., O’Connor, J. E., &amp; Cooney, J. B. (1990). An information processing analysis of expert and novice teachers’ problem solving. </w:t>
      </w:r>
      <w:r w:rsidRPr="00CB136D">
        <w:rPr>
          <w:i/>
          <w:iCs/>
        </w:rPr>
        <w:t>American Educational Research Journal</w:t>
      </w:r>
      <w:r w:rsidRPr="00CB136D">
        <w:rPr>
          <w:iCs/>
        </w:rPr>
        <w:t>,</w:t>
      </w:r>
      <w:r w:rsidRPr="00CB136D">
        <w:t xml:space="preserve"> </w:t>
      </w:r>
      <w:r w:rsidRPr="00CB136D">
        <w:rPr>
          <w:i/>
        </w:rPr>
        <w:t>27</w:t>
      </w:r>
      <w:r w:rsidRPr="00CB136D">
        <w:t>(3), 533–556. https://doi.org/10.3102/00028312027003533</w:t>
      </w:r>
    </w:p>
    <w:p w14:paraId="3E12FCB1" w14:textId="77777777" w:rsidR="00CB136D" w:rsidRPr="00CB136D" w:rsidRDefault="00CB136D" w:rsidP="00CB136D">
      <w:pPr>
        <w:tabs>
          <w:tab w:val="left" w:pos="720"/>
        </w:tabs>
        <w:ind w:left="720" w:hanging="720"/>
      </w:pPr>
      <w:r w:rsidRPr="00CB136D">
        <w:t xml:space="preserve">Taylor, D. L., &amp; Tashakkori, A. (1995). Decision participation and school climate as predictors of job satisfaction and teachers’ sense of efficacy. </w:t>
      </w:r>
      <w:r w:rsidRPr="00CB136D">
        <w:rPr>
          <w:i/>
          <w:iCs/>
        </w:rPr>
        <w:t>Journal of Experimental Education</w:t>
      </w:r>
      <w:r w:rsidRPr="00CB136D">
        <w:t xml:space="preserve">, </w:t>
      </w:r>
      <w:r w:rsidRPr="00CB136D">
        <w:rPr>
          <w:i/>
        </w:rPr>
        <w:t>63</w:t>
      </w:r>
      <w:r w:rsidRPr="00CB136D">
        <w:t>(3), 217–230. https://psycnet.apa.org/doi/10.1080/00220973.1995.9943810</w:t>
      </w:r>
    </w:p>
    <w:p w14:paraId="7974DF2D" w14:textId="77777777" w:rsidR="00CB136D" w:rsidRPr="00CB136D" w:rsidRDefault="00CB136D" w:rsidP="00CB136D">
      <w:pPr>
        <w:tabs>
          <w:tab w:val="left" w:pos="720"/>
        </w:tabs>
        <w:ind w:left="720" w:hanging="720"/>
      </w:pPr>
      <w:r w:rsidRPr="00CB136D">
        <w:t xml:space="preserve">Tang, T. Z., DeRubeis, R. J., Hollon, S. D., Amsterdam, J., Shelton, R., &amp; Schalet, B. (2009). Personality change during depression treatment: A placebo-controlled trial. </w:t>
      </w:r>
      <w:r w:rsidRPr="00CB136D">
        <w:rPr>
          <w:i/>
          <w:iCs/>
        </w:rPr>
        <w:t>Archives of General Psychiatry</w:t>
      </w:r>
      <w:r w:rsidRPr="00CB136D">
        <w:t xml:space="preserve">, </w:t>
      </w:r>
      <w:r w:rsidRPr="00CB136D">
        <w:rPr>
          <w:i/>
        </w:rPr>
        <w:t>66</w:t>
      </w:r>
      <w:r w:rsidRPr="00CB136D">
        <w:t>(12), 1322–1330. https://doi.org/10.1001/archgenpsychiatry.2009.166</w:t>
      </w:r>
    </w:p>
    <w:p w14:paraId="13A2A920" w14:textId="77777777" w:rsidR="00CB136D" w:rsidRPr="00CB136D" w:rsidRDefault="00CB136D" w:rsidP="00CB136D">
      <w:pPr>
        <w:tabs>
          <w:tab w:val="left" w:pos="720"/>
        </w:tabs>
        <w:ind w:left="720" w:hanging="720"/>
      </w:pPr>
      <w:r w:rsidRPr="00CB136D">
        <w:t xml:space="preserve">Teach For America (2020). </w:t>
      </w:r>
      <w:commentRangeStart w:id="203"/>
      <w:r w:rsidRPr="00CB136D">
        <w:rPr>
          <w:i/>
        </w:rPr>
        <w:t>Institute 2020: Virtual summer teaching training highlights</w:t>
      </w:r>
      <w:commentRangeEnd w:id="203"/>
      <w:r w:rsidRPr="00CB136D">
        <w:rPr>
          <w:i/>
          <w:sz w:val="16"/>
          <w:szCs w:val="16"/>
        </w:rPr>
        <w:commentReference w:id="203"/>
      </w:r>
      <w:r w:rsidRPr="00CB136D">
        <w:t>. https://www.teachforamerica.org/institute-2020-virtual-summer-teaching-training-highlights</w:t>
      </w:r>
    </w:p>
    <w:p w14:paraId="623EFA21" w14:textId="77777777" w:rsidR="00CB136D" w:rsidRPr="00CB136D" w:rsidRDefault="00CB136D" w:rsidP="00CB136D">
      <w:pPr>
        <w:tabs>
          <w:tab w:val="left" w:pos="720"/>
        </w:tabs>
        <w:ind w:left="720" w:hanging="720"/>
      </w:pPr>
      <w:r w:rsidRPr="00CB136D">
        <w:t xml:space="preserve">Teacher Certificaton.com (2020). </w:t>
      </w:r>
      <w:r w:rsidRPr="00CB136D">
        <w:rPr>
          <w:i/>
        </w:rPr>
        <w:t>Alternative teaching certification</w:t>
      </w:r>
      <w:r w:rsidRPr="00CB136D">
        <w:t xml:space="preserve">. </w:t>
      </w:r>
      <w:hyperlink r:id="rId125" w:history="1">
        <w:r w:rsidRPr="00CB136D">
          <w:rPr>
            <w:color w:val="0000FF"/>
            <w:u w:val="single"/>
          </w:rPr>
          <w:t>https://www.teaching-certification.com/alternative-teaching-certification/</w:t>
        </w:r>
      </w:hyperlink>
    </w:p>
    <w:p w14:paraId="250EA519" w14:textId="77777777" w:rsidR="00CB136D" w:rsidRPr="00CB136D" w:rsidRDefault="00CB136D" w:rsidP="00CB136D">
      <w:pPr>
        <w:tabs>
          <w:tab w:val="left" w:pos="720"/>
        </w:tabs>
        <w:ind w:left="720" w:hanging="720"/>
      </w:pPr>
      <w:r w:rsidRPr="00CB136D">
        <w:t xml:space="preserve">Teaching Certification Degrees. (2020). </w:t>
      </w:r>
      <w:commentRangeStart w:id="204"/>
      <w:r w:rsidRPr="00CB136D">
        <w:t>Alternative</w:t>
      </w:r>
      <w:commentRangeEnd w:id="204"/>
      <w:r w:rsidRPr="00CB136D">
        <w:rPr>
          <w:sz w:val="16"/>
          <w:szCs w:val="16"/>
        </w:rPr>
        <w:commentReference w:id="204"/>
      </w:r>
      <w:r w:rsidRPr="00CB136D">
        <w:t xml:space="preserve"> teacher certification guide. </w:t>
      </w:r>
      <w:hyperlink r:id="rId126" w:history="1">
        <w:r w:rsidRPr="00CB136D">
          <w:rPr>
            <w:rFonts w:eastAsia="Times New Roman"/>
            <w:color w:val="0000FF"/>
            <w:u w:val="single"/>
          </w:rPr>
          <w:t>https://www.teachercertificationdegrees</w:t>
        </w:r>
        <w:r w:rsidRPr="00CB136D">
          <w:rPr>
            <w:color w:val="0000FF"/>
            <w:u w:val="single"/>
          </w:rPr>
          <w:t>.com/alternative/</w:t>
        </w:r>
      </w:hyperlink>
      <w:r w:rsidRPr="00CB136D">
        <w:t xml:space="preserve"> </w:t>
      </w:r>
    </w:p>
    <w:p w14:paraId="3DE07325" w14:textId="77777777" w:rsidR="00CB136D" w:rsidRPr="00CB136D" w:rsidRDefault="00CB136D" w:rsidP="00CB136D">
      <w:pPr>
        <w:tabs>
          <w:tab w:val="left" w:pos="720"/>
        </w:tabs>
        <w:ind w:left="720" w:hanging="720"/>
      </w:pPr>
      <w:r w:rsidRPr="00CB136D">
        <w:t xml:space="preserve">Terracciano, A., &amp; McCrae, R. R. (2007). Perceptions of Americans and the Iraq invasion: Implications for understanding national character stereotypes. </w:t>
      </w:r>
      <w:r w:rsidRPr="00CB136D">
        <w:rPr>
          <w:i/>
          <w:iCs/>
        </w:rPr>
        <w:t>Journal of Cross-Cultural Psychology</w:t>
      </w:r>
      <w:r w:rsidRPr="00CB136D">
        <w:t xml:space="preserve">, </w:t>
      </w:r>
      <w:r w:rsidRPr="00CB136D">
        <w:rPr>
          <w:i/>
        </w:rPr>
        <w:t>38</w:t>
      </w:r>
      <w:r w:rsidRPr="00CB136D">
        <w:t>(6), 695–710. https://psycnet.apa.org/doi/10.1177/0022022107308586</w:t>
      </w:r>
    </w:p>
    <w:p w14:paraId="66AE1BB8"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Thornton, B., Peltier, G., &amp; Hill, G. (2005). Do future teachers choose wisely: A study of pre-service teachers’ personality preference profiles. </w:t>
      </w:r>
      <w:r w:rsidRPr="00CB136D">
        <w:rPr>
          <w:i/>
          <w:iCs/>
          <w:color w:val="333333"/>
          <w:highlight w:val="white"/>
        </w:rPr>
        <w:t>College Student Journal</w:t>
      </w:r>
      <w:r w:rsidRPr="00CB136D">
        <w:rPr>
          <w:iCs/>
          <w:color w:val="333333"/>
          <w:highlight w:val="white"/>
        </w:rPr>
        <w:t>,</w:t>
      </w:r>
      <w:r w:rsidRPr="00CB136D">
        <w:rPr>
          <w:color w:val="333333"/>
          <w:highlight w:val="white"/>
        </w:rPr>
        <w:t xml:space="preserve"> </w:t>
      </w:r>
      <w:r w:rsidRPr="00CB136D">
        <w:rPr>
          <w:i/>
          <w:color w:val="333333"/>
          <w:highlight w:val="white"/>
        </w:rPr>
        <w:t>39</w:t>
      </w:r>
      <w:r w:rsidRPr="00CB136D">
        <w:rPr>
          <w:color w:val="333333"/>
          <w:highlight w:val="white"/>
        </w:rPr>
        <w:t>(3), 489</w:t>
      </w:r>
      <w:r w:rsidRPr="00CB136D">
        <w:rPr>
          <w:color w:val="333333"/>
        </w:rPr>
        <w:t>–496</w:t>
      </w:r>
      <w:r w:rsidRPr="00CB136D">
        <w:rPr>
          <w:color w:val="333333"/>
          <w:highlight w:val="white"/>
        </w:rPr>
        <w:t>.</w:t>
      </w:r>
    </w:p>
    <w:p w14:paraId="406A5469"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Tomlinson, C. A. (1999). </w:t>
      </w:r>
      <w:r w:rsidRPr="00CB136D">
        <w:rPr>
          <w:i/>
          <w:iCs/>
          <w:color w:val="333333"/>
          <w:highlight w:val="white"/>
        </w:rPr>
        <w:t>The differentiated classroom: Responding to the needs of all learners</w:t>
      </w:r>
      <w:r w:rsidRPr="00CB136D">
        <w:rPr>
          <w:color w:val="333333"/>
          <w:highlight w:val="white"/>
        </w:rPr>
        <w:t>. Association for Supervision and Curriculum Development.</w:t>
      </w:r>
    </w:p>
    <w:p w14:paraId="4A350F91"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Tschannen-Moran, M., &amp; Hoy, A. W. (2001). Teacher efficacy: Capturing an elusive construct. </w:t>
      </w:r>
      <w:r w:rsidRPr="00CB136D">
        <w:rPr>
          <w:i/>
          <w:iCs/>
          <w:color w:val="333333"/>
          <w:highlight w:val="white"/>
        </w:rPr>
        <w:t>Teaching and Teacher Education</w:t>
      </w:r>
      <w:r w:rsidRPr="00CB136D">
        <w:rPr>
          <w:color w:val="333333"/>
          <w:highlight w:val="white"/>
        </w:rPr>
        <w:t xml:space="preserve">, </w:t>
      </w:r>
      <w:r w:rsidRPr="00CB136D">
        <w:rPr>
          <w:i/>
          <w:color w:val="333333"/>
          <w:highlight w:val="white"/>
        </w:rPr>
        <w:t>17</w:t>
      </w:r>
      <w:r w:rsidRPr="00CB136D">
        <w:rPr>
          <w:color w:val="333333"/>
          <w:highlight w:val="white"/>
        </w:rPr>
        <w:t xml:space="preserve">(7), 783–805. </w:t>
      </w:r>
      <w:r w:rsidRPr="00CB136D">
        <w:rPr>
          <w:color w:val="333333"/>
        </w:rPr>
        <w:t>https://psycnet.apa.org/doi/10.1016/S0742-051X(01)00036-1</w:t>
      </w:r>
    </w:p>
    <w:p w14:paraId="70A31C31"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Tschannen-Moran, M., Woolfolk Hoy, A., &amp; Hoy, W. K. (1998). Teacher efficacy: Its meaning and measure. </w:t>
      </w:r>
      <w:r w:rsidRPr="00CB136D">
        <w:rPr>
          <w:i/>
          <w:iCs/>
          <w:color w:val="333333"/>
          <w:highlight w:val="white"/>
        </w:rPr>
        <w:t>Review of Educational Research</w:t>
      </w:r>
      <w:r w:rsidRPr="00CB136D">
        <w:rPr>
          <w:iCs/>
          <w:color w:val="333333"/>
          <w:highlight w:val="white"/>
        </w:rPr>
        <w:t>,</w:t>
      </w:r>
      <w:r w:rsidRPr="00CB136D">
        <w:rPr>
          <w:i/>
          <w:iCs/>
          <w:color w:val="333333"/>
          <w:highlight w:val="white"/>
        </w:rPr>
        <w:t xml:space="preserve"> 68</w:t>
      </w:r>
      <w:r w:rsidRPr="00CB136D">
        <w:rPr>
          <w:color w:val="333333"/>
          <w:highlight w:val="white"/>
        </w:rPr>
        <w:t>(2), 202–248.</w:t>
      </w:r>
      <w:r w:rsidRPr="00CB136D">
        <w:rPr>
          <w:color w:val="333333"/>
        </w:rPr>
        <w:t xml:space="preserve"> http://dx.doi.org/10.3102/00346543068002202 </w:t>
      </w:r>
    </w:p>
    <w:p w14:paraId="3C7D80EE"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Tschopp, C., Grote, G., &amp; Gerber, M. (2014). How career orientation shapes the job satisfaction–turnover intention link. </w:t>
      </w:r>
      <w:r w:rsidRPr="00CB136D">
        <w:rPr>
          <w:i/>
          <w:iCs/>
          <w:color w:val="333333"/>
          <w:highlight w:val="white"/>
        </w:rPr>
        <w:t>Journal of Organizational Behavior</w:t>
      </w:r>
      <w:r w:rsidRPr="00CB136D">
        <w:rPr>
          <w:iCs/>
          <w:color w:val="333333"/>
          <w:highlight w:val="white"/>
        </w:rPr>
        <w:t>,</w:t>
      </w:r>
      <w:r w:rsidRPr="00CB136D">
        <w:rPr>
          <w:i/>
          <w:iCs/>
          <w:color w:val="333333"/>
          <w:highlight w:val="white"/>
        </w:rPr>
        <w:t xml:space="preserve"> </w:t>
      </w:r>
      <w:r w:rsidRPr="00CB136D">
        <w:rPr>
          <w:i/>
          <w:color w:val="333333"/>
          <w:highlight w:val="white"/>
        </w:rPr>
        <w:t>35</w:t>
      </w:r>
      <w:r w:rsidRPr="00CB136D">
        <w:rPr>
          <w:color w:val="333333"/>
          <w:highlight w:val="white"/>
        </w:rPr>
        <w:t xml:space="preserve">(2), 151–171. </w:t>
      </w:r>
      <w:r w:rsidRPr="00CB136D">
        <w:rPr>
          <w:color w:val="333333"/>
        </w:rPr>
        <w:t>https://psycnet.apa.org/doi/10.1002/job.1857</w:t>
      </w:r>
      <w:r w:rsidRPr="00CB136D">
        <w:rPr>
          <w:color w:val="333333"/>
          <w:highlight w:val="white"/>
        </w:rPr>
        <w:t xml:space="preserve"> </w:t>
      </w:r>
    </w:p>
    <w:p w14:paraId="35C8117D"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Urban, W. J., </w:t>
      </w:r>
      <w:commentRangeStart w:id="205"/>
      <w:r w:rsidRPr="00CB136D">
        <w:rPr>
          <w:color w:val="333333"/>
          <w:highlight w:val="white"/>
        </w:rPr>
        <w:t>Jennings, L.</w:t>
      </w:r>
      <w:commentRangeEnd w:id="205"/>
      <w:r w:rsidRPr="00CB136D">
        <w:rPr>
          <w:sz w:val="16"/>
          <w:szCs w:val="16"/>
        </w:rPr>
        <w:commentReference w:id="205"/>
      </w:r>
      <w:r w:rsidRPr="00CB136D">
        <w:rPr>
          <w:color w:val="333333"/>
          <w:highlight w:val="white"/>
        </w:rPr>
        <w:t xml:space="preserve">, &amp; Wagoner, J. L. (2009). </w:t>
      </w:r>
      <w:r w:rsidRPr="00CB136D">
        <w:rPr>
          <w:i/>
          <w:iCs/>
          <w:color w:val="333333"/>
          <w:highlight w:val="white"/>
        </w:rPr>
        <w:t>American education: A history</w:t>
      </w:r>
      <w:r w:rsidRPr="00CB136D">
        <w:rPr>
          <w:color w:val="333333"/>
          <w:highlight w:val="white"/>
        </w:rPr>
        <w:t xml:space="preserve">. (4th ed.). Routledge. </w:t>
      </w:r>
    </w:p>
    <w:p w14:paraId="5753B8E2" w14:textId="77777777" w:rsidR="00CB136D" w:rsidRPr="00CB136D" w:rsidRDefault="00CB136D" w:rsidP="00CB136D">
      <w:pPr>
        <w:tabs>
          <w:tab w:val="left" w:pos="720"/>
        </w:tabs>
        <w:ind w:left="720" w:hanging="720"/>
        <w:rPr>
          <w:color w:val="333333"/>
          <w:highlight w:val="white"/>
        </w:rPr>
      </w:pPr>
      <w:r w:rsidRPr="00CB136D">
        <w:rPr>
          <w:color w:val="333333"/>
          <w:highlight w:val="white"/>
        </w:rPr>
        <w:t xml:space="preserve">U.S. Census (2023, July 1). </w:t>
      </w:r>
      <w:commentRangeStart w:id="206"/>
      <w:r w:rsidRPr="00CB136D">
        <w:rPr>
          <w:i/>
          <w:color w:val="333333"/>
        </w:rPr>
        <w:t>Quick facts Oklahoma</w:t>
      </w:r>
      <w:commentRangeEnd w:id="206"/>
      <w:r w:rsidRPr="00CB136D">
        <w:rPr>
          <w:sz w:val="16"/>
          <w:szCs w:val="16"/>
        </w:rPr>
        <w:commentReference w:id="206"/>
      </w:r>
      <w:r w:rsidRPr="00CB136D">
        <w:rPr>
          <w:color w:val="333333"/>
        </w:rPr>
        <w:t xml:space="preserve">. </w:t>
      </w:r>
      <w:hyperlink r:id="rId127" w:history="1">
        <w:r w:rsidRPr="00CB136D">
          <w:rPr>
            <w:color w:val="0000FF"/>
            <w:u w:val="single"/>
          </w:rPr>
          <w:t>https://www.census.gov/quickfacts/fact/table/OK/PST045223</w:t>
        </w:r>
      </w:hyperlink>
      <w:r w:rsidRPr="00CB136D">
        <w:rPr>
          <w:color w:val="333333"/>
        </w:rPr>
        <w:t xml:space="preserve"> </w:t>
      </w:r>
    </w:p>
    <w:p w14:paraId="41E89316" w14:textId="77777777" w:rsidR="00CB136D" w:rsidRPr="00CB136D" w:rsidRDefault="00CB136D" w:rsidP="00CB136D">
      <w:pPr>
        <w:tabs>
          <w:tab w:val="left" w:pos="720"/>
        </w:tabs>
        <w:ind w:left="720" w:hanging="720"/>
      </w:pPr>
      <w:commentRangeStart w:id="207"/>
      <w:r w:rsidRPr="00CB136D">
        <w:t>U.S. Constitution, Article X</w:t>
      </w:r>
      <w:commentRangeEnd w:id="207"/>
      <w:r w:rsidRPr="00CB136D">
        <w:rPr>
          <w:sz w:val="16"/>
          <w:szCs w:val="16"/>
        </w:rPr>
        <w:commentReference w:id="207"/>
      </w:r>
      <w:r w:rsidRPr="00CB136D">
        <w:t>.</w:t>
      </w:r>
    </w:p>
    <w:p w14:paraId="125F9CCB" w14:textId="77777777" w:rsidR="00CB136D" w:rsidRPr="00CB136D" w:rsidRDefault="00CB136D" w:rsidP="00CB136D">
      <w:pPr>
        <w:tabs>
          <w:tab w:val="left" w:pos="720"/>
        </w:tabs>
        <w:ind w:left="720" w:hanging="720"/>
      </w:pPr>
      <w:r w:rsidRPr="00CB136D">
        <w:t xml:space="preserve">U.S. Department of Education Office of Innovation and Improvement. (2004, November). </w:t>
      </w:r>
      <w:r w:rsidRPr="00CB136D">
        <w:rPr>
          <w:i/>
          <w:iCs/>
        </w:rPr>
        <w:t>Innovations in education: Alternative routes to teacher certification</w:t>
      </w:r>
      <w:r w:rsidRPr="00CB136D">
        <w:t xml:space="preserve">. </w:t>
      </w:r>
      <w:commentRangeStart w:id="208"/>
      <w:r w:rsidRPr="00CB136D">
        <w:t>https://files.eric.ed.gov/fulltext/ED483133.pdf</w:t>
      </w:r>
      <w:commentRangeEnd w:id="208"/>
      <w:r w:rsidRPr="00CB136D">
        <w:rPr>
          <w:sz w:val="16"/>
          <w:szCs w:val="16"/>
        </w:rPr>
        <w:commentReference w:id="208"/>
      </w:r>
    </w:p>
    <w:p w14:paraId="790EDD80" w14:textId="77777777" w:rsidR="00CB136D" w:rsidRPr="00CB136D" w:rsidRDefault="00CB136D" w:rsidP="00CB136D">
      <w:pPr>
        <w:tabs>
          <w:tab w:val="left" w:pos="720"/>
        </w:tabs>
        <w:ind w:left="720" w:hanging="720"/>
      </w:pPr>
      <w:r w:rsidRPr="00CB136D">
        <w:t xml:space="preserve">U.S. Department of Education Office of Postsecondary Education (2011, November). </w:t>
      </w:r>
      <w:r w:rsidRPr="00CB136D">
        <w:rPr>
          <w:i/>
          <w:iCs/>
        </w:rPr>
        <w:t>Preparing and credentialing the nation’s teachers: The Secretary’s eighth report on teacher quality based on data provided for 2008, 2009, 2010</w:t>
      </w:r>
      <w:r w:rsidRPr="00CB136D">
        <w:t xml:space="preserve">. </w:t>
      </w:r>
      <w:hyperlink r:id="rId128" w:history="1">
        <w:r w:rsidRPr="00CB136D">
          <w:rPr>
            <w:color w:val="0000FF"/>
            <w:u w:val="single"/>
          </w:rPr>
          <w:t>https://title2.ed.gov/Public/TitleIIReport11.pdf</w:t>
        </w:r>
      </w:hyperlink>
      <w:r w:rsidRPr="00CB136D">
        <w:t xml:space="preserve"> </w:t>
      </w:r>
    </w:p>
    <w:p w14:paraId="4A547BD3" w14:textId="77777777" w:rsidR="00CB136D" w:rsidRPr="00CB136D" w:rsidRDefault="00CB136D" w:rsidP="00CB136D">
      <w:pPr>
        <w:tabs>
          <w:tab w:val="left" w:pos="720"/>
        </w:tabs>
        <w:ind w:left="720" w:hanging="720"/>
      </w:pPr>
      <w:r w:rsidRPr="00CB136D">
        <w:t xml:space="preserve">U. S. Department of Education Office of Planning, Evaluation and Policy Development. (2016a). </w:t>
      </w:r>
      <w:r w:rsidRPr="00CB136D">
        <w:rPr>
          <w:i/>
        </w:rPr>
        <w:t>Prevalence of teachers without full state certification and variation across schools and states</w:t>
      </w:r>
      <w:r w:rsidRPr="00CB136D">
        <w:t xml:space="preserve">. </w:t>
      </w:r>
      <w:hyperlink r:id="rId129" w:history="1">
        <w:r w:rsidRPr="00CB136D">
          <w:rPr>
            <w:color w:val="0000FF"/>
            <w:u w:val="single"/>
          </w:rPr>
          <w:t>https://www2.ed.gov/rschstat/eval/teaching/teachers-without-certification/report.pdf</w:t>
        </w:r>
      </w:hyperlink>
    </w:p>
    <w:p w14:paraId="261F1F1A" w14:textId="77777777" w:rsidR="00CB136D" w:rsidRPr="00CB136D" w:rsidRDefault="00CB136D" w:rsidP="00CB136D">
      <w:pPr>
        <w:tabs>
          <w:tab w:val="left" w:pos="720"/>
        </w:tabs>
        <w:ind w:left="720" w:hanging="720"/>
      </w:pPr>
      <w:r w:rsidRPr="00CB136D">
        <w:t xml:space="preserve">U. S. Department of Education Office of Postsecondary Education. (2016b). </w:t>
      </w:r>
      <w:r w:rsidRPr="00CB136D">
        <w:rPr>
          <w:i/>
        </w:rPr>
        <w:t>Preparing and credentialing the nation’s teachers: The Secretary’s 10th report on teacher quality</w:t>
      </w:r>
      <w:r w:rsidRPr="00CB136D">
        <w:t xml:space="preserve">. </w:t>
      </w:r>
      <w:commentRangeStart w:id="209"/>
      <w:r w:rsidRPr="00CB136D">
        <w:t>https://eric.ed.gov/?q=source%3A%22Office+of+Postsecondary+Education%2C+US+De</w:t>
      </w:r>
      <w:commentRangeEnd w:id="209"/>
      <w:r w:rsidRPr="00CB136D">
        <w:rPr>
          <w:sz w:val="16"/>
          <w:szCs w:val="16"/>
        </w:rPr>
        <w:commentReference w:id="209"/>
      </w:r>
      <w:r w:rsidRPr="00CB136D">
        <w:t>partment+of+Education%22&amp;id=ED576185</w:t>
      </w:r>
      <w:r w:rsidRPr="00CB136D" w:rsidDel="00064BC6">
        <w:t xml:space="preserve"> </w:t>
      </w:r>
    </w:p>
    <w:p w14:paraId="12F8ECEF" w14:textId="77777777" w:rsidR="00CB136D" w:rsidRPr="00CB136D" w:rsidRDefault="00CB136D" w:rsidP="00CB136D">
      <w:pPr>
        <w:tabs>
          <w:tab w:val="left" w:pos="720"/>
        </w:tabs>
        <w:ind w:left="720" w:hanging="720"/>
        <w:rPr>
          <w:color w:val="333333"/>
        </w:rPr>
      </w:pPr>
      <w:r w:rsidRPr="00CB136D">
        <w:rPr>
          <w:color w:val="333333"/>
        </w:rPr>
        <w:t xml:space="preserve">U.S. Department of Education Office of Postsecondary Education. (2016c). Enrollment in teacher preparation programs (Washington, D.C.: U.S. Department of Education, 2015), 5-6. </w:t>
      </w:r>
      <w:hyperlink r:id="rId130" w:history="1">
        <w:r w:rsidRPr="00CB136D">
          <w:rPr>
            <w:color w:val="0000FF"/>
            <w:u w:val="single"/>
          </w:rPr>
          <w:t>https://title2.ed.gov/Public/44077_Title_II_Issue_Brief_Enrollment_V4a.pdf</w:t>
        </w:r>
      </w:hyperlink>
    </w:p>
    <w:p w14:paraId="72A6410C" w14:textId="77777777" w:rsidR="00CB136D" w:rsidRPr="00CB136D" w:rsidRDefault="00CB136D" w:rsidP="00CB136D">
      <w:pPr>
        <w:tabs>
          <w:tab w:val="left" w:pos="720"/>
        </w:tabs>
        <w:ind w:left="720" w:hanging="720"/>
        <w:rPr>
          <w:color w:val="333333"/>
        </w:rPr>
      </w:pPr>
      <w:r w:rsidRPr="00CB136D">
        <w:rPr>
          <w:color w:val="333333"/>
        </w:rPr>
        <w:t xml:space="preserve">Urban, W. J., &amp; Wagoner, J. L. (2009). </w:t>
      </w:r>
      <w:r w:rsidRPr="00CB136D">
        <w:rPr>
          <w:i/>
          <w:iCs/>
          <w:color w:val="333333"/>
        </w:rPr>
        <w:t>American education: A history</w:t>
      </w:r>
      <w:r w:rsidRPr="00CB136D">
        <w:rPr>
          <w:color w:val="333333"/>
        </w:rPr>
        <w:t xml:space="preserve">. (4th ed.). Routledge. </w:t>
      </w:r>
    </w:p>
    <w:p w14:paraId="6F1A5A59" w14:textId="77777777" w:rsidR="00CB136D" w:rsidRPr="00CB136D" w:rsidRDefault="00CB136D" w:rsidP="00CB136D">
      <w:pPr>
        <w:tabs>
          <w:tab w:val="left" w:pos="720"/>
        </w:tabs>
        <w:ind w:left="720" w:hanging="720"/>
      </w:pPr>
      <w:r w:rsidRPr="00CB136D">
        <w:t xml:space="preserve">Uher, J. (2013). Personality psychology: Lexical approaches, assessment methods, and trait concepts reveal only half of the story—why it is time for a paradigm shift. </w:t>
      </w:r>
      <w:r w:rsidRPr="00CB136D">
        <w:rPr>
          <w:i/>
          <w:iCs/>
        </w:rPr>
        <w:t>Integrative Psychological &amp; Behavioral Science</w:t>
      </w:r>
      <w:r w:rsidRPr="00CB136D">
        <w:t xml:space="preserve">, </w:t>
      </w:r>
      <w:r w:rsidRPr="00CB136D">
        <w:rPr>
          <w:i/>
          <w:iCs/>
        </w:rPr>
        <w:t>47</w:t>
      </w:r>
      <w:r w:rsidRPr="00CB136D">
        <w:t>(1), 1–55. https://doi.org/10.1007/s12124-013-9230-6</w:t>
      </w:r>
    </w:p>
    <w:p w14:paraId="6109053C" w14:textId="77777777" w:rsidR="00CB136D" w:rsidRPr="00CB136D" w:rsidRDefault="00CB136D" w:rsidP="00CB136D">
      <w:pPr>
        <w:tabs>
          <w:tab w:val="left" w:pos="720"/>
        </w:tabs>
        <w:ind w:left="720" w:hanging="720"/>
      </w:pPr>
      <w:r w:rsidRPr="00CB136D">
        <w:t xml:space="preserve">Usher, E. L., Li, C. R., Butz, A. R., &amp; Rojas, J. P. (2019). Perseverant grit and self-efficacy: Are both essential for children’s academic success? </w:t>
      </w:r>
      <w:r w:rsidRPr="00CB136D">
        <w:rPr>
          <w:i/>
          <w:iCs/>
        </w:rPr>
        <w:t>Journal of Educational Psychology</w:t>
      </w:r>
      <w:r w:rsidRPr="00CB136D">
        <w:rPr>
          <w:iCs/>
        </w:rPr>
        <w:t>,</w:t>
      </w:r>
      <w:r w:rsidRPr="00CB136D">
        <w:t xml:space="preserve"> </w:t>
      </w:r>
      <w:r w:rsidRPr="00CB136D">
        <w:rPr>
          <w:i/>
          <w:iCs/>
        </w:rPr>
        <w:t>111</w:t>
      </w:r>
      <w:r w:rsidRPr="00CB136D">
        <w:t>(5), 877–902. https://psycnet.apa.org/doi/10.1037/edu0000324</w:t>
      </w:r>
    </w:p>
    <w:p w14:paraId="321AC735" w14:textId="77777777" w:rsidR="00CB136D" w:rsidRPr="00CB136D" w:rsidRDefault="00CB136D" w:rsidP="00CB136D">
      <w:pPr>
        <w:tabs>
          <w:tab w:val="left" w:pos="720"/>
        </w:tabs>
        <w:ind w:left="720" w:hanging="720"/>
        <w:rPr>
          <w:lang w:val="en-ZA"/>
        </w:rPr>
      </w:pPr>
      <w:r w:rsidRPr="00CB136D">
        <w:t xml:space="preserve">Valenzuela, A. (2017). Grow Your Own Educator Programs: A review of the literature with an emphasis on equity-based approaches. </w:t>
      </w:r>
      <w:r w:rsidRPr="00CB136D">
        <w:rPr>
          <w:i/>
          <w:iCs/>
        </w:rPr>
        <w:t>Equity Assistance Center Region II, Intercultural Development Research Association</w:t>
      </w:r>
      <w:r w:rsidRPr="00CB136D">
        <w:t xml:space="preserve">. </w:t>
      </w:r>
      <w:hyperlink r:id="rId131" w:history="1">
        <w:r w:rsidRPr="00CB136D">
          <w:rPr>
            <w:color w:val="0000FF"/>
            <w:u w:val="single"/>
            <w:lang w:val="en-ZA"/>
          </w:rPr>
          <w:t>https://files.eric.ed.gov/fulltext/ED582731.pdf</w:t>
        </w:r>
      </w:hyperlink>
      <w:r w:rsidRPr="00CB136D">
        <w:rPr>
          <w:lang w:val="en-ZA"/>
        </w:rPr>
        <w:t xml:space="preserve"> </w:t>
      </w:r>
    </w:p>
    <w:p w14:paraId="4859121F" w14:textId="77777777" w:rsidR="00CB136D" w:rsidRPr="00CB136D" w:rsidRDefault="00CB136D" w:rsidP="00CB136D">
      <w:pPr>
        <w:tabs>
          <w:tab w:val="left" w:pos="720"/>
        </w:tabs>
        <w:ind w:left="720" w:hanging="720"/>
      </w:pPr>
      <w:r w:rsidRPr="00CB136D">
        <w:rPr>
          <w:lang w:val="en-ZA"/>
        </w:rPr>
        <w:t xml:space="preserve">Vaillant, G. E. (2000). </w:t>
      </w:r>
      <w:r w:rsidRPr="00CB136D">
        <w:rPr>
          <w:i/>
          <w:iCs/>
        </w:rPr>
        <w:t>Aging well</w:t>
      </w:r>
      <w:r w:rsidRPr="00CB136D">
        <w:t>. Little, Brown.</w:t>
      </w:r>
    </w:p>
    <w:p w14:paraId="1C190F3F" w14:textId="77777777" w:rsidR="00CB136D" w:rsidRPr="00CB136D" w:rsidRDefault="00CB136D" w:rsidP="00CB136D">
      <w:pPr>
        <w:tabs>
          <w:tab w:val="left" w:pos="720"/>
        </w:tabs>
        <w:ind w:left="720" w:hanging="720"/>
      </w:pPr>
      <w:r w:rsidRPr="00CB136D">
        <w:t xml:space="preserve">Van den Bogert, N., Van Bruggen, J., Kostons, D., &amp; Jochems, W. (2014). First steps into understanding teachers' visual perception of classroom events. </w:t>
      </w:r>
      <w:r w:rsidRPr="00CB136D">
        <w:rPr>
          <w:i/>
          <w:iCs/>
        </w:rPr>
        <w:t>Teaching and Teacher Education</w:t>
      </w:r>
      <w:r w:rsidRPr="00CB136D">
        <w:rPr>
          <w:iCs/>
        </w:rPr>
        <w:t>,</w:t>
      </w:r>
      <w:r w:rsidRPr="00CB136D">
        <w:t xml:space="preserve"> </w:t>
      </w:r>
      <w:r w:rsidRPr="00CB136D">
        <w:rPr>
          <w:i/>
          <w:iCs/>
        </w:rPr>
        <w:t>37</w:t>
      </w:r>
      <w:r w:rsidRPr="00CB136D">
        <w:t>, 208–216. http://dx.doi.org/10.1016/j.tate.2013.09.001</w:t>
      </w:r>
    </w:p>
    <w:p w14:paraId="086AB184" w14:textId="77777777" w:rsidR="00CB136D" w:rsidRPr="00CB136D" w:rsidRDefault="00CB136D" w:rsidP="00CB136D">
      <w:pPr>
        <w:tabs>
          <w:tab w:val="left" w:pos="720"/>
        </w:tabs>
        <w:ind w:left="720" w:hanging="720"/>
      </w:pPr>
      <w:r w:rsidRPr="00CB136D">
        <w:t xml:space="preserve">Veenman, S. (1984). Perceived problems of beginning teachers. </w:t>
      </w:r>
      <w:r w:rsidRPr="00CB136D">
        <w:rPr>
          <w:i/>
          <w:iCs/>
        </w:rPr>
        <w:t>Review of Educational Re- search</w:t>
      </w:r>
      <w:r w:rsidRPr="00CB136D">
        <w:t xml:space="preserve">, </w:t>
      </w:r>
      <w:r w:rsidRPr="00CB136D">
        <w:rPr>
          <w:i/>
        </w:rPr>
        <w:t>54</w:t>
      </w:r>
      <w:r w:rsidRPr="00CB136D">
        <w:t>(2), 143–178. https://doi.org/10.3102/00346543054002143</w:t>
      </w:r>
    </w:p>
    <w:p w14:paraId="0028CF54" w14:textId="77777777" w:rsidR="00CB136D" w:rsidRPr="00CB136D" w:rsidRDefault="00CB136D" w:rsidP="00CB136D">
      <w:pPr>
        <w:tabs>
          <w:tab w:val="left" w:pos="720"/>
        </w:tabs>
        <w:ind w:left="720" w:hanging="720"/>
      </w:pPr>
      <w:r w:rsidRPr="00CB136D">
        <w:t xml:space="preserve">Vernon, P. E. (1964). </w:t>
      </w:r>
      <w:r w:rsidRPr="00CB136D">
        <w:rPr>
          <w:i/>
          <w:iCs/>
        </w:rPr>
        <w:t>Personality assessment: A critical survey</w:t>
      </w:r>
      <w:r w:rsidRPr="00CB136D">
        <w:t>. Wiley</w:t>
      </w:r>
    </w:p>
    <w:p w14:paraId="38A669BC" w14:textId="77777777" w:rsidR="00CB136D" w:rsidRPr="00CB136D" w:rsidRDefault="00CB136D" w:rsidP="00CB136D">
      <w:pPr>
        <w:tabs>
          <w:tab w:val="left" w:pos="720"/>
        </w:tabs>
        <w:ind w:left="720" w:hanging="720"/>
      </w:pPr>
      <w:r w:rsidRPr="00CB136D">
        <w:t xml:space="preserve">Viswesvaran, C., Schmidt, F. L., &amp; Ones, D. S. (2005). Is there a general factor in ratings of job performance? A meta-analytic framework for disentangling substantive and error influences. </w:t>
      </w:r>
      <w:r w:rsidRPr="00CB136D">
        <w:rPr>
          <w:i/>
          <w:iCs/>
        </w:rPr>
        <w:t xml:space="preserve">Journal of Applied Psychology, </w:t>
      </w:r>
      <w:r w:rsidRPr="00CB136D">
        <w:t xml:space="preserve">90(1), 108–131. </w:t>
      </w:r>
      <w:hyperlink r:id="rId132" w:history="1">
        <w:r w:rsidRPr="00CB136D">
          <w:rPr>
            <w:color w:val="0000FF"/>
            <w:u w:val="single"/>
          </w:rPr>
          <w:t>https://doi.org/10.1037/0021-9010.90.1.108</w:t>
        </w:r>
      </w:hyperlink>
    </w:p>
    <w:p w14:paraId="63332F2F" w14:textId="77777777" w:rsidR="00CB136D" w:rsidRPr="00CB136D" w:rsidRDefault="00CB136D" w:rsidP="00CB136D">
      <w:pPr>
        <w:tabs>
          <w:tab w:val="left" w:pos="720"/>
        </w:tabs>
        <w:ind w:left="720" w:hanging="720"/>
      </w:pPr>
      <w:r w:rsidRPr="00CB136D">
        <w:t xml:space="preserve">Vroom, V. H. (1994). </w:t>
      </w:r>
      <w:r w:rsidRPr="00CB136D">
        <w:rPr>
          <w:i/>
          <w:iCs/>
        </w:rPr>
        <w:t>Work and motivation.</w:t>
      </w:r>
      <w:r w:rsidRPr="00CB136D">
        <w:t xml:space="preserve"> Wiley. (Original work published 1964).</w:t>
      </w:r>
    </w:p>
    <w:p w14:paraId="3DA5F6CA" w14:textId="77777777" w:rsidR="00CB136D" w:rsidRPr="00CB136D" w:rsidRDefault="00CB136D" w:rsidP="00CB136D">
      <w:pPr>
        <w:tabs>
          <w:tab w:val="left" w:pos="720"/>
        </w:tabs>
        <w:ind w:left="720" w:hanging="720"/>
      </w:pPr>
      <w:r w:rsidRPr="00CB136D">
        <w:t xml:space="preserve">Vygotsky, L. S. (1978). </w:t>
      </w:r>
      <w:r w:rsidRPr="00CB136D">
        <w:rPr>
          <w:i/>
          <w:iCs/>
        </w:rPr>
        <w:t>Mind in society: The development of higher psychological processes</w:t>
      </w:r>
      <w:r w:rsidRPr="00CB136D">
        <w:t>. Harvard University Press. https://doi.org/10.2307/j.ctvjf9vz4</w:t>
      </w:r>
    </w:p>
    <w:p w14:paraId="22F97F9F" w14:textId="77777777" w:rsidR="00CB136D" w:rsidRPr="00CB136D" w:rsidRDefault="00CB136D" w:rsidP="00CB136D">
      <w:pPr>
        <w:tabs>
          <w:tab w:val="left" w:pos="720"/>
        </w:tabs>
        <w:ind w:left="720" w:hanging="720"/>
        <w:rPr>
          <w:lang w:val="fr-FR"/>
        </w:rPr>
      </w:pPr>
      <w:r w:rsidRPr="00CB136D">
        <w:t xml:space="preserve">Wallis, B. (2022, November 18). Oklahoma sets record for emergency teaching certifications . . . again. </w:t>
      </w:r>
      <w:r w:rsidRPr="00CB136D">
        <w:rPr>
          <w:i/>
          <w:lang w:val="fr-FR"/>
        </w:rPr>
        <w:t>KOSU</w:t>
      </w:r>
      <w:r w:rsidRPr="00CB136D">
        <w:rPr>
          <w:lang w:val="fr-FR"/>
        </w:rPr>
        <w:t xml:space="preserve">. https://www.kosu.org/education/2022-11-18/oklahoma-sets-record-for-emergency-teaching-certifications-again </w:t>
      </w:r>
    </w:p>
    <w:p w14:paraId="58A1C13D" w14:textId="77777777" w:rsidR="00CB136D" w:rsidRPr="00CB136D" w:rsidRDefault="00CB136D" w:rsidP="00CB136D">
      <w:pPr>
        <w:tabs>
          <w:tab w:val="left" w:pos="720"/>
        </w:tabs>
        <w:ind w:left="720" w:hanging="720"/>
      </w:pPr>
      <w:r w:rsidRPr="00CB136D">
        <w:t xml:space="preserve">Walsh, K., &amp; Jacobs, S. (2007, September). </w:t>
      </w:r>
      <w:r w:rsidRPr="00CB136D">
        <w:rPr>
          <w:i/>
          <w:iCs/>
        </w:rPr>
        <w:t>Alternative certification isn’t alternative</w:t>
      </w:r>
      <w:r w:rsidRPr="00CB136D">
        <w:t>. Thomas B. Fordham Institute. https://www.nctq.org/nctq/images/Alternative_Certification_Isnt_Alternative.pdf</w:t>
      </w:r>
      <w:r w:rsidRPr="00CB136D" w:rsidDel="00BF2437">
        <w:t xml:space="preserve"> </w:t>
      </w:r>
    </w:p>
    <w:p w14:paraId="507F3021" w14:textId="77777777" w:rsidR="00CB136D" w:rsidRPr="00CB136D" w:rsidRDefault="00CB136D" w:rsidP="00CB136D">
      <w:pPr>
        <w:tabs>
          <w:tab w:val="left" w:pos="720"/>
        </w:tabs>
        <w:ind w:left="720" w:hanging="720"/>
      </w:pPr>
      <w:r w:rsidRPr="00CB136D">
        <w:t xml:space="preserve">Ward, P. (2019). Chapter 2: The teacher pipeline for PETE: Context, pressure points, and responses. </w:t>
      </w:r>
      <w:r w:rsidRPr="00CB136D">
        <w:rPr>
          <w:i/>
          <w:iCs/>
        </w:rPr>
        <w:t>Journal of Teaching in Physical Education</w:t>
      </w:r>
      <w:r w:rsidRPr="00CB136D">
        <w:rPr>
          <w:iCs/>
        </w:rPr>
        <w:t>,</w:t>
      </w:r>
      <w:r w:rsidRPr="00CB136D">
        <w:t xml:space="preserve"> </w:t>
      </w:r>
      <w:r w:rsidRPr="00CB136D">
        <w:rPr>
          <w:i/>
        </w:rPr>
        <w:t>38</w:t>
      </w:r>
      <w:r w:rsidRPr="00CB136D">
        <w:t>(1), 4–13. https://doi.org/10.1123/jtpe.2018-0008</w:t>
      </w:r>
    </w:p>
    <w:p w14:paraId="3A663C34" w14:textId="77777777" w:rsidR="00CB136D" w:rsidRPr="00CB136D" w:rsidRDefault="00CB136D" w:rsidP="00CB136D">
      <w:pPr>
        <w:tabs>
          <w:tab w:val="left" w:pos="720"/>
        </w:tabs>
        <w:ind w:left="720" w:hanging="720"/>
      </w:pPr>
      <w:r w:rsidRPr="00CB136D">
        <w:t xml:space="preserve">Watt, H. M. G., &amp; Richardson, P. W. (2007). Motivational factors influencing teaching as a career choice: Development and validation of the FIT-Choice Scale. </w:t>
      </w:r>
      <w:r w:rsidRPr="00CB136D">
        <w:rPr>
          <w:i/>
          <w:iCs/>
        </w:rPr>
        <w:t>The Journal of Experimental Education</w:t>
      </w:r>
      <w:r w:rsidRPr="00CB136D">
        <w:t xml:space="preserve">, </w:t>
      </w:r>
      <w:r w:rsidRPr="00CB136D">
        <w:rPr>
          <w:i/>
        </w:rPr>
        <w:t>75</w:t>
      </w:r>
      <w:r w:rsidRPr="00CB136D">
        <w:t xml:space="preserve">(3), 167–202. http://dx.doi.org/10.3200/JEXE.75.3.167-202 </w:t>
      </w:r>
    </w:p>
    <w:p w14:paraId="7F20650A" w14:textId="77777777" w:rsidR="00CB136D" w:rsidRPr="00CB136D" w:rsidRDefault="00CB136D" w:rsidP="00CB136D">
      <w:pPr>
        <w:tabs>
          <w:tab w:val="left" w:pos="720"/>
        </w:tabs>
        <w:ind w:left="720" w:hanging="720"/>
      </w:pPr>
      <w:r w:rsidRPr="00CB136D">
        <w:t xml:space="preserve">Watt, H. M. G., &amp; Richardson, P. W. (2008). Motivations, perceptions, and aspirations concerning teaching as a career for different types of beginning teachers. </w:t>
      </w:r>
      <w:r w:rsidRPr="00CB136D">
        <w:rPr>
          <w:i/>
          <w:iCs/>
        </w:rPr>
        <w:t>Learning and Instruction</w:t>
      </w:r>
      <w:r w:rsidRPr="00CB136D">
        <w:t xml:space="preserve">, </w:t>
      </w:r>
      <w:r w:rsidRPr="00CB136D">
        <w:rPr>
          <w:i/>
        </w:rPr>
        <w:t>18</w:t>
      </w:r>
      <w:r w:rsidRPr="00CB136D">
        <w:t>(5), 408–428. https://psycnet.apa.org/doi/10.1016/j.learninstruc.2008.06.002</w:t>
      </w:r>
    </w:p>
    <w:p w14:paraId="18D11BC8" w14:textId="77777777" w:rsidR="00CB136D" w:rsidRPr="00CB136D" w:rsidRDefault="00CB136D" w:rsidP="00CB136D">
      <w:pPr>
        <w:tabs>
          <w:tab w:val="left" w:pos="720"/>
        </w:tabs>
        <w:ind w:left="720" w:hanging="720"/>
      </w:pPr>
      <w:r w:rsidRPr="00CB136D">
        <w:t xml:space="preserve">Watt, H. M. G., &amp; Richardson, P. W. (2012). An introduction to teaching motivations in different countries: Comparisons using the FIT-Choice scale. </w:t>
      </w:r>
      <w:r w:rsidRPr="00CB136D">
        <w:rPr>
          <w:i/>
          <w:iCs/>
        </w:rPr>
        <w:t>Asia-Pacific Journal of Teacher Education</w:t>
      </w:r>
      <w:r w:rsidRPr="00CB136D">
        <w:t xml:space="preserve">, </w:t>
      </w:r>
      <w:r w:rsidRPr="00CB136D">
        <w:rPr>
          <w:i/>
        </w:rPr>
        <w:t>40</w:t>
      </w:r>
      <w:r w:rsidRPr="00CB136D">
        <w:t>(3), 185–197. https://psycnet.apa.org/doi/10.1080/1359866X.2012.700049</w:t>
      </w:r>
    </w:p>
    <w:p w14:paraId="292397E8" w14:textId="77777777" w:rsidR="00CB136D" w:rsidRPr="00CB136D" w:rsidRDefault="00CB136D" w:rsidP="00CB136D">
      <w:pPr>
        <w:tabs>
          <w:tab w:val="left" w:pos="720"/>
        </w:tabs>
        <w:ind w:left="720" w:hanging="720"/>
      </w:pPr>
      <w:r w:rsidRPr="00CB136D">
        <w:t xml:space="preserve">Watt, H. M. G., Richardson, P. W., Klusmann, U., Kunter, M., Beyer, B., Trautwein, U., &amp; Baumert, J. (2012). Motivations for choosing teaching as a career: An international comparison using the FIT-Choice scale. </w:t>
      </w:r>
      <w:r w:rsidRPr="00CB136D">
        <w:rPr>
          <w:i/>
          <w:iCs/>
        </w:rPr>
        <w:t>Teaching and Teacher Education</w:t>
      </w:r>
      <w:r w:rsidRPr="00CB136D">
        <w:t xml:space="preserve">, </w:t>
      </w:r>
      <w:r w:rsidRPr="00CB136D">
        <w:rPr>
          <w:i/>
        </w:rPr>
        <w:t>28</w:t>
      </w:r>
      <w:r w:rsidRPr="00CB136D">
        <w:t xml:space="preserve">(6), 791–805. https://psycnet.apa.org/doi/10.1016/j.tate.2012.03.003 </w:t>
      </w:r>
    </w:p>
    <w:p w14:paraId="5587675C" w14:textId="77777777" w:rsidR="00CB136D" w:rsidRPr="00CB136D" w:rsidRDefault="00CB136D" w:rsidP="00CB136D">
      <w:pPr>
        <w:tabs>
          <w:tab w:val="left" w:pos="720"/>
        </w:tabs>
        <w:ind w:left="720" w:hanging="720"/>
      </w:pPr>
      <w:r w:rsidRPr="00CB136D">
        <w:t xml:space="preserve">Wayman, J. C., Foster, A. M., Mantle-Bromley, C., &amp; Wilson, C. A. (2003). A comparison of the professional concerns of traditionally prepared and alternatively licensed new teachers. </w:t>
      </w:r>
      <w:r w:rsidRPr="00CB136D">
        <w:rPr>
          <w:i/>
        </w:rPr>
        <w:t>The High School Journal</w:t>
      </w:r>
      <w:r w:rsidRPr="00CB136D">
        <w:t xml:space="preserve">, </w:t>
      </w:r>
      <w:r w:rsidRPr="00CB136D">
        <w:rPr>
          <w:i/>
        </w:rPr>
        <w:t>86</w:t>
      </w:r>
      <w:r w:rsidRPr="00CB136D">
        <w:t>(3), 35–40. http://dx.doi.org /10.1353/hsj.2003.0005</w:t>
      </w:r>
      <w:r w:rsidRPr="00CB136D" w:rsidDel="00231F09">
        <w:t xml:space="preserve"> </w:t>
      </w:r>
    </w:p>
    <w:p w14:paraId="46952A95" w14:textId="77777777" w:rsidR="00CB136D" w:rsidRPr="00CB136D" w:rsidRDefault="00CB136D" w:rsidP="00CB136D">
      <w:pPr>
        <w:tabs>
          <w:tab w:val="left" w:pos="720"/>
        </w:tabs>
        <w:ind w:left="720" w:hanging="720"/>
      </w:pPr>
      <w:r w:rsidRPr="00CB136D">
        <w:t xml:space="preserve">Wayne, A. J. (2000). Teacher supply and demand: Surprises from primary research. </w:t>
      </w:r>
      <w:r w:rsidRPr="00CB136D">
        <w:rPr>
          <w:i/>
        </w:rPr>
        <w:t>Education Policy Analysis Archives</w:t>
      </w:r>
      <w:r w:rsidRPr="00CB136D">
        <w:t xml:space="preserve">, </w:t>
      </w:r>
      <w:r w:rsidRPr="00CB136D">
        <w:rPr>
          <w:i/>
        </w:rPr>
        <w:t>8</w:t>
      </w:r>
      <w:r w:rsidRPr="00CB136D">
        <w:t>, 47. https://doi.org/10.14507/epaa.v8n47.2000</w:t>
      </w:r>
      <w:r w:rsidRPr="00CB136D" w:rsidDel="00231F09">
        <w:t xml:space="preserve"> </w:t>
      </w:r>
    </w:p>
    <w:p w14:paraId="638F8120" w14:textId="77777777" w:rsidR="00CB136D" w:rsidRPr="00CB136D" w:rsidRDefault="00CB136D" w:rsidP="00CB136D">
      <w:pPr>
        <w:tabs>
          <w:tab w:val="left" w:pos="720"/>
        </w:tabs>
        <w:ind w:left="720" w:hanging="720"/>
      </w:pPr>
      <w:r w:rsidRPr="00CB136D">
        <w:t xml:space="preserve">Weick, K. E. (1976). Education systems as loosely coupled systems. </w:t>
      </w:r>
      <w:r w:rsidRPr="00CB136D">
        <w:rPr>
          <w:i/>
          <w:iCs/>
        </w:rPr>
        <w:t>Administrative Science Quarterly</w:t>
      </w:r>
      <w:r w:rsidRPr="00CB136D">
        <w:t xml:space="preserve">, </w:t>
      </w:r>
      <w:r w:rsidRPr="00CB136D">
        <w:rPr>
          <w:i/>
        </w:rPr>
        <w:t>21</w:t>
      </w:r>
      <w:r w:rsidRPr="00CB136D">
        <w:t>(1), 1–19. https://doi.org/10.2307/2391875</w:t>
      </w:r>
    </w:p>
    <w:p w14:paraId="13599127" w14:textId="77777777" w:rsidR="00CB136D" w:rsidRPr="00CB136D" w:rsidRDefault="00CB136D" w:rsidP="00CB136D">
      <w:pPr>
        <w:tabs>
          <w:tab w:val="left" w:pos="720"/>
        </w:tabs>
        <w:ind w:left="720" w:hanging="720"/>
      </w:pPr>
      <w:r w:rsidRPr="00CB136D">
        <w:t xml:space="preserve">Weinstein, C. S. (1989) Teacher education students’ preconceptions of teaching. </w:t>
      </w:r>
      <w:r w:rsidRPr="00CB136D">
        <w:rPr>
          <w:i/>
          <w:iCs/>
        </w:rPr>
        <w:t>Journal of Teacher Education</w:t>
      </w:r>
      <w:r w:rsidRPr="00CB136D">
        <w:t xml:space="preserve">, </w:t>
      </w:r>
      <w:r w:rsidRPr="00CB136D">
        <w:rPr>
          <w:i/>
        </w:rPr>
        <w:t>40</w:t>
      </w:r>
      <w:r w:rsidRPr="00CB136D">
        <w:t>(2), 53–60. https://doi.org/10.1177/002248718904000210</w:t>
      </w:r>
    </w:p>
    <w:p w14:paraId="6E22478D" w14:textId="77777777" w:rsidR="00CB136D" w:rsidRPr="00CB136D" w:rsidRDefault="00CB136D" w:rsidP="00CB136D">
      <w:pPr>
        <w:tabs>
          <w:tab w:val="left" w:pos="720"/>
        </w:tabs>
        <w:ind w:left="720" w:hanging="720"/>
      </w:pPr>
      <w:r w:rsidRPr="00CB136D">
        <w:t xml:space="preserve">Weisberg, D., Sexton, S., Mulhern, J., &amp; Keeling, D. (2009). The widget effect: Our national failure to acknowledge and act on differences in teacher effectiveness. </w:t>
      </w:r>
      <w:r w:rsidRPr="00CB136D">
        <w:rPr>
          <w:i/>
          <w:iCs/>
        </w:rPr>
        <w:t>The Education Digest</w:t>
      </w:r>
      <w:r w:rsidRPr="00CB136D">
        <w:t xml:space="preserve">, </w:t>
      </w:r>
      <w:r w:rsidRPr="00CB136D">
        <w:rPr>
          <w:i/>
        </w:rPr>
        <w:t>75</w:t>
      </w:r>
      <w:r w:rsidRPr="00CB136D">
        <w:t>(2), 31.</w:t>
      </w:r>
    </w:p>
    <w:p w14:paraId="341FE9E1" w14:textId="77777777" w:rsidR="00CB136D" w:rsidRPr="00CB136D" w:rsidRDefault="00CB136D" w:rsidP="00CB136D">
      <w:pPr>
        <w:tabs>
          <w:tab w:val="left" w:pos="720"/>
        </w:tabs>
        <w:ind w:left="720" w:hanging="720"/>
      </w:pPr>
      <w:r w:rsidRPr="00CB136D">
        <w:t xml:space="preserve">Weiss, A. (1995). Human capital versus signaling theory of wages. </w:t>
      </w:r>
      <w:r w:rsidRPr="00CB136D">
        <w:rPr>
          <w:i/>
          <w:iCs/>
        </w:rPr>
        <w:t>Journal of Economic Perspectives</w:t>
      </w:r>
      <w:r w:rsidRPr="00CB136D">
        <w:t xml:space="preserve">, </w:t>
      </w:r>
      <w:r w:rsidRPr="00CB136D">
        <w:rPr>
          <w:i/>
        </w:rPr>
        <w:t>9</w:t>
      </w:r>
      <w:r w:rsidRPr="00CB136D">
        <w:t>(4), 133–154. https://doi.org/10.1257/jep.9.4.133</w:t>
      </w:r>
    </w:p>
    <w:p w14:paraId="475C27BE" w14:textId="77777777" w:rsidR="00CB136D" w:rsidRPr="00CB136D" w:rsidRDefault="00CB136D" w:rsidP="00CB136D">
      <w:pPr>
        <w:tabs>
          <w:tab w:val="left" w:pos="720"/>
        </w:tabs>
        <w:ind w:left="720" w:hanging="720"/>
      </w:pPr>
      <w:r w:rsidRPr="00CB136D">
        <w:t xml:space="preserve">West, J. J., &amp; Frey-Clark, M. L. (2019). Traditional versus alternative pathways to certification: Assessing differences in music teacher self-efficacy. </w:t>
      </w:r>
      <w:r w:rsidRPr="00CB136D">
        <w:rPr>
          <w:i/>
          <w:iCs/>
        </w:rPr>
        <w:t>Journal of Music Teacher Education</w:t>
      </w:r>
      <w:r w:rsidRPr="00CB136D">
        <w:rPr>
          <w:iCs/>
        </w:rPr>
        <w:t>,</w:t>
      </w:r>
      <w:r w:rsidRPr="00CB136D">
        <w:rPr>
          <w:i/>
          <w:iCs/>
        </w:rPr>
        <w:t xml:space="preserve"> </w:t>
      </w:r>
      <w:r w:rsidRPr="00CB136D">
        <w:rPr>
          <w:i/>
        </w:rPr>
        <w:t>28</w:t>
      </w:r>
      <w:r w:rsidRPr="00CB136D">
        <w:t>(2), 98–111. https://doi.org/10.1177/1057083718788035</w:t>
      </w:r>
    </w:p>
    <w:p w14:paraId="356D770C" w14:textId="77777777" w:rsidR="00CB136D" w:rsidRPr="00CB136D" w:rsidRDefault="00CB136D" w:rsidP="00CB136D">
      <w:pPr>
        <w:tabs>
          <w:tab w:val="left" w:pos="720"/>
        </w:tabs>
        <w:ind w:left="720" w:hanging="720"/>
      </w:pPr>
      <w:r w:rsidRPr="00CB136D">
        <w:t xml:space="preserve">White, J. J. (1989). Student teaching as a rite of passage. </w:t>
      </w:r>
      <w:r w:rsidRPr="00CB136D">
        <w:rPr>
          <w:i/>
          <w:iCs/>
        </w:rPr>
        <w:t>Anthropology &amp; Education Quarterly</w:t>
      </w:r>
      <w:r w:rsidRPr="00CB136D">
        <w:rPr>
          <w:iCs/>
        </w:rPr>
        <w:t>,</w:t>
      </w:r>
      <w:r w:rsidRPr="00CB136D">
        <w:t xml:space="preserve"> </w:t>
      </w:r>
      <w:r w:rsidRPr="00CB136D">
        <w:rPr>
          <w:i/>
        </w:rPr>
        <w:t>20</w:t>
      </w:r>
      <w:r w:rsidRPr="00CB136D">
        <w:t xml:space="preserve">(3), 177–195. http://dx.doi.org/10.1525/aeq.1989.20.3.04x0658h </w:t>
      </w:r>
    </w:p>
    <w:p w14:paraId="437CC4BA" w14:textId="77777777" w:rsidR="00CB136D" w:rsidRPr="00CB136D" w:rsidRDefault="00CB136D" w:rsidP="00CB136D">
      <w:pPr>
        <w:tabs>
          <w:tab w:val="left" w:pos="720"/>
        </w:tabs>
        <w:ind w:left="720" w:hanging="720"/>
      </w:pPr>
      <w:r w:rsidRPr="00CB136D">
        <w:t xml:space="preserve">Williams, P. S. (1988). Going west to get east: Using metaphors as instructional tools. </w:t>
      </w:r>
      <w:r w:rsidRPr="00CB136D">
        <w:rPr>
          <w:i/>
          <w:iCs/>
        </w:rPr>
        <w:t>Journal of Children in Contemporary Society</w:t>
      </w:r>
      <w:r w:rsidRPr="00CB136D">
        <w:t xml:space="preserve">, </w:t>
      </w:r>
      <w:r w:rsidRPr="00CB136D">
        <w:rPr>
          <w:i/>
        </w:rPr>
        <w:t>20</w:t>
      </w:r>
      <w:r w:rsidRPr="00CB136D">
        <w:t>(1–2), 79–98. https://psycnet.apa.org/doi/10.1300/J274v20n01_06</w:t>
      </w:r>
    </w:p>
    <w:p w14:paraId="2493E458" w14:textId="77777777" w:rsidR="00CB136D" w:rsidRPr="00CB136D" w:rsidRDefault="00CB136D" w:rsidP="00CB136D">
      <w:pPr>
        <w:tabs>
          <w:tab w:val="left" w:pos="720"/>
        </w:tabs>
        <w:ind w:left="720" w:hanging="720"/>
      </w:pPr>
      <w:r w:rsidRPr="00CB136D">
        <w:t xml:space="preserve">Wilson, S. M., Floden, R. E., &amp; Ferrini-Mundy, J. (2002). Teacher preparation research: </w:t>
      </w:r>
      <w:commentRangeStart w:id="210"/>
      <w:r w:rsidRPr="00CB136D">
        <w:t>An insider’s view from the outside</w:t>
      </w:r>
      <w:commentRangeEnd w:id="210"/>
      <w:r w:rsidRPr="00CB136D">
        <w:rPr>
          <w:sz w:val="16"/>
          <w:szCs w:val="16"/>
        </w:rPr>
        <w:commentReference w:id="210"/>
      </w:r>
      <w:r w:rsidRPr="00CB136D">
        <w:t xml:space="preserve">. </w:t>
      </w:r>
      <w:r w:rsidRPr="00CB136D">
        <w:rPr>
          <w:i/>
          <w:iCs/>
        </w:rPr>
        <w:t>Journal of Teacher Education</w:t>
      </w:r>
      <w:r w:rsidRPr="00CB136D">
        <w:t xml:space="preserve">, </w:t>
      </w:r>
      <w:r w:rsidRPr="00CB136D">
        <w:rPr>
          <w:i/>
        </w:rPr>
        <w:t>53</w:t>
      </w:r>
      <w:r w:rsidRPr="00CB136D">
        <w:t>(3), 190–204. https://doi.org/10.1177/0022487102053003002</w:t>
      </w:r>
    </w:p>
    <w:p w14:paraId="58ABD677" w14:textId="77777777" w:rsidR="00CB136D" w:rsidRPr="00CB136D" w:rsidRDefault="00CB136D" w:rsidP="00CB136D">
      <w:pPr>
        <w:tabs>
          <w:tab w:val="left" w:pos="720"/>
        </w:tabs>
        <w:ind w:left="720" w:hanging="720"/>
      </w:pPr>
      <w:r w:rsidRPr="00CB136D">
        <w:t xml:space="preserve">Wilson, S. M., &amp; Wineburg, S. S. (1988). Peering at history through different lenses: The role of disciplinary perspectives in teaching history. </w:t>
      </w:r>
      <w:r w:rsidRPr="00CB136D">
        <w:rPr>
          <w:i/>
          <w:iCs/>
        </w:rPr>
        <w:t>Teachers College Record</w:t>
      </w:r>
      <w:r w:rsidRPr="00CB136D">
        <w:t xml:space="preserve">, </w:t>
      </w:r>
      <w:r w:rsidRPr="00CB136D">
        <w:rPr>
          <w:i/>
        </w:rPr>
        <w:t>89</w:t>
      </w:r>
      <w:r w:rsidRPr="00CB136D">
        <w:t>(4), 525–539. https://doi.org/10.1177/016146818808900403</w:t>
      </w:r>
    </w:p>
    <w:p w14:paraId="534F6C8B" w14:textId="77777777" w:rsidR="00CB136D" w:rsidRPr="00CB136D" w:rsidRDefault="00CB136D" w:rsidP="00CB136D">
      <w:pPr>
        <w:tabs>
          <w:tab w:val="left" w:pos="720"/>
        </w:tabs>
        <w:ind w:left="720" w:hanging="720"/>
      </w:pPr>
      <w:r w:rsidRPr="00CB136D">
        <w:t xml:space="preserve">Winter, D. G., &amp; Barenbaum, N. B. (1999). </w:t>
      </w:r>
      <w:r w:rsidRPr="00CB136D">
        <w:rPr>
          <w:iCs/>
        </w:rPr>
        <w:t>History of modern personality theory and research.</w:t>
      </w:r>
      <w:r w:rsidRPr="00CB136D">
        <w:t xml:space="preserve"> In L. A. Pervin &amp; O. P. John (Eds.), </w:t>
      </w:r>
      <w:r w:rsidRPr="00CB136D">
        <w:rPr>
          <w:i/>
          <w:iCs/>
        </w:rPr>
        <w:t>Handbook of personality: Theory and research</w:t>
      </w:r>
      <w:r w:rsidRPr="00CB136D">
        <w:t> (2nd ed., pp. 3–27). Guilford Press.</w:t>
      </w:r>
    </w:p>
    <w:p w14:paraId="2903FE1E" w14:textId="77777777" w:rsidR="00CB136D" w:rsidRPr="00CB136D" w:rsidRDefault="00CB136D" w:rsidP="00CB136D">
      <w:pPr>
        <w:tabs>
          <w:tab w:val="left" w:pos="720"/>
        </w:tabs>
        <w:ind w:left="720" w:hanging="720"/>
      </w:pPr>
      <w:r w:rsidRPr="00CB136D">
        <w:t xml:space="preserve">Wolters, C. A., &amp; Hussain, M. (2015). Investigating grit and its relations with college students’ self-regulated learning and academic achievement. </w:t>
      </w:r>
      <w:commentRangeStart w:id="211"/>
      <w:r w:rsidRPr="00CB136D">
        <w:rPr>
          <w:i/>
        </w:rPr>
        <w:t>Metacognition and Learning</w:t>
      </w:r>
      <w:commentRangeEnd w:id="211"/>
      <w:r w:rsidRPr="00CB136D">
        <w:rPr>
          <w:sz w:val="16"/>
          <w:szCs w:val="16"/>
        </w:rPr>
        <w:commentReference w:id="211"/>
      </w:r>
      <w:r w:rsidRPr="00CB136D">
        <w:t xml:space="preserve">, </w:t>
      </w:r>
      <w:r w:rsidRPr="00CB136D">
        <w:rPr>
          <w:i/>
        </w:rPr>
        <w:t>10</w:t>
      </w:r>
      <w:r w:rsidRPr="00CB136D">
        <w:t>(3), 293–311. https://psycnet.apa.org/doi/10.1007/s11409-014-9128-9</w:t>
      </w:r>
    </w:p>
    <w:p w14:paraId="193894C6" w14:textId="77777777" w:rsidR="00CB136D" w:rsidRPr="00CB136D" w:rsidRDefault="00CB136D" w:rsidP="00CB136D">
      <w:pPr>
        <w:tabs>
          <w:tab w:val="left" w:pos="720"/>
        </w:tabs>
        <w:ind w:left="720" w:hanging="720"/>
      </w:pPr>
      <w:r w:rsidRPr="00CB136D">
        <w:t xml:space="preserve">Woods, J. (2016). </w:t>
      </w:r>
      <w:r w:rsidRPr="00CB136D">
        <w:rPr>
          <w:i/>
        </w:rPr>
        <w:t xml:space="preserve">Mitigating teacher shortages: Alternative teacher certification. </w:t>
      </w:r>
      <w:r w:rsidRPr="00CB136D">
        <w:t xml:space="preserve">Education Commission of States. </w:t>
      </w:r>
      <w:hyperlink r:id="rId133" w:history="1">
        <w:r w:rsidRPr="00CB136D">
          <w:rPr>
            <w:color w:val="0000FF"/>
            <w:u w:val="single"/>
          </w:rPr>
          <w:t>https://www.ecs.org/wp-content/uploads/Mitigating-Teacher-Shortages-Alternative-Certification.pdf</w:t>
        </w:r>
      </w:hyperlink>
      <w:r w:rsidRPr="00CB136D">
        <w:t xml:space="preserve"> </w:t>
      </w:r>
    </w:p>
    <w:p w14:paraId="2AB03B89" w14:textId="77777777" w:rsidR="00CB136D" w:rsidRPr="00CB136D" w:rsidRDefault="00CB136D" w:rsidP="00CB136D">
      <w:pPr>
        <w:tabs>
          <w:tab w:val="left" w:pos="720"/>
        </w:tabs>
        <w:ind w:left="720" w:hanging="720"/>
      </w:pPr>
      <w:r w:rsidRPr="00CB136D">
        <w:t xml:space="preserve">Woods, S. A., &amp; Hampson, S. E. (2005). Measuring the Big Five with single items using a Bipolar Response Scale. </w:t>
      </w:r>
      <w:r w:rsidRPr="00CB136D">
        <w:rPr>
          <w:i/>
          <w:iCs/>
        </w:rPr>
        <w:t>European Journal of Personality</w:t>
      </w:r>
      <w:r w:rsidRPr="00CB136D">
        <w:rPr>
          <w:iCs/>
        </w:rPr>
        <w:t>,</w:t>
      </w:r>
      <w:r w:rsidRPr="00CB136D">
        <w:rPr>
          <w:i/>
          <w:iCs/>
        </w:rPr>
        <w:t xml:space="preserve"> </w:t>
      </w:r>
      <w:r w:rsidRPr="00CB136D">
        <w:rPr>
          <w:i/>
        </w:rPr>
        <w:t>19</w:t>
      </w:r>
      <w:r w:rsidRPr="00CB136D">
        <w:t xml:space="preserve">(5), 373–390. </w:t>
      </w:r>
      <w:hyperlink r:id="rId134" w:history="1">
        <w:r w:rsidRPr="00CB136D">
          <w:rPr>
            <w:color w:val="0000FF"/>
            <w:u w:val="single"/>
          </w:rPr>
          <w:t>https://doi.org/10.1002/per.542</w:t>
        </w:r>
      </w:hyperlink>
      <w:r w:rsidRPr="00CB136D">
        <w:t xml:space="preserve"> </w:t>
      </w:r>
    </w:p>
    <w:p w14:paraId="45E8B4CF" w14:textId="77777777" w:rsidR="00CB136D" w:rsidRPr="00CB136D" w:rsidRDefault="00CB136D" w:rsidP="00CB136D">
      <w:pPr>
        <w:tabs>
          <w:tab w:val="left" w:pos="720"/>
        </w:tabs>
        <w:ind w:left="720" w:hanging="720"/>
      </w:pPr>
      <w:r w:rsidRPr="00CB136D">
        <w:t xml:space="preserve">Xu, Z., Özek, U., &amp; Hansen, M. (2015). Teacher performance trajectories in high-and lower-poverty schools. </w:t>
      </w:r>
      <w:r w:rsidRPr="00CB136D">
        <w:rPr>
          <w:i/>
          <w:iCs/>
        </w:rPr>
        <w:t>Educational Evaluation and Policy Analysis</w:t>
      </w:r>
      <w:r w:rsidRPr="00CB136D">
        <w:t xml:space="preserve">, </w:t>
      </w:r>
      <w:r w:rsidRPr="00CB136D">
        <w:rPr>
          <w:i/>
        </w:rPr>
        <w:t>37</w:t>
      </w:r>
      <w:r w:rsidRPr="00CB136D">
        <w:t xml:space="preserve">(4), 458–477. http://dx.doi.org/10.3102/0162373714561513 </w:t>
      </w:r>
    </w:p>
    <w:p w14:paraId="0B6D5254" w14:textId="77777777" w:rsidR="00CB136D" w:rsidRPr="00CB136D" w:rsidRDefault="00CB136D" w:rsidP="00CB136D">
      <w:pPr>
        <w:tabs>
          <w:tab w:val="left" w:pos="720"/>
        </w:tabs>
        <w:ind w:left="720" w:hanging="720"/>
      </w:pPr>
      <w:r w:rsidRPr="00CB136D">
        <w:t>Yamagata,</w:t>
      </w:r>
      <w:commentRangeStart w:id="212"/>
      <w:r w:rsidRPr="00CB136D">
        <w:t xml:space="preserve"> S., Suzuki, A., Ando, J., Ono, Y., Kijima, N., Yoshimura, K., Ostendorf, F., Angleitner, A., Riemann, R., Spinath, F. M., Livesley, W. J., &amp; Jang, K. L.</w:t>
      </w:r>
      <w:commentRangeEnd w:id="212"/>
      <w:r w:rsidRPr="00CB136D">
        <w:rPr>
          <w:sz w:val="16"/>
          <w:szCs w:val="16"/>
        </w:rPr>
        <w:commentReference w:id="212"/>
      </w:r>
      <w:r w:rsidRPr="00CB136D">
        <w:t xml:space="preserve"> (2006). Is the genetic structure of human personality universal? A cross-cultural twin study from North America, Europe, and Asia. </w:t>
      </w:r>
      <w:r w:rsidRPr="00CB136D">
        <w:rPr>
          <w:i/>
          <w:iCs/>
        </w:rPr>
        <w:t>Journal of Personality and Social Psychology</w:t>
      </w:r>
      <w:r w:rsidRPr="00CB136D">
        <w:t xml:space="preserve">, </w:t>
      </w:r>
      <w:r w:rsidRPr="00CB136D">
        <w:rPr>
          <w:i/>
          <w:iCs/>
        </w:rPr>
        <w:t>90</w:t>
      </w:r>
      <w:r w:rsidRPr="00CB136D">
        <w:t>(6), 987–998. https://doi.org/10.1037/0022-3514.90.6.987</w:t>
      </w:r>
    </w:p>
    <w:p w14:paraId="7BFC0DEB" w14:textId="77777777" w:rsidR="00CB136D" w:rsidRPr="00CB136D" w:rsidRDefault="00CB136D" w:rsidP="00CB136D">
      <w:pPr>
        <w:tabs>
          <w:tab w:val="left" w:pos="720"/>
        </w:tabs>
        <w:ind w:left="720" w:hanging="720"/>
        <w:rPr>
          <w:lang w:val="fr-FR"/>
        </w:rPr>
      </w:pPr>
      <w:r w:rsidRPr="00CB136D">
        <w:t xml:space="preserve">Young-Eisendrath, P. (2003). Response to Lazarus. </w:t>
      </w:r>
      <w:r w:rsidRPr="00CB136D">
        <w:rPr>
          <w:i/>
          <w:iCs/>
          <w:lang w:val="fr-FR"/>
        </w:rPr>
        <w:t>Psychological Inquiry</w:t>
      </w:r>
      <w:r w:rsidRPr="00CB136D">
        <w:rPr>
          <w:iCs/>
          <w:lang w:val="fr-FR"/>
        </w:rPr>
        <w:t>,</w:t>
      </w:r>
      <w:r w:rsidRPr="00CB136D">
        <w:rPr>
          <w:lang w:val="fr-FR"/>
        </w:rPr>
        <w:t xml:space="preserve"> </w:t>
      </w:r>
      <w:r w:rsidRPr="00CB136D">
        <w:rPr>
          <w:i/>
          <w:iCs/>
          <w:lang w:val="fr-FR"/>
        </w:rPr>
        <w:t>14</w:t>
      </w:r>
      <w:r w:rsidRPr="00CB136D">
        <w:rPr>
          <w:lang w:val="fr-FR"/>
        </w:rPr>
        <w:t>(2), 170–172.</w:t>
      </w:r>
    </w:p>
    <w:p w14:paraId="0FAEF36D" w14:textId="77777777" w:rsidR="00CB136D" w:rsidRPr="00CB136D" w:rsidRDefault="00CB136D" w:rsidP="00CB136D">
      <w:pPr>
        <w:tabs>
          <w:tab w:val="left" w:pos="720"/>
        </w:tabs>
        <w:ind w:left="720" w:hanging="720"/>
      </w:pPr>
      <w:r w:rsidRPr="00CB136D">
        <w:rPr>
          <w:lang w:val="fr-FR"/>
        </w:rPr>
        <w:t xml:space="preserve">Zhang, G., &amp; Zeller, N. (2016). </w:t>
      </w:r>
      <w:r w:rsidRPr="00CB136D">
        <w:t xml:space="preserve">A longitudinal investigation of the relationship between teacher preparation and teacher retention. </w:t>
      </w:r>
      <w:r w:rsidRPr="00CB136D">
        <w:rPr>
          <w:i/>
          <w:iCs/>
        </w:rPr>
        <w:t>Teacher Education Quarterly</w:t>
      </w:r>
      <w:r w:rsidRPr="00CB136D">
        <w:rPr>
          <w:iCs/>
        </w:rPr>
        <w:t>,</w:t>
      </w:r>
      <w:r w:rsidRPr="00CB136D">
        <w:rPr>
          <w:i/>
          <w:iCs/>
        </w:rPr>
        <w:t xml:space="preserve"> </w:t>
      </w:r>
      <w:r w:rsidRPr="00CB136D">
        <w:rPr>
          <w:i/>
        </w:rPr>
        <w:t>43</w:t>
      </w:r>
      <w:r w:rsidRPr="00CB136D">
        <w:t xml:space="preserve">(2), 73–92. </w:t>
      </w:r>
    </w:p>
    <w:p w14:paraId="45BD443C" w14:textId="77777777" w:rsidR="00CB136D" w:rsidRPr="00CB136D" w:rsidRDefault="00CB136D" w:rsidP="00CB136D">
      <w:pPr>
        <w:tabs>
          <w:tab w:val="left" w:pos="720"/>
        </w:tabs>
        <w:ind w:left="720" w:hanging="720"/>
      </w:pPr>
      <w:r w:rsidRPr="00CB136D">
        <w:t xml:space="preserve">Zickar, M. J., &amp; Kostek, J. A. (2013). History of personality testing within organizations. In N. Christiansen &amp; R. Tett (Eds.), </w:t>
      </w:r>
      <w:r w:rsidRPr="00CB136D">
        <w:rPr>
          <w:i/>
          <w:iCs/>
        </w:rPr>
        <w:t>Handbook of personality at work</w:t>
      </w:r>
      <w:r w:rsidRPr="00CB136D">
        <w:t xml:space="preserve"> (pp. 173–190). Routledge. https://doi.org/10.4324/9780203526910</w:t>
      </w:r>
    </w:p>
    <w:p w14:paraId="08EF8F03" w14:textId="77777777" w:rsidR="00CB136D" w:rsidRPr="00CB136D" w:rsidRDefault="00CB136D" w:rsidP="00CB136D">
      <w:pPr>
        <w:tabs>
          <w:tab w:val="left" w:pos="720"/>
        </w:tabs>
        <w:ind w:left="720" w:hanging="720"/>
        <w:rPr>
          <w:iCs/>
        </w:rPr>
      </w:pPr>
      <w:r w:rsidRPr="00CB136D">
        <w:t xml:space="preserve">Zhukova, O. (2018). Novice teachers’ concerns, early professional experiences and development: Implications for theory and practice. </w:t>
      </w:r>
      <w:r w:rsidRPr="00CB136D">
        <w:rPr>
          <w:i/>
        </w:rPr>
        <w:t>Discourse and Communication for Sustainable Education</w:t>
      </w:r>
      <w:r w:rsidRPr="00CB136D">
        <w:t>,</w:t>
      </w:r>
      <w:r w:rsidRPr="00CB136D">
        <w:rPr>
          <w:i/>
        </w:rPr>
        <w:t xml:space="preserve"> </w:t>
      </w:r>
      <w:r w:rsidRPr="00CB136D">
        <w:rPr>
          <w:i/>
          <w:iCs/>
        </w:rPr>
        <w:t>9</w:t>
      </w:r>
      <w:r w:rsidRPr="00CB136D">
        <w:rPr>
          <w:iCs/>
        </w:rPr>
        <w:t>(1), 100–114. http://dx.doi.org/10.2478/dcse-2018-0008</w:t>
      </w:r>
    </w:p>
    <w:p w14:paraId="694E1811" w14:textId="77777777" w:rsidR="00CB136D" w:rsidRPr="00CB136D" w:rsidRDefault="00CB136D" w:rsidP="00CB136D">
      <w:pPr>
        <w:tabs>
          <w:tab w:val="left" w:pos="720"/>
        </w:tabs>
        <w:ind w:left="720" w:hanging="720"/>
      </w:pPr>
      <w:r w:rsidRPr="00CB136D">
        <w:t xml:space="preserve">Zeichner, K. M., &amp; Liston, D. (1985). Varieties of discourse in supervisory conferences. </w:t>
      </w:r>
      <w:r w:rsidRPr="00CB136D">
        <w:rPr>
          <w:i/>
          <w:iCs/>
        </w:rPr>
        <w:t>Teaching and Teacher Education</w:t>
      </w:r>
      <w:r w:rsidRPr="00CB136D">
        <w:t xml:space="preserve">, </w:t>
      </w:r>
      <w:r w:rsidRPr="00CB136D">
        <w:rPr>
          <w:i/>
        </w:rPr>
        <w:t>1</w:t>
      </w:r>
      <w:r w:rsidRPr="00CB136D">
        <w:t>(2), 155–174. http://dx.doi.org/10.1016/0742-051X(85)90013-7</w:t>
      </w:r>
    </w:p>
    <w:p w14:paraId="73FE23EE" w14:textId="77777777" w:rsidR="00CB136D" w:rsidRPr="00CB136D" w:rsidRDefault="00CB136D" w:rsidP="00CB136D">
      <w:pPr>
        <w:tabs>
          <w:tab w:val="left" w:pos="720"/>
        </w:tabs>
        <w:ind w:left="720" w:hanging="720"/>
      </w:pPr>
      <w:r w:rsidRPr="00CB136D">
        <w:t xml:space="preserve">Zeichner, K. M., &amp; Liston, D. (1987). Teaching student teachers to reflect. </w:t>
      </w:r>
      <w:r w:rsidRPr="00CB136D">
        <w:rPr>
          <w:i/>
          <w:iCs/>
        </w:rPr>
        <w:t>Harvard Educational Review</w:t>
      </w:r>
      <w:r w:rsidRPr="00CB136D">
        <w:t xml:space="preserve">, </w:t>
      </w:r>
      <w:r w:rsidRPr="00CB136D">
        <w:rPr>
          <w:i/>
        </w:rPr>
        <w:t>57</w:t>
      </w:r>
      <w:r w:rsidRPr="00CB136D">
        <w:t xml:space="preserve">(1), 23–49. http://dx.doi.org/10.17763/haer.57.1.j18v7162275t1w3w </w:t>
      </w:r>
    </w:p>
    <w:p w14:paraId="77B566E8" w14:textId="77777777" w:rsidR="00CB136D" w:rsidRPr="00CB136D" w:rsidRDefault="00CB136D" w:rsidP="00CB136D">
      <w:pPr>
        <w:tabs>
          <w:tab w:val="left" w:pos="720"/>
        </w:tabs>
        <w:ind w:left="720" w:hanging="720"/>
      </w:pPr>
      <w:r w:rsidRPr="00CB136D">
        <w:t>Ziegler, M., Kemper, C. J., &amp; Kruyen, P. (2014). Short scales—Five misunderstandings and ways to overcome them.</w:t>
      </w:r>
      <w:r w:rsidRPr="00CB136D">
        <w:rPr>
          <w:i/>
          <w:iCs/>
        </w:rPr>
        <w:t xml:space="preserve"> Journal of Individual Differences</w:t>
      </w:r>
      <w:r w:rsidRPr="00CB136D">
        <w:rPr>
          <w:iCs/>
        </w:rPr>
        <w:t>,</w:t>
      </w:r>
      <w:r w:rsidRPr="00CB136D">
        <w:rPr>
          <w:i/>
          <w:iCs/>
        </w:rPr>
        <w:t xml:space="preserve"> 35</w:t>
      </w:r>
      <w:r w:rsidRPr="00CB136D">
        <w:t>(4), 185–189. https://psycnet.apa.org/doi/10.1027/1614-0001/a000148</w:t>
      </w:r>
    </w:p>
    <w:p w14:paraId="0539BF75" w14:textId="77777777" w:rsidR="00CB136D" w:rsidRPr="00CB136D" w:rsidRDefault="00CB136D" w:rsidP="00CB136D">
      <w:pPr>
        <w:tabs>
          <w:tab w:val="left" w:pos="720"/>
        </w:tabs>
        <w:ind w:left="720" w:hanging="720"/>
      </w:pPr>
      <w:r w:rsidRPr="00CB136D">
        <w:t xml:space="preserve">Zientek, L. R. (2007). Preparing high-quality teachers: Views from the classroom. </w:t>
      </w:r>
      <w:r w:rsidRPr="00CB136D">
        <w:rPr>
          <w:i/>
        </w:rPr>
        <w:t>American Educational Research Journal</w:t>
      </w:r>
      <w:r w:rsidRPr="00CB136D">
        <w:t xml:space="preserve">, </w:t>
      </w:r>
      <w:r w:rsidRPr="00CB136D">
        <w:rPr>
          <w:i/>
        </w:rPr>
        <w:t>44</w:t>
      </w:r>
      <w:r w:rsidRPr="00CB136D">
        <w:t xml:space="preserve">(4), 959–1001. https://doi.org/10.3102/0002831207308223 </w:t>
      </w:r>
    </w:p>
    <w:p w14:paraId="137291A5" w14:textId="77777777" w:rsidR="00CB136D" w:rsidRPr="00CB136D" w:rsidRDefault="00CB136D" w:rsidP="00CB136D">
      <w:pPr>
        <w:tabs>
          <w:tab w:val="left" w:pos="720"/>
        </w:tabs>
        <w:ind w:left="720" w:hanging="720"/>
      </w:pPr>
      <w:r w:rsidRPr="00CB136D">
        <w:t>Zhao, H., Li, Y., Wan, L., &amp; Li, K. (2023). Grit and academic self-efficacy as serial mediation in the relationship between growth mindset and academic delay of gratification: A cross-sectional study. </w:t>
      </w:r>
      <w:r w:rsidRPr="00CB136D">
        <w:rPr>
          <w:i/>
          <w:iCs/>
        </w:rPr>
        <w:t>Psychology Research and Behavior Management</w:t>
      </w:r>
      <w:r w:rsidRPr="00CB136D">
        <w:t>, </w:t>
      </w:r>
      <w:r w:rsidRPr="00CB136D">
        <w:rPr>
          <w:i/>
          <w:iCs/>
        </w:rPr>
        <w:t>16</w:t>
      </w:r>
      <w:r w:rsidRPr="00CB136D">
        <w:t>, 3185–3198. https://doi.org/10.2147/PRBM.S421544</w:t>
      </w:r>
    </w:p>
    <w:p w14:paraId="2D4A2BE0" w14:textId="77777777" w:rsidR="00CB136D" w:rsidRPr="00CB136D" w:rsidRDefault="00CB136D" w:rsidP="00CB136D">
      <w:pPr>
        <w:tabs>
          <w:tab w:val="left" w:pos="720"/>
        </w:tabs>
        <w:ind w:left="720" w:hanging="720"/>
      </w:pPr>
      <w:r w:rsidRPr="00CB136D">
        <w:t xml:space="preserve">Zuzovsky, R., &amp; Donitsa-Schmidt, S. (2017). Comparing the effectiveness of two models of initial teacher education programmes in Israel: Concurrent vs. consecutive. </w:t>
      </w:r>
      <w:r w:rsidRPr="00CB136D">
        <w:rPr>
          <w:i/>
        </w:rPr>
        <w:t>European Journal of Teacher Education</w:t>
      </w:r>
      <w:r w:rsidRPr="00CB136D">
        <w:t xml:space="preserve">, </w:t>
      </w:r>
      <w:r w:rsidRPr="00CB136D">
        <w:rPr>
          <w:i/>
        </w:rPr>
        <w:t>40</w:t>
      </w:r>
      <w:r w:rsidRPr="00CB136D">
        <w:t xml:space="preserve">(3), 413–431. http://dx.doi.org/10.1080/02619768.2017.1318377 </w:t>
      </w:r>
    </w:p>
    <w:bookmarkEnd w:id="144"/>
    <w:p w14:paraId="11820E6A" w14:textId="77777777" w:rsidR="00CB136D" w:rsidRPr="00CB136D" w:rsidRDefault="00CB136D" w:rsidP="00CB136D"/>
    <w:p w14:paraId="74FF3A73" w14:textId="77777777" w:rsidR="00555D54" w:rsidRPr="008226BB" w:rsidRDefault="00555D54" w:rsidP="006020BB">
      <w:pPr>
        <w:tabs>
          <w:tab w:val="left" w:pos="720"/>
        </w:tabs>
        <w:ind w:left="720" w:hanging="720"/>
      </w:pPr>
      <w:bookmarkStart w:id="213" w:name="_heading=h.1v1yuxt" w:colFirst="0" w:colLast="0"/>
      <w:bookmarkStart w:id="214" w:name="_heading=h.4f1mdlm" w:colFirst="0" w:colLast="0"/>
      <w:bookmarkStart w:id="215" w:name="_heading=h.2u6wntf" w:colFirst="0" w:colLast="0"/>
      <w:bookmarkEnd w:id="145"/>
      <w:bookmarkEnd w:id="213"/>
      <w:bookmarkEnd w:id="214"/>
      <w:bookmarkEnd w:id="215"/>
    </w:p>
    <w:p w14:paraId="443A82AE" w14:textId="561E6A97" w:rsidR="7F3EBECB" w:rsidRPr="008226BB" w:rsidRDefault="7F3EBECB" w:rsidP="006020BB">
      <w:pPr>
        <w:tabs>
          <w:tab w:val="left" w:pos="720"/>
        </w:tabs>
      </w:pPr>
      <w:r w:rsidRPr="008226BB">
        <w:br w:type="page"/>
      </w:r>
    </w:p>
    <w:p w14:paraId="367DB173" w14:textId="7BDBD6DD" w:rsidR="003E7FA7" w:rsidRDefault="003E7FA7" w:rsidP="0024399C">
      <w:pPr>
        <w:pStyle w:val="Heading1"/>
      </w:pPr>
      <w:bookmarkStart w:id="216" w:name="_Toc170509876"/>
      <w:r>
        <w:t>Appendix 1</w:t>
      </w:r>
      <w:r w:rsidR="002A35C0">
        <w:t>: University of Oklahoma IRB Form</w:t>
      </w:r>
      <w:bookmarkEnd w:id="216"/>
    </w:p>
    <w:p w14:paraId="03BBD087" w14:textId="051DB32A" w:rsidR="0050025E" w:rsidRPr="0050025E" w:rsidRDefault="0050025E" w:rsidP="0050025E">
      <w:r w:rsidRPr="0050025E">
        <w:rPr>
          <w:noProof/>
        </w:rPr>
        <w:drawing>
          <wp:inline distT="0" distB="0" distL="0" distR="0" wp14:anchorId="5F6EFEB0" wp14:editId="41DD287B">
            <wp:extent cx="5895975" cy="7362825"/>
            <wp:effectExtent l="0" t="0" r="9525" b="9525"/>
            <wp:docPr id="102511583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15837" name="Picture 1" descr="A close-up of a document&#10;&#10;Description automatically generated"/>
                    <pic:cNvPicPr/>
                  </pic:nvPicPr>
                  <pic:blipFill rotWithShape="1">
                    <a:blip r:embed="rId135"/>
                    <a:srcRect t="3512" r="802" b="2890"/>
                    <a:stretch/>
                  </pic:blipFill>
                  <pic:spPr bwMode="auto">
                    <a:xfrm>
                      <a:off x="0" y="0"/>
                      <a:ext cx="5895975" cy="7362825"/>
                    </a:xfrm>
                    <a:prstGeom prst="rect">
                      <a:avLst/>
                    </a:prstGeom>
                    <a:ln>
                      <a:noFill/>
                    </a:ln>
                    <a:extLst>
                      <a:ext uri="{53640926-AAD7-44D8-BBD7-CCE9431645EC}">
                        <a14:shadowObscured xmlns:a14="http://schemas.microsoft.com/office/drawing/2010/main"/>
                      </a:ext>
                    </a:extLst>
                  </pic:spPr>
                </pic:pic>
              </a:graphicData>
            </a:graphic>
          </wp:inline>
        </w:drawing>
      </w:r>
    </w:p>
    <w:p w14:paraId="788FBF54" w14:textId="44B3FFE4" w:rsidR="00830BFC" w:rsidRPr="00830BFC" w:rsidRDefault="00830BFC" w:rsidP="00830BFC"/>
    <w:p w14:paraId="03ACBFCF" w14:textId="6B2E5510" w:rsidR="003E7FA7" w:rsidRDefault="003E7FA7">
      <w:pPr>
        <w:rPr>
          <w:b/>
          <w:szCs w:val="32"/>
        </w:rPr>
      </w:pPr>
      <w:r>
        <w:br w:type="page"/>
      </w:r>
      <w:r w:rsidR="007606BC" w:rsidRPr="007606BC">
        <w:rPr>
          <w:noProof/>
        </w:rPr>
        <w:drawing>
          <wp:inline distT="0" distB="0" distL="0" distR="0" wp14:anchorId="6B822C43" wp14:editId="118DC525">
            <wp:extent cx="5943600" cy="7757795"/>
            <wp:effectExtent l="0" t="0" r="0" b="0"/>
            <wp:docPr id="1610832706"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32706" name="Picture 1" descr="A document with a signature&#10;&#10;Description automatically generated"/>
                    <pic:cNvPicPr/>
                  </pic:nvPicPr>
                  <pic:blipFill>
                    <a:blip r:embed="rId136"/>
                    <a:stretch>
                      <a:fillRect/>
                    </a:stretch>
                  </pic:blipFill>
                  <pic:spPr>
                    <a:xfrm>
                      <a:off x="0" y="0"/>
                      <a:ext cx="5943600" cy="7757795"/>
                    </a:xfrm>
                    <a:prstGeom prst="rect">
                      <a:avLst/>
                    </a:prstGeom>
                  </pic:spPr>
                </pic:pic>
              </a:graphicData>
            </a:graphic>
          </wp:inline>
        </w:drawing>
      </w:r>
    </w:p>
    <w:p w14:paraId="3D90846E" w14:textId="68A5AA28" w:rsidR="311AA8C0" w:rsidRPr="008226BB" w:rsidRDefault="311AA8C0" w:rsidP="007606BC">
      <w:pPr>
        <w:pStyle w:val="Heading1"/>
        <w:spacing w:line="480" w:lineRule="auto"/>
      </w:pPr>
      <w:bookmarkStart w:id="217" w:name="_Toc170509877"/>
      <w:r w:rsidRPr="008226BB">
        <w:t xml:space="preserve">Appendix </w:t>
      </w:r>
      <w:r w:rsidR="003E7FA7">
        <w:t>2</w:t>
      </w:r>
      <w:r w:rsidR="033125E7" w:rsidRPr="008226BB">
        <w:t xml:space="preserve">: </w:t>
      </w:r>
      <w:r w:rsidR="3C09BC7C" w:rsidRPr="008226BB">
        <w:t>Consent</w:t>
      </w:r>
      <w:bookmarkEnd w:id="217"/>
      <w:r w:rsidR="3C09BC7C" w:rsidRPr="008226BB">
        <w:t xml:space="preserve"> </w:t>
      </w:r>
    </w:p>
    <w:p w14:paraId="41910735" w14:textId="5A49001E" w:rsidR="3C09BC7C" w:rsidRPr="008226BB" w:rsidRDefault="3C09BC7C" w:rsidP="007606BC">
      <w:pPr>
        <w:tabs>
          <w:tab w:val="left" w:pos="720"/>
        </w:tabs>
        <w:rPr>
          <w:rFonts w:eastAsia="Times New Roman"/>
          <w:b/>
          <w:bCs/>
        </w:rPr>
      </w:pPr>
      <w:r w:rsidRPr="008226BB">
        <w:rPr>
          <w:rFonts w:eastAsia="Times New Roman"/>
          <w:b/>
          <w:bCs/>
        </w:rPr>
        <w:t>Dennis Dissertation Survey Questions</w:t>
      </w:r>
    </w:p>
    <w:p w14:paraId="2C3F31E5" w14:textId="6741E86C" w:rsidR="3C09BC7C" w:rsidRPr="008226BB" w:rsidRDefault="3C09BC7C" w:rsidP="007606BC">
      <w:pPr>
        <w:tabs>
          <w:tab w:val="left" w:pos="720"/>
        </w:tabs>
        <w:rPr>
          <w:rFonts w:eastAsia="Times New Roman"/>
        </w:rPr>
      </w:pPr>
      <w:r w:rsidRPr="008226BB">
        <w:rPr>
          <w:rFonts w:eastAsia="Times New Roman"/>
        </w:rPr>
        <w:t xml:space="preserve">Would you like to be involved in research at the University of Oklahoma? </w:t>
      </w:r>
    </w:p>
    <w:p w14:paraId="01B4F235" w14:textId="6BABCBB2" w:rsidR="3C09BC7C" w:rsidRPr="008226BB" w:rsidRDefault="3C09BC7C" w:rsidP="006020BB">
      <w:pPr>
        <w:tabs>
          <w:tab w:val="left" w:pos="720"/>
        </w:tabs>
        <w:rPr>
          <w:rFonts w:eastAsia="Times New Roman"/>
        </w:rPr>
      </w:pPr>
      <w:r w:rsidRPr="008226BB">
        <w:rPr>
          <w:rFonts w:eastAsia="Times New Roman"/>
        </w:rPr>
        <w:t xml:space="preserve">I am Nicolette Dennis from the Educational Administration, Curriculum and Supervision and I invite you to participate in my research project entitled, </w:t>
      </w:r>
      <w:r w:rsidRPr="008226BB">
        <w:rPr>
          <w:rFonts w:eastAsia="Times New Roman"/>
          <w:i/>
          <w:iCs/>
        </w:rPr>
        <w:t xml:space="preserve">An Examination of Background, Personality, </w:t>
      </w:r>
      <w:r w:rsidRPr="008226BB">
        <w:rPr>
          <w:rFonts w:eastAsia="Times New Roman"/>
        </w:rPr>
        <w:t>and</w:t>
      </w:r>
      <w:r w:rsidRPr="008226BB">
        <w:rPr>
          <w:rFonts w:eastAsia="Times New Roman"/>
          <w:i/>
          <w:iCs/>
        </w:rPr>
        <w:t xml:space="preserve"> Job-Related Characteristics Among Traditionally, Alternatively, And Emergency Certified Novice Teachers in Oklahoma</w:t>
      </w:r>
      <w:r w:rsidRPr="008226BB">
        <w:rPr>
          <w:rFonts w:eastAsia="Times New Roman"/>
        </w:rPr>
        <w:t>. This research is being conducted at the University of Oklahoma.</w:t>
      </w:r>
      <w:r w:rsidR="00602D80" w:rsidRPr="008226BB">
        <w:rPr>
          <w:rFonts w:eastAsia="Times New Roman"/>
        </w:rPr>
        <w:t xml:space="preserve"> </w:t>
      </w:r>
      <w:r w:rsidRPr="008226BB">
        <w:rPr>
          <w:rFonts w:eastAsia="Times New Roman"/>
        </w:rPr>
        <w:t xml:space="preserve">You were selected as a possible participant because you are a newly hired public school teacher. You must be at least 18 years of age to participate in this study, have had 3 years or less teaching experience in a public school, and are presently teaching in Oklahoma. </w:t>
      </w:r>
      <w:r w:rsidRPr="008226BB">
        <w:br/>
      </w:r>
      <w:r w:rsidRPr="008226BB">
        <w:rPr>
          <w:rFonts w:eastAsia="Times New Roman"/>
        </w:rPr>
        <w:t xml:space="preserve">  </w:t>
      </w:r>
      <w:r w:rsidRPr="008226BB">
        <w:br/>
      </w:r>
      <w:r w:rsidRPr="008226BB">
        <w:rPr>
          <w:rFonts w:eastAsia="Times New Roman"/>
          <w:i/>
          <w:iCs/>
          <w:u w:val="single"/>
        </w:rPr>
        <w:t>Please read this document and contact me to ask any questions you may have BEFORE agreeing to participate in my research.</w:t>
      </w:r>
      <w:r w:rsidRPr="008226BB">
        <w:rPr>
          <w:rFonts w:eastAsia="Times New Roman"/>
        </w:rPr>
        <w:t xml:space="preserve"> </w:t>
      </w:r>
      <w:r w:rsidRPr="008226BB">
        <w:br/>
      </w:r>
      <w:r w:rsidRPr="008226BB">
        <w:rPr>
          <w:rFonts w:eastAsia="Times New Roman"/>
        </w:rPr>
        <w:t xml:space="preserve">  </w:t>
      </w:r>
      <w:r w:rsidRPr="008226BB">
        <w:br/>
      </w:r>
      <w:r w:rsidRPr="008226BB">
        <w:rPr>
          <w:rFonts w:eastAsia="Times New Roman"/>
        </w:rPr>
        <w:t xml:space="preserve">What is the purpose of this research? This research aims to examine differences between emergency, alternative, and traditionally trained teachers new (three years or less) to Midwestern school districts. </w:t>
      </w:r>
      <w:r w:rsidRPr="008226BB">
        <w:br/>
      </w:r>
      <w:r w:rsidRPr="008226BB">
        <w:rPr>
          <w:rFonts w:eastAsia="Times New Roman"/>
        </w:rPr>
        <w:t xml:space="preserve">  </w:t>
      </w:r>
      <w:r w:rsidRPr="008226BB">
        <w:br/>
      </w:r>
      <w:r w:rsidRPr="008226BB">
        <w:rPr>
          <w:rFonts w:eastAsia="Times New Roman"/>
        </w:rPr>
        <w:t xml:space="preserve">How many participants will be in this research? About 200 or more public school teachers who have worked in their position for 3 years or less. </w:t>
      </w:r>
      <w:r w:rsidRPr="008226BB">
        <w:br/>
      </w:r>
      <w:r w:rsidRPr="008226BB">
        <w:rPr>
          <w:rFonts w:eastAsia="Times New Roman"/>
        </w:rPr>
        <w:t xml:space="preserve">  </w:t>
      </w:r>
      <w:r w:rsidRPr="008226BB">
        <w:br/>
      </w:r>
      <w:r w:rsidRPr="008226BB">
        <w:rPr>
          <w:rFonts w:eastAsia="Times New Roman"/>
        </w:rPr>
        <w:t xml:space="preserve">What will I be asked to do? If you agree to be in this research, you will be asked to complete a survey that asks you some questions about your background, your personality and cognitive ability, beliefs about teaching, and attitudes about the profession. </w:t>
      </w:r>
      <w:r w:rsidRPr="008226BB">
        <w:br/>
      </w:r>
      <w:r w:rsidRPr="008226BB">
        <w:rPr>
          <w:rFonts w:eastAsia="Times New Roman"/>
        </w:rPr>
        <w:t xml:space="preserve">  </w:t>
      </w:r>
      <w:r w:rsidRPr="008226BB">
        <w:br/>
      </w:r>
      <w:r w:rsidRPr="008226BB">
        <w:rPr>
          <w:rFonts w:eastAsia="Times New Roman"/>
        </w:rPr>
        <w:t xml:space="preserve"> How long will this take? The survey will take approximately 20 minutes. </w:t>
      </w:r>
      <w:r w:rsidRPr="008226BB">
        <w:br/>
      </w:r>
      <w:r w:rsidRPr="008226BB">
        <w:rPr>
          <w:rFonts w:eastAsia="Times New Roman"/>
        </w:rPr>
        <w:t xml:space="preserve">  </w:t>
      </w:r>
      <w:r w:rsidRPr="008226BB">
        <w:br/>
      </w:r>
      <w:r w:rsidRPr="008226BB">
        <w:rPr>
          <w:rFonts w:eastAsia="Times New Roman"/>
        </w:rPr>
        <w:t>What are the risks and/or benefits if I participate? There are no risks and no benefits from being in this research. Participation in this study is voluntary and is in no way formally tied to nor will data be shared with Tulsa Public School, the TPS Talent Management Department, or any other school district.</w:t>
      </w:r>
      <w:r w:rsidRPr="008226BB">
        <w:br/>
      </w:r>
      <w:r w:rsidRPr="008226BB">
        <w:rPr>
          <w:rFonts w:eastAsia="Times New Roman"/>
        </w:rPr>
        <w:t xml:space="preserve">  </w:t>
      </w:r>
      <w:r w:rsidRPr="008226BB">
        <w:br/>
      </w:r>
      <w:r w:rsidRPr="008226BB">
        <w:rPr>
          <w:rFonts w:eastAsia="Times New Roman"/>
        </w:rPr>
        <w:t xml:space="preserve">Will I be compensated for participating? You will not be reimbursed for your time and participation in this research. However, participants who complete the survey may participate in a drawing for six $50 Amazon gift cards. </w:t>
      </w:r>
      <w:r w:rsidRPr="008226BB">
        <w:br/>
      </w:r>
      <w:r w:rsidRPr="008226BB">
        <w:rPr>
          <w:rFonts w:eastAsia="Times New Roman"/>
        </w:rPr>
        <w:t xml:space="preserve">  </w:t>
      </w:r>
      <w:r w:rsidRPr="008226BB">
        <w:br/>
      </w:r>
      <w:r w:rsidRPr="008226BB">
        <w:rPr>
          <w:rFonts w:eastAsia="Times New Roman"/>
        </w:rPr>
        <w:t xml:space="preserve">Who will see my information? There will be no information in my final research report that will make it possible to identify you. Research records will be stored securely, and only approved researchers and the OU Institutional Review Board will have access to the records. </w:t>
      </w:r>
      <w:r w:rsidRPr="008226BB">
        <w:br/>
      </w:r>
      <w:r w:rsidRPr="008226BB">
        <w:rPr>
          <w:rFonts w:eastAsia="Times New Roman"/>
        </w:rPr>
        <w:t xml:space="preserve">  </w:t>
      </w:r>
      <w:r w:rsidRPr="008226BB">
        <w:br/>
      </w:r>
      <w:r w:rsidRPr="008226BB">
        <w:rPr>
          <w:rFonts w:eastAsia="Times New Roman"/>
        </w:rPr>
        <w:t xml:space="preserve">What Platform will be used: Qualtrics will be used to survey participants. Data </w:t>
      </w:r>
      <w:r w:rsidR="006B4929" w:rsidRPr="008226BB">
        <w:rPr>
          <w:rFonts w:eastAsia="Times New Roman"/>
        </w:rPr>
        <w:t>is</w:t>
      </w:r>
      <w:r w:rsidRPr="008226BB">
        <w:rPr>
          <w:rFonts w:eastAsia="Times New Roman"/>
        </w:rPr>
        <w:t xml:space="preserve"> collected via an online survey system (or virtual platform) that has its own privacy and security policies for keeping your information confidential. No assurance can be made as to their use of the data you provide. </w:t>
      </w:r>
      <w:r w:rsidRPr="008226BB">
        <w:br/>
      </w:r>
      <w:r w:rsidRPr="008226BB">
        <w:rPr>
          <w:rFonts w:eastAsia="Times New Roman"/>
        </w:rPr>
        <w:t xml:space="preserve">  </w:t>
      </w:r>
      <w:r w:rsidRPr="008226BB">
        <w:br/>
      </w:r>
      <w:r w:rsidRPr="008226BB">
        <w:rPr>
          <w:rFonts w:eastAsia="Times New Roman"/>
        </w:rPr>
        <w:t xml:space="preserve">What will happen to my data in the future? After removing all identifiers, we will not share your data or use it in future research projects. </w:t>
      </w:r>
      <w:r w:rsidRPr="008226BB">
        <w:br/>
      </w:r>
      <w:r w:rsidRPr="008226BB">
        <w:rPr>
          <w:rFonts w:eastAsia="Times New Roman"/>
        </w:rPr>
        <w:t xml:space="preserve">  </w:t>
      </w:r>
      <w:r w:rsidRPr="008226BB">
        <w:br/>
      </w:r>
      <w:r w:rsidRPr="008226BB">
        <w:rPr>
          <w:rFonts w:eastAsia="Times New Roman"/>
        </w:rPr>
        <w:t xml:space="preserve">Do I have to participate? No. If you do not participate, you will not be penalized or lose benefits or services unrelated to the research. If you decide to participate, you don’t have to answer any questions and can stop participating at any time. </w:t>
      </w:r>
      <w:r w:rsidRPr="008226BB">
        <w:br/>
      </w:r>
      <w:r w:rsidRPr="008226BB">
        <w:rPr>
          <w:rFonts w:eastAsia="Times New Roman"/>
        </w:rPr>
        <w:t xml:space="preserve">  </w:t>
      </w:r>
      <w:r w:rsidRPr="008226BB">
        <w:br/>
      </w:r>
      <w:r w:rsidRPr="008226BB">
        <w:rPr>
          <w:rFonts w:eastAsia="Times New Roman"/>
        </w:rPr>
        <w:t xml:space="preserve">Who do I contact with questions, concerns, or complaints? If you have questions, concerns or complaints about the research or have experienced a research-related injury, contact the researcher by phone at (505) 205-7556 or by email at </w:t>
      </w:r>
      <w:hyperlink r:id="rId137">
        <w:r w:rsidRPr="008226BB">
          <w:rPr>
            <w:rStyle w:val="Hyperlink"/>
            <w:rFonts w:eastAsia="Times New Roman"/>
            <w:color w:val="0563C1"/>
          </w:rPr>
          <w:t>nikkidennis@ou.edu</w:t>
        </w:r>
      </w:hyperlink>
      <w:r w:rsidRPr="008226BB">
        <w:rPr>
          <w:rFonts w:eastAsia="Times New Roman"/>
        </w:rPr>
        <w:t xml:space="preserve"> or her research advisor Tim Ford by phone at (918) 660-3963 or by email at </w:t>
      </w:r>
      <w:hyperlink r:id="rId138">
        <w:r w:rsidRPr="008226BB">
          <w:rPr>
            <w:rStyle w:val="Hyperlink"/>
            <w:rFonts w:eastAsia="Times New Roman"/>
            <w:color w:val="0563C1"/>
          </w:rPr>
          <w:t>tgford@ou.edu</w:t>
        </w:r>
      </w:hyperlink>
      <w:r w:rsidRPr="008226BB">
        <w:rPr>
          <w:rFonts w:eastAsia="Times New Roman"/>
        </w:rPr>
        <w:t xml:space="preserve">. </w:t>
      </w:r>
      <w:r w:rsidRPr="008226BB">
        <w:br/>
      </w:r>
      <w:r w:rsidRPr="008226BB">
        <w:rPr>
          <w:rFonts w:eastAsia="Times New Roman"/>
        </w:rPr>
        <w:t xml:space="preserve">  </w:t>
      </w:r>
      <w:r w:rsidRPr="008226BB">
        <w:br/>
      </w:r>
      <w:r w:rsidRPr="008226BB">
        <w:rPr>
          <w:rFonts w:eastAsia="Times New Roman"/>
        </w:rPr>
        <w:t xml:space="preserve">You can also contact the University of Oklahoma – Norman Campus Institutional Review Board at 405-325-8110 or </w:t>
      </w:r>
      <w:hyperlink r:id="rId139">
        <w:r w:rsidRPr="008226BB">
          <w:rPr>
            <w:rStyle w:val="Hyperlink"/>
            <w:rFonts w:eastAsia="Times New Roman"/>
            <w:color w:val="0563C1"/>
          </w:rPr>
          <w:t>irb@ou.edu</w:t>
        </w:r>
      </w:hyperlink>
      <w:r w:rsidRPr="008226BB">
        <w:rPr>
          <w:rFonts w:eastAsia="Times New Roman"/>
        </w:rPr>
        <w:t xml:space="preserve"> if you have questions about your rights as a research participant, concerns, or complaints about the research and wish to talk to someone other than the researcher(s) or if you cannot reach the researcher(s). </w:t>
      </w:r>
      <w:r w:rsidRPr="008226BB">
        <w:br/>
      </w:r>
      <w:r w:rsidRPr="008226BB">
        <w:rPr>
          <w:rFonts w:eastAsia="Times New Roman"/>
        </w:rPr>
        <w:t xml:space="preserve">   </w:t>
      </w:r>
    </w:p>
    <w:p w14:paraId="2E1546E0" w14:textId="616E0291" w:rsidR="3C09BC7C" w:rsidRPr="008226BB" w:rsidRDefault="3C09BC7C" w:rsidP="006020BB">
      <w:pPr>
        <w:tabs>
          <w:tab w:val="left" w:pos="720"/>
        </w:tabs>
        <w:rPr>
          <w:rFonts w:eastAsia="Times New Roman"/>
        </w:rPr>
      </w:pPr>
      <w:r w:rsidRPr="008226BB">
        <w:rPr>
          <w:rFonts w:eastAsia="Times New Roman"/>
        </w:rPr>
        <w:t>Please keep this document for your records. By providing information to the researcher(s), I am agreeing to participate in this research:</w:t>
      </w:r>
    </w:p>
    <w:p w14:paraId="77C2B564" w14:textId="0D5C9D2E" w:rsidR="3C09BC7C" w:rsidRPr="008226BB" w:rsidRDefault="3C09BC7C" w:rsidP="006020BB">
      <w:pPr>
        <w:tabs>
          <w:tab w:val="left" w:pos="720"/>
        </w:tabs>
        <w:rPr>
          <w:rFonts w:eastAsia="Times New Roman"/>
        </w:rPr>
      </w:pPr>
      <w:r w:rsidRPr="008226BB">
        <w:rPr>
          <w:rFonts w:eastAsia="Times New Roman"/>
        </w:rPr>
        <w:t xml:space="preserve"> </w:t>
      </w:r>
    </w:p>
    <w:p w14:paraId="573FE92F" w14:textId="772396C3" w:rsidR="3C09BC7C" w:rsidRPr="008226BB" w:rsidRDefault="3C09BC7C" w:rsidP="006020BB">
      <w:pPr>
        <w:pStyle w:val="ListParagraph"/>
        <w:numPr>
          <w:ilvl w:val="0"/>
          <w:numId w:val="1"/>
        </w:numPr>
        <w:tabs>
          <w:tab w:val="left" w:pos="0"/>
          <w:tab w:val="left" w:pos="720"/>
        </w:tabs>
        <w:rPr>
          <w:rFonts w:eastAsia="Times New Roman"/>
        </w:rPr>
      </w:pPr>
      <w:r w:rsidRPr="008226BB">
        <w:rPr>
          <w:rFonts w:eastAsia="Times New Roman"/>
        </w:rPr>
        <w:t xml:space="preserve">Yes, I agree to participate in this study (1)  </w:t>
      </w:r>
    </w:p>
    <w:p w14:paraId="79DE5F53" w14:textId="4B4C19AB" w:rsidR="7F3EBECB" w:rsidRPr="008226BB" w:rsidRDefault="3C09BC7C" w:rsidP="00AD027C">
      <w:pPr>
        <w:pStyle w:val="ListParagraph"/>
        <w:numPr>
          <w:ilvl w:val="0"/>
          <w:numId w:val="1"/>
        </w:numPr>
        <w:tabs>
          <w:tab w:val="left" w:pos="0"/>
          <w:tab w:val="left" w:pos="720"/>
        </w:tabs>
      </w:pPr>
      <w:r w:rsidRPr="007606BC">
        <w:rPr>
          <w:rFonts w:eastAsia="Times New Roman"/>
        </w:rPr>
        <w:t xml:space="preserve">No, I do not agree to participate in this study (2)  </w:t>
      </w:r>
    </w:p>
    <w:p w14:paraId="5029CA65" w14:textId="407EA0F4" w:rsidR="7F3EBECB" w:rsidRPr="008226BB" w:rsidRDefault="7F3EBECB" w:rsidP="006020BB">
      <w:pPr>
        <w:tabs>
          <w:tab w:val="left" w:pos="720"/>
        </w:tabs>
      </w:pPr>
      <w:r w:rsidRPr="008226BB">
        <w:br w:type="page"/>
      </w:r>
    </w:p>
    <w:p w14:paraId="01B8EBA5" w14:textId="052BED21" w:rsidR="006C4942" w:rsidRPr="008226BB" w:rsidRDefault="00930071" w:rsidP="0024399C">
      <w:pPr>
        <w:pStyle w:val="Heading1"/>
      </w:pPr>
      <w:bookmarkStart w:id="218" w:name="_Toc170509878"/>
      <w:r w:rsidRPr="008226BB">
        <w:t xml:space="preserve">Appendix </w:t>
      </w:r>
      <w:r w:rsidR="003E7FA7">
        <w:t>3</w:t>
      </w:r>
      <w:r w:rsidRPr="008226BB">
        <w:t>: Demographic Survey Questions</w:t>
      </w:r>
      <w:bookmarkStart w:id="219" w:name="_Toc159695796"/>
      <w:bookmarkEnd w:id="218"/>
    </w:p>
    <w:p w14:paraId="54150F8B" w14:textId="77777777" w:rsidR="00385DC3" w:rsidRPr="008226BB" w:rsidRDefault="00385DC3" w:rsidP="006020BB">
      <w:pPr>
        <w:tabs>
          <w:tab w:val="left" w:pos="720"/>
        </w:tabs>
      </w:pPr>
    </w:p>
    <w:bookmarkEnd w:id="219"/>
    <w:p w14:paraId="7CD32DEC" w14:textId="54C62DD5" w:rsidR="033125E7" w:rsidRPr="008226BB" w:rsidRDefault="033125E7" w:rsidP="006020BB">
      <w:pPr>
        <w:tabs>
          <w:tab w:val="left" w:pos="720"/>
        </w:tabs>
      </w:pPr>
      <w:r w:rsidRPr="008226BB">
        <w:rPr>
          <w:rFonts w:eastAsia="Times New Roman"/>
        </w:rPr>
        <w:t xml:space="preserve">This survey is aimed at teachers who have taught for 3 years or less and presently are teaching in Oklahoma. Do you meet this participation requirement?   </w:t>
      </w:r>
    </w:p>
    <w:p w14:paraId="1A2E22C5" w14:textId="487461BC" w:rsidR="033125E7" w:rsidRPr="008226BB" w:rsidRDefault="033125E7" w:rsidP="006020BB">
      <w:pPr>
        <w:tabs>
          <w:tab w:val="left" w:pos="0"/>
          <w:tab w:val="left" w:pos="720"/>
        </w:tabs>
        <w:rPr>
          <w:rFonts w:eastAsia="Times New Roman"/>
        </w:rPr>
      </w:pPr>
      <w:r w:rsidRPr="008226BB">
        <w:rPr>
          <w:rFonts w:eastAsia="Times New Roman"/>
          <w:b/>
          <w:bCs/>
        </w:rPr>
        <w:t>Yes</w:t>
      </w:r>
      <w:r w:rsidRPr="008226BB">
        <w:rPr>
          <w:rFonts w:eastAsia="Times New Roman"/>
        </w:rPr>
        <w:t xml:space="preserve">, I have been a teacher for three years or less. </w:t>
      </w:r>
    </w:p>
    <w:p w14:paraId="19DDA825" w14:textId="3B5C4826" w:rsidR="00B24BD5" w:rsidRPr="008226BB" w:rsidRDefault="033125E7" w:rsidP="006051E0">
      <w:pPr>
        <w:tabs>
          <w:tab w:val="left" w:pos="0"/>
          <w:tab w:val="left" w:pos="720"/>
        </w:tabs>
        <w:rPr>
          <w:rFonts w:eastAsia="Times New Roman"/>
        </w:rPr>
      </w:pPr>
      <w:r w:rsidRPr="008226BB">
        <w:rPr>
          <w:rFonts w:eastAsia="Times New Roman"/>
          <w:b/>
          <w:bCs/>
        </w:rPr>
        <w:t>No</w:t>
      </w:r>
      <w:r w:rsidRPr="008226BB">
        <w:rPr>
          <w:rFonts w:eastAsia="Times New Roman"/>
        </w:rPr>
        <w:t xml:space="preserve">, I have been teaching for 4 years or more.  </w:t>
      </w:r>
    </w:p>
    <w:p w14:paraId="7EDE16C3" w14:textId="6788648D" w:rsidR="033125E7" w:rsidRPr="008226BB" w:rsidRDefault="033125E7" w:rsidP="006020BB">
      <w:pPr>
        <w:tabs>
          <w:tab w:val="left" w:pos="720"/>
        </w:tabs>
      </w:pPr>
      <w:r w:rsidRPr="008226BB">
        <w:rPr>
          <w:rFonts w:eastAsia="Times New Roman"/>
        </w:rPr>
        <w:t xml:space="preserve">Q1 How do you identify yourself? </w:t>
      </w:r>
    </w:p>
    <w:p w14:paraId="063772A9" w14:textId="08D82639" w:rsidR="033125E7" w:rsidRPr="008226BB" w:rsidRDefault="033125E7" w:rsidP="00703998">
      <w:pPr>
        <w:pStyle w:val="ListParagraph"/>
        <w:numPr>
          <w:ilvl w:val="0"/>
          <w:numId w:val="637"/>
        </w:numPr>
        <w:tabs>
          <w:tab w:val="left" w:pos="0"/>
          <w:tab w:val="left" w:pos="720"/>
        </w:tabs>
        <w:rPr>
          <w:rFonts w:eastAsia="Times New Roman"/>
        </w:rPr>
      </w:pPr>
      <w:r w:rsidRPr="008226BB">
        <w:rPr>
          <w:rFonts w:eastAsia="Times New Roman"/>
        </w:rPr>
        <w:t xml:space="preserve">Male  </w:t>
      </w:r>
    </w:p>
    <w:p w14:paraId="79BCAA18" w14:textId="2B26C958" w:rsidR="033125E7" w:rsidRPr="008226BB" w:rsidRDefault="033125E7" w:rsidP="00703998">
      <w:pPr>
        <w:pStyle w:val="ListParagraph"/>
        <w:numPr>
          <w:ilvl w:val="0"/>
          <w:numId w:val="637"/>
        </w:numPr>
        <w:tabs>
          <w:tab w:val="left" w:pos="0"/>
          <w:tab w:val="left" w:pos="720"/>
        </w:tabs>
        <w:rPr>
          <w:rFonts w:eastAsia="Times New Roman"/>
        </w:rPr>
      </w:pPr>
      <w:r w:rsidRPr="008226BB">
        <w:rPr>
          <w:rFonts w:eastAsia="Times New Roman"/>
        </w:rPr>
        <w:t xml:space="preserve">Female  </w:t>
      </w:r>
    </w:p>
    <w:p w14:paraId="0161E902" w14:textId="220200BF" w:rsidR="033125E7" w:rsidRPr="008226BB" w:rsidRDefault="033125E7" w:rsidP="00703998">
      <w:pPr>
        <w:pStyle w:val="ListParagraph"/>
        <w:numPr>
          <w:ilvl w:val="0"/>
          <w:numId w:val="637"/>
        </w:numPr>
        <w:tabs>
          <w:tab w:val="left" w:pos="0"/>
          <w:tab w:val="left" w:pos="720"/>
        </w:tabs>
        <w:rPr>
          <w:rFonts w:eastAsia="Times New Roman"/>
        </w:rPr>
      </w:pPr>
      <w:r w:rsidRPr="008226BB">
        <w:rPr>
          <w:rFonts w:eastAsia="Times New Roman"/>
        </w:rPr>
        <w:t>Non-binary</w:t>
      </w:r>
      <w:r w:rsidR="00227179" w:rsidRPr="008226BB">
        <w:rPr>
          <w:rFonts w:eastAsia="Times New Roman"/>
        </w:rPr>
        <w:t>/</w:t>
      </w:r>
      <w:r w:rsidRPr="008226BB">
        <w:rPr>
          <w:rFonts w:eastAsia="Times New Roman"/>
        </w:rPr>
        <w:t xml:space="preserve">third gender  </w:t>
      </w:r>
    </w:p>
    <w:p w14:paraId="2B68D9B0" w14:textId="04393E97" w:rsidR="00C356C6" w:rsidRPr="008226BB" w:rsidRDefault="00C356C6" w:rsidP="00703998">
      <w:pPr>
        <w:pStyle w:val="ListParagraph"/>
        <w:numPr>
          <w:ilvl w:val="0"/>
          <w:numId w:val="637"/>
        </w:numPr>
        <w:tabs>
          <w:tab w:val="left" w:pos="0"/>
          <w:tab w:val="left" w:pos="720"/>
        </w:tabs>
        <w:rPr>
          <w:rFonts w:eastAsia="Times New Roman"/>
        </w:rPr>
      </w:pPr>
      <w:r w:rsidRPr="008226BB">
        <w:rPr>
          <w:rFonts w:eastAsia="Times New Roman"/>
        </w:rPr>
        <w:t xml:space="preserve">Prefer not to say  </w:t>
      </w:r>
    </w:p>
    <w:p w14:paraId="51DB51A6" w14:textId="198B2798" w:rsidR="033125E7" w:rsidRPr="006051E0" w:rsidRDefault="005D154D" w:rsidP="00FA45DC">
      <w:pPr>
        <w:pStyle w:val="ListParagraph"/>
        <w:numPr>
          <w:ilvl w:val="0"/>
          <w:numId w:val="637"/>
        </w:numPr>
        <w:tabs>
          <w:tab w:val="left" w:pos="0"/>
          <w:tab w:val="left" w:pos="720"/>
        </w:tabs>
        <w:rPr>
          <w:vertAlign w:val="subscript"/>
        </w:rPr>
      </w:pPr>
      <w:r w:rsidRPr="006051E0">
        <w:rPr>
          <w:rFonts w:eastAsia="Times New Roman"/>
        </w:rPr>
        <w:t xml:space="preserve">Transgender  </w:t>
      </w:r>
    </w:p>
    <w:p w14:paraId="1AD90D1E" w14:textId="42F25F5E" w:rsidR="033125E7" w:rsidRPr="008226BB" w:rsidRDefault="033125E7" w:rsidP="006020BB">
      <w:pPr>
        <w:tabs>
          <w:tab w:val="left" w:pos="720"/>
        </w:tabs>
      </w:pPr>
      <w:r w:rsidRPr="008226BB">
        <w:rPr>
          <w:rFonts w:eastAsia="Times New Roman"/>
          <w:vertAlign w:val="subscript"/>
        </w:rPr>
        <w:t xml:space="preserve"> </w:t>
      </w:r>
      <w:r w:rsidR="007004D6" w:rsidRPr="008226BB">
        <w:rPr>
          <w:rFonts w:eastAsia="Times New Roman"/>
        </w:rPr>
        <w:t>Q2</w:t>
      </w:r>
      <w:r w:rsidR="00D11821" w:rsidRPr="008226BB">
        <w:rPr>
          <w:rFonts w:eastAsia="Times New Roman"/>
        </w:rPr>
        <w:t xml:space="preserve"> </w:t>
      </w:r>
      <w:r w:rsidRPr="008226BB">
        <w:rPr>
          <w:rFonts w:eastAsia="Times New Roman"/>
        </w:rPr>
        <w:t xml:space="preserve">Race How do you identify yourself? </w:t>
      </w:r>
    </w:p>
    <w:p w14:paraId="4FAAAD18" w14:textId="1F361B38" w:rsidR="005D154D" w:rsidRPr="008226BB" w:rsidRDefault="005D154D" w:rsidP="00703998">
      <w:pPr>
        <w:pStyle w:val="ListParagraph"/>
        <w:numPr>
          <w:ilvl w:val="0"/>
          <w:numId w:val="642"/>
        </w:numPr>
        <w:tabs>
          <w:tab w:val="left" w:pos="0"/>
          <w:tab w:val="left" w:pos="720"/>
        </w:tabs>
        <w:rPr>
          <w:rFonts w:eastAsia="Times New Roman"/>
        </w:rPr>
      </w:pPr>
      <w:r w:rsidRPr="008226BB">
        <w:rPr>
          <w:rFonts w:eastAsia="Times New Roman"/>
        </w:rPr>
        <w:t xml:space="preserve">Other __________________________________________________ </w:t>
      </w:r>
    </w:p>
    <w:p w14:paraId="6962BBC4" w14:textId="5CC5E025" w:rsidR="005D154D" w:rsidRPr="008226BB" w:rsidRDefault="005D154D" w:rsidP="00703998">
      <w:pPr>
        <w:pStyle w:val="ListParagraph"/>
        <w:numPr>
          <w:ilvl w:val="0"/>
          <w:numId w:val="642"/>
        </w:numPr>
        <w:tabs>
          <w:tab w:val="left" w:pos="0"/>
          <w:tab w:val="left" w:pos="720"/>
        </w:tabs>
        <w:rPr>
          <w:rFonts w:eastAsia="Times New Roman"/>
        </w:rPr>
      </w:pPr>
      <w:r w:rsidRPr="008226BB">
        <w:rPr>
          <w:rFonts w:eastAsia="Times New Roman"/>
        </w:rPr>
        <w:t>Biracial/Mixed Race</w:t>
      </w:r>
      <w:r w:rsidR="00D90678" w:rsidRPr="008226BB">
        <w:rPr>
          <w:rFonts w:eastAsia="Times New Roman"/>
        </w:rPr>
        <w:t xml:space="preserve"> </w:t>
      </w:r>
      <w:r w:rsidRPr="008226BB">
        <w:rPr>
          <w:rFonts w:eastAsia="Times New Roman"/>
        </w:rPr>
        <w:t xml:space="preserve">__________________________________________________ </w:t>
      </w:r>
    </w:p>
    <w:p w14:paraId="3A52CB58" w14:textId="1E3E0EED" w:rsidR="033125E7" w:rsidRPr="008226BB" w:rsidRDefault="033125E7" w:rsidP="00703998">
      <w:pPr>
        <w:pStyle w:val="ListParagraph"/>
        <w:numPr>
          <w:ilvl w:val="0"/>
          <w:numId w:val="642"/>
        </w:numPr>
        <w:tabs>
          <w:tab w:val="left" w:pos="0"/>
          <w:tab w:val="left" w:pos="720"/>
        </w:tabs>
        <w:rPr>
          <w:rFonts w:eastAsia="Times New Roman"/>
        </w:rPr>
      </w:pPr>
      <w:r w:rsidRPr="008226BB">
        <w:rPr>
          <w:rFonts w:eastAsia="Times New Roman"/>
        </w:rPr>
        <w:t xml:space="preserve">Native American  </w:t>
      </w:r>
    </w:p>
    <w:p w14:paraId="471DF6D8" w14:textId="45D7E560" w:rsidR="033125E7" w:rsidRPr="008226BB" w:rsidRDefault="033125E7" w:rsidP="00703998">
      <w:pPr>
        <w:pStyle w:val="ListParagraph"/>
        <w:numPr>
          <w:ilvl w:val="0"/>
          <w:numId w:val="642"/>
        </w:numPr>
        <w:tabs>
          <w:tab w:val="left" w:pos="0"/>
          <w:tab w:val="left" w:pos="720"/>
        </w:tabs>
        <w:rPr>
          <w:rFonts w:eastAsia="Times New Roman"/>
        </w:rPr>
      </w:pPr>
      <w:r w:rsidRPr="008226BB">
        <w:rPr>
          <w:rFonts w:eastAsia="Times New Roman"/>
        </w:rPr>
        <w:t xml:space="preserve">Asian  </w:t>
      </w:r>
    </w:p>
    <w:p w14:paraId="6EA5D124" w14:textId="604BDA8D" w:rsidR="033125E7" w:rsidRPr="008226BB" w:rsidRDefault="033125E7" w:rsidP="00703998">
      <w:pPr>
        <w:pStyle w:val="ListParagraph"/>
        <w:numPr>
          <w:ilvl w:val="0"/>
          <w:numId w:val="642"/>
        </w:numPr>
        <w:tabs>
          <w:tab w:val="left" w:pos="0"/>
          <w:tab w:val="left" w:pos="720"/>
        </w:tabs>
        <w:rPr>
          <w:rFonts w:eastAsia="Times New Roman"/>
        </w:rPr>
      </w:pPr>
      <w:r w:rsidRPr="008226BB">
        <w:rPr>
          <w:rFonts w:eastAsia="Times New Roman"/>
        </w:rPr>
        <w:t xml:space="preserve">Latinx   </w:t>
      </w:r>
    </w:p>
    <w:p w14:paraId="0D4C4A18" w14:textId="62ECFAEC" w:rsidR="033125E7" w:rsidRPr="008226BB" w:rsidRDefault="033125E7" w:rsidP="00703998">
      <w:pPr>
        <w:pStyle w:val="ListParagraph"/>
        <w:numPr>
          <w:ilvl w:val="0"/>
          <w:numId w:val="642"/>
        </w:numPr>
        <w:tabs>
          <w:tab w:val="left" w:pos="0"/>
          <w:tab w:val="left" w:pos="720"/>
        </w:tabs>
        <w:rPr>
          <w:rFonts w:eastAsia="Times New Roman"/>
        </w:rPr>
      </w:pPr>
      <w:r w:rsidRPr="008226BB">
        <w:rPr>
          <w:rFonts w:eastAsia="Times New Roman"/>
        </w:rPr>
        <w:t xml:space="preserve">Black   </w:t>
      </w:r>
    </w:p>
    <w:p w14:paraId="3B965F8E" w14:textId="38303DF1" w:rsidR="033125E7" w:rsidRPr="008226BB" w:rsidRDefault="033125E7" w:rsidP="00A211CA">
      <w:pPr>
        <w:pStyle w:val="ListParagraph"/>
        <w:numPr>
          <w:ilvl w:val="0"/>
          <w:numId w:val="642"/>
        </w:numPr>
        <w:tabs>
          <w:tab w:val="left" w:pos="0"/>
          <w:tab w:val="left" w:pos="720"/>
        </w:tabs>
      </w:pPr>
      <w:r w:rsidRPr="006051E0">
        <w:rPr>
          <w:rFonts w:eastAsia="Times New Roman"/>
        </w:rPr>
        <w:t xml:space="preserve">White  </w:t>
      </w:r>
    </w:p>
    <w:p w14:paraId="221E2745" w14:textId="3A1743A3" w:rsidR="033125E7" w:rsidRPr="008226BB" w:rsidRDefault="00536E9B" w:rsidP="006020BB">
      <w:pPr>
        <w:tabs>
          <w:tab w:val="left" w:pos="720"/>
        </w:tabs>
        <w:rPr>
          <w:rFonts w:eastAsia="Times New Roman"/>
          <w:b/>
          <w:bCs/>
        </w:rPr>
      </w:pPr>
      <w:r w:rsidRPr="008226BB">
        <w:rPr>
          <w:rFonts w:eastAsia="Times New Roman"/>
        </w:rPr>
        <w:t>Q3</w:t>
      </w:r>
      <w:r w:rsidR="00D11821" w:rsidRPr="008226BB">
        <w:rPr>
          <w:rFonts w:eastAsia="Times New Roman"/>
        </w:rPr>
        <w:t xml:space="preserve"> </w:t>
      </w:r>
      <w:r w:rsidR="033125E7" w:rsidRPr="008226BB">
        <w:rPr>
          <w:rFonts w:eastAsia="Times New Roman"/>
        </w:rPr>
        <w:t>Did you become a teacher immediately after graduating from college</w:t>
      </w:r>
      <w:r w:rsidR="033125E7" w:rsidRPr="008226BB">
        <w:rPr>
          <w:rFonts w:eastAsia="Times New Roman"/>
          <w:b/>
          <w:bCs/>
        </w:rPr>
        <w:t>?</w:t>
      </w:r>
    </w:p>
    <w:p w14:paraId="63B3F9D5" w14:textId="38B33808" w:rsidR="033125E7" w:rsidRPr="008226BB" w:rsidRDefault="033125E7" w:rsidP="00703998">
      <w:pPr>
        <w:pStyle w:val="ListParagraph"/>
        <w:numPr>
          <w:ilvl w:val="0"/>
          <w:numId w:val="636"/>
        </w:numPr>
        <w:tabs>
          <w:tab w:val="left" w:pos="720"/>
        </w:tabs>
      </w:pPr>
      <w:r w:rsidRPr="008226BB">
        <w:rPr>
          <w:rFonts w:eastAsia="Times New Roman"/>
        </w:rPr>
        <w:t xml:space="preserve">No  </w:t>
      </w:r>
    </w:p>
    <w:p w14:paraId="48AE6A11" w14:textId="7F7BAD07" w:rsidR="033125E7" w:rsidRPr="008226BB" w:rsidRDefault="033125E7" w:rsidP="00703998">
      <w:pPr>
        <w:pStyle w:val="ListParagraph"/>
        <w:numPr>
          <w:ilvl w:val="0"/>
          <w:numId w:val="636"/>
        </w:numPr>
        <w:tabs>
          <w:tab w:val="left" w:pos="720"/>
        </w:tabs>
      </w:pPr>
      <w:r w:rsidRPr="008226BB">
        <w:rPr>
          <w:rFonts w:eastAsia="Times New Roman"/>
        </w:rPr>
        <w:t xml:space="preserve">Yes  </w:t>
      </w:r>
    </w:p>
    <w:p w14:paraId="70368B87" w14:textId="5E136B88" w:rsidR="033125E7" w:rsidRPr="008226BB" w:rsidRDefault="033125E7" w:rsidP="006020BB">
      <w:pPr>
        <w:tabs>
          <w:tab w:val="left" w:pos="720"/>
        </w:tabs>
      </w:pPr>
      <w:r w:rsidRPr="008226BB">
        <w:rPr>
          <w:rFonts w:eastAsia="Times New Roman"/>
        </w:rPr>
        <w:t xml:space="preserve">  </w:t>
      </w:r>
    </w:p>
    <w:p w14:paraId="78C3CBCD" w14:textId="33D63FB1" w:rsidR="033125E7" w:rsidRPr="008226BB" w:rsidRDefault="00536E9B" w:rsidP="006020BB">
      <w:pPr>
        <w:tabs>
          <w:tab w:val="left" w:pos="720"/>
        </w:tabs>
      </w:pPr>
      <w:r w:rsidRPr="008226BB">
        <w:rPr>
          <w:rFonts w:eastAsia="Times New Roman"/>
        </w:rPr>
        <w:t>Q4</w:t>
      </w:r>
      <w:r w:rsidR="00D11821" w:rsidRPr="008226BB">
        <w:rPr>
          <w:rFonts w:eastAsia="Times New Roman"/>
        </w:rPr>
        <w:t xml:space="preserve"> </w:t>
      </w:r>
      <w:r w:rsidR="033125E7" w:rsidRPr="008226BB">
        <w:rPr>
          <w:rFonts w:eastAsia="Times New Roman"/>
        </w:rPr>
        <w:t xml:space="preserve">Did you work outside of education before becoming a teacher? </w:t>
      </w:r>
    </w:p>
    <w:p w14:paraId="56A6365C" w14:textId="38023F95" w:rsidR="033125E7" w:rsidRPr="008226BB" w:rsidRDefault="033125E7" w:rsidP="00703998">
      <w:pPr>
        <w:pStyle w:val="ListParagraph"/>
        <w:numPr>
          <w:ilvl w:val="0"/>
          <w:numId w:val="638"/>
        </w:numPr>
        <w:tabs>
          <w:tab w:val="left" w:pos="0"/>
          <w:tab w:val="left" w:pos="720"/>
        </w:tabs>
        <w:rPr>
          <w:rFonts w:eastAsia="Times New Roman"/>
        </w:rPr>
      </w:pPr>
      <w:r w:rsidRPr="008226BB">
        <w:rPr>
          <w:rFonts w:eastAsia="Times New Roman"/>
        </w:rPr>
        <w:t xml:space="preserve">No  </w:t>
      </w:r>
    </w:p>
    <w:p w14:paraId="50A86E50" w14:textId="31F9C64B" w:rsidR="033125E7" w:rsidRPr="006051E0" w:rsidRDefault="033125E7" w:rsidP="0089633B">
      <w:pPr>
        <w:pStyle w:val="ListParagraph"/>
        <w:numPr>
          <w:ilvl w:val="0"/>
          <w:numId w:val="638"/>
        </w:numPr>
        <w:tabs>
          <w:tab w:val="left" w:pos="0"/>
          <w:tab w:val="left" w:pos="720"/>
        </w:tabs>
        <w:rPr>
          <w:vertAlign w:val="superscript"/>
        </w:rPr>
      </w:pPr>
      <w:r w:rsidRPr="006051E0">
        <w:rPr>
          <w:rFonts w:eastAsia="Times New Roman"/>
        </w:rPr>
        <w:t>Ye</w:t>
      </w:r>
      <w:r w:rsidR="00B27CE1" w:rsidRPr="006051E0">
        <w:rPr>
          <w:rFonts w:eastAsia="Times New Roman"/>
        </w:rPr>
        <w:t xml:space="preserve">s </w:t>
      </w:r>
      <w:r w:rsidRPr="006051E0">
        <w:rPr>
          <w:rFonts w:eastAsia="Times New Roman"/>
        </w:rPr>
        <w:t xml:space="preserve">  </w:t>
      </w:r>
      <w:r w:rsidRPr="006051E0">
        <w:rPr>
          <w:rFonts w:eastAsia="Times New Roman"/>
          <w:vertAlign w:val="superscript"/>
        </w:rPr>
        <w:t xml:space="preserve"> </w:t>
      </w:r>
    </w:p>
    <w:p w14:paraId="5FC4A808" w14:textId="7A0E796A" w:rsidR="033125E7" w:rsidRPr="008226BB" w:rsidRDefault="033125E7" w:rsidP="006020BB">
      <w:pPr>
        <w:tabs>
          <w:tab w:val="left" w:pos="720"/>
        </w:tabs>
        <w:rPr>
          <w:b/>
          <w:bCs/>
        </w:rPr>
      </w:pPr>
      <w:r w:rsidRPr="008226BB">
        <w:rPr>
          <w:rFonts w:eastAsia="Times New Roman"/>
          <w:b/>
          <w:bCs/>
          <w:i/>
          <w:iCs/>
        </w:rPr>
        <w:t xml:space="preserve">Display This Question: </w:t>
      </w:r>
    </w:p>
    <w:p w14:paraId="135A4BE4" w14:textId="556D7446" w:rsidR="033125E7" w:rsidRPr="008226BB" w:rsidRDefault="033125E7" w:rsidP="006020BB">
      <w:pPr>
        <w:tabs>
          <w:tab w:val="left" w:pos="720"/>
        </w:tabs>
        <w:rPr>
          <w:vertAlign w:val="superscript"/>
        </w:rPr>
      </w:pPr>
      <w:r w:rsidRPr="008226BB">
        <w:rPr>
          <w:rFonts w:eastAsia="Times New Roman"/>
          <w:b/>
          <w:bCs/>
          <w:i/>
          <w:iCs/>
        </w:rPr>
        <w:t xml:space="preserve">If Work Outside Ed = Yes </w:t>
      </w:r>
      <w:r w:rsidRPr="008226BB">
        <w:rPr>
          <w:rFonts w:eastAsia="Times New Roman"/>
          <w:vertAlign w:val="superscript"/>
        </w:rPr>
        <w:t xml:space="preserve"> </w:t>
      </w:r>
    </w:p>
    <w:p w14:paraId="0076CDD5" w14:textId="2C0C5A7B" w:rsidR="033125E7" w:rsidRPr="008226BB" w:rsidRDefault="033125E7" w:rsidP="006020BB">
      <w:pPr>
        <w:tabs>
          <w:tab w:val="left" w:pos="720"/>
        </w:tabs>
        <w:rPr>
          <w:b/>
          <w:bCs/>
        </w:rPr>
      </w:pPr>
      <w:r w:rsidRPr="008226BB">
        <w:rPr>
          <w:rFonts w:eastAsia="Times New Roman"/>
        </w:rPr>
        <w:t xml:space="preserve"> </w:t>
      </w:r>
      <w:r w:rsidR="000906C6" w:rsidRPr="008226BB">
        <w:rPr>
          <w:rFonts w:eastAsia="Times New Roman"/>
        </w:rPr>
        <w:t>Q</w:t>
      </w:r>
      <w:r w:rsidR="00F54B37" w:rsidRPr="008226BB">
        <w:rPr>
          <w:rFonts w:eastAsia="Times New Roman"/>
        </w:rPr>
        <w:t>5</w:t>
      </w:r>
      <w:r w:rsidR="00D11821" w:rsidRPr="008226BB">
        <w:rPr>
          <w:rFonts w:eastAsia="Times New Roman"/>
        </w:rPr>
        <w:t xml:space="preserve"> </w:t>
      </w:r>
      <w:r w:rsidRPr="008226BB">
        <w:rPr>
          <w:rFonts w:eastAsia="Times New Roman"/>
        </w:rPr>
        <w:t>How many years did you work outside of education?</w:t>
      </w:r>
      <w:r w:rsidRPr="008226BB">
        <w:rPr>
          <w:rFonts w:eastAsia="Times New Roman"/>
          <w:b/>
          <w:bCs/>
        </w:rPr>
        <w:t xml:space="preserve"> </w:t>
      </w:r>
    </w:p>
    <w:p w14:paraId="43361752" w14:textId="0435ACAA" w:rsidR="033125E7" w:rsidRPr="008226BB" w:rsidRDefault="033125E7" w:rsidP="00703998">
      <w:pPr>
        <w:pStyle w:val="ListParagraph"/>
        <w:numPr>
          <w:ilvl w:val="0"/>
          <w:numId w:val="639"/>
        </w:numPr>
        <w:tabs>
          <w:tab w:val="left" w:pos="0"/>
          <w:tab w:val="left" w:pos="720"/>
        </w:tabs>
        <w:rPr>
          <w:rFonts w:eastAsia="Times New Roman"/>
        </w:rPr>
      </w:pPr>
      <w:r w:rsidRPr="008226BB">
        <w:rPr>
          <w:rFonts w:eastAsia="Times New Roman"/>
        </w:rPr>
        <w:t xml:space="preserve">0 – 3 Years  </w:t>
      </w:r>
    </w:p>
    <w:p w14:paraId="49E95E02" w14:textId="18BE53E5" w:rsidR="033125E7" w:rsidRPr="008226BB" w:rsidRDefault="033125E7" w:rsidP="00703998">
      <w:pPr>
        <w:pStyle w:val="ListParagraph"/>
        <w:numPr>
          <w:ilvl w:val="0"/>
          <w:numId w:val="639"/>
        </w:numPr>
        <w:tabs>
          <w:tab w:val="left" w:pos="0"/>
          <w:tab w:val="left" w:pos="720"/>
        </w:tabs>
        <w:rPr>
          <w:rFonts w:eastAsia="Times New Roman"/>
        </w:rPr>
      </w:pPr>
      <w:r w:rsidRPr="008226BB">
        <w:rPr>
          <w:rFonts w:eastAsia="Times New Roman"/>
        </w:rPr>
        <w:t xml:space="preserve">4 – 10 Years  </w:t>
      </w:r>
    </w:p>
    <w:p w14:paraId="37EEA40C" w14:textId="43605121" w:rsidR="033125E7" w:rsidRPr="008226BB" w:rsidRDefault="033125E7" w:rsidP="00703998">
      <w:pPr>
        <w:pStyle w:val="ListParagraph"/>
        <w:numPr>
          <w:ilvl w:val="0"/>
          <w:numId w:val="639"/>
        </w:numPr>
        <w:tabs>
          <w:tab w:val="left" w:pos="0"/>
          <w:tab w:val="left" w:pos="720"/>
        </w:tabs>
        <w:rPr>
          <w:rFonts w:eastAsia="Times New Roman"/>
        </w:rPr>
      </w:pPr>
      <w:r w:rsidRPr="008226BB">
        <w:rPr>
          <w:rFonts w:eastAsia="Times New Roman"/>
        </w:rPr>
        <w:t xml:space="preserve">11 -20 Years  </w:t>
      </w:r>
    </w:p>
    <w:p w14:paraId="5B9E584B" w14:textId="4E843076" w:rsidR="033125E7" w:rsidRPr="008226BB" w:rsidRDefault="033125E7" w:rsidP="00703998">
      <w:pPr>
        <w:pStyle w:val="ListParagraph"/>
        <w:numPr>
          <w:ilvl w:val="0"/>
          <w:numId w:val="639"/>
        </w:numPr>
        <w:tabs>
          <w:tab w:val="left" w:pos="0"/>
          <w:tab w:val="left" w:pos="720"/>
        </w:tabs>
        <w:rPr>
          <w:rFonts w:eastAsia="Times New Roman"/>
        </w:rPr>
      </w:pPr>
      <w:r w:rsidRPr="008226BB">
        <w:rPr>
          <w:rFonts w:eastAsia="Times New Roman"/>
        </w:rPr>
        <w:t xml:space="preserve">Over 20 Years  </w:t>
      </w:r>
    </w:p>
    <w:p w14:paraId="58A4266E" w14:textId="07160575" w:rsidR="033125E7" w:rsidRPr="008226BB" w:rsidRDefault="033125E7" w:rsidP="006020BB">
      <w:pPr>
        <w:tabs>
          <w:tab w:val="left" w:pos="720"/>
        </w:tabs>
      </w:pPr>
      <w:r w:rsidRPr="008226BB">
        <w:rPr>
          <w:rFonts w:eastAsia="Times New Roman"/>
        </w:rPr>
        <w:t xml:space="preserve"> Q6</w:t>
      </w:r>
      <w:r w:rsidR="00D11821" w:rsidRPr="008226BB">
        <w:rPr>
          <w:rFonts w:eastAsia="Times New Roman"/>
        </w:rPr>
        <w:t xml:space="preserve"> </w:t>
      </w:r>
      <w:r w:rsidRPr="008226BB">
        <w:rPr>
          <w:rFonts w:eastAsia="Times New Roman"/>
        </w:rPr>
        <w:t xml:space="preserve">What degree or degrees do you hold? (check all that apply): </w:t>
      </w:r>
    </w:p>
    <w:p w14:paraId="6958B0F0" w14:textId="20402816" w:rsidR="033125E7" w:rsidRPr="008226BB" w:rsidRDefault="033125E7" w:rsidP="00703998">
      <w:pPr>
        <w:pStyle w:val="ListParagraph"/>
        <w:numPr>
          <w:ilvl w:val="0"/>
          <w:numId w:val="643"/>
        </w:numPr>
        <w:tabs>
          <w:tab w:val="left" w:pos="0"/>
          <w:tab w:val="left" w:pos="720"/>
        </w:tabs>
        <w:rPr>
          <w:rFonts w:eastAsia="Times New Roman"/>
        </w:rPr>
      </w:pPr>
      <w:r w:rsidRPr="008226BB">
        <w:rPr>
          <w:rFonts w:eastAsia="Times New Roman"/>
        </w:rPr>
        <w:t xml:space="preserve">B.A./B.S. </w:t>
      </w:r>
    </w:p>
    <w:p w14:paraId="78662FE6" w14:textId="584EA178" w:rsidR="033125E7" w:rsidRPr="008226BB" w:rsidRDefault="033125E7" w:rsidP="00703998">
      <w:pPr>
        <w:pStyle w:val="ListParagraph"/>
        <w:numPr>
          <w:ilvl w:val="0"/>
          <w:numId w:val="643"/>
        </w:numPr>
        <w:tabs>
          <w:tab w:val="left" w:pos="0"/>
          <w:tab w:val="left" w:pos="720"/>
        </w:tabs>
        <w:rPr>
          <w:rFonts w:eastAsia="Times New Roman"/>
        </w:rPr>
      </w:pPr>
      <w:r w:rsidRPr="008226BB">
        <w:rPr>
          <w:rFonts w:eastAsia="Times New Roman"/>
        </w:rPr>
        <w:t xml:space="preserve">M.A./M.S./M.B.A. </w:t>
      </w:r>
    </w:p>
    <w:p w14:paraId="680E2F0E" w14:textId="141D204D" w:rsidR="033125E7" w:rsidRPr="008226BB" w:rsidRDefault="033125E7" w:rsidP="00703998">
      <w:pPr>
        <w:pStyle w:val="ListParagraph"/>
        <w:numPr>
          <w:ilvl w:val="0"/>
          <w:numId w:val="643"/>
        </w:numPr>
        <w:tabs>
          <w:tab w:val="left" w:pos="0"/>
          <w:tab w:val="left" w:pos="720"/>
        </w:tabs>
        <w:rPr>
          <w:rFonts w:eastAsia="Times New Roman"/>
        </w:rPr>
      </w:pPr>
      <w:r w:rsidRPr="008226BB">
        <w:rPr>
          <w:rFonts w:eastAsia="Times New Roman"/>
        </w:rPr>
        <w:t xml:space="preserve">Post-graduate certification (Ed.S., etc.)  </w:t>
      </w:r>
    </w:p>
    <w:p w14:paraId="218131CA" w14:textId="344777D0" w:rsidR="00B24BD5" w:rsidRPr="006051E0" w:rsidRDefault="033125E7" w:rsidP="009E43AD">
      <w:pPr>
        <w:pStyle w:val="ListParagraph"/>
        <w:numPr>
          <w:ilvl w:val="0"/>
          <w:numId w:val="643"/>
        </w:numPr>
        <w:tabs>
          <w:tab w:val="left" w:pos="0"/>
          <w:tab w:val="left" w:pos="720"/>
        </w:tabs>
        <w:rPr>
          <w:rFonts w:eastAsia="Times New Roman"/>
        </w:rPr>
      </w:pPr>
      <w:r w:rsidRPr="006051E0">
        <w:rPr>
          <w:rFonts w:eastAsia="Times New Roman"/>
        </w:rPr>
        <w:t xml:space="preserve">Post-graduate degree (Ph.D., Ed.D., J.D.) </w:t>
      </w:r>
    </w:p>
    <w:p w14:paraId="1105EEDD" w14:textId="2CFB296B" w:rsidR="033125E7" w:rsidRPr="008226BB" w:rsidRDefault="033125E7" w:rsidP="006020BB">
      <w:pPr>
        <w:tabs>
          <w:tab w:val="left" w:pos="720"/>
        </w:tabs>
      </w:pPr>
      <w:r w:rsidRPr="008226BB">
        <w:rPr>
          <w:rFonts w:eastAsia="Times New Roman"/>
        </w:rPr>
        <w:t xml:space="preserve">Q7 What was your major in college? (If you double-majored, check all that apply) </w:t>
      </w:r>
    </w:p>
    <w:p w14:paraId="7BF7477D" w14:textId="18237881"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English </w:t>
      </w:r>
    </w:p>
    <w:p w14:paraId="3B9D3BE2" w14:textId="6949756F"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History </w:t>
      </w:r>
    </w:p>
    <w:p w14:paraId="66DDB8CE" w14:textId="7E207DD6"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Social Science (Psychology, Anthropology, Sociology, etc.) </w:t>
      </w:r>
    </w:p>
    <w:p w14:paraId="2CB3DE7A" w14:textId="31FF67C6"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Science (Biology, Chemistry, Physics, Zoology, etc.) </w:t>
      </w:r>
    </w:p>
    <w:p w14:paraId="3B3A7575" w14:textId="292D7DF3"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Business </w:t>
      </w:r>
    </w:p>
    <w:p w14:paraId="6B0F94F3" w14:textId="312F3020"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Fine Arts </w:t>
      </w:r>
    </w:p>
    <w:p w14:paraId="5F493207" w14:textId="414C8011"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Mathematics   </w:t>
      </w:r>
    </w:p>
    <w:p w14:paraId="26C77568" w14:textId="5927A757"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Engineering </w:t>
      </w:r>
    </w:p>
    <w:p w14:paraId="59C35BFD" w14:textId="19097A4B" w:rsidR="033125E7" w:rsidRPr="008226BB" w:rsidRDefault="033125E7" w:rsidP="00703998">
      <w:pPr>
        <w:pStyle w:val="ListParagraph"/>
        <w:numPr>
          <w:ilvl w:val="0"/>
          <w:numId w:val="640"/>
        </w:numPr>
        <w:tabs>
          <w:tab w:val="left" w:pos="0"/>
          <w:tab w:val="left" w:pos="720"/>
        </w:tabs>
        <w:rPr>
          <w:rFonts w:eastAsia="Times New Roman"/>
        </w:rPr>
      </w:pPr>
      <w:r w:rsidRPr="008226BB">
        <w:rPr>
          <w:rFonts w:eastAsia="Times New Roman"/>
        </w:rPr>
        <w:t xml:space="preserve">World Language </w:t>
      </w:r>
    </w:p>
    <w:p w14:paraId="3F6EBCCC" w14:textId="5908C13B" w:rsidR="033125E7" w:rsidRPr="008226BB" w:rsidRDefault="033125E7" w:rsidP="00407C60">
      <w:pPr>
        <w:pStyle w:val="ListParagraph"/>
        <w:numPr>
          <w:ilvl w:val="0"/>
          <w:numId w:val="640"/>
        </w:numPr>
        <w:tabs>
          <w:tab w:val="left" w:pos="0"/>
          <w:tab w:val="left" w:pos="720"/>
        </w:tabs>
      </w:pPr>
      <w:r w:rsidRPr="006051E0">
        <w:rPr>
          <w:rFonts w:eastAsia="Times New Roman"/>
        </w:rPr>
        <w:t xml:space="preserve">Other (Please list below)  __________________________________________________  </w:t>
      </w:r>
    </w:p>
    <w:p w14:paraId="3C12172A" w14:textId="7045D7BB" w:rsidR="033125E7" w:rsidRPr="008226BB" w:rsidRDefault="033125E7" w:rsidP="006020BB">
      <w:pPr>
        <w:tabs>
          <w:tab w:val="left" w:pos="720"/>
        </w:tabs>
      </w:pPr>
      <w:r w:rsidRPr="008226BB">
        <w:rPr>
          <w:rFonts w:eastAsia="Times New Roman"/>
        </w:rPr>
        <w:t xml:space="preserve">Q8 What was your minor in college? (If you double-minored, check all that apply) </w:t>
      </w:r>
    </w:p>
    <w:p w14:paraId="19E352A2" w14:textId="27070FAA"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English    </w:t>
      </w:r>
    </w:p>
    <w:p w14:paraId="14413DCB" w14:textId="41B512AC"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History   </w:t>
      </w:r>
    </w:p>
    <w:p w14:paraId="19C7E39D" w14:textId="4408601F"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Social Science (Psychology, Anthropology, Sociology, etc.) </w:t>
      </w:r>
    </w:p>
    <w:p w14:paraId="68EEF618" w14:textId="39381FF7"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Science (Biology, Chemistry, Physics, Zoology, etc.)  </w:t>
      </w:r>
    </w:p>
    <w:p w14:paraId="4680297E" w14:textId="47E3081D"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Business  </w:t>
      </w:r>
    </w:p>
    <w:p w14:paraId="446B28FA" w14:textId="78E488F2"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Fine Arts   </w:t>
      </w:r>
    </w:p>
    <w:p w14:paraId="2F862CCB" w14:textId="517EAB7F"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Mathematics  </w:t>
      </w:r>
    </w:p>
    <w:p w14:paraId="2242E65F" w14:textId="0C2395AF"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Engineering  </w:t>
      </w:r>
    </w:p>
    <w:p w14:paraId="214B516D" w14:textId="323BEBAC" w:rsidR="033125E7" w:rsidRPr="008226BB" w:rsidRDefault="033125E7" w:rsidP="00703998">
      <w:pPr>
        <w:pStyle w:val="ListParagraph"/>
        <w:numPr>
          <w:ilvl w:val="0"/>
          <w:numId w:val="641"/>
        </w:numPr>
        <w:tabs>
          <w:tab w:val="left" w:pos="0"/>
          <w:tab w:val="left" w:pos="720"/>
        </w:tabs>
        <w:rPr>
          <w:rFonts w:eastAsia="Times New Roman"/>
        </w:rPr>
      </w:pPr>
      <w:r w:rsidRPr="008226BB">
        <w:rPr>
          <w:rFonts w:eastAsia="Times New Roman"/>
        </w:rPr>
        <w:t xml:space="preserve">World Language </w:t>
      </w:r>
    </w:p>
    <w:p w14:paraId="169FE855" w14:textId="788983A2" w:rsidR="033125E7" w:rsidRPr="008226BB" w:rsidRDefault="033125E7" w:rsidP="00CC4204">
      <w:pPr>
        <w:pStyle w:val="ListParagraph"/>
        <w:numPr>
          <w:ilvl w:val="0"/>
          <w:numId w:val="641"/>
        </w:numPr>
        <w:tabs>
          <w:tab w:val="left" w:pos="0"/>
          <w:tab w:val="left" w:pos="720"/>
        </w:tabs>
      </w:pPr>
      <w:r w:rsidRPr="006051E0">
        <w:rPr>
          <w:rFonts w:eastAsia="Times New Roman"/>
        </w:rPr>
        <w:t xml:space="preserve">Other (Please list below)_________________________________________________  </w:t>
      </w:r>
    </w:p>
    <w:p w14:paraId="1D2525E5" w14:textId="7FE2136A" w:rsidR="033125E7" w:rsidRPr="008226BB" w:rsidRDefault="033125E7" w:rsidP="006020BB">
      <w:pPr>
        <w:tabs>
          <w:tab w:val="left" w:pos="720"/>
        </w:tabs>
      </w:pPr>
      <w:r w:rsidRPr="008226BB">
        <w:rPr>
          <w:rFonts w:eastAsia="Times New Roman"/>
        </w:rPr>
        <w:t xml:space="preserve">Q9 What job experiences have you had outside of school? (check all that apply) </w:t>
      </w:r>
    </w:p>
    <w:p w14:paraId="34715DD2" w14:textId="798D29C5"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Sales   </w:t>
      </w:r>
    </w:p>
    <w:p w14:paraId="4A5E936A" w14:textId="5566EDE2"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Food Industry   </w:t>
      </w:r>
    </w:p>
    <w:p w14:paraId="395F30C0" w14:textId="2C577CBB"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Employee Development/Professional Learning/Professional Development  </w:t>
      </w:r>
    </w:p>
    <w:p w14:paraId="6187D0FA" w14:textId="45EACE5F"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Hospitality  </w:t>
      </w:r>
    </w:p>
    <w:p w14:paraId="702DFE81" w14:textId="347605AC"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Construction   </w:t>
      </w:r>
    </w:p>
    <w:p w14:paraId="2FFBCB72" w14:textId="28525C9C"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Business  </w:t>
      </w:r>
    </w:p>
    <w:p w14:paraId="1C6CE210" w14:textId="4CB2F89F"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Science Industry  </w:t>
      </w:r>
    </w:p>
    <w:p w14:paraId="009C87E6" w14:textId="6EF20E75"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Manufacturing  </w:t>
      </w:r>
    </w:p>
    <w:p w14:paraId="17E8F1FD" w14:textId="15A3E327" w:rsidR="033125E7" w:rsidRPr="008226BB" w:rsidRDefault="033125E7" w:rsidP="00703998">
      <w:pPr>
        <w:pStyle w:val="ListParagraph"/>
        <w:numPr>
          <w:ilvl w:val="0"/>
          <w:numId w:val="644"/>
        </w:numPr>
        <w:tabs>
          <w:tab w:val="left" w:pos="0"/>
          <w:tab w:val="left" w:pos="720"/>
        </w:tabs>
        <w:rPr>
          <w:rFonts w:eastAsia="Times New Roman"/>
        </w:rPr>
      </w:pPr>
      <w:r w:rsidRPr="008226BB">
        <w:rPr>
          <w:rFonts w:eastAsia="Times New Roman"/>
        </w:rPr>
        <w:t xml:space="preserve">Career Technology/Technology   </w:t>
      </w:r>
    </w:p>
    <w:p w14:paraId="1C9979C2" w14:textId="18196C74" w:rsidR="033125E7" w:rsidRPr="008226BB" w:rsidRDefault="033125E7" w:rsidP="007B2C64">
      <w:pPr>
        <w:pStyle w:val="ListParagraph"/>
        <w:numPr>
          <w:ilvl w:val="0"/>
          <w:numId w:val="644"/>
        </w:numPr>
        <w:tabs>
          <w:tab w:val="left" w:pos="0"/>
          <w:tab w:val="left" w:pos="720"/>
        </w:tabs>
      </w:pPr>
      <w:r w:rsidRPr="006051E0">
        <w:rPr>
          <w:rFonts w:eastAsia="Times New Roman"/>
        </w:rPr>
        <w:t xml:space="preserve">Other (Please List)__________________________________________________   </w:t>
      </w:r>
    </w:p>
    <w:p w14:paraId="65E3A012" w14:textId="7CD1EE8B" w:rsidR="033125E7" w:rsidRPr="008226BB" w:rsidRDefault="033125E7" w:rsidP="006020BB">
      <w:pPr>
        <w:tabs>
          <w:tab w:val="left" w:pos="720"/>
        </w:tabs>
      </w:pPr>
      <w:r w:rsidRPr="008226BB">
        <w:rPr>
          <w:rFonts w:eastAsia="Times New Roman"/>
        </w:rPr>
        <w:t xml:space="preserve">Q10 What pathway did you take (or are you taking) toward teacher certification? </w:t>
      </w:r>
    </w:p>
    <w:p w14:paraId="5C2D1AC4" w14:textId="038AD9FC" w:rsidR="033125E7" w:rsidRPr="008226BB" w:rsidRDefault="033125E7" w:rsidP="00703998">
      <w:pPr>
        <w:pStyle w:val="ListParagraph"/>
        <w:numPr>
          <w:ilvl w:val="0"/>
          <w:numId w:val="645"/>
        </w:numPr>
        <w:tabs>
          <w:tab w:val="left" w:pos="0"/>
          <w:tab w:val="left" w:pos="720"/>
        </w:tabs>
        <w:rPr>
          <w:rFonts w:eastAsia="Times New Roman"/>
        </w:rPr>
      </w:pPr>
      <w:r w:rsidRPr="008226BB">
        <w:rPr>
          <w:rFonts w:eastAsia="Times New Roman"/>
        </w:rPr>
        <w:t xml:space="preserve">Traditional (I have a bachelor's degree in teaching/education)  </w:t>
      </w:r>
    </w:p>
    <w:p w14:paraId="06F5220D" w14:textId="2BD78C62" w:rsidR="033125E7" w:rsidRPr="008226BB" w:rsidRDefault="033125E7" w:rsidP="00703998">
      <w:pPr>
        <w:pStyle w:val="ListParagraph"/>
        <w:numPr>
          <w:ilvl w:val="0"/>
          <w:numId w:val="645"/>
        </w:numPr>
        <w:tabs>
          <w:tab w:val="left" w:pos="0"/>
          <w:tab w:val="left" w:pos="720"/>
        </w:tabs>
        <w:rPr>
          <w:rFonts w:eastAsia="Times New Roman"/>
        </w:rPr>
      </w:pPr>
      <w:r w:rsidRPr="008226BB">
        <w:rPr>
          <w:rFonts w:eastAsia="Times New Roman"/>
        </w:rPr>
        <w:t xml:space="preserve">Alternative (I have a degree in the content I am teaching, such as history, and some educational preparation, but do not have a bachelor's degree in teaching/education)  </w:t>
      </w:r>
    </w:p>
    <w:p w14:paraId="726A714E" w14:textId="58AF2F3B" w:rsidR="033125E7" w:rsidRPr="0072290C" w:rsidRDefault="033125E7" w:rsidP="0072290C">
      <w:pPr>
        <w:pStyle w:val="ListParagraph"/>
        <w:numPr>
          <w:ilvl w:val="0"/>
          <w:numId w:val="645"/>
        </w:numPr>
        <w:tabs>
          <w:tab w:val="left" w:pos="0"/>
          <w:tab w:val="left" w:pos="720"/>
        </w:tabs>
        <w:rPr>
          <w:rFonts w:eastAsia="Times New Roman"/>
        </w:rPr>
      </w:pPr>
      <w:r w:rsidRPr="008226BB">
        <w:rPr>
          <w:rFonts w:eastAsia="Times New Roman"/>
        </w:rPr>
        <w:t xml:space="preserve">Emergency (I have little to no background in education/teaching, OR I am pursuing formal certification while I am teaching full-time). </w:t>
      </w:r>
    </w:p>
    <w:p w14:paraId="7F02A44E" w14:textId="4A10C20E" w:rsidR="033125E7" w:rsidRPr="008226BB" w:rsidRDefault="033125E7" w:rsidP="006020BB">
      <w:pPr>
        <w:tabs>
          <w:tab w:val="left" w:pos="720"/>
        </w:tabs>
      </w:pPr>
      <w:r w:rsidRPr="008226BB">
        <w:rPr>
          <w:rFonts w:eastAsia="Times New Roman"/>
        </w:rPr>
        <w:t xml:space="preserve">Q11 What grade level are you presently teaching? (Click all that apply) </w:t>
      </w:r>
    </w:p>
    <w:p w14:paraId="38AF4D1A" w14:textId="7D301645" w:rsidR="033125E7" w:rsidRPr="008226BB" w:rsidRDefault="033125E7" w:rsidP="00703998">
      <w:pPr>
        <w:pStyle w:val="ListParagraph"/>
        <w:numPr>
          <w:ilvl w:val="0"/>
          <w:numId w:val="646"/>
        </w:numPr>
        <w:tabs>
          <w:tab w:val="left" w:pos="0"/>
          <w:tab w:val="left" w:pos="720"/>
        </w:tabs>
        <w:rPr>
          <w:rFonts w:eastAsia="Times New Roman"/>
        </w:rPr>
      </w:pPr>
      <w:r w:rsidRPr="008226BB">
        <w:rPr>
          <w:rFonts w:eastAsia="Times New Roman"/>
        </w:rPr>
        <w:t xml:space="preserve">Elementary school (K-5 or 6) </w:t>
      </w:r>
    </w:p>
    <w:p w14:paraId="5A0170DD" w14:textId="7B3EA252" w:rsidR="033125E7" w:rsidRPr="008226BB" w:rsidRDefault="033125E7" w:rsidP="00703998">
      <w:pPr>
        <w:pStyle w:val="ListParagraph"/>
        <w:numPr>
          <w:ilvl w:val="0"/>
          <w:numId w:val="646"/>
        </w:numPr>
        <w:tabs>
          <w:tab w:val="left" w:pos="0"/>
          <w:tab w:val="left" w:pos="720"/>
        </w:tabs>
        <w:rPr>
          <w:rFonts w:eastAsia="Times New Roman"/>
        </w:rPr>
      </w:pPr>
      <w:r w:rsidRPr="008226BB">
        <w:rPr>
          <w:rFonts w:eastAsia="Times New Roman"/>
        </w:rPr>
        <w:t xml:space="preserve">Middle School (6, 7, and/or 8)  </w:t>
      </w:r>
    </w:p>
    <w:p w14:paraId="359E8A15" w14:textId="709F0974" w:rsidR="033125E7" w:rsidRPr="008226BB" w:rsidRDefault="033125E7" w:rsidP="00F42FC8">
      <w:pPr>
        <w:pStyle w:val="ListParagraph"/>
        <w:numPr>
          <w:ilvl w:val="0"/>
          <w:numId w:val="646"/>
        </w:numPr>
        <w:tabs>
          <w:tab w:val="left" w:pos="0"/>
          <w:tab w:val="left" w:pos="720"/>
        </w:tabs>
      </w:pPr>
      <w:r w:rsidRPr="0072290C">
        <w:rPr>
          <w:rFonts w:eastAsia="Times New Roman"/>
        </w:rPr>
        <w:t xml:space="preserve">High School (9 - 12)  </w:t>
      </w:r>
    </w:p>
    <w:p w14:paraId="57167BF5" w14:textId="1FD8507A" w:rsidR="033125E7" w:rsidRPr="008226BB" w:rsidRDefault="033125E7" w:rsidP="006020BB">
      <w:pPr>
        <w:tabs>
          <w:tab w:val="left" w:pos="720"/>
        </w:tabs>
      </w:pPr>
      <w:r w:rsidRPr="008226BB">
        <w:rPr>
          <w:rFonts w:eastAsia="Times New Roman"/>
        </w:rPr>
        <w:t xml:space="preserve">Q12 What content do you teach? (Please check all that apply) </w:t>
      </w:r>
    </w:p>
    <w:p w14:paraId="7CDD2C14" w14:textId="32A652C2"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English  </w:t>
      </w:r>
    </w:p>
    <w:p w14:paraId="55F582A7" w14:textId="55DD7973"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Math </w:t>
      </w:r>
    </w:p>
    <w:p w14:paraId="284ECA9F" w14:textId="0EC3BF2D"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Science  </w:t>
      </w:r>
    </w:p>
    <w:p w14:paraId="1601C550" w14:textId="67D6F5C8"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Social Studies  </w:t>
      </w:r>
    </w:p>
    <w:p w14:paraId="4660A8FA" w14:textId="461ABE04"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World Languages </w:t>
      </w:r>
    </w:p>
    <w:p w14:paraId="12DF4D9D" w14:textId="5C787D07"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Fine Arts  </w:t>
      </w:r>
    </w:p>
    <w:p w14:paraId="6D18F523" w14:textId="14CD0512"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Career Tech   </w:t>
      </w:r>
    </w:p>
    <w:p w14:paraId="767BD549" w14:textId="096072C1"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P.E. or Health   </w:t>
      </w:r>
    </w:p>
    <w:p w14:paraId="6A198374" w14:textId="51331C53" w:rsidR="033125E7" w:rsidRPr="008226BB" w:rsidRDefault="033125E7" w:rsidP="00703998">
      <w:pPr>
        <w:pStyle w:val="ListParagraph"/>
        <w:numPr>
          <w:ilvl w:val="0"/>
          <w:numId w:val="647"/>
        </w:numPr>
        <w:tabs>
          <w:tab w:val="left" w:pos="0"/>
          <w:tab w:val="left" w:pos="720"/>
        </w:tabs>
        <w:rPr>
          <w:rFonts w:eastAsia="Times New Roman"/>
        </w:rPr>
      </w:pPr>
      <w:r w:rsidRPr="008226BB">
        <w:rPr>
          <w:rFonts w:eastAsia="Times New Roman"/>
        </w:rPr>
        <w:t xml:space="preserve">Athletics   </w:t>
      </w:r>
    </w:p>
    <w:p w14:paraId="2E45B028" w14:textId="77C9EAB6" w:rsidR="033125E7" w:rsidRPr="008226BB" w:rsidRDefault="033125E7" w:rsidP="006020BB">
      <w:pPr>
        <w:tabs>
          <w:tab w:val="left" w:pos="720"/>
        </w:tabs>
      </w:pPr>
      <w:r w:rsidRPr="008226BB">
        <w:rPr>
          <w:rFonts w:eastAsia="Times New Roman"/>
        </w:rPr>
        <w:t xml:space="preserve"> </w:t>
      </w:r>
    </w:p>
    <w:p w14:paraId="2AD59966" w14:textId="2D58A5EC" w:rsidR="033125E7" w:rsidRPr="008226BB" w:rsidRDefault="033125E7" w:rsidP="006020BB">
      <w:pPr>
        <w:tabs>
          <w:tab w:val="left" w:pos="720"/>
        </w:tabs>
      </w:pPr>
      <w:r w:rsidRPr="008226BB">
        <w:rPr>
          <w:rFonts w:eastAsia="Times New Roman"/>
        </w:rPr>
        <w:t xml:space="preserve"> Q13 What percent of students at your school qualify to receive free and reduced lunch? </w:t>
      </w:r>
    </w:p>
    <w:p w14:paraId="0E403AEB" w14:textId="665FE112" w:rsidR="033125E7" w:rsidRPr="008226BB" w:rsidRDefault="033125E7" w:rsidP="00703998">
      <w:pPr>
        <w:pStyle w:val="ListParagraph"/>
        <w:numPr>
          <w:ilvl w:val="0"/>
          <w:numId w:val="648"/>
        </w:numPr>
        <w:tabs>
          <w:tab w:val="left" w:pos="0"/>
          <w:tab w:val="left" w:pos="720"/>
        </w:tabs>
        <w:rPr>
          <w:rFonts w:eastAsia="Times New Roman"/>
        </w:rPr>
      </w:pPr>
      <w:r w:rsidRPr="008226BB">
        <w:rPr>
          <w:rFonts w:eastAsia="Times New Roman"/>
        </w:rPr>
        <w:t xml:space="preserve">0-20%   </w:t>
      </w:r>
    </w:p>
    <w:p w14:paraId="529690FF" w14:textId="6A81054D" w:rsidR="033125E7" w:rsidRPr="008226BB" w:rsidRDefault="033125E7" w:rsidP="00703998">
      <w:pPr>
        <w:pStyle w:val="ListParagraph"/>
        <w:numPr>
          <w:ilvl w:val="0"/>
          <w:numId w:val="648"/>
        </w:numPr>
        <w:tabs>
          <w:tab w:val="left" w:pos="0"/>
          <w:tab w:val="left" w:pos="720"/>
        </w:tabs>
        <w:rPr>
          <w:rFonts w:eastAsia="Times New Roman"/>
        </w:rPr>
      </w:pPr>
      <w:r w:rsidRPr="008226BB">
        <w:rPr>
          <w:rFonts w:eastAsia="Times New Roman"/>
        </w:rPr>
        <w:t xml:space="preserve">21-40%  </w:t>
      </w:r>
    </w:p>
    <w:p w14:paraId="20853210" w14:textId="475CA09A" w:rsidR="033125E7" w:rsidRPr="008226BB" w:rsidRDefault="033125E7" w:rsidP="00703998">
      <w:pPr>
        <w:pStyle w:val="ListParagraph"/>
        <w:numPr>
          <w:ilvl w:val="0"/>
          <w:numId w:val="648"/>
        </w:numPr>
        <w:tabs>
          <w:tab w:val="left" w:pos="0"/>
          <w:tab w:val="left" w:pos="720"/>
        </w:tabs>
        <w:rPr>
          <w:rFonts w:eastAsia="Times New Roman"/>
        </w:rPr>
      </w:pPr>
      <w:r w:rsidRPr="008226BB">
        <w:rPr>
          <w:rFonts w:eastAsia="Times New Roman"/>
        </w:rPr>
        <w:t xml:space="preserve">41-60%   </w:t>
      </w:r>
    </w:p>
    <w:p w14:paraId="247FAD70" w14:textId="136BF58A" w:rsidR="033125E7" w:rsidRPr="008226BB" w:rsidRDefault="033125E7" w:rsidP="00703998">
      <w:pPr>
        <w:pStyle w:val="ListParagraph"/>
        <w:numPr>
          <w:ilvl w:val="0"/>
          <w:numId w:val="648"/>
        </w:numPr>
        <w:tabs>
          <w:tab w:val="left" w:pos="0"/>
          <w:tab w:val="left" w:pos="720"/>
        </w:tabs>
        <w:rPr>
          <w:rFonts w:eastAsia="Times New Roman"/>
        </w:rPr>
      </w:pPr>
      <w:r w:rsidRPr="008226BB">
        <w:rPr>
          <w:rFonts w:eastAsia="Times New Roman"/>
        </w:rPr>
        <w:t xml:space="preserve">61-80%    </w:t>
      </w:r>
    </w:p>
    <w:p w14:paraId="2F7A558C" w14:textId="13F56ACA" w:rsidR="033125E7" w:rsidRPr="008226BB" w:rsidRDefault="033125E7" w:rsidP="00305FF5">
      <w:pPr>
        <w:pStyle w:val="ListParagraph"/>
        <w:numPr>
          <w:ilvl w:val="0"/>
          <w:numId w:val="648"/>
        </w:numPr>
        <w:tabs>
          <w:tab w:val="left" w:pos="0"/>
          <w:tab w:val="left" w:pos="720"/>
        </w:tabs>
      </w:pPr>
      <w:r w:rsidRPr="0072290C">
        <w:rPr>
          <w:rFonts w:eastAsia="Times New Roman"/>
        </w:rPr>
        <w:t xml:space="preserve">81-100%     </w:t>
      </w:r>
    </w:p>
    <w:p w14:paraId="42182DA2" w14:textId="11DEFC82" w:rsidR="033125E7" w:rsidRPr="008226BB" w:rsidRDefault="033125E7" w:rsidP="006020BB">
      <w:pPr>
        <w:tabs>
          <w:tab w:val="left" w:pos="720"/>
        </w:tabs>
      </w:pPr>
      <w:r w:rsidRPr="008226BB">
        <w:rPr>
          <w:rFonts w:eastAsia="Times New Roman"/>
        </w:rPr>
        <w:t xml:space="preserve">Q14 Do you have children or care for a family member? </w:t>
      </w:r>
    </w:p>
    <w:p w14:paraId="40AD7DA9" w14:textId="3006F15E" w:rsidR="033125E7" w:rsidRPr="008226BB" w:rsidRDefault="033125E7" w:rsidP="00703998">
      <w:pPr>
        <w:pStyle w:val="ListParagraph"/>
        <w:numPr>
          <w:ilvl w:val="0"/>
          <w:numId w:val="649"/>
        </w:numPr>
        <w:tabs>
          <w:tab w:val="left" w:pos="0"/>
          <w:tab w:val="left" w:pos="720"/>
        </w:tabs>
        <w:rPr>
          <w:rFonts w:eastAsia="Times New Roman"/>
        </w:rPr>
      </w:pPr>
      <w:r w:rsidRPr="008226BB">
        <w:rPr>
          <w:rFonts w:eastAsia="Times New Roman"/>
        </w:rPr>
        <w:t xml:space="preserve">Yes  </w:t>
      </w:r>
    </w:p>
    <w:p w14:paraId="74D9E3D6" w14:textId="66206F42" w:rsidR="033125E7" w:rsidRPr="008226BB" w:rsidRDefault="033125E7" w:rsidP="00703998">
      <w:pPr>
        <w:pStyle w:val="ListParagraph"/>
        <w:numPr>
          <w:ilvl w:val="0"/>
          <w:numId w:val="649"/>
        </w:numPr>
        <w:tabs>
          <w:tab w:val="left" w:pos="0"/>
          <w:tab w:val="left" w:pos="720"/>
        </w:tabs>
        <w:rPr>
          <w:rFonts w:eastAsia="Times New Roman"/>
        </w:rPr>
      </w:pPr>
      <w:r w:rsidRPr="008226BB">
        <w:rPr>
          <w:rFonts w:eastAsia="Times New Roman"/>
        </w:rPr>
        <w:t xml:space="preserve">No    </w:t>
      </w:r>
    </w:p>
    <w:p w14:paraId="75A03DF9" w14:textId="1A429AC1" w:rsidR="7F3EBECB" w:rsidRPr="008226BB" w:rsidRDefault="7F3EBECB" w:rsidP="006020BB">
      <w:pPr>
        <w:tabs>
          <w:tab w:val="left" w:pos="720"/>
        </w:tabs>
      </w:pPr>
      <w:r w:rsidRPr="008226BB">
        <w:br w:type="page"/>
      </w:r>
    </w:p>
    <w:p w14:paraId="24C3825E" w14:textId="5F2E1064" w:rsidR="22318E23" w:rsidRPr="008226BB" w:rsidRDefault="22318E23" w:rsidP="0024399C">
      <w:pPr>
        <w:pStyle w:val="Heading1"/>
      </w:pPr>
      <w:bookmarkStart w:id="220" w:name="_Toc159695797"/>
      <w:bookmarkStart w:id="221" w:name="_Toc170509879"/>
      <w:r w:rsidRPr="008226BB">
        <w:t xml:space="preserve">Appendix </w:t>
      </w:r>
      <w:r w:rsidR="003E7FA7">
        <w:t>4</w:t>
      </w:r>
      <w:r w:rsidRPr="008226BB">
        <w:t xml:space="preserve">: </w:t>
      </w:r>
      <w:r w:rsidR="007D7CED" w:rsidRPr="008226BB">
        <w:t>Survey Questions</w:t>
      </w:r>
      <w:bookmarkStart w:id="222" w:name="_Hlk60605923"/>
      <w:bookmarkEnd w:id="220"/>
      <w:bookmarkEnd w:id="221"/>
    </w:p>
    <w:p w14:paraId="036566B7" w14:textId="630529D6" w:rsidR="00010C45" w:rsidRPr="008226BB" w:rsidRDefault="00010C45" w:rsidP="006020BB">
      <w:pPr>
        <w:tabs>
          <w:tab w:val="left" w:pos="-180"/>
          <w:tab w:val="left" w:pos="720"/>
        </w:tabs>
        <w:rPr>
          <w:rFonts w:eastAsiaTheme="minorHAnsi"/>
          <w:b/>
          <w:bCs/>
          <w:kern w:val="2"/>
          <w14:ligatures w14:val="standardContextual"/>
        </w:rPr>
      </w:pPr>
      <w:r w:rsidRPr="008226BB">
        <w:rPr>
          <w:rFonts w:eastAsiaTheme="minorHAnsi"/>
          <w:b/>
          <w:bCs/>
          <w:kern w:val="2"/>
          <w:u w:val="single"/>
          <w14:ligatures w14:val="standardContextual"/>
        </w:rPr>
        <w:t>Ten-Item Personality Inventory-(TIPI)</w:t>
      </w:r>
      <w:r w:rsidRPr="008226BB">
        <w:rPr>
          <w:rFonts w:eastAsiaTheme="minorHAnsi"/>
          <w:b/>
          <w:bCs/>
          <w:kern w:val="2"/>
          <w14:ligatures w14:val="standardContextual"/>
        </w:rPr>
        <w:t> </w:t>
      </w:r>
    </w:p>
    <w:p w14:paraId="1066495E" w14:textId="77777777" w:rsidR="00010C45" w:rsidRPr="008226BB" w:rsidRDefault="00010C45" w:rsidP="006020BB">
      <w:pPr>
        <w:tabs>
          <w:tab w:val="left" w:pos="-180"/>
          <w:tab w:val="left" w:pos="720"/>
        </w:tabs>
        <w:rPr>
          <w:rFonts w:eastAsiaTheme="minorHAnsi"/>
          <w:kern w:val="2"/>
          <w:sz w:val="22"/>
          <w:szCs w:val="22"/>
          <w14:ligatures w14:val="standardContextual"/>
        </w:rPr>
      </w:pPr>
      <w:r w:rsidRPr="008226BB">
        <w:rPr>
          <w:rFonts w:eastAsiaTheme="minorHAnsi"/>
          <w:kern w:val="2"/>
          <w:sz w:val="22"/>
          <w:szCs w:val="22"/>
          <w14:ligatures w14:val="standardContextual"/>
        </w:rPr>
        <w:t>Here are several personality traits that may or may not apply to you. Please indicate the extent to which the pair of traits applies to you, even if one characteristic applies more strongly than the other</w:t>
      </w:r>
      <w:r w:rsidRPr="008226BB">
        <w:rPr>
          <w:rFonts w:eastAsiaTheme="minorHAnsi"/>
          <w:b/>
          <w:bCs/>
          <w:kern w:val="2"/>
          <w:sz w:val="22"/>
          <w:szCs w:val="22"/>
          <w14:ligatures w14:val="standardContextual"/>
        </w:rPr>
        <w:t>.</w:t>
      </w:r>
      <w:r w:rsidRPr="008226BB">
        <w:rPr>
          <w:rFonts w:eastAsiaTheme="minorHAnsi"/>
          <w:kern w:val="2"/>
          <w:sz w:val="22"/>
          <w:szCs w:val="22"/>
          <w14:ligatures w14:val="standardContextual"/>
        </w:rPr>
        <w:t> </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0"/>
        <w:gridCol w:w="1080"/>
        <w:gridCol w:w="1080"/>
        <w:gridCol w:w="1080"/>
        <w:gridCol w:w="1170"/>
        <w:gridCol w:w="1080"/>
        <w:gridCol w:w="990"/>
        <w:gridCol w:w="1080"/>
      </w:tblGrid>
      <w:tr w:rsidR="00010C45" w:rsidRPr="008226BB" w14:paraId="124C784D" w14:textId="77777777" w:rsidTr="004A503F">
        <w:trPr>
          <w:trHeight w:val="300"/>
        </w:trPr>
        <w:tc>
          <w:tcPr>
            <w:tcW w:w="1710" w:type="dxa"/>
            <w:shd w:val="clear" w:color="auto" w:fill="auto"/>
            <w:vAlign w:val="center"/>
            <w:hideMark/>
          </w:tcPr>
          <w:p w14:paraId="3F1946AF" w14:textId="77777777" w:rsidR="00010C45" w:rsidRPr="008226BB" w:rsidRDefault="00010C45" w:rsidP="004A503F">
            <w:pPr>
              <w:tabs>
                <w:tab w:val="left" w:pos="720"/>
                <w:tab w:val="left" w:pos="2880"/>
              </w:tabs>
              <w:spacing w:line="240" w:lineRule="auto"/>
              <w:ind w:left="180" w:hanging="180"/>
              <w:rPr>
                <w:rFonts w:eastAsiaTheme="minorHAnsi"/>
                <w:kern w:val="2"/>
                <w:sz w:val="20"/>
                <w:szCs w:val="20"/>
                <w14:ligatures w14:val="standardContextual"/>
              </w:rPr>
            </w:pPr>
          </w:p>
        </w:tc>
        <w:tc>
          <w:tcPr>
            <w:tcW w:w="1080" w:type="dxa"/>
            <w:shd w:val="clear" w:color="auto" w:fill="auto"/>
            <w:vAlign w:val="center"/>
            <w:hideMark/>
          </w:tcPr>
          <w:p w14:paraId="47B96F81"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w:t>
            </w:r>
          </w:p>
          <w:p w14:paraId="2FF79017"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Disagree strongly</w:t>
            </w:r>
          </w:p>
        </w:tc>
        <w:tc>
          <w:tcPr>
            <w:tcW w:w="1080" w:type="dxa"/>
            <w:shd w:val="clear" w:color="auto" w:fill="auto"/>
            <w:vAlign w:val="center"/>
            <w:hideMark/>
          </w:tcPr>
          <w:p w14:paraId="475F8F3B"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2 </w:t>
            </w:r>
            <w:r w:rsidRPr="008226BB">
              <w:rPr>
                <w:rFonts w:eastAsiaTheme="minorHAnsi"/>
                <w:kern w:val="2"/>
                <w:sz w:val="20"/>
                <w:szCs w:val="20"/>
                <w14:ligatures w14:val="standardContextual"/>
              </w:rPr>
              <w:br/>
              <w:t>Disagree moderately</w:t>
            </w:r>
          </w:p>
        </w:tc>
        <w:tc>
          <w:tcPr>
            <w:tcW w:w="1080" w:type="dxa"/>
            <w:shd w:val="clear" w:color="auto" w:fill="auto"/>
            <w:vAlign w:val="center"/>
            <w:hideMark/>
          </w:tcPr>
          <w:p w14:paraId="3806B236"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Disagree a little</w:t>
            </w:r>
          </w:p>
        </w:tc>
        <w:tc>
          <w:tcPr>
            <w:tcW w:w="1170" w:type="dxa"/>
            <w:shd w:val="clear" w:color="auto" w:fill="auto"/>
            <w:vAlign w:val="center"/>
            <w:hideMark/>
          </w:tcPr>
          <w:p w14:paraId="73EF8B0B"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4 </w:t>
            </w:r>
            <w:r w:rsidRPr="008226BB">
              <w:rPr>
                <w:rFonts w:eastAsiaTheme="minorHAnsi"/>
                <w:kern w:val="2"/>
                <w:sz w:val="20"/>
                <w:szCs w:val="20"/>
                <w14:ligatures w14:val="standardContextual"/>
              </w:rPr>
              <w:br/>
              <w:t>Neither agree nor disagree</w:t>
            </w:r>
          </w:p>
        </w:tc>
        <w:tc>
          <w:tcPr>
            <w:tcW w:w="1080" w:type="dxa"/>
            <w:shd w:val="clear" w:color="auto" w:fill="auto"/>
            <w:vAlign w:val="center"/>
            <w:hideMark/>
          </w:tcPr>
          <w:p w14:paraId="47B6257F"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5 </w:t>
            </w:r>
            <w:r w:rsidRPr="008226BB">
              <w:rPr>
                <w:rFonts w:eastAsiaTheme="minorHAnsi"/>
                <w:kern w:val="2"/>
                <w:sz w:val="20"/>
                <w:szCs w:val="20"/>
                <w14:ligatures w14:val="standardContextual"/>
              </w:rPr>
              <w:br/>
              <w:t>Agree a little</w:t>
            </w:r>
          </w:p>
        </w:tc>
        <w:tc>
          <w:tcPr>
            <w:tcW w:w="990" w:type="dxa"/>
            <w:shd w:val="clear" w:color="auto" w:fill="auto"/>
            <w:vAlign w:val="center"/>
            <w:hideMark/>
          </w:tcPr>
          <w:p w14:paraId="31C966C2"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6 </w:t>
            </w:r>
            <w:r w:rsidRPr="008226BB">
              <w:rPr>
                <w:rFonts w:eastAsiaTheme="minorHAnsi"/>
                <w:kern w:val="2"/>
                <w:sz w:val="20"/>
                <w:szCs w:val="20"/>
                <w14:ligatures w14:val="standardContextual"/>
              </w:rPr>
              <w:br/>
              <w:t>Agree moderately</w:t>
            </w:r>
          </w:p>
        </w:tc>
        <w:tc>
          <w:tcPr>
            <w:tcW w:w="1080" w:type="dxa"/>
            <w:shd w:val="clear" w:color="auto" w:fill="auto"/>
            <w:vAlign w:val="center"/>
            <w:hideMark/>
          </w:tcPr>
          <w:p w14:paraId="1677F05A" w14:textId="77777777" w:rsidR="00010C45" w:rsidRPr="008226BB" w:rsidRDefault="00010C45" w:rsidP="004A503F">
            <w:pPr>
              <w:tabs>
                <w:tab w:val="left" w:pos="720"/>
                <w:tab w:val="left" w:pos="288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7 </w:t>
            </w:r>
            <w:r w:rsidRPr="008226BB">
              <w:rPr>
                <w:rFonts w:eastAsiaTheme="minorHAnsi"/>
                <w:kern w:val="2"/>
                <w:sz w:val="20"/>
                <w:szCs w:val="20"/>
                <w14:ligatures w14:val="standardContextual"/>
              </w:rPr>
              <w:br/>
              <w:t>Agree strongly</w:t>
            </w:r>
          </w:p>
        </w:tc>
      </w:tr>
      <w:tr w:rsidR="00010C45" w:rsidRPr="008226BB" w14:paraId="3D4884CE" w14:textId="77777777" w:rsidTr="004A503F">
        <w:trPr>
          <w:trHeight w:val="300"/>
        </w:trPr>
        <w:tc>
          <w:tcPr>
            <w:tcW w:w="1710" w:type="dxa"/>
            <w:shd w:val="clear" w:color="auto" w:fill="auto"/>
            <w:vAlign w:val="center"/>
            <w:hideMark/>
          </w:tcPr>
          <w:p w14:paraId="1AAFE004" w14:textId="69F85286"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1. Extroverted,</w:t>
            </w:r>
            <w:r w:rsidR="0080423B" w:rsidRPr="008226BB">
              <w:rPr>
                <w:rFonts w:eastAsiaTheme="minorHAnsi"/>
                <w:kern w:val="2"/>
                <w:sz w:val="20"/>
                <w:szCs w:val="20"/>
                <w14:ligatures w14:val="standardContextual"/>
              </w:rPr>
              <w:t xml:space="preserve"> </w:t>
            </w:r>
            <w:r w:rsidRPr="008226BB">
              <w:rPr>
                <w:rFonts w:eastAsiaTheme="minorHAnsi"/>
                <w:kern w:val="2"/>
                <w:sz w:val="20"/>
                <w:szCs w:val="20"/>
                <w14:ligatures w14:val="standardContextual"/>
              </w:rPr>
              <w:t xml:space="preserve">Enthusiastic </w:t>
            </w:r>
          </w:p>
          <w:p w14:paraId="6831BC36"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080" w:type="dxa"/>
            <w:shd w:val="clear" w:color="auto" w:fill="auto"/>
            <w:vAlign w:val="center"/>
            <w:hideMark/>
          </w:tcPr>
          <w:p w14:paraId="570E5DC0" w14:textId="77777777" w:rsidR="00010C45" w:rsidRPr="008226BB" w:rsidRDefault="00010C45" w:rsidP="00703998">
            <w:pPr>
              <w:numPr>
                <w:ilvl w:val="0"/>
                <w:numId w:val="7"/>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D2F6B6F" w14:textId="77777777" w:rsidR="00010C45" w:rsidRPr="008226BB" w:rsidRDefault="00010C45" w:rsidP="00703998">
            <w:pPr>
              <w:numPr>
                <w:ilvl w:val="0"/>
                <w:numId w:val="8"/>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F39759C" w14:textId="77777777" w:rsidR="00010C45" w:rsidRPr="008226BB" w:rsidRDefault="00010C45" w:rsidP="00703998">
            <w:pPr>
              <w:numPr>
                <w:ilvl w:val="0"/>
                <w:numId w:val="9"/>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5A61DE47" w14:textId="77777777" w:rsidR="00010C45" w:rsidRPr="008226BB" w:rsidRDefault="00010C45" w:rsidP="00703998">
            <w:pPr>
              <w:numPr>
                <w:ilvl w:val="0"/>
                <w:numId w:val="10"/>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7992654" w14:textId="77777777" w:rsidR="00010C45" w:rsidRPr="008226BB" w:rsidRDefault="00010C45" w:rsidP="00703998">
            <w:pPr>
              <w:numPr>
                <w:ilvl w:val="0"/>
                <w:numId w:val="11"/>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49604ADE" w14:textId="77777777" w:rsidR="00010C45" w:rsidRPr="008226BB" w:rsidRDefault="00010C45" w:rsidP="00703998">
            <w:pPr>
              <w:numPr>
                <w:ilvl w:val="0"/>
                <w:numId w:val="12"/>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E250549" w14:textId="77777777" w:rsidR="00010C45" w:rsidRPr="008226BB" w:rsidRDefault="00010C45" w:rsidP="00703998">
            <w:pPr>
              <w:numPr>
                <w:ilvl w:val="0"/>
                <w:numId w:val="13"/>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446CFA7C" w14:textId="77777777" w:rsidTr="004A503F">
        <w:trPr>
          <w:trHeight w:val="300"/>
        </w:trPr>
        <w:tc>
          <w:tcPr>
            <w:tcW w:w="1710" w:type="dxa"/>
            <w:shd w:val="clear" w:color="auto" w:fill="auto"/>
            <w:vAlign w:val="center"/>
            <w:hideMark/>
          </w:tcPr>
          <w:p w14:paraId="221BB106" w14:textId="77777777"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Critical, Quarrelsome </w:t>
            </w:r>
          </w:p>
          <w:p w14:paraId="1B62F305"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080" w:type="dxa"/>
            <w:shd w:val="clear" w:color="auto" w:fill="auto"/>
            <w:vAlign w:val="center"/>
            <w:hideMark/>
          </w:tcPr>
          <w:p w14:paraId="3E11D75D" w14:textId="77777777" w:rsidR="00010C45" w:rsidRPr="008226BB" w:rsidRDefault="00010C45" w:rsidP="00703998">
            <w:pPr>
              <w:numPr>
                <w:ilvl w:val="0"/>
                <w:numId w:val="14"/>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4D7FEEBD" w14:textId="77777777" w:rsidR="00010C45" w:rsidRPr="008226BB" w:rsidRDefault="00010C45" w:rsidP="00703998">
            <w:pPr>
              <w:numPr>
                <w:ilvl w:val="0"/>
                <w:numId w:val="15"/>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FF6AE57" w14:textId="77777777" w:rsidR="00010C45" w:rsidRPr="008226BB" w:rsidRDefault="00010C45" w:rsidP="00703998">
            <w:pPr>
              <w:numPr>
                <w:ilvl w:val="0"/>
                <w:numId w:val="16"/>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758B05BC" w14:textId="77777777" w:rsidR="00010C45" w:rsidRPr="008226BB" w:rsidRDefault="00010C45" w:rsidP="00703998">
            <w:pPr>
              <w:numPr>
                <w:ilvl w:val="0"/>
                <w:numId w:val="17"/>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167FE19" w14:textId="77777777" w:rsidR="00010C45" w:rsidRPr="008226BB" w:rsidRDefault="00010C45" w:rsidP="00703998">
            <w:pPr>
              <w:numPr>
                <w:ilvl w:val="0"/>
                <w:numId w:val="18"/>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3D8BE836" w14:textId="77777777" w:rsidR="00010C45" w:rsidRPr="008226BB" w:rsidRDefault="00010C45" w:rsidP="00703998">
            <w:pPr>
              <w:numPr>
                <w:ilvl w:val="0"/>
                <w:numId w:val="19"/>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B584572" w14:textId="77777777" w:rsidR="00010C45" w:rsidRPr="008226BB" w:rsidRDefault="00010C45" w:rsidP="00703998">
            <w:pPr>
              <w:numPr>
                <w:ilvl w:val="0"/>
                <w:numId w:val="20"/>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4EC9EA51" w14:textId="77777777" w:rsidTr="004A503F">
        <w:trPr>
          <w:trHeight w:val="300"/>
        </w:trPr>
        <w:tc>
          <w:tcPr>
            <w:tcW w:w="1710" w:type="dxa"/>
            <w:shd w:val="clear" w:color="auto" w:fill="auto"/>
            <w:vAlign w:val="center"/>
            <w:hideMark/>
          </w:tcPr>
          <w:p w14:paraId="23D2393F" w14:textId="77777777"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Dependable, Self-disciplined </w:t>
            </w:r>
          </w:p>
          <w:p w14:paraId="52EAE354"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p>
          <w:p w14:paraId="181FE542"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p>
        </w:tc>
        <w:tc>
          <w:tcPr>
            <w:tcW w:w="1080" w:type="dxa"/>
            <w:shd w:val="clear" w:color="auto" w:fill="auto"/>
            <w:vAlign w:val="center"/>
            <w:hideMark/>
          </w:tcPr>
          <w:p w14:paraId="1AAAE35B" w14:textId="77777777" w:rsidR="00010C45" w:rsidRPr="008226BB" w:rsidRDefault="00010C45" w:rsidP="00703998">
            <w:pPr>
              <w:numPr>
                <w:ilvl w:val="0"/>
                <w:numId w:val="21"/>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28E0CD63" w14:textId="77777777" w:rsidR="00010C45" w:rsidRPr="008226BB" w:rsidRDefault="00010C45" w:rsidP="00703998">
            <w:pPr>
              <w:numPr>
                <w:ilvl w:val="0"/>
                <w:numId w:val="22"/>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33412B3" w14:textId="77777777" w:rsidR="00010C45" w:rsidRPr="008226BB" w:rsidRDefault="00010C45" w:rsidP="00703998">
            <w:pPr>
              <w:numPr>
                <w:ilvl w:val="0"/>
                <w:numId w:val="23"/>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0FBE3EAA" w14:textId="77777777" w:rsidR="00010C45" w:rsidRPr="008226BB" w:rsidRDefault="00010C45" w:rsidP="00703998">
            <w:pPr>
              <w:numPr>
                <w:ilvl w:val="0"/>
                <w:numId w:val="24"/>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1076A6E0" w14:textId="77777777" w:rsidR="00010C45" w:rsidRPr="008226BB" w:rsidRDefault="00010C45" w:rsidP="00703998">
            <w:pPr>
              <w:numPr>
                <w:ilvl w:val="0"/>
                <w:numId w:val="25"/>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32EC8BCF" w14:textId="77777777" w:rsidR="00010C45" w:rsidRPr="008226BB" w:rsidRDefault="00010C45" w:rsidP="00703998">
            <w:pPr>
              <w:numPr>
                <w:ilvl w:val="0"/>
                <w:numId w:val="26"/>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7BC5306" w14:textId="77777777" w:rsidR="00010C45" w:rsidRPr="008226BB" w:rsidRDefault="00010C45" w:rsidP="00703998">
            <w:pPr>
              <w:numPr>
                <w:ilvl w:val="0"/>
                <w:numId w:val="27"/>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4E88174F" w14:textId="77777777" w:rsidTr="004A503F">
        <w:trPr>
          <w:trHeight w:val="300"/>
        </w:trPr>
        <w:tc>
          <w:tcPr>
            <w:tcW w:w="1710" w:type="dxa"/>
            <w:shd w:val="clear" w:color="auto" w:fill="auto"/>
            <w:vAlign w:val="center"/>
            <w:hideMark/>
          </w:tcPr>
          <w:p w14:paraId="332EF6CD" w14:textId="77777777" w:rsidR="00010C45" w:rsidRPr="008226BB" w:rsidRDefault="00010C45" w:rsidP="004A503F">
            <w:pPr>
              <w:tabs>
                <w:tab w:val="left" w:pos="720"/>
                <w:tab w:val="left" w:pos="288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Anxious, Easily upset </w:t>
            </w:r>
          </w:p>
          <w:p w14:paraId="2BBED3FE"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080" w:type="dxa"/>
            <w:shd w:val="clear" w:color="auto" w:fill="auto"/>
            <w:vAlign w:val="center"/>
            <w:hideMark/>
          </w:tcPr>
          <w:p w14:paraId="52D76F9E" w14:textId="77777777" w:rsidR="00010C45" w:rsidRPr="008226BB" w:rsidRDefault="00010C45" w:rsidP="00703998">
            <w:pPr>
              <w:numPr>
                <w:ilvl w:val="0"/>
                <w:numId w:val="28"/>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2DE1F104" w14:textId="77777777" w:rsidR="00010C45" w:rsidRPr="008226BB" w:rsidRDefault="00010C45" w:rsidP="00703998">
            <w:pPr>
              <w:numPr>
                <w:ilvl w:val="0"/>
                <w:numId w:val="29"/>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4FE80084" w14:textId="77777777" w:rsidR="00010C45" w:rsidRPr="008226BB" w:rsidRDefault="00010C45" w:rsidP="00703998">
            <w:pPr>
              <w:numPr>
                <w:ilvl w:val="0"/>
                <w:numId w:val="30"/>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1268AE88" w14:textId="77777777" w:rsidR="00010C45" w:rsidRPr="008226BB" w:rsidRDefault="00010C45" w:rsidP="00703998">
            <w:pPr>
              <w:numPr>
                <w:ilvl w:val="0"/>
                <w:numId w:val="31"/>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4FC646E" w14:textId="77777777" w:rsidR="00010C45" w:rsidRPr="008226BB" w:rsidRDefault="00010C45" w:rsidP="00703998">
            <w:pPr>
              <w:numPr>
                <w:ilvl w:val="0"/>
                <w:numId w:val="32"/>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1A5C5AC" w14:textId="77777777" w:rsidR="00010C45" w:rsidRPr="008226BB" w:rsidRDefault="00010C45" w:rsidP="00703998">
            <w:pPr>
              <w:numPr>
                <w:ilvl w:val="0"/>
                <w:numId w:val="33"/>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F9D3F08" w14:textId="77777777" w:rsidR="00010C45" w:rsidRPr="008226BB" w:rsidRDefault="00010C45" w:rsidP="00703998">
            <w:pPr>
              <w:numPr>
                <w:ilvl w:val="0"/>
                <w:numId w:val="34"/>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6DFF6DC0" w14:textId="77777777" w:rsidTr="004A503F">
        <w:trPr>
          <w:trHeight w:val="300"/>
        </w:trPr>
        <w:tc>
          <w:tcPr>
            <w:tcW w:w="1710" w:type="dxa"/>
            <w:shd w:val="clear" w:color="auto" w:fill="auto"/>
            <w:vAlign w:val="center"/>
            <w:hideMark/>
          </w:tcPr>
          <w:p w14:paraId="55F2FFD9" w14:textId="77777777"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5. Open to new experiences, Complex   </w:t>
            </w:r>
          </w:p>
        </w:tc>
        <w:tc>
          <w:tcPr>
            <w:tcW w:w="1080" w:type="dxa"/>
            <w:shd w:val="clear" w:color="auto" w:fill="auto"/>
            <w:vAlign w:val="center"/>
            <w:hideMark/>
          </w:tcPr>
          <w:p w14:paraId="664E12FA" w14:textId="77777777" w:rsidR="00010C45" w:rsidRPr="008226BB" w:rsidRDefault="00010C45" w:rsidP="00703998">
            <w:pPr>
              <w:numPr>
                <w:ilvl w:val="0"/>
                <w:numId w:val="35"/>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C3AF748" w14:textId="77777777" w:rsidR="00010C45" w:rsidRPr="008226BB" w:rsidRDefault="00010C45" w:rsidP="00703998">
            <w:pPr>
              <w:numPr>
                <w:ilvl w:val="0"/>
                <w:numId w:val="36"/>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D2D65AA" w14:textId="77777777" w:rsidR="00010C45" w:rsidRPr="008226BB" w:rsidRDefault="00010C45" w:rsidP="00703998">
            <w:pPr>
              <w:numPr>
                <w:ilvl w:val="0"/>
                <w:numId w:val="37"/>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31A202CD" w14:textId="77777777" w:rsidR="00010C45" w:rsidRPr="008226BB" w:rsidRDefault="00010C45" w:rsidP="00703998">
            <w:pPr>
              <w:numPr>
                <w:ilvl w:val="0"/>
                <w:numId w:val="38"/>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2F52365C" w14:textId="77777777" w:rsidR="00010C45" w:rsidRPr="008226BB" w:rsidRDefault="00010C45" w:rsidP="00703998">
            <w:pPr>
              <w:numPr>
                <w:ilvl w:val="0"/>
                <w:numId w:val="39"/>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FFC30A0" w14:textId="77777777" w:rsidR="00010C45" w:rsidRPr="008226BB" w:rsidRDefault="00010C45" w:rsidP="00703998">
            <w:pPr>
              <w:numPr>
                <w:ilvl w:val="0"/>
                <w:numId w:val="40"/>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8E255BA" w14:textId="77777777" w:rsidR="00010C45" w:rsidRPr="008226BB" w:rsidRDefault="00010C45" w:rsidP="00703998">
            <w:pPr>
              <w:numPr>
                <w:ilvl w:val="0"/>
                <w:numId w:val="41"/>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5D4819DD" w14:textId="77777777" w:rsidTr="004A503F">
        <w:trPr>
          <w:trHeight w:val="300"/>
        </w:trPr>
        <w:tc>
          <w:tcPr>
            <w:tcW w:w="1710" w:type="dxa"/>
            <w:shd w:val="clear" w:color="auto" w:fill="auto"/>
            <w:vAlign w:val="center"/>
            <w:hideMark/>
          </w:tcPr>
          <w:p w14:paraId="0CDBE93B" w14:textId="59A53947" w:rsidR="00010C45" w:rsidRPr="008226BB" w:rsidRDefault="00010C45" w:rsidP="004A503F">
            <w:pPr>
              <w:tabs>
                <w:tab w:val="left" w:pos="720"/>
                <w:tab w:val="left" w:pos="288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6. Quiet</w:t>
            </w:r>
            <w:r w:rsidR="00F07097" w:rsidRPr="008226BB">
              <w:rPr>
                <w:rFonts w:eastAsiaTheme="minorHAnsi"/>
                <w:kern w:val="2"/>
                <w:sz w:val="20"/>
                <w:szCs w:val="20"/>
                <w14:ligatures w14:val="standardContextual"/>
              </w:rPr>
              <w:t>, Reserved</w:t>
            </w:r>
            <w:r w:rsidRPr="008226BB">
              <w:rPr>
                <w:rFonts w:eastAsiaTheme="minorHAnsi"/>
                <w:kern w:val="2"/>
                <w:sz w:val="20"/>
                <w:szCs w:val="20"/>
                <w14:ligatures w14:val="standardContextual"/>
              </w:rPr>
              <w:t> </w:t>
            </w:r>
          </w:p>
        </w:tc>
        <w:tc>
          <w:tcPr>
            <w:tcW w:w="1080" w:type="dxa"/>
            <w:shd w:val="clear" w:color="auto" w:fill="auto"/>
            <w:vAlign w:val="center"/>
            <w:hideMark/>
          </w:tcPr>
          <w:p w14:paraId="6B8F2A23" w14:textId="77777777" w:rsidR="00010C45" w:rsidRPr="008226BB" w:rsidRDefault="00010C45" w:rsidP="00703998">
            <w:pPr>
              <w:numPr>
                <w:ilvl w:val="0"/>
                <w:numId w:val="42"/>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6E507946" w14:textId="77777777" w:rsidR="00010C45" w:rsidRPr="008226BB" w:rsidRDefault="00010C45" w:rsidP="00703998">
            <w:pPr>
              <w:numPr>
                <w:ilvl w:val="0"/>
                <w:numId w:val="43"/>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20495650" w14:textId="77777777" w:rsidR="00010C45" w:rsidRPr="008226BB" w:rsidRDefault="00010C45" w:rsidP="00703998">
            <w:pPr>
              <w:numPr>
                <w:ilvl w:val="0"/>
                <w:numId w:val="44"/>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3880F37C" w14:textId="77777777" w:rsidR="00010C45" w:rsidRPr="008226BB" w:rsidRDefault="00010C45" w:rsidP="00703998">
            <w:pPr>
              <w:numPr>
                <w:ilvl w:val="0"/>
                <w:numId w:val="45"/>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4609AD45" w14:textId="77777777" w:rsidR="00010C45" w:rsidRPr="008226BB" w:rsidRDefault="00010C45" w:rsidP="00703998">
            <w:pPr>
              <w:numPr>
                <w:ilvl w:val="0"/>
                <w:numId w:val="46"/>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C490601" w14:textId="77777777" w:rsidR="00010C45" w:rsidRPr="008226BB" w:rsidRDefault="00010C45" w:rsidP="00703998">
            <w:pPr>
              <w:numPr>
                <w:ilvl w:val="0"/>
                <w:numId w:val="47"/>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187861AE" w14:textId="77777777" w:rsidR="00010C45" w:rsidRPr="008226BB" w:rsidRDefault="00010C45" w:rsidP="00703998">
            <w:pPr>
              <w:numPr>
                <w:ilvl w:val="0"/>
                <w:numId w:val="48"/>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4E8BC7D7" w14:textId="77777777" w:rsidTr="004A503F">
        <w:trPr>
          <w:trHeight w:val="300"/>
        </w:trPr>
        <w:tc>
          <w:tcPr>
            <w:tcW w:w="1710" w:type="dxa"/>
            <w:shd w:val="clear" w:color="auto" w:fill="auto"/>
            <w:vAlign w:val="center"/>
            <w:hideMark/>
          </w:tcPr>
          <w:p w14:paraId="32152254" w14:textId="77777777"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7. Sympathetic, Warm </w:t>
            </w:r>
          </w:p>
          <w:p w14:paraId="6FD2D1B2"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p>
        </w:tc>
        <w:tc>
          <w:tcPr>
            <w:tcW w:w="1080" w:type="dxa"/>
            <w:shd w:val="clear" w:color="auto" w:fill="auto"/>
            <w:vAlign w:val="center"/>
            <w:hideMark/>
          </w:tcPr>
          <w:p w14:paraId="05C38A0F" w14:textId="77777777" w:rsidR="00010C45" w:rsidRPr="008226BB" w:rsidRDefault="00010C45" w:rsidP="00703998">
            <w:pPr>
              <w:numPr>
                <w:ilvl w:val="0"/>
                <w:numId w:val="49"/>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994269C" w14:textId="77777777" w:rsidR="00010C45" w:rsidRPr="008226BB" w:rsidRDefault="00010C45" w:rsidP="00703998">
            <w:pPr>
              <w:numPr>
                <w:ilvl w:val="0"/>
                <w:numId w:val="50"/>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399FB41" w14:textId="77777777" w:rsidR="00010C45" w:rsidRPr="008226BB" w:rsidRDefault="00010C45" w:rsidP="00703998">
            <w:pPr>
              <w:numPr>
                <w:ilvl w:val="0"/>
                <w:numId w:val="51"/>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5489227" w14:textId="77777777" w:rsidR="00010C45" w:rsidRPr="008226BB" w:rsidRDefault="00010C45" w:rsidP="00703998">
            <w:pPr>
              <w:numPr>
                <w:ilvl w:val="0"/>
                <w:numId w:val="52"/>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C1BBC16" w14:textId="77777777" w:rsidR="00010C45" w:rsidRPr="008226BB" w:rsidRDefault="00010C45" w:rsidP="00703998">
            <w:pPr>
              <w:numPr>
                <w:ilvl w:val="0"/>
                <w:numId w:val="53"/>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1F0B4A45" w14:textId="77777777" w:rsidR="00010C45" w:rsidRPr="008226BB" w:rsidRDefault="00010C45" w:rsidP="00703998">
            <w:pPr>
              <w:numPr>
                <w:ilvl w:val="0"/>
                <w:numId w:val="54"/>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F2D0E57" w14:textId="77777777" w:rsidR="00010C45" w:rsidRPr="008226BB" w:rsidRDefault="00010C45" w:rsidP="00703998">
            <w:pPr>
              <w:numPr>
                <w:ilvl w:val="0"/>
                <w:numId w:val="55"/>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433B1CD2" w14:textId="77777777" w:rsidTr="004A503F">
        <w:trPr>
          <w:trHeight w:val="300"/>
        </w:trPr>
        <w:tc>
          <w:tcPr>
            <w:tcW w:w="1710" w:type="dxa"/>
            <w:shd w:val="clear" w:color="auto" w:fill="auto"/>
            <w:vAlign w:val="center"/>
            <w:hideMark/>
          </w:tcPr>
          <w:p w14:paraId="35F06ECC" w14:textId="66FF8B4E" w:rsidR="00010C45" w:rsidRPr="008226BB" w:rsidRDefault="00010C45" w:rsidP="004A503F">
            <w:pPr>
              <w:tabs>
                <w:tab w:val="left" w:pos="720"/>
                <w:tab w:val="left" w:pos="2880"/>
              </w:tabs>
              <w:spacing w:line="240" w:lineRule="auto"/>
              <w:ind w:left="270" w:hanging="180"/>
              <w:rPr>
                <w:rFonts w:eastAsiaTheme="minorHAnsi"/>
                <w:kern w:val="2"/>
                <w:sz w:val="20"/>
                <w:szCs w:val="20"/>
                <w14:ligatures w14:val="standardContextual"/>
              </w:rPr>
            </w:pPr>
            <w:r w:rsidRPr="008226BB">
              <w:rPr>
                <w:rFonts w:eastAsiaTheme="minorHAnsi"/>
                <w:kern w:val="2"/>
                <w:sz w:val="20"/>
                <w:szCs w:val="20"/>
                <w14:ligatures w14:val="standardContextual"/>
              </w:rPr>
              <w:t>8. Disorganized, Careless   </w:t>
            </w:r>
          </w:p>
          <w:p w14:paraId="63D75535"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p>
        </w:tc>
        <w:tc>
          <w:tcPr>
            <w:tcW w:w="1080" w:type="dxa"/>
            <w:shd w:val="clear" w:color="auto" w:fill="auto"/>
            <w:vAlign w:val="center"/>
            <w:hideMark/>
          </w:tcPr>
          <w:p w14:paraId="56ECCEEF" w14:textId="77777777" w:rsidR="00010C45" w:rsidRPr="008226BB" w:rsidRDefault="00010C45" w:rsidP="00703998">
            <w:pPr>
              <w:numPr>
                <w:ilvl w:val="0"/>
                <w:numId w:val="56"/>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5CB8A41" w14:textId="77777777" w:rsidR="00010C45" w:rsidRPr="008226BB" w:rsidRDefault="00010C45" w:rsidP="00703998">
            <w:pPr>
              <w:numPr>
                <w:ilvl w:val="0"/>
                <w:numId w:val="57"/>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C83BADF" w14:textId="77777777" w:rsidR="00010C45" w:rsidRPr="008226BB" w:rsidRDefault="00010C45" w:rsidP="00703998">
            <w:pPr>
              <w:numPr>
                <w:ilvl w:val="0"/>
                <w:numId w:val="58"/>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4A5065A" w14:textId="77777777" w:rsidR="00010C45" w:rsidRPr="008226BB" w:rsidRDefault="00010C45" w:rsidP="00703998">
            <w:pPr>
              <w:numPr>
                <w:ilvl w:val="0"/>
                <w:numId w:val="59"/>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29F1A8F3" w14:textId="77777777" w:rsidR="00010C45" w:rsidRPr="008226BB" w:rsidRDefault="00010C45" w:rsidP="00703998">
            <w:pPr>
              <w:numPr>
                <w:ilvl w:val="0"/>
                <w:numId w:val="60"/>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36EB4E97" w14:textId="77777777" w:rsidR="00010C45" w:rsidRPr="008226BB" w:rsidRDefault="00010C45" w:rsidP="00703998">
            <w:pPr>
              <w:numPr>
                <w:ilvl w:val="0"/>
                <w:numId w:val="61"/>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C32C84D" w14:textId="77777777" w:rsidR="00010C45" w:rsidRPr="008226BB" w:rsidRDefault="00010C45" w:rsidP="00703998">
            <w:pPr>
              <w:numPr>
                <w:ilvl w:val="0"/>
                <w:numId w:val="62"/>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39D1187F" w14:textId="77777777" w:rsidTr="004A503F">
        <w:trPr>
          <w:trHeight w:val="300"/>
        </w:trPr>
        <w:tc>
          <w:tcPr>
            <w:tcW w:w="1710" w:type="dxa"/>
            <w:shd w:val="clear" w:color="auto" w:fill="auto"/>
            <w:vAlign w:val="center"/>
            <w:hideMark/>
          </w:tcPr>
          <w:p w14:paraId="4DCD7F07" w14:textId="77777777" w:rsidR="00010C45" w:rsidRPr="008226BB" w:rsidRDefault="00010C45" w:rsidP="004A503F">
            <w:pPr>
              <w:tabs>
                <w:tab w:val="left" w:pos="720"/>
                <w:tab w:val="left" w:pos="288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9. Calm, Emotionally stable   </w:t>
            </w:r>
          </w:p>
          <w:p w14:paraId="5F8F081B"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p>
        </w:tc>
        <w:tc>
          <w:tcPr>
            <w:tcW w:w="1080" w:type="dxa"/>
            <w:shd w:val="clear" w:color="auto" w:fill="auto"/>
            <w:vAlign w:val="center"/>
            <w:hideMark/>
          </w:tcPr>
          <w:p w14:paraId="0D36E87A" w14:textId="77777777" w:rsidR="00010C45" w:rsidRPr="008226BB" w:rsidRDefault="00010C45" w:rsidP="00703998">
            <w:pPr>
              <w:numPr>
                <w:ilvl w:val="0"/>
                <w:numId w:val="63"/>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E813CAE" w14:textId="77777777" w:rsidR="00010C45" w:rsidRPr="008226BB" w:rsidRDefault="00010C45" w:rsidP="00703998">
            <w:pPr>
              <w:numPr>
                <w:ilvl w:val="0"/>
                <w:numId w:val="64"/>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F01A712" w14:textId="77777777" w:rsidR="00010C45" w:rsidRPr="008226BB" w:rsidRDefault="00010C45" w:rsidP="00703998">
            <w:pPr>
              <w:numPr>
                <w:ilvl w:val="0"/>
                <w:numId w:val="65"/>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D73186F" w14:textId="77777777" w:rsidR="00010C45" w:rsidRPr="008226BB" w:rsidRDefault="00010C45" w:rsidP="00703998">
            <w:pPr>
              <w:numPr>
                <w:ilvl w:val="0"/>
                <w:numId w:val="66"/>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37D2B52" w14:textId="77777777" w:rsidR="00010C45" w:rsidRPr="008226BB" w:rsidRDefault="00010C45" w:rsidP="00703998">
            <w:pPr>
              <w:numPr>
                <w:ilvl w:val="0"/>
                <w:numId w:val="67"/>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03F3D032" w14:textId="77777777" w:rsidR="00010C45" w:rsidRPr="008226BB" w:rsidRDefault="00010C45" w:rsidP="00703998">
            <w:pPr>
              <w:numPr>
                <w:ilvl w:val="0"/>
                <w:numId w:val="68"/>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B86B4C1" w14:textId="77777777" w:rsidR="00010C45" w:rsidRPr="008226BB" w:rsidRDefault="00010C45" w:rsidP="00703998">
            <w:pPr>
              <w:numPr>
                <w:ilvl w:val="0"/>
                <w:numId w:val="69"/>
              </w:numPr>
              <w:tabs>
                <w:tab w:val="left" w:pos="720"/>
                <w:tab w:val="left" w:pos="2880"/>
              </w:tabs>
              <w:spacing w:line="240" w:lineRule="auto"/>
              <w:jc w:val="center"/>
              <w:rPr>
                <w:rFonts w:eastAsiaTheme="minorHAnsi"/>
                <w:kern w:val="2"/>
                <w:sz w:val="20"/>
                <w:szCs w:val="20"/>
                <w14:ligatures w14:val="standardContextual"/>
              </w:rPr>
            </w:pPr>
          </w:p>
        </w:tc>
      </w:tr>
      <w:tr w:rsidR="00010C45" w:rsidRPr="008226BB" w14:paraId="0F9A75EB" w14:textId="77777777" w:rsidTr="004A503F">
        <w:trPr>
          <w:trHeight w:val="300"/>
        </w:trPr>
        <w:tc>
          <w:tcPr>
            <w:tcW w:w="1710" w:type="dxa"/>
            <w:shd w:val="clear" w:color="auto" w:fill="auto"/>
            <w:vAlign w:val="center"/>
            <w:hideMark/>
          </w:tcPr>
          <w:p w14:paraId="25A58573" w14:textId="77777777" w:rsidR="00010C45" w:rsidRPr="008226BB" w:rsidRDefault="00010C45" w:rsidP="004A503F">
            <w:pPr>
              <w:tabs>
                <w:tab w:val="left" w:pos="720"/>
                <w:tab w:val="left" w:pos="2880"/>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10. Conventional, Uncreative   </w:t>
            </w:r>
          </w:p>
        </w:tc>
        <w:tc>
          <w:tcPr>
            <w:tcW w:w="1080" w:type="dxa"/>
            <w:shd w:val="clear" w:color="auto" w:fill="auto"/>
            <w:vAlign w:val="center"/>
            <w:hideMark/>
          </w:tcPr>
          <w:p w14:paraId="59FD40ED" w14:textId="77777777" w:rsidR="00010C45" w:rsidRPr="008226BB" w:rsidRDefault="00010C45" w:rsidP="00703998">
            <w:pPr>
              <w:numPr>
                <w:ilvl w:val="0"/>
                <w:numId w:val="70"/>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63B0AE1F" w14:textId="77777777" w:rsidR="00010C45" w:rsidRPr="008226BB" w:rsidRDefault="00010C45" w:rsidP="00703998">
            <w:pPr>
              <w:numPr>
                <w:ilvl w:val="0"/>
                <w:numId w:val="71"/>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C14B5EE" w14:textId="77777777" w:rsidR="00010C45" w:rsidRPr="008226BB" w:rsidRDefault="00010C45" w:rsidP="00703998">
            <w:pPr>
              <w:numPr>
                <w:ilvl w:val="0"/>
                <w:numId w:val="72"/>
              </w:numPr>
              <w:tabs>
                <w:tab w:val="left" w:pos="720"/>
                <w:tab w:val="left" w:pos="288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119416B3" w14:textId="77777777" w:rsidR="00010C45" w:rsidRPr="008226BB" w:rsidRDefault="00010C45" w:rsidP="00703998">
            <w:pPr>
              <w:numPr>
                <w:ilvl w:val="0"/>
                <w:numId w:val="73"/>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79377D15" w14:textId="77777777" w:rsidR="00010C45" w:rsidRPr="008226BB" w:rsidRDefault="00010C45" w:rsidP="00703998">
            <w:pPr>
              <w:numPr>
                <w:ilvl w:val="0"/>
                <w:numId w:val="74"/>
              </w:numPr>
              <w:tabs>
                <w:tab w:val="left" w:pos="720"/>
                <w:tab w:val="left" w:pos="288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60C68756" w14:textId="77777777" w:rsidR="00010C45" w:rsidRPr="008226BB" w:rsidRDefault="00010C45" w:rsidP="00703998">
            <w:pPr>
              <w:numPr>
                <w:ilvl w:val="0"/>
                <w:numId w:val="75"/>
              </w:numPr>
              <w:tabs>
                <w:tab w:val="left" w:pos="720"/>
                <w:tab w:val="left" w:pos="288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B42E00F" w14:textId="77777777" w:rsidR="00010C45" w:rsidRPr="008226BB" w:rsidRDefault="00010C45" w:rsidP="00703998">
            <w:pPr>
              <w:numPr>
                <w:ilvl w:val="0"/>
                <w:numId w:val="76"/>
              </w:numPr>
              <w:tabs>
                <w:tab w:val="left" w:pos="720"/>
                <w:tab w:val="left" w:pos="2880"/>
              </w:tabs>
              <w:spacing w:line="240" w:lineRule="auto"/>
              <w:jc w:val="center"/>
              <w:rPr>
                <w:rFonts w:eastAsiaTheme="minorHAnsi"/>
                <w:kern w:val="2"/>
                <w:sz w:val="20"/>
                <w:szCs w:val="20"/>
                <w14:ligatures w14:val="standardContextual"/>
              </w:rPr>
            </w:pPr>
          </w:p>
        </w:tc>
      </w:tr>
    </w:tbl>
    <w:p w14:paraId="2E8750EC" w14:textId="759EB4F4" w:rsidR="00010C45" w:rsidRPr="008226BB" w:rsidRDefault="00010C45" w:rsidP="004A503F">
      <w:pPr>
        <w:tabs>
          <w:tab w:val="left" w:pos="720"/>
          <w:tab w:val="left" w:pos="288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Big 5 (Called the Ten Item Personality Measure. (TIPI)</w:t>
      </w:r>
      <w:r w:rsidR="0094385C" w:rsidRPr="008226BB">
        <w:rPr>
          <w:rFonts w:eastAsiaTheme="minorHAnsi"/>
          <w:kern w:val="2"/>
          <w:sz w:val="20"/>
          <w:szCs w:val="20"/>
          <w14:ligatures w14:val="standardContextual"/>
        </w:rPr>
        <w:t xml:space="preserve"> (</w:t>
      </w:r>
      <w:r w:rsidR="0094385C" w:rsidRPr="008226BB">
        <w:rPr>
          <w:color w:val="000000"/>
          <w:sz w:val="20"/>
          <w:szCs w:val="20"/>
          <w:shd w:val="clear" w:color="auto" w:fill="F3F3F3"/>
        </w:rPr>
        <w:t>Gosling,</w:t>
      </w:r>
      <w:r w:rsidR="00A723DC" w:rsidRPr="008226BB">
        <w:rPr>
          <w:color w:val="000000"/>
          <w:sz w:val="20"/>
          <w:szCs w:val="20"/>
          <w:shd w:val="clear" w:color="auto" w:fill="F3F3F3"/>
        </w:rPr>
        <w:t xml:space="preserve"> </w:t>
      </w:r>
      <w:r w:rsidR="0094385C" w:rsidRPr="008226BB">
        <w:rPr>
          <w:color w:val="000000"/>
          <w:sz w:val="20"/>
          <w:szCs w:val="20"/>
          <w:shd w:val="clear" w:color="auto" w:fill="F3F3F3"/>
        </w:rPr>
        <w:t>Rentfro</w:t>
      </w:r>
      <w:r w:rsidR="00A723DC" w:rsidRPr="008226BB">
        <w:rPr>
          <w:color w:val="000000"/>
          <w:sz w:val="20"/>
          <w:szCs w:val="20"/>
          <w:shd w:val="clear" w:color="auto" w:fill="F3F3F3"/>
        </w:rPr>
        <w:t xml:space="preserve">w. </w:t>
      </w:r>
      <w:r w:rsidR="0094385C" w:rsidRPr="008226BB">
        <w:rPr>
          <w:color w:val="000000"/>
          <w:sz w:val="20"/>
          <w:szCs w:val="20"/>
          <w:shd w:val="clear" w:color="auto" w:fill="F3F3F3"/>
        </w:rPr>
        <w:t>&amp; Swann,</w:t>
      </w:r>
      <w:r w:rsidR="00A723DC" w:rsidRPr="008226BB">
        <w:rPr>
          <w:color w:val="000000"/>
          <w:sz w:val="20"/>
          <w:szCs w:val="20"/>
          <w:shd w:val="clear" w:color="auto" w:fill="F3F3F3"/>
        </w:rPr>
        <w:t xml:space="preserve"> </w:t>
      </w:r>
      <w:r w:rsidR="0094385C" w:rsidRPr="008226BB">
        <w:rPr>
          <w:color w:val="000000"/>
          <w:sz w:val="20"/>
          <w:szCs w:val="20"/>
          <w:shd w:val="clear" w:color="auto" w:fill="F3F3F3"/>
        </w:rPr>
        <w:t>2003</w:t>
      </w:r>
      <w:r w:rsidR="00A723DC" w:rsidRPr="008226BB">
        <w:rPr>
          <w:color w:val="000000"/>
          <w:sz w:val="20"/>
          <w:szCs w:val="20"/>
          <w:shd w:val="clear" w:color="auto" w:fill="F3F3F3"/>
        </w:rPr>
        <w:t>)</w:t>
      </w:r>
      <w:r w:rsidR="004E5F26" w:rsidRPr="008226BB">
        <w:rPr>
          <w:color w:val="000000"/>
          <w:sz w:val="20"/>
          <w:szCs w:val="20"/>
          <w:shd w:val="clear" w:color="auto" w:fill="F3F3F3"/>
        </w:rPr>
        <w:t xml:space="preserve">: </w:t>
      </w:r>
      <w:hyperlink r:id="rId140" w:tgtFrame="_blank" w:history="1">
        <w:r w:rsidRPr="008226BB">
          <w:rPr>
            <w:rFonts w:eastAsiaTheme="minorHAnsi"/>
            <w:color w:val="0563C1" w:themeColor="hyperlink"/>
            <w:kern w:val="2"/>
            <w:sz w:val="20"/>
            <w:szCs w:val="20"/>
            <w:u w:val="single"/>
            <w14:ligatures w14:val="standardContextual"/>
          </w:rPr>
          <w:t>https://gosling.psy.utexas.edu/scales-weve-developed/ten-item-personality-measure-tipi/</w:t>
        </w:r>
      </w:hyperlink>
      <w:r w:rsidRPr="008226BB">
        <w:rPr>
          <w:rFonts w:eastAsiaTheme="minorHAnsi"/>
          <w:kern w:val="2"/>
          <w:sz w:val="20"/>
          <w:szCs w:val="20"/>
          <w14:ligatures w14:val="standardContextual"/>
        </w:rPr>
        <w:t>. </w:t>
      </w:r>
    </w:p>
    <w:p w14:paraId="48E11D68" w14:textId="77777777" w:rsidR="0080423B" w:rsidRPr="008226BB" w:rsidRDefault="0080423B" w:rsidP="006020BB">
      <w:pPr>
        <w:tabs>
          <w:tab w:val="left" w:pos="720"/>
        </w:tabs>
        <w:rPr>
          <w:rFonts w:eastAsiaTheme="minorHAnsi"/>
          <w:b/>
          <w:bCs/>
          <w:kern w:val="2"/>
          <w:u w:val="single"/>
          <w14:ligatures w14:val="standardContextual"/>
        </w:rPr>
      </w:pPr>
    </w:p>
    <w:p w14:paraId="1A4890F0" w14:textId="5DCDF952" w:rsidR="00010C45" w:rsidRPr="008226BB" w:rsidRDefault="00010C45" w:rsidP="006020BB">
      <w:pPr>
        <w:tabs>
          <w:tab w:val="left" w:pos="720"/>
        </w:tabs>
        <w:rPr>
          <w:rFonts w:eastAsiaTheme="minorHAnsi"/>
          <w:kern w:val="2"/>
          <w14:ligatures w14:val="standardContextual"/>
        </w:rPr>
      </w:pPr>
      <w:r w:rsidRPr="008226BB">
        <w:rPr>
          <w:rFonts w:eastAsiaTheme="minorHAnsi"/>
          <w:b/>
          <w:bCs/>
          <w:kern w:val="2"/>
          <w:u w:val="single"/>
          <w14:ligatures w14:val="standardContextual"/>
        </w:rPr>
        <w:t>Grit</w:t>
      </w:r>
      <w:r w:rsidRPr="008226BB">
        <w:rPr>
          <w:rFonts w:eastAsiaTheme="minorHAnsi"/>
          <w:kern w:val="2"/>
          <w14:ligatures w14:val="standardContextual"/>
        </w:rPr>
        <w:t> </w:t>
      </w:r>
    </w:p>
    <w:p w14:paraId="5E9A8C6A" w14:textId="55A4B340" w:rsidR="00010C45" w:rsidRPr="008226BB" w:rsidRDefault="00010C45" w:rsidP="006020BB">
      <w:pPr>
        <w:tabs>
          <w:tab w:val="left" w:pos="720"/>
        </w:tabs>
        <w:rPr>
          <w:rFonts w:eastAsiaTheme="minorHAnsi"/>
          <w:kern w:val="2"/>
          <w:sz w:val="22"/>
          <w:szCs w:val="22"/>
          <w14:ligatures w14:val="standardContextual"/>
        </w:rPr>
      </w:pPr>
      <w:r w:rsidRPr="008226BB">
        <w:rPr>
          <w:rFonts w:eastAsiaTheme="minorHAnsi"/>
          <w:kern w:val="2"/>
          <w:sz w:val="22"/>
          <w:szCs w:val="22"/>
          <w14:ligatures w14:val="standardContextual"/>
        </w:rPr>
        <w:t xml:space="preserve">Here are a number of statements that may or may not apply to you. There are no right or wrong answers, so just answer honestly, considering how you compare to most people. Grit measures passion and perseverance in pursuing long-term goals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5"/>
        <w:gridCol w:w="1260"/>
        <w:gridCol w:w="1080"/>
        <w:gridCol w:w="1350"/>
        <w:gridCol w:w="990"/>
        <w:gridCol w:w="1530"/>
      </w:tblGrid>
      <w:tr w:rsidR="00010C45" w:rsidRPr="008226BB" w14:paraId="3161D303" w14:textId="77777777" w:rsidTr="004A503F">
        <w:trPr>
          <w:trHeight w:val="300"/>
        </w:trPr>
        <w:tc>
          <w:tcPr>
            <w:tcW w:w="2695" w:type="dxa"/>
            <w:shd w:val="clear" w:color="auto" w:fill="auto"/>
            <w:vAlign w:val="center"/>
            <w:hideMark/>
          </w:tcPr>
          <w:p w14:paraId="0EBE8DA5" w14:textId="21382BA6"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14:ligatures w14:val="standardContextual"/>
              </w:rPr>
              <w:t xml:space="preserve"> </w:t>
            </w:r>
            <w:r w:rsidRPr="008226BB">
              <w:rPr>
                <w:rFonts w:eastAsiaTheme="minorHAnsi"/>
                <w:kern w:val="2"/>
                <w:sz w:val="20"/>
                <w:szCs w:val="20"/>
                <w14:ligatures w14:val="standardContextual"/>
              </w:rPr>
              <w:t>    </w:t>
            </w:r>
            <w:r w:rsidRPr="008226BB">
              <w:rPr>
                <w:rFonts w:eastAsiaTheme="minorHAnsi"/>
                <w:kern w:val="2"/>
                <w:sz w:val="20"/>
                <w:szCs w:val="20"/>
                <w14:ligatures w14:val="standardContextual"/>
              </w:rPr>
              <w:br/>
              <w:t>   </w:t>
            </w:r>
          </w:p>
        </w:tc>
        <w:tc>
          <w:tcPr>
            <w:tcW w:w="1260" w:type="dxa"/>
            <w:shd w:val="clear" w:color="auto" w:fill="auto"/>
            <w:vAlign w:val="center"/>
            <w:hideMark/>
          </w:tcPr>
          <w:p w14:paraId="3F4C9C3A"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1 </w:t>
            </w:r>
            <w:r w:rsidRPr="008226BB">
              <w:rPr>
                <w:rFonts w:eastAsiaTheme="minorHAnsi"/>
                <w:kern w:val="2"/>
                <w:sz w:val="20"/>
                <w:szCs w:val="20"/>
                <w14:ligatures w14:val="standardContextual"/>
              </w:rPr>
              <w:br/>
              <w:t>Very much like me</w:t>
            </w:r>
          </w:p>
        </w:tc>
        <w:tc>
          <w:tcPr>
            <w:tcW w:w="1080" w:type="dxa"/>
            <w:shd w:val="clear" w:color="auto" w:fill="auto"/>
            <w:vAlign w:val="center"/>
            <w:hideMark/>
          </w:tcPr>
          <w:p w14:paraId="79123A21"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2 </w:t>
            </w:r>
            <w:r w:rsidRPr="008226BB">
              <w:rPr>
                <w:rFonts w:eastAsiaTheme="minorHAnsi"/>
                <w:kern w:val="2"/>
                <w:sz w:val="20"/>
                <w:szCs w:val="20"/>
                <w14:ligatures w14:val="standardContextual"/>
              </w:rPr>
              <w:br/>
              <w:t>Mostly like me</w:t>
            </w:r>
          </w:p>
        </w:tc>
        <w:tc>
          <w:tcPr>
            <w:tcW w:w="1350" w:type="dxa"/>
            <w:shd w:val="clear" w:color="auto" w:fill="auto"/>
            <w:vAlign w:val="center"/>
            <w:hideMark/>
          </w:tcPr>
          <w:p w14:paraId="4B4CF4C1"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Somewhat like me</w:t>
            </w:r>
          </w:p>
        </w:tc>
        <w:tc>
          <w:tcPr>
            <w:tcW w:w="990" w:type="dxa"/>
            <w:shd w:val="clear" w:color="auto" w:fill="auto"/>
            <w:vAlign w:val="center"/>
            <w:hideMark/>
          </w:tcPr>
          <w:p w14:paraId="62567830"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4 </w:t>
            </w:r>
            <w:r w:rsidRPr="008226BB">
              <w:rPr>
                <w:rFonts w:eastAsiaTheme="minorHAnsi"/>
                <w:kern w:val="2"/>
                <w:sz w:val="20"/>
                <w:szCs w:val="20"/>
                <w14:ligatures w14:val="standardContextual"/>
              </w:rPr>
              <w:br/>
              <w:t>Not much like me</w:t>
            </w:r>
          </w:p>
        </w:tc>
        <w:tc>
          <w:tcPr>
            <w:tcW w:w="1530" w:type="dxa"/>
            <w:shd w:val="clear" w:color="auto" w:fill="auto"/>
            <w:vAlign w:val="center"/>
            <w:hideMark/>
          </w:tcPr>
          <w:p w14:paraId="2A4DAEBE"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5</w:t>
            </w:r>
          </w:p>
          <w:p w14:paraId="013578AF"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Not like me at</w:t>
            </w:r>
          </w:p>
          <w:p w14:paraId="7B6373E3"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all</w:t>
            </w:r>
          </w:p>
        </w:tc>
      </w:tr>
      <w:tr w:rsidR="00010C45" w:rsidRPr="008226BB" w14:paraId="0EE031FE" w14:textId="77777777" w:rsidTr="004A503F">
        <w:trPr>
          <w:trHeight w:val="782"/>
        </w:trPr>
        <w:tc>
          <w:tcPr>
            <w:tcW w:w="2695" w:type="dxa"/>
            <w:shd w:val="clear" w:color="auto" w:fill="auto"/>
            <w:vAlign w:val="center"/>
            <w:hideMark/>
          </w:tcPr>
          <w:p w14:paraId="10E8EFBC" w14:textId="241D77F2"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New ideas and projects sometimes distract me from previous ones</w:t>
            </w:r>
            <w:r w:rsidR="0080423B" w:rsidRPr="008226BB">
              <w:rPr>
                <w:rFonts w:eastAsiaTheme="minorHAnsi"/>
                <w:kern w:val="2"/>
                <w:sz w:val="20"/>
                <w:szCs w:val="20"/>
                <w14:ligatures w14:val="standardContextual"/>
              </w:rPr>
              <w:t>.</w:t>
            </w:r>
          </w:p>
        </w:tc>
        <w:tc>
          <w:tcPr>
            <w:tcW w:w="1260" w:type="dxa"/>
            <w:shd w:val="clear" w:color="auto" w:fill="auto"/>
            <w:vAlign w:val="center"/>
            <w:hideMark/>
          </w:tcPr>
          <w:p w14:paraId="5341CA60" w14:textId="77777777" w:rsidR="00010C45" w:rsidRPr="008226BB" w:rsidRDefault="00010C45" w:rsidP="00703998">
            <w:pPr>
              <w:numPr>
                <w:ilvl w:val="0"/>
                <w:numId w:val="77"/>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1DFD9EDE" w14:textId="77777777" w:rsidR="00010C45" w:rsidRPr="008226BB" w:rsidRDefault="00010C45" w:rsidP="00703998">
            <w:pPr>
              <w:numPr>
                <w:ilvl w:val="0"/>
                <w:numId w:val="78"/>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25C463E5" w14:textId="77777777" w:rsidR="00010C45" w:rsidRPr="008226BB" w:rsidRDefault="00010C45" w:rsidP="00703998">
            <w:pPr>
              <w:numPr>
                <w:ilvl w:val="0"/>
                <w:numId w:val="79"/>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A391956" w14:textId="77777777" w:rsidR="00010C45" w:rsidRPr="008226BB" w:rsidRDefault="00010C45" w:rsidP="00703998">
            <w:pPr>
              <w:numPr>
                <w:ilvl w:val="0"/>
                <w:numId w:val="80"/>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7B8DED94" w14:textId="77777777" w:rsidR="00010C45" w:rsidRPr="008226BB" w:rsidRDefault="00010C45" w:rsidP="00703998">
            <w:pPr>
              <w:numPr>
                <w:ilvl w:val="0"/>
                <w:numId w:val="81"/>
              </w:numPr>
              <w:tabs>
                <w:tab w:val="left" w:pos="720"/>
              </w:tabs>
              <w:spacing w:line="240" w:lineRule="auto"/>
              <w:jc w:val="center"/>
              <w:rPr>
                <w:rFonts w:eastAsiaTheme="minorHAnsi"/>
                <w:kern w:val="2"/>
                <w:sz w:val="20"/>
                <w:szCs w:val="20"/>
                <w14:ligatures w14:val="standardContextual"/>
              </w:rPr>
            </w:pPr>
          </w:p>
        </w:tc>
      </w:tr>
      <w:tr w:rsidR="00010C45" w:rsidRPr="008226BB" w14:paraId="5E2C256F" w14:textId="77777777" w:rsidTr="004A503F">
        <w:trPr>
          <w:trHeight w:val="300"/>
        </w:trPr>
        <w:tc>
          <w:tcPr>
            <w:tcW w:w="2695" w:type="dxa"/>
            <w:shd w:val="clear" w:color="auto" w:fill="auto"/>
            <w:vAlign w:val="center"/>
            <w:hideMark/>
          </w:tcPr>
          <w:p w14:paraId="49EA8E0D" w14:textId="45CC77C0"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Setbacks don’t discourage me. </w:t>
            </w:r>
          </w:p>
        </w:tc>
        <w:tc>
          <w:tcPr>
            <w:tcW w:w="1260" w:type="dxa"/>
            <w:shd w:val="clear" w:color="auto" w:fill="auto"/>
            <w:vAlign w:val="center"/>
            <w:hideMark/>
          </w:tcPr>
          <w:p w14:paraId="46586C14" w14:textId="77777777" w:rsidR="00010C45" w:rsidRPr="008226BB" w:rsidRDefault="00010C45" w:rsidP="00703998">
            <w:pPr>
              <w:numPr>
                <w:ilvl w:val="0"/>
                <w:numId w:val="82"/>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49370F8F" w14:textId="77777777" w:rsidR="00010C45" w:rsidRPr="008226BB" w:rsidRDefault="00010C45" w:rsidP="00703998">
            <w:pPr>
              <w:numPr>
                <w:ilvl w:val="0"/>
                <w:numId w:val="83"/>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605CC80D" w14:textId="77777777" w:rsidR="00010C45" w:rsidRPr="008226BB" w:rsidRDefault="00010C45" w:rsidP="00703998">
            <w:pPr>
              <w:numPr>
                <w:ilvl w:val="0"/>
                <w:numId w:val="84"/>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6273722A" w14:textId="77777777" w:rsidR="00010C45" w:rsidRPr="008226BB" w:rsidRDefault="00010C45" w:rsidP="00703998">
            <w:pPr>
              <w:numPr>
                <w:ilvl w:val="0"/>
                <w:numId w:val="85"/>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01EF8E20" w14:textId="77777777" w:rsidR="00010C45" w:rsidRPr="008226BB" w:rsidRDefault="00010C45" w:rsidP="00703998">
            <w:pPr>
              <w:numPr>
                <w:ilvl w:val="0"/>
                <w:numId w:val="86"/>
              </w:numPr>
              <w:tabs>
                <w:tab w:val="left" w:pos="720"/>
              </w:tabs>
              <w:spacing w:line="240" w:lineRule="auto"/>
              <w:jc w:val="center"/>
              <w:rPr>
                <w:rFonts w:eastAsiaTheme="minorHAnsi"/>
                <w:kern w:val="2"/>
                <w:sz w:val="20"/>
                <w:szCs w:val="20"/>
                <w14:ligatures w14:val="standardContextual"/>
              </w:rPr>
            </w:pPr>
          </w:p>
        </w:tc>
      </w:tr>
      <w:tr w:rsidR="00010C45" w:rsidRPr="008226BB" w14:paraId="2658BC55" w14:textId="77777777" w:rsidTr="004A503F">
        <w:trPr>
          <w:trHeight w:val="300"/>
        </w:trPr>
        <w:tc>
          <w:tcPr>
            <w:tcW w:w="2695" w:type="dxa"/>
            <w:shd w:val="clear" w:color="auto" w:fill="auto"/>
            <w:vAlign w:val="center"/>
            <w:hideMark/>
          </w:tcPr>
          <w:p w14:paraId="5EA4FBED" w14:textId="196BDB64"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I have been obsessed with a certain idea or project for a short time but later lost interest.</w:t>
            </w:r>
          </w:p>
        </w:tc>
        <w:tc>
          <w:tcPr>
            <w:tcW w:w="1260" w:type="dxa"/>
            <w:shd w:val="clear" w:color="auto" w:fill="auto"/>
            <w:vAlign w:val="center"/>
            <w:hideMark/>
          </w:tcPr>
          <w:p w14:paraId="7A619374" w14:textId="77777777" w:rsidR="00010C45" w:rsidRPr="008226BB" w:rsidRDefault="00010C45" w:rsidP="00703998">
            <w:pPr>
              <w:numPr>
                <w:ilvl w:val="0"/>
                <w:numId w:val="87"/>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C62B99D" w14:textId="77777777" w:rsidR="00010C45" w:rsidRPr="008226BB" w:rsidRDefault="00010C45" w:rsidP="00703998">
            <w:pPr>
              <w:numPr>
                <w:ilvl w:val="0"/>
                <w:numId w:val="88"/>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427761E0" w14:textId="77777777" w:rsidR="00010C45" w:rsidRPr="008226BB" w:rsidRDefault="00010C45" w:rsidP="00703998">
            <w:pPr>
              <w:numPr>
                <w:ilvl w:val="0"/>
                <w:numId w:val="89"/>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8F29DCC" w14:textId="77777777" w:rsidR="00010C45" w:rsidRPr="008226BB" w:rsidRDefault="00010C45" w:rsidP="00703998">
            <w:pPr>
              <w:numPr>
                <w:ilvl w:val="0"/>
                <w:numId w:val="90"/>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0E9C89A2" w14:textId="77777777" w:rsidR="00010C45" w:rsidRPr="008226BB" w:rsidRDefault="00010C45" w:rsidP="00703998">
            <w:pPr>
              <w:numPr>
                <w:ilvl w:val="0"/>
                <w:numId w:val="91"/>
              </w:numPr>
              <w:tabs>
                <w:tab w:val="left" w:pos="720"/>
              </w:tabs>
              <w:spacing w:line="240" w:lineRule="auto"/>
              <w:jc w:val="center"/>
              <w:rPr>
                <w:rFonts w:eastAsiaTheme="minorHAnsi"/>
                <w:kern w:val="2"/>
                <w:sz w:val="20"/>
                <w:szCs w:val="20"/>
                <w14:ligatures w14:val="standardContextual"/>
              </w:rPr>
            </w:pPr>
          </w:p>
        </w:tc>
      </w:tr>
      <w:tr w:rsidR="00010C45" w:rsidRPr="008226BB" w14:paraId="45CFC65F" w14:textId="77777777" w:rsidTr="004A503F">
        <w:trPr>
          <w:trHeight w:val="300"/>
        </w:trPr>
        <w:tc>
          <w:tcPr>
            <w:tcW w:w="2695" w:type="dxa"/>
            <w:shd w:val="clear" w:color="auto" w:fill="auto"/>
            <w:vAlign w:val="center"/>
            <w:hideMark/>
          </w:tcPr>
          <w:p w14:paraId="353DD05D" w14:textId="097A0A28"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I am a hard worker. </w:t>
            </w:r>
          </w:p>
        </w:tc>
        <w:tc>
          <w:tcPr>
            <w:tcW w:w="1260" w:type="dxa"/>
            <w:shd w:val="clear" w:color="auto" w:fill="auto"/>
            <w:vAlign w:val="center"/>
            <w:hideMark/>
          </w:tcPr>
          <w:p w14:paraId="1F6F3E34" w14:textId="77777777" w:rsidR="00010C45" w:rsidRPr="008226BB" w:rsidRDefault="00010C45" w:rsidP="00703998">
            <w:pPr>
              <w:numPr>
                <w:ilvl w:val="0"/>
                <w:numId w:val="92"/>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09B21022" w14:textId="77777777" w:rsidR="00010C45" w:rsidRPr="008226BB" w:rsidRDefault="00010C45" w:rsidP="00703998">
            <w:pPr>
              <w:numPr>
                <w:ilvl w:val="0"/>
                <w:numId w:val="93"/>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0F21A785" w14:textId="77777777" w:rsidR="00010C45" w:rsidRPr="008226BB" w:rsidRDefault="00010C45" w:rsidP="00703998">
            <w:pPr>
              <w:numPr>
                <w:ilvl w:val="0"/>
                <w:numId w:val="94"/>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19245184" w14:textId="77777777" w:rsidR="00010C45" w:rsidRPr="008226BB" w:rsidRDefault="00010C45" w:rsidP="00703998">
            <w:pPr>
              <w:numPr>
                <w:ilvl w:val="0"/>
                <w:numId w:val="95"/>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2157F146" w14:textId="77777777" w:rsidR="00010C45" w:rsidRPr="008226BB" w:rsidRDefault="00010C45" w:rsidP="00703998">
            <w:pPr>
              <w:numPr>
                <w:ilvl w:val="0"/>
                <w:numId w:val="96"/>
              </w:numPr>
              <w:tabs>
                <w:tab w:val="left" w:pos="720"/>
              </w:tabs>
              <w:spacing w:line="240" w:lineRule="auto"/>
              <w:jc w:val="center"/>
              <w:rPr>
                <w:rFonts w:eastAsiaTheme="minorHAnsi"/>
                <w:kern w:val="2"/>
                <w:sz w:val="20"/>
                <w:szCs w:val="20"/>
                <w14:ligatures w14:val="standardContextual"/>
              </w:rPr>
            </w:pPr>
          </w:p>
        </w:tc>
      </w:tr>
      <w:tr w:rsidR="00010C45" w:rsidRPr="008226BB" w14:paraId="6D80ADE5" w14:textId="77777777" w:rsidTr="004A503F">
        <w:trPr>
          <w:trHeight w:val="300"/>
        </w:trPr>
        <w:tc>
          <w:tcPr>
            <w:tcW w:w="2695" w:type="dxa"/>
            <w:shd w:val="clear" w:color="auto" w:fill="auto"/>
            <w:vAlign w:val="center"/>
            <w:hideMark/>
          </w:tcPr>
          <w:p w14:paraId="4EFA1057" w14:textId="3BD77AB8"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I often set a goal but later choose to pursue a different one.</w:t>
            </w:r>
          </w:p>
        </w:tc>
        <w:tc>
          <w:tcPr>
            <w:tcW w:w="1260" w:type="dxa"/>
            <w:shd w:val="clear" w:color="auto" w:fill="auto"/>
            <w:vAlign w:val="center"/>
            <w:hideMark/>
          </w:tcPr>
          <w:p w14:paraId="6A51ADAC" w14:textId="77777777" w:rsidR="00010C45" w:rsidRPr="008226BB" w:rsidRDefault="00010C45" w:rsidP="00703998">
            <w:pPr>
              <w:numPr>
                <w:ilvl w:val="0"/>
                <w:numId w:val="97"/>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5A80980B" w14:textId="77777777" w:rsidR="00010C45" w:rsidRPr="008226BB" w:rsidRDefault="00010C45" w:rsidP="00703998">
            <w:pPr>
              <w:numPr>
                <w:ilvl w:val="0"/>
                <w:numId w:val="98"/>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1255C1CE" w14:textId="77777777" w:rsidR="00010C45" w:rsidRPr="008226BB" w:rsidRDefault="00010C45" w:rsidP="00703998">
            <w:pPr>
              <w:numPr>
                <w:ilvl w:val="0"/>
                <w:numId w:val="99"/>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7EF8AD36" w14:textId="77777777" w:rsidR="00010C45" w:rsidRPr="008226BB" w:rsidRDefault="00010C45" w:rsidP="00703998">
            <w:pPr>
              <w:numPr>
                <w:ilvl w:val="0"/>
                <w:numId w:val="100"/>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2519E55C" w14:textId="77777777" w:rsidR="00010C45" w:rsidRPr="008226BB" w:rsidRDefault="00010C45" w:rsidP="00703998">
            <w:pPr>
              <w:numPr>
                <w:ilvl w:val="0"/>
                <w:numId w:val="101"/>
              </w:numPr>
              <w:tabs>
                <w:tab w:val="left" w:pos="720"/>
              </w:tabs>
              <w:spacing w:line="240" w:lineRule="auto"/>
              <w:jc w:val="center"/>
              <w:rPr>
                <w:rFonts w:eastAsiaTheme="minorHAnsi"/>
                <w:kern w:val="2"/>
                <w:sz w:val="20"/>
                <w:szCs w:val="20"/>
                <w14:ligatures w14:val="standardContextual"/>
              </w:rPr>
            </w:pPr>
          </w:p>
        </w:tc>
      </w:tr>
      <w:tr w:rsidR="00010C45" w:rsidRPr="008226BB" w14:paraId="6B95C874" w14:textId="77777777" w:rsidTr="004A503F">
        <w:trPr>
          <w:trHeight w:val="300"/>
        </w:trPr>
        <w:tc>
          <w:tcPr>
            <w:tcW w:w="2695" w:type="dxa"/>
            <w:shd w:val="clear" w:color="auto" w:fill="auto"/>
            <w:vAlign w:val="center"/>
            <w:hideMark/>
          </w:tcPr>
          <w:p w14:paraId="7C9C2239" w14:textId="2C1CC712"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I have difficulty maintaining</w:t>
            </w:r>
            <w:r w:rsidR="0080423B" w:rsidRPr="008226BB">
              <w:rPr>
                <w:rFonts w:eastAsiaTheme="minorHAnsi"/>
                <w:kern w:val="2"/>
                <w:sz w:val="20"/>
                <w:szCs w:val="20"/>
                <w14:ligatures w14:val="standardContextual"/>
              </w:rPr>
              <w:t xml:space="preserve"> </w:t>
            </w:r>
            <w:r w:rsidRPr="008226BB">
              <w:rPr>
                <w:rFonts w:eastAsiaTheme="minorHAnsi"/>
                <w:kern w:val="2"/>
                <w:sz w:val="20"/>
                <w:szCs w:val="20"/>
                <w14:ligatures w14:val="standardContextual"/>
              </w:rPr>
              <w:t>my focus on projects that take more than a few months to complete.</w:t>
            </w:r>
          </w:p>
        </w:tc>
        <w:tc>
          <w:tcPr>
            <w:tcW w:w="1260" w:type="dxa"/>
            <w:shd w:val="clear" w:color="auto" w:fill="auto"/>
            <w:vAlign w:val="center"/>
            <w:hideMark/>
          </w:tcPr>
          <w:p w14:paraId="0CD9E49D" w14:textId="77777777" w:rsidR="00010C45" w:rsidRPr="008226BB" w:rsidRDefault="00010C45" w:rsidP="00703998">
            <w:pPr>
              <w:numPr>
                <w:ilvl w:val="0"/>
                <w:numId w:val="102"/>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1E2410E9" w14:textId="77777777" w:rsidR="00010C45" w:rsidRPr="008226BB" w:rsidRDefault="00010C45" w:rsidP="00703998">
            <w:pPr>
              <w:numPr>
                <w:ilvl w:val="0"/>
                <w:numId w:val="103"/>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68A9851F" w14:textId="77777777" w:rsidR="00010C45" w:rsidRPr="008226BB" w:rsidRDefault="00010C45" w:rsidP="00703998">
            <w:pPr>
              <w:numPr>
                <w:ilvl w:val="0"/>
                <w:numId w:val="104"/>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4A64E53B" w14:textId="77777777" w:rsidR="00010C45" w:rsidRPr="008226BB" w:rsidRDefault="00010C45" w:rsidP="00703998">
            <w:pPr>
              <w:numPr>
                <w:ilvl w:val="0"/>
                <w:numId w:val="105"/>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1BBAE2A6" w14:textId="77777777" w:rsidR="00010C45" w:rsidRPr="008226BB" w:rsidRDefault="00010C45" w:rsidP="00703998">
            <w:pPr>
              <w:numPr>
                <w:ilvl w:val="0"/>
                <w:numId w:val="106"/>
              </w:numPr>
              <w:tabs>
                <w:tab w:val="left" w:pos="720"/>
              </w:tabs>
              <w:spacing w:line="240" w:lineRule="auto"/>
              <w:jc w:val="center"/>
              <w:rPr>
                <w:rFonts w:eastAsiaTheme="minorHAnsi"/>
                <w:kern w:val="2"/>
                <w:sz w:val="20"/>
                <w:szCs w:val="20"/>
                <w14:ligatures w14:val="standardContextual"/>
              </w:rPr>
            </w:pPr>
          </w:p>
        </w:tc>
      </w:tr>
      <w:tr w:rsidR="00010C45" w:rsidRPr="008226BB" w14:paraId="4311FC9E" w14:textId="77777777" w:rsidTr="004A503F">
        <w:trPr>
          <w:trHeight w:val="300"/>
        </w:trPr>
        <w:tc>
          <w:tcPr>
            <w:tcW w:w="2695" w:type="dxa"/>
            <w:shd w:val="clear" w:color="auto" w:fill="auto"/>
            <w:vAlign w:val="center"/>
            <w:hideMark/>
          </w:tcPr>
          <w:p w14:paraId="6C37F549" w14:textId="2388C40B"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I finish whatever I begin. </w:t>
            </w:r>
          </w:p>
        </w:tc>
        <w:tc>
          <w:tcPr>
            <w:tcW w:w="1260" w:type="dxa"/>
            <w:shd w:val="clear" w:color="auto" w:fill="auto"/>
            <w:vAlign w:val="center"/>
            <w:hideMark/>
          </w:tcPr>
          <w:p w14:paraId="39C9E822" w14:textId="77777777" w:rsidR="00010C45" w:rsidRPr="008226BB" w:rsidRDefault="00010C45" w:rsidP="00703998">
            <w:pPr>
              <w:numPr>
                <w:ilvl w:val="0"/>
                <w:numId w:val="107"/>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11DB2883" w14:textId="77777777" w:rsidR="00010C45" w:rsidRPr="008226BB" w:rsidRDefault="00010C45" w:rsidP="00703998">
            <w:pPr>
              <w:numPr>
                <w:ilvl w:val="0"/>
                <w:numId w:val="108"/>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1FADD9FF" w14:textId="77777777" w:rsidR="00010C45" w:rsidRPr="008226BB" w:rsidRDefault="00010C45" w:rsidP="00703998">
            <w:pPr>
              <w:numPr>
                <w:ilvl w:val="0"/>
                <w:numId w:val="109"/>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6B90CC26" w14:textId="77777777" w:rsidR="00010C45" w:rsidRPr="008226BB" w:rsidRDefault="00010C45" w:rsidP="00703998">
            <w:pPr>
              <w:numPr>
                <w:ilvl w:val="0"/>
                <w:numId w:val="110"/>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2CF4B6B5" w14:textId="77777777" w:rsidR="00010C45" w:rsidRPr="008226BB" w:rsidRDefault="00010C45" w:rsidP="00703998">
            <w:pPr>
              <w:numPr>
                <w:ilvl w:val="0"/>
                <w:numId w:val="111"/>
              </w:numPr>
              <w:tabs>
                <w:tab w:val="left" w:pos="720"/>
              </w:tabs>
              <w:spacing w:line="240" w:lineRule="auto"/>
              <w:jc w:val="center"/>
              <w:rPr>
                <w:rFonts w:eastAsiaTheme="minorHAnsi"/>
                <w:kern w:val="2"/>
                <w:sz w:val="20"/>
                <w:szCs w:val="20"/>
                <w14:ligatures w14:val="standardContextual"/>
              </w:rPr>
            </w:pPr>
          </w:p>
        </w:tc>
      </w:tr>
      <w:tr w:rsidR="00010C45" w:rsidRPr="008226BB" w14:paraId="05A8D890" w14:textId="77777777" w:rsidTr="004A503F">
        <w:trPr>
          <w:trHeight w:val="300"/>
        </w:trPr>
        <w:tc>
          <w:tcPr>
            <w:tcW w:w="2695" w:type="dxa"/>
            <w:shd w:val="clear" w:color="auto" w:fill="auto"/>
            <w:vAlign w:val="center"/>
            <w:hideMark/>
          </w:tcPr>
          <w:p w14:paraId="24152273" w14:textId="592D4907" w:rsidR="00010C45" w:rsidRPr="008226BB" w:rsidRDefault="00010C45" w:rsidP="00703998">
            <w:pPr>
              <w:pStyle w:val="ListParagraph"/>
              <w:numPr>
                <w:ilvl w:val="0"/>
                <w:numId w:val="650"/>
              </w:numPr>
              <w:tabs>
                <w:tab w:val="left" w:pos="720"/>
              </w:tabs>
              <w:spacing w:line="240" w:lineRule="auto"/>
              <w:ind w:left="45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I am diligent. </w:t>
            </w:r>
          </w:p>
        </w:tc>
        <w:tc>
          <w:tcPr>
            <w:tcW w:w="1260" w:type="dxa"/>
            <w:shd w:val="clear" w:color="auto" w:fill="auto"/>
            <w:vAlign w:val="center"/>
            <w:hideMark/>
          </w:tcPr>
          <w:p w14:paraId="59D76294" w14:textId="77777777" w:rsidR="00010C45" w:rsidRPr="008226BB" w:rsidRDefault="00010C45" w:rsidP="00703998">
            <w:pPr>
              <w:numPr>
                <w:ilvl w:val="0"/>
                <w:numId w:val="112"/>
              </w:numPr>
              <w:tabs>
                <w:tab w:val="left" w:pos="720"/>
              </w:tabs>
              <w:spacing w:line="240" w:lineRule="auto"/>
              <w:jc w:val="center"/>
              <w:rPr>
                <w:rFonts w:eastAsiaTheme="minorHAnsi"/>
                <w:kern w:val="2"/>
                <w:sz w:val="20"/>
                <w:szCs w:val="20"/>
                <w14:ligatures w14:val="standardContextual"/>
              </w:rPr>
            </w:pPr>
          </w:p>
        </w:tc>
        <w:tc>
          <w:tcPr>
            <w:tcW w:w="1080" w:type="dxa"/>
            <w:shd w:val="clear" w:color="auto" w:fill="auto"/>
            <w:vAlign w:val="center"/>
            <w:hideMark/>
          </w:tcPr>
          <w:p w14:paraId="36EDA893" w14:textId="77777777" w:rsidR="00010C45" w:rsidRPr="008226BB" w:rsidRDefault="00010C45" w:rsidP="00703998">
            <w:pPr>
              <w:numPr>
                <w:ilvl w:val="0"/>
                <w:numId w:val="113"/>
              </w:numPr>
              <w:tabs>
                <w:tab w:val="left" w:pos="720"/>
              </w:tabs>
              <w:spacing w:line="240" w:lineRule="auto"/>
              <w:jc w:val="center"/>
              <w:rPr>
                <w:rFonts w:eastAsiaTheme="minorHAnsi"/>
                <w:kern w:val="2"/>
                <w:sz w:val="20"/>
                <w:szCs w:val="20"/>
                <w14:ligatures w14:val="standardContextual"/>
              </w:rPr>
            </w:pPr>
          </w:p>
        </w:tc>
        <w:tc>
          <w:tcPr>
            <w:tcW w:w="1350" w:type="dxa"/>
            <w:shd w:val="clear" w:color="auto" w:fill="auto"/>
            <w:vAlign w:val="center"/>
            <w:hideMark/>
          </w:tcPr>
          <w:p w14:paraId="5668DCF4" w14:textId="77777777" w:rsidR="00010C45" w:rsidRPr="008226BB" w:rsidRDefault="00010C45" w:rsidP="00703998">
            <w:pPr>
              <w:numPr>
                <w:ilvl w:val="0"/>
                <w:numId w:val="114"/>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0FF15668" w14:textId="77777777" w:rsidR="00010C45" w:rsidRPr="008226BB" w:rsidRDefault="00010C45" w:rsidP="00703998">
            <w:pPr>
              <w:numPr>
                <w:ilvl w:val="0"/>
                <w:numId w:val="115"/>
              </w:numPr>
              <w:tabs>
                <w:tab w:val="left" w:pos="720"/>
              </w:tabs>
              <w:spacing w:line="240" w:lineRule="auto"/>
              <w:jc w:val="center"/>
              <w:rPr>
                <w:rFonts w:eastAsiaTheme="minorHAnsi"/>
                <w:kern w:val="2"/>
                <w:sz w:val="20"/>
                <w:szCs w:val="20"/>
                <w14:ligatures w14:val="standardContextual"/>
              </w:rPr>
            </w:pPr>
          </w:p>
        </w:tc>
        <w:tc>
          <w:tcPr>
            <w:tcW w:w="1530" w:type="dxa"/>
            <w:shd w:val="clear" w:color="auto" w:fill="auto"/>
            <w:vAlign w:val="center"/>
            <w:hideMark/>
          </w:tcPr>
          <w:p w14:paraId="388C9E7C" w14:textId="77777777" w:rsidR="00010C45" w:rsidRPr="008226BB" w:rsidRDefault="00010C45" w:rsidP="00703998">
            <w:pPr>
              <w:numPr>
                <w:ilvl w:val="0"/>
                <w:numId w:val="116"/>
              </w:numPr>
              <w:tabs>
                <w:tab w:val="left" w:pos="720"/>
              </w:tabs>
              <w:spacing w:line="240" w:lineRule="auto"/>
              <w:jc w:val="center"/>
              <w:rPr>
                <w:rFonts w:eastAsiaTheme="minorHAnsi"/>
                <w:kern w:val="2"/>
                <w:sz w:val="20"/>
                <w:szCs w:val="20"/>
                <w14:ligatures w14:val="standardContextual"/>
              </w:rPr>
            </w:pPr>
          </w:p>
        </w:tc>
      </w:tr>
    </w:tbl>
    <w:p w14:paraId="4C668EBF" w14:textId="29E4574E" w:rsidR="00010C45" w:rsidRPr="008226BB" w:rsidRDefault="00010C45" w:rsidP="006020BB">
      <w:pPr>
        <w:tabs>
          <w:tab w:val="left" w:pos="720"/>
        </w:tabs>
        <w:rPr>
          <w:rFonts w:eastAsiaTheme="minorHAnsi"/>
          <w:kern w:val="2"/>
          <w:sz w:val="20"/>
          <w14:ligatures w14:val="standardContextual"/>
        </w:rPr>
      </w:pPr>
      <w:r w:rsidRPr="008226BB">
        <w:rPr>
          <w:rFonts w:eastAsiaTheme="minorHAnsi"/>
          <w:kern w:val="2"/>
          <w:sz w:val="20"/>
          <w14:ligatures w14:val="standardContextual"/>
        </w:rPr>
        <w:t> </w:t>
      </w:r>
      <w:r w:rsidR="00194E41" w:rsidRPr="008226BB">
        <w:rPr>
          <w:rFonts w:eastAsiaTheme="minorHAnsi"/>
          <w:kern w:val="2"/>
          <w:sz w:val="20"/>
          <w14:ligatures w14:val="standardContextual"/>
        </w:rPr>
        <w:t>(</w:t>
      </w:r>
      <w:r w:rsidR="00194E41" w:rsidRPr="008226BB">
        <w:rPr>
          <w:rFonts w:eastAsiaTheme="minorHAnsi"/>
          <w:kern w:val="2"/>
          <w:sz w:val="22"/>
          <w:szCs w:val="22"/>
          <w14:ligatures w14:val="standardContextual"/>
        </w:rPr>
        <w:t>Duckworth &amp; Seligman, 2007).</w:t>
      </w:r>
      <w:r w:rsidR="00194E41" w:rsidRPr="008226BB">
        <w:rPr>
          <w:rFonts w:eastAsiaTheme="minorHAnsi"/>
          <w:kern w:val="2"/>
          <w:sz w:val="20"/>
          <w14:ligatures w14:val="standardContextual"/>
        </w:rPr>
        <w:t xml:space="preserve"> </w:t>
      </w:r>
      <w:r w:rsidRPr="008226BB">
        <w:rPr>
          <w:rFonts w:eastAsiaTheme="minorHAnsi"/>
          <w:kern w:val="2"/>
          <w:sz w:val="20"/>
          <w14:ligatures w14:val="standardContextual"/>
        </w:rPr>
        <w:t xml:space="preserve">(Scoring information: </w:t>
      </w:r>
      <w:hyperlink r:id="rId141" w:tgtFrame="_blank" w:history="1">
        <w:r w:rsidRPr="008226BB">
          <w:rPr>
            <w:rFonts w:eastAsiaTheme="minorHAnsi"/>
            <w:color w:val="0563C1" w:themeColor="hyperlink"/>
            <w:kern w:val="2"/>
            <w:sz w:val="20"/>
            <w:u w:val="single"/>
            <w14:ligatures w14:val="standardContextual"/>
          </w:rPr>
          <w:t>https://sjdm.org/dmidi/files/Grit-8-item.pdf</w:t>
        </w:r>
      </w:hyperlink>
      <w:r w:rsidRPr="008226BB">
        <w:rPr>
          <w:rFonts w:eastAsiaTheme="minorHAnsi"/>
          <w:kern w:val="2"/>
          <w:sz w:val="20"/>
          <w14:ligatures w14:val="standardContextual"/>
        </w:rPr>
        <w:t>). </w:t>
      </w:r>
    </w:p>
    <w:p w14:paraId="1E74BBCC" w14:textId="77777777" w:rsidR="002E6561" w:rsidRPr="008226BB" w:rsidRDefault="002E6561" w:rsidP="006020BB">
      <w:pPr>
        <w:tabs>
          <w:tab w:val="left" w:pos="720"/>
        </w:tabs>
        <w:rPr>
          <w:rFonts w:eastAsiaTheme="minorHAnsi"/>
          <w:b/>
          <w:bCs/>
          <w:kern w:val="2"/>
          <w:u w:val="single"/>
          <w:vertAlign w:val="superscript"/>
          <w14:ligatures w14:val="standardContextual"/>
        </w:rPr>
      </w:pPr>
    </w:p>
    <w:p w14:paraId="157F15F9" w14:textId="23C54D99" w:rsidR="00010C45" w:rsidRPr="008226BB" w:rsidRDefault="00B46552" w:rsidP="006020BB">
      <w:pPr>
        <w:tabs>
          <w:tab w:val="left" w:pos="720"/>
        </w:tabs>
        <w:rPr>
          <w:rFonts w:eastAsiaTheme="minorHAnsi"/>
          <w:kern w:val="2"/>
          <w14:ligatures w14:val="standardContextual"/>
        </w:rPr>
      </w:pPr>
      <w:r w:rsidRPr="008226BB">
        <w:rPr>
          <w:rFonts w:eastAsiaTheme="minorHAnsi"/>
          <w:b/>
          <w:bCs/>
          <w:kern w:val="2"/>
          <w:u w:val="single"/>
          <w14:ligatures w14:val="standardContextual"/>
        </w:rPr>
        <w:t xml:space="preserve">Teacher </w:t>
      </w:r>
      <w:r w:rsidR="000D12D2">
        <w:rPr>
          <w:rFonts w:eastAsiaTheme="minorHAnsi"/>
          <w:b/>
          <w:bCs/>
          <w:kern w:val="2"/>
          <w:u w:val="single"/>
          <w14:ligatures w14:val="standardContextual"/>
        </w:rPr>
        <w:t>Self-efficacy</w:t>
      </w:r>
      <w:r w:rsidR="008E0B83" w:rsidRPr="008226BB">
        <w:rPr>
          <w:rFonts w:eastAsiaTheme="minorHAnsi"/>
          <w:kern w:val="2"/>
          <w14:ligatures w14:val="standardContextual"/>
        </w:rPr>
        <w:t xml:space="preserve"> </w:t>
      </w:r>
    </w:p>
    <w:p w14:paraId="47DC8D93" w14:textId="77777777" w:rsidR="00010C45" w:rsidRPr="008226BB" w:rsidRDefault="00010C45" w:rsidP="004A503F">
      <w:pPr>
        <w:tabs>
          <w:tab w:val="left" w:pos="720"/>
        </w:tabs>
        <w:spacing w:line="240" w:lineRule="auto"/>
        <w:rPr>
          <w:rFonts w:eastAsiaTheme="minorHAnsi"/>
          <w:kern w:val="2"/>
          <w:sz w:val="22"/>
          <w:szCs w:val="22"/>
          <w14:ligatures w14:val="standardContextual"/>
        </w:rPr>
      </w:pPr>
      <w:r w:rsidRPr="008226BB">
        <w:rPr>
          <w:rFonts w:eastAsiaTheme="minorHAnsi"/>
          <w:kern w:val="2"/>
          <w:sz w:val="22"/>
          <w:szCs w:val="22"/>
          <w14:ligatures w14:val="standardContextual"/>
        </w:rPr>
        <w:t>Please indicate your opinion about each of the questions below by marking any one of the nine responses in the columns on the right side, ranging from (1) “None at all” to (9) “A Great Deal,” as each represents a degree on the continuum. Please respond to each of the questions by considering the combination of your current ability, resources, and opportunity to do each of the following in your present position.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85"/>
        <w:gridCol w:w="720"/>
        <w:gridCol w:w="720"/>
        <w:gridCol w:w="990"/>
        <w:gridCol w:w="720"/>
        <w:gridCol w:w="900"/>
        <w:gridCol w:w="810"/>
        <w:gridCol w:w="900"/>
        <w:gridCol w:w="810"/>
        <w:gridCol w:w="905"/>
      </w:tblGrid>
      <w:tr w:rsidR="007D7CED" w:rsidRPr="008226BB" w14:paraId="14EAB6C2" w14:textId="77777777" w:rsidTr="007F7B7A">
        <w:trPr>
          <w:trHeight w:val="300"/>
        </w:trPr>
        <w:tc>
          <w:tcPr>
            <w:tcW w:w="1885" w:type="dxa"/>
            <w:shd w:val="clear" w:color="auto" w:fill="auto"/>
            <w:vAlign w:val="center"/>
            <w:hideMark/>
          </w:tcPr>
          <w:p w14:paraId="14FBCA43" w14:textId="77777777"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A8B2B5B"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1 </w:t>
            </w:r>
            <w:r w:rsidRPr="008226BB">
              <w:rPr>
                <w:rFonts w:eastAsiaTheme="minorHAnsi"/>
                <w:kern w:val="2"/>
                <w:sz w:val="20"/>
                <w:szCs w:val="20"/>
                <w14:ligatures w14:val="standardContextual"/>
              </w:rPr>
              <w:br/>
              <w:t>None at all</w:t>
            </w:r>
          </w:p>
        </w:tc>
        <w:tc>
          <w:tcPr>
            <w:tcW w:w="720" w:type="dxa"/>
            <w:shd w:val="clear" w:color="auto" w:fill="auto"/>
            <w:vAlign w:val="center"/>
            <w:hideMark/>
          </w:tcPr>
          <w:p w14:paraId="680B12AE"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w:t>
            </w:r>
          </w:p>
        </w:tc>
        <w:tc>
          <w:tcPr>
            <w:tcW w:w="990" w:type="dxa"/>
            <w:shd w:val="clear" w:color="auto" w:fill="auto"/>
            <w:vAlign w:val="center"/>
            <w:hideMark/>
          </w:tcPr>
          <w:p w14:paraId="0BD88823"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Very Little</w:t>
            </w:r>
          </w:p>
        </w:tc>
        <w:tc>
          <w:tcPr>
            <w:tcW w:w="720" w:type="dxa"/>
            <w:shd w:val="clear" w:color="auto" w:fill="auto"/>
            <w:vAlign w:val="center"/>
            <w:hideMark/>
          </w:tcPr>
          <w:p w14:paraId="0CEB61E9"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4</w:t>
            </w:r>
          </w:p>
        </w:tc>
        <w:tc>
          <w:tcPr>
            <w:tcW w:w="900" w:type="dxa"/>
            <w:shd w:val="clear" w:color="auto" w:fill="auto"/>
            <w:vAlign w:val="center"/>
            <w:hideMark/>
          </w:tcPr>
          <w:p w14:paraId="3D17EE27"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5 </w:t>
            </w:r>
            <w:r w:rsidRPr="008226BB">
              <w:rPr>
                <w:rFonts w:eastAsiaTheme="minorHAnsi"/>
                <w:kern w:val="2"/>
                <w:sz w:val="20"/>
                <w:szCs w:val="20"/>
                <w14:ligatures w14:val="standardContextual"/>
              </w:rPr>
              <w:br/>
              <w:t>Some Disagree</w:t>
            </w:r>
          </w:p>
        </w:tc>
        <w:tc>
          <w:tcPr>
            <w:tcW w:w="810" w:type="dxa"/>
            <w:shd w:val="clear" w:color="auto" w:fill="auto"/>
            <w:vAlign w:val="center"/>
            <w:hideMark/>
          </w:tcPr>
          <w:p w14:paraId="5A182515"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6</w:t>
            </w:r>
          </w:p>
        </w:tc>
        <w:tc>
          <w:tcPr>
            <w:tcW w:w="900" w:type="dxa"/>
            <w:shd w:val="clear" w:color="auto" w:fill="auto"/>
            <w:vAlign w:val="center"/>
            <w:hideMark/>
          </w:tcPr>
          <w:p w14:paraId="6B538B71"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7 </w:t>
            </w:r>
            <w:r w:rsidRPr="008226BB">
              <w:rPr>
                <w:rFonts w:eastAsiaTheme="minorHAnsi"/>
                <w:kern w:val="2"/>
                <w:sz w:val="20"/>
                <w:szCs w:val="20"/>
                <w14:ligatures w14:val="standardContextual"/>
              </w:rPr>
              <w:br/>
              <w:t>Quite a Bit</w:t>
            </w:r>
          </w:p>
        </w:tc>
        <w:tc>
          <w:tcPr>
            <w:tcW w:w="810" w:type="dxa"/>
            <w:shd w:val="clear" w:color="auto" w:fill="auto"/>
            <w:vAlign w:val="center"/>
            <w:hideMark/>
          </w:tcPr>
          <w:p w14:paraId="7F194EB4"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8</w:t>
            </w:r>
          </w:p>
        </w:tc>
        <w:tc>
          <w:tcPr>
            <w:tcW w:w="905" w:type="dxa"/>
            <w:shd w:val="clear" w:color="auto" w:fill="auto"/>
            <w:vAlign w:val="center"/>
            <w:hideMark/>
          </w:tcPr>
          <w:p w14:paraId="08ED5BE3"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9 </w:t>
            </w:r>
            <w:r w:rsidRPr="008226BB">
              <w:rPr>
                <w:rFonts w:eastAsiaTheme="minorHAnsi"/>
                <w:kern w:val="2"/>
                <w:sz w:val="20"/>
                <w:szCs w:val="20"/>
                <w14:ligatures w14:val="standardContextual"/>
              </w:rPr>
              <w:br/>
              <w:t>Great Deal</w:t>
            </w:r>
          </w:p>
        </w:tc>
      </w:tr>
      <w:tr w:rsidR="007D7CED" w:rsidRPr="008226BB" w14:paraId="47C310B8" w14:textId="77777777" w:rsidTr="007F7B7A">
        <w:trPr>
          <w:trHeight w:val="300"/>
        </w:trPr>
        <w:tc>
          <w:tcPr>
            <w:tcW w:w="1885" w:type="dxa"/>
            <w:shd w:val="clear" w:color="auto" w:fill="auto"/>
            <w:vAlign w:val="center"/>
            <w:hideMark/>
          </w:tcPr>
          <w:p w14:paraId="0B71F929" w14:textId="77777777"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 I am able to control disruptive behavior in the classroom. </w:t>
            </w:r>
          </w:p>
        </w:tc>
        <w:tc>
          <w:tcPr>
            <w:tcW w:w="720" w:type="dxa"/>
            <w:shd w:val="clear" w:color="auto" w:fill="auto"/>
            <w:vAlign w:val="center"/>
            <w:hideMark/>
          </w:tcPr>
          <w:p w14:paraId="2E7054B7" w14:textId="77777777" w:rsidR="00010C45" w:rsidRPr="008226BB" w:rsidRDefault="00010C45" w:rsidP="00703998">
            <w:pPr>
              <w:numPr>
                <w:ilvl w:val="0"/>
                <w:numId w:val="11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266EBA83" w14:textId="77777777" w:rsidR="00010C45" w:rsidRPr="008226BB" w:rsidRDefault="00010C45" w:rsidP="00703998">
            <w:pPr>
              <w:numPr>
                <w:ilvl w:val="0"/>
                <w:numId w:val="11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0F5F8C1" w14:textId="77777777" w:rsidR="00010C45" w:rsidRPr="008226BB" w:rsidRDefault="00010C45" w:rsidP="00703998">
            <w:pPr>
              <w:numPr>
                <w:ilvl w:val="0"/>
                <w:numId w:val="11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7754AA53" w14:textId="77777777" w:rsidR="00010C45" w:rsidRPr="008226BB" w:rsidRDefault="00010C45" w:rsidP="00703998">
            <w:pPr>
              <w:numPr>
                <w:ilvl w:val="0"/>
                <w:numId w:val="12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0617246C" w14:textId="77777777" w:rsidR="00010C45" w:rsidRPr="008226BB" w:rsidRDefault="00010C45" w:rsidP="00703998">
            <w:pPr>
              <w:numPr>
                <w:ilvl w:val="0"/>
                <w:numId w:val="12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0DD0266" w14:textId="77777777" w:rsidR="00010C45" w:rsidRPr="008226BB" w:rsidRDefault="00010C45" w:rsidP="00703998">
            <w:pPr>
              <w:numPr>
                <w:ilvl w:val="0"/>
                <w:numId w:val="12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79B1E19C" w14:textId="77777777" w:rsidR="00010C45" w:rsidRPr="008226BB" w:rsidRDefault="00010C45" w:rsidP="00703998">
            <w:pPr>
              <w:numPr>
                <w:ilvl w:val="0"/>
                <w:numId w:val="12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382926B7" w14:textId="77777777" w:rsidR="00010C45" w:rsidRPr="008226BB" w:rsidRDefault="00010C45" w:rsidP="00703998">
            <w:pPr>
              <w:numPr>
                <w:ilvl w:val="0"/>
                <w:numId w:val="12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1DBF1CDD" w14:textId="77777777" w:rsidR="00010C45" w:rsidRPr="008226BB" w:rsidRDefault="00010C45" w:rsidP="00703998">
            <w:pPr>
              <w:numPr>
                <w:ilvl w:val="0"/>
                <w:numId w:val="12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157DB702" w14:textId="77777777" w:rsidTr="007F7B7A">
        <w:trPr>
          <w:trHeight w:val="300"/>
        </w:trPr>
        <w:tc>
          <w:tcPr>
            <w:tcW w:w="1885" w:type="dxa"/>
            <w:shd w:val="clear" w:color="auto" w:fill="auto"/>
            <w:vAlign w:val="center"/>
            <w:hideMark/>
          </w:tcPr>
          <w:p w14:paraId="216532CB" w14:textId="77B82FA1"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How much can you do to motivate students who show low interest in schoolwork? </w:t>
            </w:r>
          </w:p>
        </w:tc>
        <w:tc>
          <w:tcPr>
            <w:tcW w:w="720" w:type="dxa"/>
            <w:shd w:val="clear" w:color="auto" w:fill="auto"/>
            <w:vAlign w:val="center"/>
            <w:hideMark/>
          </w:tcPr>
          <w:p w14:paraId="425A6851" w14:textId="77777777" w:rsidR="00010C45" w:rsidRPr="008226BB" w:rsidRDefault="00010C45" w:rsidP="00703998">
            <w:pPr>
              <w:numPr>
                <w:ilvl w:val="0"/>
                <w:numId w:val="12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2160CBB6" w14:textId="77777777" w:rsidR="00010C45" w:rsidRPr="008226BB" w:rsidRDefault="00010C45" w:rsidP="00703998">
            <w:pPr>
              <w:numPr>
                <w:ilvl w:val="0"/>
                <w:numId w:val="12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1973C841" w14:textId="77777777" w:rsidR="00010C45" w:rsidRPr="008226BB" w:rsidRDefault="00010C45" w:rsidP="00703998">
            <w:pPr>
              <w:numPr>
                <w:ilvl w:val="0"/>
                <w:numId w:val="12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09D635DD" w14:textId="77777777" w:rsidR="00010C45" w:rsidRPr="008226BB" w:rsidRDefault="00010C45" w:rsidP="00703998">
            <w:pPr>
              <w:numPr>
                <w:ilvl w:val="0"/>
                <w:numId w:val="12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79DD275D" w14:textId="77777777" w:rsidR="00010C45" w:rsidRPr="008226BB" w:rsidRDefault="00010C45" w:rsidP="00703998">
            <w:pPr>
              <w:numPr>
                <w:ilvl w:val="0"/>
                <w:numId w:val="13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343C10F3" w14:textId="77777777" w:rsidR="00010C45" w:rsidRPr="008226BB" w:rsidRDefault="00010C45" w:rsidP="00703998">
            <w:pPr>
              <w:numPr>
                <w:ilvl w:val="0"/>
                <w:numId w:val="13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7F62FEFC" w14:textId="77777777" w:rsidR="00010C45" w:rsidRPr="008226BB" w:rsidRDefault="00010C45" w:rsidP="00703998">
            <w:pPr>
              <w:numPr>
                <w:ilvl w:val="0"/>
                <w:numId w:val="13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13DCF90B" w14:textId="77777777" w:rsidR="00010C45" w:rsidRPr="008226BB" w:rsidRDefault="00010C45" w:rsidP="00703998">
            <w:pPr>
              <w:numPr>
                <w:ilvl w:val="0"/>
                <w:numId w:val="13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1F4AD944" w14:textId="77777777" w:rsidR="00010C45" w:rsidRPr="008226BB" w:rsidRDefault="00010C45" w:rsidP="00703998">
            <w:pPr>
              <w:numPr>
                <w:ilvl w:val="0"/>
                <w:numId w:val="13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24B4AACD" w14:textId="77777777" w:rsidTr="007F7B7A">
        <w:trPr>
          <w:trHeight w:val="300"/>
        </w:trPr>
        <w:tc>
          <w:tcPr>
            <w:tcW w:w="1885" w:type="dxa"/>
            <w:shd w:val="clear" w:color="auto" w:fill="auto"/>
            <w:vAlign w:val="center"/>
            <w:hideMark/>
          </w:tcPr>
          <w:p w14:paraId="12E28F23" w14:textId="7008388F"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How much can you do to calm a student who is disruptive or noisy? </w:t>
            </w:r>
          </w:p>
        </w:tc>
        <w:tc>
          <w:tcPr>
            <w:tcW w:w="720" w:type="dxa"/>
            <w:shd w:val="clear" w:color="auto" w:fill="auto"/>
            <w:vAlign w:val="center"/>
            <w:hideMark/>
          </w:tcPr>
          <w:p w14:paraId="1899E92A" w14:textId="77777777" w:rsidR="00010C45" w:rsidRPr="008226BB" w:rsidRDefault="00010C45" w:rsidP="00703998">
            <w:pPr>
              <w:numPr>
                <w:ilvl w:val="0"/>
                <w:numId w:val="13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6392B39E" w14:textId="77777777" w:rsidR="00010C45" w:rsidRPr="008226BB" w:rsidRDefault="00010C45" w:rsidP="00703998">
            <w:pPr>
              <w:numPr>
                <w:ilvl w:val="0"/>
                <w:numId w:val="13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E01998E" w14:textId="77777777" w:rsidR="00010C45" w:rsidRPr="008226BB" w:rsidRDefault="00010C45" w:rsidP="00703998">
            <w:pPr>
              <w:numPr>
                <w:ilvl w:val="0"/>
                <w:numId w:val="13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6E6C984D" w14:textId="77777777" w:rsidR="00010C45" w:rsidRPr="008226BB" w:rsidRDefault="00010C45" w:rsidP="00703998">
            <w:pPr>
              <w:numPr>
                <w:ilvl w:val="0"/>
                <w:numId w:val="13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571BB942" w14:textId="77777777" w:rsidR="00010C45" w:rsidRPr="008226BB" w:rsidRDefault="00010C45" w:rsidP="00703998">
            <w:pPr>
              <w:numPr>
                <w:ilvl w:val="0"/>
                <w:numId w:val="13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5D9EF968" w14:textId="77777777" w:rsidR="00010C45" w:rsidRPr="008226BB" w:rsidRDefault="00010C45" w:rsidP="00703998">
            <w:pPr>
              <w:numPr>
                <w:ilvl w:val="0"/>
                <w:numId w:val="14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36D30238" w14:textId="77777777" w:rsidR="00010C45" w:rsidRPr="008226BB" w:rsidRDefault="00010C45" w:rsidP="00703998">
            <w:pPr>
              <w:numPr>
                <w:ilvl w:val="0"/>
                <w:numId w:val="14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5808E659" w14:textId="77777777" w:rsidR="00010C45" w:rsidRPr="008226BB" w:rsidRDefault="00010C45" w:rsidP="00703998">
            <w:pPr>
              <w:numPr>
                <w:ilvl w:val="0"/>
                <w:numId w:val="14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6879D386" w14:textId="77777777" w:rsidR="00010C45" w:rsidRPr="008226BB" w:rsidRDefault="00010C45" w:rsidP="00703998">
            <w:pPr>
              <w:numPr>
                <w:ilvl w:val="0"/>
                <w:numId w:val="14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53E57E70" w14:textId="77777777" w:rsidTr="007F7B7A">
        <w:trPr>
          <w:trHeight w:val="300"/>
        </w:trPr>
        <w:tc>
          <w:tcPr>
            <w:tcW w:w="1885" w:type="dxa"/>
            <w:shd w:val="clear" w:color="auto" w:fill="auto"/>
            <w:vAlign w:val="center"/>
            <w:hideMark/>
          </w:tcPr>
          <w:p w14:paraId="42093C43" w14:textId="605EB2D0"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How much can you do to help your students value learning? </w:t>
            </w:r>
          </w:p>
        </w:tc>
        <w:tc>
          <w:tcPr>
            <w:tcW w:w="720" w:type="dxa"/>
            <w:shd w:val="clear" w:color="auto" w:fill="auto"/>
            <w:vAlign w:val="center"/>
            <w:hideMark/>
          </w:tcPr>
          <w:p w14:paraId="77599C3F" w14:textId="77777777" w:rsidR="00010C45" w:rsidRPr="008226BB" w:rsidRDefault="00010C45" w:rsidP="00703998">
            <w:pPr>
              <w:numPr>
                <w:ilvl w:val="0"/>
                <w:numId w:val="14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43CC08C9" w14:textId="77777777" w:rsidR="00010C45" w:rsidRPr="008226BB" w:rsidRDefault="00010C45" w:rsidP="00703998">
            <w:pPr>
              <w:numPr>
                <w:ilvl w:val="0"/>
                <w:numId w:val="14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579D014" w14:textId="77777777" w:rsidR="00010C45" w:rsidRPr="008226BB" w:rsidRDefault="00010C45" w:rsidP="00703998">
            <w:pPr>
              <w:numPr>
                <w:ilvl w:val="0"/>
                <w:numId w:val="14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2D304690" w14:textId="77777777" w:rsidR="00010C45" w:rsidRPr="008226BB" w:rsidRDefault="00010C45" w:rsidP="00703998">
            <w:pPr>
              <w:numPr>
                <w:ilvl w:val="0"/>
                <w:numId w:val="14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300FDE1A" w14:textId="77777777" w:rsidR="00010C45" w:rsidRPr="008226BB" w:rsidRDefault="00010C45" w:rsidP="00703998">
            <w:pPr>
              <w:numPr>
                <w:ilvl w:val="0"/>
                <w:numId w:val="14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6BC8527A" w14:textId="77777777" w:rsidR="00010C45" w:rsidRPr="008226BB" w:rsidRDefault="00010C45" w:rsidP="00703998">
            <w:pPr>
              <w:numPr>
                <w:ilvl w:val="0"/>
                <w:numId w:val="14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7F10F3A6" w14:textId="77777777" w:rsidR="00010C45" w:rsidRPr="008226BB" w:rsidRDefault="00010C45" w:rsidP="00703998">
            <w:pPr>
              <w:numPr>
                <w:ilvl w:val="0"/>
                <w:numId w:val="15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86025B5" w14:textId="77777777" w:rsidR="00010C45" w:rsidRPr="008226BB" w:rsidRDefault="00010C45" w:rsidP="00703998">
            <w:pPr>
              <w:numPr>
                <w:ilvl w:val="0"/>
                <w:numId w:val="15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2B937B14" w14:textId="77777777" w:rsidR="00010C45" w:rsidRPr="008226BB" w:rsidRDefault="00010C45" w:rsidP="00703998">
            <w:pPr>
              <w:numPr>
                <w:ilvl w:val="0"/>
                <w:numId w:val="15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695F9653" w14:textId="77777777" w:rsidTr="007F7B7A">
        <w:trPr>
          <w:trHeight w:val="300"/>
        </w:trPr>
        <w:tc>
          <w:tcPr>
            <w:tcW w:w="1885" w:type="dxa"/>
            <w:shd w:val="clear" w:color="auto" w:fill="auto"/>
            <w:vAlign w:val="center"/>
            <w:hideMark/>
          </w:tcPr>
          <w:p w14:paraId="2630762A" w14:textId="678FD213"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5. To what extent can you craft good questions for your students? </w:t>
            </w:r>
          </w:p>
        </w:tc>
        <w:tc>
          <w:tcPr>
            <w:tcW w:w="720" w:type="dxa"/>
            <w:shd w:val="clear" w:color="auto" w:fill="auto"/>
            <w:vAlign w:val="center"/>
            <w:hideMark/>
          </w:tcPr>
          <w:p w14:paraId="2C31FD2E" w14:textId="77777777" w:rsidR="00010C45" w:rsidRPr="008226BB" w:rsidRDefault="00010C45" w:rsidP="00703998">
            <w:pPr>
              <w:numPr>
                <w:ilvl w:val="0"/>
                <w:numId w:val="15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4CA91F9" w14:textId="77777777" w:rsidR="00010C45" w:rsidRPr="008226BB" w:rsidRDefault="00010C45" w:rsidP="00703998">
            <w:pPr>
              <w:numPr>
                <w:ilvl w:val="0"/>
                <w:numId w:val="15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3A4EC324" w14:textId="77777777" w:rsidR="00010C45" w:rsidRPr="008226BB" w:rsidRDefault="00010C45" w:rsidP="00703998">
            <w:pPr>
              <w:numPr>
                <w:ilvl w:val="0"/>
                <w:numId w:val="15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7AA11311" w14:textId="77777777" w:rsidR="00010C45" w:rsidRPr="008226BB" w:rsidRDefault="00010C45" w:rsidP="00703998">
            <w:pPr>
              <w:numPr>
                <w:ilvl w:val="0"/>
                <w:numId w:val="15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10656EF6" w14:textId="77777777" w:rsidR="00010C45" w:rsidRPr="008226BB" w:rsidRDefault="00010C45" w:rsidP="00703998">
            <w:pPr>
              <w:numPr>
                <w:ilvl w:val="0"/>
                <w:numId w:val="15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1E5E898B" w14:textId="77777777" w:rsidR="00010C45" w:rsidRPr="008226BB" w:rsidRDefault="00010C45" w:rsidP="00703998">
            <w:pPr>
              <w:numPr>
                <w:ilvl w:val="0"/>
                <w:numId w:val="15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2BCF597D" w14:textId="77777777" w:rsidR="00010C45" w:rsidRPr="008226BB" w:rsidRDefault="00010C45" w:rsidP="00703998">
            <w:pPr>
              <w:numPr>
                <w:ilvl w:val="0"/>
                <w:numId w:val="15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CA8C888" w14:textId="77777777" w:rsidR="00010C45" w:rsidRPr="008226BB" w:rsidRDefault="00010C45" w:rsidP="00703998">
            <w:pPr>
              <w:numPr>
                <w:ilvl w:val="0"/>
                <w:numId w:val="16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0221E51F" w14:textId="77777777" w:rsidR="00010C45" w:rsidRPr="008226BB" w:rsidRDefault="00010C45" w:rsidP="00703998">
            <w:pPr>
              <w:numPr>
                <w:ilvl w:val="0"/>
                <w:numId w:val="16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3A2AB8A8" w14:textId="77777777" w:rsidTr="007F7B7A">
        <w:trPr>
          <w:trHeight w:val="300"/>
        </w:trPr>
        <w:tc>
          <w:tcPr>
            <w:tcW w:w="1885" w:type="dxa"/>
            <w:shd w:val="clear" w:color="auto" w:fill="auto"/>
            <w:vAlign w:val="center"/>
            <w:hideMark/>
          </w:tcPr>
          <w:p w14:paraId="1316D39C" w14:textId="747A85F0"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How much can you do to get students to follow classroom rules? </w:t>
            </w:r>
          </w:p>
        </w:tc>
        <w:tc>
          <w:tcPr>
            <w:tcW w:w="720" w:type="dxa"/>
            <w:shd w:val="clear" w:color="auto" w:fill="auto"/>
            <w:vAlign w:val="center"/>
            <w:hideMark/>
          </w:tcPr>
          <w:p w14:paraId="6DC0CFE6" w14:textId="77777777" w:rsidR="00010C45" w:rsidRPr="008226BB" w:rsidRDefault="00010C45" w:rsidP="00703998">
            <w:pPr>
              <w:numPr>
                <w:ilvl w:val="0"/>
                <w:numId w:val="16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8F4AEA8" w14:textId="77777777" w:rsidR="00010C45" w:rsidRPr="008226BB" w:rsidRDefault="00010C45" w:rsidP="00703998">
            <w:pPr>
              <w:numPr>
                <w:ilvl w:val="0"/>
                <w:numId w:val="16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7DDD1F7F" w14:textId="77777777" w:rsidR="00010C45" w:rsidRPr="008226BB" w:rsidRDefault="00010C45" w:rsidP="00703998">
            <w:pPr>
              <w:numPr>
                <w:ilvl w:val="0"/>
                <w:numId w:val="16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270E3B62" w14:textId="77777777" w:rsidR="00010C45" w:rsidRPr="008226BB" w:rsidRDefault="00010C45" w:rsidP="00703998">
            <w:pPr>
              <w:numPr>
                <w:ilvl w:val="0"/>
                <w:numId w:val="16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6808D5F9" w14:textId="77777777" w:rsidR="00010C45" w:rsidRPr="008226BB" w:rsidRDefault="00010C45" w:rsidP="00703998">
            <w:pPr>
              <w:numPr>
                <w:ilvl w:val="0"/>
                <w:numId w:val="16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36059437" w14:textId="77777777" w:rsidR="00010C45" w:rsidRPr="008226BB" w:rsidRDefault="00010C45" w:rsidP="00703998">
            <w:pPr>
              <w:numPr>
                <w:ilvl w:val="0"/>
                <w:numId w:val="16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0F13C4E5" w14:textId="77777777" w:rsidR="00010C45" w:rsidRPr="008226BB" w:rsidRDefault="00010C45" w:rsidP="00703998">
            <w:pPr>
              <w:numPr>
                <w:ilvl w:val="0"/>
                <w:numId w:val="16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0475408A" w14:textId="77777777" w:rsidR="00010C45" w:rsidRPr="008226BB" w:rsidRDefault="00010C45" w:rsidP="00703998">
            <w:pPr>
              <w:numPr>
                <w:ilvl w:val="0"/>
                <w:numId w:val="16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21399C37" w14:textId="77777777" w:rsidR="00010C45" w:rsidRPr="008226BB" w:rsidRDefault="00010C45" w:rsidP="00703998">
            <w:pPr>
              <w:numPr>
                <w:ilvl w:val="0"/>
                <w:numId w:val="17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2F05E24D" w14:textId="77777777" w:rsidTr="007F7B7A">
        <w:trPr>
          <w:trHeight w:val="300"/>
        </w:trPr>
        <w:tc>
          <w:tcPr>
            <w:tcW w:w="1885" w:type="dxa"/>
            <w:shd w:val="clear" w:color="auto" w:fill="auto"/>
            <w:vAlign w:val="center"/>
            <w:hideMark/>
          </w:tcPr>
          <w:p w14:paraId="13FAD43C" w14:textId="77777777"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7. How much can you do to get students to believe they can do well in schoolwork? </w:t>
            </w:r>
          </w:p>
        </w:tc>
        <w:tc>
          <w:tcPr>
            <w:tcW w:w="720" w:type="dxa"/>
            <w:shd w:val="clear" w:color="auto" w:fill="auto"/>
            <w:vAlign w:val="center"/>
            <w:hideMark/>
          </w:tcPr>
          <w:p w14:paraId="18ACB50D" w14:textId="77777777" w:rsidR="00010C45" w:rsidRPr="008226BB" w:rsidRDefault="00010C45" w:rsidP="00703998">
            <w:pPr>
              <w:numPr>
                <w:ilvl w:val="0"/>
                <w:numId w:val="17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34AA707E" w14:textId="77777777" w:rsidR="00010C45" w:rsidRPr="008226BB" w:rsidRDefault="00010C45" w:rsidP="00703998">
            <w:pPr>
              <w:numPr>
                <w:ilvl w:val="0"/>
                <w:numId w:val="17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9AA512B" w14:textId="77777777" w:rsidR="00010C45" w:rsidRPr="008226BB" w:rsidRDefault="00010C45" w:rsidP="00703998">
            <w:pPr>
              <w:numPr>
                <w:ilvl w:val="0"/>
                <w:numId w:val="17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65F8855B" w14:textId="77777777" w:rsidR="00010C45" w:rsidRPr="008226BB" w:rsidRDefault="00010C45" w:rsidP="00703998">
            <w:pPr>
              <w:numPr>
                <w:ilvl w:val="0"/>
                <w:numId w:val="17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0A20F0BE" w14:textId="77777777" w:rsidR="00010C45" w:rsidRPr="008226BB" w:rsidRDefault="00010C45" w:rsidP="00703998">
            <w:pPr>
              <w:numPr>
                <w:ilvl w:val="0"/>
                <w:numId w:val="17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2CC06617" w14:textId="77777777" w:rsidR="00010C45" w:rsidRPr="008226BB" w:rsidRDefault="00010C45" w:rsidP="00703998">
            <w:pPr>
              <w:numPr>
                <w:ilvl w:val="0"/>
                <w:numId w:val="17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6C195B9E" w14:textId="77777777" w:rsidR="00010C45" w:rsidRPr="008226BB" w:rsidRDefault="00010C45" w:rsidP="00703998">
            <w:pPr>
              <w:numPr>
                <w:ilvl w:val="0"/>
                <w:numId w:val="17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23DC9F61" w14:textId="77777777" w:rsidR="00010C45" w:rsidRPr="008226BB" w:rsidRDefault="00010C45" w:rsidP="00703998">
            <w:pPr>
              <w:numPr>
                <w:ilvl w:val="0"/>
                <w:numId w:val="17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61DB2421" w14:textId="77777777" w:rsidR="00010C45" w:rsidRPr="008226BB" w:rsidRDefault="00010C45" w:rsidP="00703998">
            <w:pPr>
              <w:numPr>
                <w:ilvl w:val="0"/>
                <w:numId w:val="17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3EE8063D" w14:textId="77777777" w:rsidTr="007F7B7A">
        <w:trPr>
          <w:trHeight w:val="300"/>
        </w:trPr>
        <w:tc>
          <w:tcPr>
            <w:tcW w:w="1885" w:type="dxa"/>
            <w:shd w:val="clear" w:color="auto" w:fill="auto"/>
            <w:vAlign w:val="center"/>
            <w:hideMark/>
          </w:tcPr>
          <w:p w14:paraId="0FC7756C" w14:textId="6104B7E7"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How well can you establish a classroom management system with each group of students? </w:t>
            </w:r>
          </w:p>
        </w:tc>
        <w:tc>
          <w:tcPr>
            <w:tcW w:w="720" w:type="dxa"/>
            <w:shd w:val="clear" w:color="auto" w:fill="auto"/>
            <w:vAlign w:val="center"/>
            <w:hideMark/>
          </w:tcPr>
          <w:p w14:paraId="71F074B7" w14:textId="77777777" w:rsidR="00010C45" w:rsidRPr="008226BB" w:rsidRDefault="00010C45" w:rsidP="00703998">
            <w:pPr>
              <w:numPr>
                <w:ilvl w:val="0"/>
                <w:numId w:val="18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30BA916F" w14:textId="77777777" w:rsidR="00010C45" w:rsidRPr="008226BB" w:rsidRDefault="00010C45" w:rsidP="00703998">
            <w:pPr>
              <w:numPr>
                <w:ilvl w:val="0"/>
                <w:numId w:val="18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06A1A08" w14:textId="77777777" w:rsidR="00010C45" w:rsidRPr="008226BB" w:rsidRDefault="00010C45" w:rsidP="00703998">
            <w:pPr>
              <w:numPr>
                <w:ilvl w:val="0"/>
                <w:numId w:val="18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01755C0F" w14:textId="77777777" w:rsidR="00010C45" w:rsidRPr="008226BB" w:rsidRDefault="00010C45" w:rsidP="00703998">
            <w:pPr>
              <w:numPr>
                <w:ilvl w:val="0"/>
                <w:numId w:val="18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0E5952F1" w14:textId="77777777" w:rsidR="00010C45" w:rsidRPr="008226BB" w:rsidRDefault="00010C45" w:rsidP="00703998">
            <w:pPr>
              <w:numPr>
                <w:ilvl w:val="0"/>
                <w:numId w:val="18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13CF9BF7" w14:textId="77777777" w:rsidR="00010C45" w:rsidRPr="008226BB" w:rsidRDefault="00010C45" w:rsidP="00703998">
            <w:pPr>
              <w:numPr>
                <w:ilvl w:val="0"/>
                <w:numId w:val="18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1E9F0499" w14:textId="77777777" w:rsidR="00010C45" w:rsidRPr="008226BB" w:rsidRDefault="00010C45" w:rsidP="00703998">
            <w:pPr>
              <w:numPr>
                <w:ilvl w:val="0"/>
                <w:numId w:val="18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558023B5" w14:textId="77777777" w:rsidR="00010C45" w:rsidRPr="008226BB" w:rsidRDefault="00010C45" w:rsidP="00703998">
            <w:pPr>
              <w:numPr>
                <w:ilvl w:val="0"/>
                <w:numId w:val="18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2FE6A8D7" w14:textId="77777777" w:rsidR="00010C45" w:rsidRPr="008226BB" w:rsidRDefault="00010C45" w:rsidP="00703998">
            <w:pPr>
              <w:numPr>
                <w:ilvl w:val="0"/>
                <w:numId w:val="18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265E61CB" w14:textId="77777777" w:rsidTr="007F7B7A">
        <w:trPr>
          <w:trHeight w:val="300"/>
        </w:trPr>
        <w:tc>
          <w:tcPr>
            <w:tcW w:w="1885" w:type="dxa"/>
            <w:shd w:val="clear" w:color="auto" w:fill="auto"/>
            <w:vAlign w:val="center"/>
            <w:hideMark/>
          </w:tcPr>
          <w:p w14:paraId="66442C99" w14:textId="0D1001AC"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9. To what extent can you use a variety of assessment strategies? </w:t>
            </w:r>
          </w:p>
        </w:tc>
        <w:tc>
          <w:tcPr>
            <w:tcW w:w="720" w:type="dxa"/>
            <w:shd w:val="clear" w:color="auto" w:fill="auto"/>
            <w:vAlign w:val="center"/>
            <w:hideMark/>
          </w:tcPr>
          <w:p w14:paraId="606FCCA3" w14:textId="77777777" w:rsidR="00010C45" w:rsidRPr="008226BB" w:rsidRDefault="00010C45" w:rsidP="00703998">
            <w:pPr>
              <w:numPr>
                <w:ilvl w:val="0"/>
                <w:numId w:val="18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3C0A6800" w14:textId="77777777" w:rsidR="00010C45" w:rsidRPr="008226BB" w:rsidRDefault="00010C45" w:rsidP="00703998">
            <w:pPr>
              <w:numPr>
                <w:ilvl w:val="0"/>
                <w:numId w:val="19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76449938" w14:textId="77777777" w:rsidR="00010C45" w:rsidRPr="008226BB" w:rsidRDefault="00010C45" w:rsidP="00703998">
            <w:pPr>
              <w:numPr>
                <w:ilvl w:val="0"/>
                <w:numId w:val="19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40B6F5A6" w14:textId="77777777" w:rsidR="00010C45" w:rsidRPr="008226BB" w:rsidRDefault="00010C45" w:rsidP="00703998">
            <w:pPr>
              <w:numPr>
                <w:ilvl w:val="0"/>
                <w:numId w:val="19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45FAC855" w14:textId="77777777" w:rsidR="00010C45" w:rsidRPr="008226BB" w:rsidRDefault="00010C45" w:rsidP="00703998">
            <w:pPr>
              <w:numPr>
                <w:ilvl w:val="0"/>
                <w:numId w:val="19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0E4355A" w14:textId="77777777" w:rsidR="00010C45" w:rsidRPr="008226BB" w:rsidRDefault="00010C45" w:rsidP="00703998">
            <w:pPr>
              <w:numPr>
                <w:ilvl w:val="0"/>
                <w:numId w:val="19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0DDF9AAF" w14:textId="77777777" w:rsidR="00010C45" w:rsidRPr="008226BB" w:rsidRDefault="00010C45" w:rsidP="00703998">
            <w:pPr>
              <w:numPr>
                <w:ilvl w:val="0"/>
                <w:numId w:val="19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563DEF02" w14:textId="77777777" w:rsidR="00010C45" w:rsidRPr="008226BB" w:rsidRDefault="00010C45" w:rsidP="00703998">
            <w:pPr>
              <w:numPr>
                <w:ilvl w:val="0"/>
                <w:numId w:val="19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21070BDA" w14:textId="77777777" w:rsidR="00010C45" w:rsidRPr="008226BB" w:rsidRDefault="00010C45" w:rsidP="00703998">
            <w:pPr>
              <w:numPr>
                <w:ilvl w:val="0"/>
                <w:numId w:val="19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364BE004" w14:textId="77777777" w:rsidTr="007F7B7A">
        <w:trPr>
          <w:trHeight w:val="300"/>
        </w:trPr>
        <w:tc>
          <w:tcPr>
            <w:tcW w:w="1885" w:type="dxa"/>
            <w:shd w:val="clear" w:color="auto" w:fill="auto"/>
            <w:vAlign w:val="center"/>
            <w:hideMark/>
          </w:tcPr>
          <w:p w14:paraId="0DDA7A0C" w14:textId="71E66234"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10. To what extent can you provide an alternative explanation or example when students are confused? </w:t>
            </w:r>
          </w:p>
        </w:tc>
        <w:tc>
          <w:tcPr>
            <w:tcW w:w="720" w:type="dxa"/>
            <w:shd w:val="clear" w:color="auto" w:fill="auto"/>
            <w:vAlign w:val="center"/>
            <w:hideMark/>
          </w:tcPr>
          <w:p w14:paraId="1188D4E9" w14:textId="77777777" w:rsidR="00010C45" w:rsidRPr="008226BB" w:rsidRDefault="00010C45" w:rsidP="00703998">
            <w:pPr>
              <w:numPr>
                <w:ilvl w:val="0"/>
                <w:numId w:val="19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495CAB1D" w14:textId="77777777" w:rsidR="00010C45" w:rsidRPr="008226BB" w:rsidRDefault="00010C45" w:rsidP="00703998">
            <w:pPr>
              <w:numPr>
                <w:ilvl w:val="0"/>
                <w:numId w:val="19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31D416B" w14:textId="77777777" w:rsidR="00010C45" w:rsidRPr="008226BB" w:rsidRDefault="00010C45" w:rsidP="00703998">
            <w:pPr>
              <w:numPr>
                <w:ilvl w:val="0"/>
                <w:numId w:val="20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4635D19" w14:textId="77777777" w:rsidR="00010C45" w:rsidRPr="008226BB" w:rsidRDefault="00010C45" w:rsidP="00703998">
            <w:pPr>
              <w:numPr>
                <w:ilvl w:val="0"/>
                <w:numId w:val="20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42F7368A" w14:textId="77777777" w:rsidR="00010C45" w:rsidRPr="008226BB" w:rsidRDefault="00010C45" w:rsidP="00703998">
            <w:pPr>
              <w:numPr>
                <w:ilvl w:val="0"/>
                <w:numId w:val="20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20F42E4B" w14:textId="77777777" w:rsidR="00010C45" w:rsidRPr="008226BB" w:rsidRDefault="00010C45" w:rsidP="00703998">
            <w:pPr>
              <w:numPr>
                <w:ilvl w:val="0"/>
                <w:numId w:val="20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52A0A4C6" w14:textId="77777777" w:rsidR="00010C45" w:rsidRPr="008226BB" w:rsidRDefault="00010C45" w:rsidP="00703998">
            <w:pPr>
              <w:numPr>
                <w:ilvl w:val="0"/>
                <w:numId w:val="20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77DE1C3D" w14:textId="77777777" w:rsidR="00010C45" w:rsidRPr="008226BB" w:rsidRDefault="00010C45" w:rsidP="00703998">
            <w:pPr>
              <w:numPr>
                <w:ilvl w:val="0"/>
                <w:numId w:val="20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1EEE47F9" w14:textId="77777777" w:rsidR="00010C45" w:rsidRPr="008226BB" w:rsidRDefault="00010C45" w:rsidP="00703998">
            <w:pPr>
              <w:numPr>
                <w:ilvl w:val="0"/>
                <w:numId w:val="20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0D5FF54F" w14:textId="77777777" w:rsidTr="007F7B7A">
        <w:trPr>
          <w:trHeight w:val="300"/>
        </w:trPr>
        <w:tc>
          <w:tcPr>
            <w:tcW w:w="1885" w:type="dxa"/>
            <w:shd w:val="clear" w:color="auto" w:fill="auto"/>
            <w:vAlign w:val="center"/>
            <w:hideMark/>
          </w:tcPr>
          <w:p w14:paraId="17DDDB03" w14:textId="77777777"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11. How much can you assist families in helping their children do well in school?</w:t>
            </w:r>
          </w:p>
        </w:tc>
        <w:tc>
          <w:tcPr>
            <w:tcW w:w="720" w:type="dxa"/>
            <w:shd w:val="clear" w:color="auto" w:fill="auto"/>
            <w:vAlign w:val="center"/>
            <w:hideMark/>
          </w:tcPr>
          <w:p w14:paraId="3527C899" w14:textId="77777777" w:rsidR="00010C45" w:rsidRPr="008226BB" w:rsidRDefault="00010C45" w:rsidP="00703998">
            <w:pPr>
              <w:numPr>
                <w:ilvl w:val="0"/>
                <w:numId w:val="20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52476C80" w14:textId="77777777" w:rsidR="00010C45" w:rsidRPr="008226BB" w:rsidRDefault="00010C45" w:rsidP="00703998">
            <w:pPr>
              <w:numPr>
                <w:ilvl w:val="0"/>
                <w:numId w:val="20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191A38F4" w14:textId="77777777" w:rsidR="00010C45" w:rsidRPr="008226BB" w:rsidRDefault="00010C45" w:rsidP="00703998">
            <w:pPr>
              <w:numPr>
                <w:ilvl w:val="0"/>
                <w:numId w:val="20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E07A2F0" w14:textId="77777777" w:rsidR="00010C45" w:rsidRPr="008226BB" w:rsidRDefault="00010C45" w:rsidP="00703998">
            <w:pPr>
              <w:numPr>
                <w:ilvl w:val="0"/>
                <w:numId w:val="21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260290CE" w14:textId="77777777" w:rsidR="00010C45" w:rsidRPr="008226BB" w:rsidRDefault="00010C45" w:rsidP="00703998">
            <w:pPr>
              <w:numPr>
                <w:ilvl w:val="0"/>
                <w:numId w:val="21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B79EA7A" w14:textId="77777777" w:rsidR="00010C45" w:rsidRPr="008226BB" w:rsidRDefault="00010C45" w:rsidP="00703998">
            <w:pPr>
              <w:numPr>
                <w:ilvl w:val="0"/>
                <w:numId w:val="21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1F253AA4" w14:textId="77777777" w:rsidR="00010C45" w:rsidRPr="008226BB" w:rsidRDefault="00010C45" w:rsidP="00703998">
            <w:pPr>
              <w:numPr>
                <w:ilvl w:val="0"/>
                <w:numId w:val="21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724763C4" w14:textId="77777777" w:rsidR="00010C45" w:rsidRPr="008226BB" w:rsidRDefault="00010C45" w:rsidP="00703998">
            <w:pPr>
              <w:numPr>
                <w:ilvl w:val="0"/>
                <w:numId w:val="21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37CB4D44" w14:textId="77777777" w:rsidR="00010C45" w:rsidRPr="008226BB" w:rsidRDefault="00010C45" w:rsidP="00703998">
            <w:pPr>
              <w:numPr>
                <w:ilvl w:val="0"/>
                <w:numId w:val="21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7D7CED" w:rsidRPr="008226BB" w14:paraId="70BAD49D" w14:textId="77777777" w:rsidTr="007F7B7A">
        <w:trPr>
          <w:trHeight w:val="300"/>
        </w:trPr>
        <w:tc>
          <w:tcPr>
            <w:tcW w:w="1885" w:type="dxa"/>
            <w:shd w:val="clear" w:color="auto" w:fill="auto"/>
            <w:vAlign w:val="center"/>
            <w:hideMark/>
          </w:tcPr>
          <w:p w14:paraId="355295BE" w14:textId="77777777" w:rsidR="00010C45" w:rsidRPr="008226BB" w:rsidRDefault="00010C45" w:rsidP="004A503F">
            <w:pPr>
              <w:tabs>
                <w:tab w:val="left" w:pos="720"/>
              </w:tabs>
              <w:spacing w:line="240" w:lineRule="auto"/>
              <w:ind w:left="270" w:hanging="270"/>
              <w:rPr>
                <w:rFonts w:eastAsiaTheme="minorHAnsi"/>
                <w:kern w:val="2"/>
                <w:sz w:val="20"/>
                <w:szCs w:val="20"/>
                <w14:ligatures w14:val="standardContextual"/>
              </w:rPr>
            </w:pPr>
            <w:r w:rsidRPr="008226BB">
              <w:rPr>
                <w:rFonts w:eastAsiaTheme="minorHAnsi"/>
                <w:kern w:val="2"/>
                <w:sz w:val="20"/>
                <w:szCs w:val="20"/>
                <w14:ligatures w14:val="standardContextual"/>
              </w:rPr>
              <w:t>12. How well can you implement alternative teaching strategies in your classroom? </w:t>
            </w:r>
          </w:p>
        </w:tc>
        <w:tc>
          <w:tcPr>
            <w:tcW w:w="720" w:type="dxa"/>
            <w:shd w:val="clear" w:color="auto" w:fill="auto"/>
            <w:vAlign w:val="center"/>
            <w:hideMark/>
          </w:tcPr>
          <w:p w14:paraId="3C475CC9" w14:textId="77777777" w:rsidR="00010C45" w:rsidRPr="008226BB" w:rsidRDefault="00010C45" w:rsidP="00703998">
            <w:pPr>
              <w:numPr>
                <w:ilvl w:val="0"/>
                <w:numId w:val="21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18BF5ECB" w14:textId="77777777" w:rsidR="00010C45" w:rsidRPr="008226BB" w:rsidRDefault="00010C45" w:rsidP="00703998">
            <w:pPr>
              <w:numPr>
                <w:ilvl w:val="0"/>
                <w:numId w:val="21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0A44813" w14:textId="77777777" w:rsidR="00010C45" w:rsidRPr="008226BB" w:rsidRDefault="00010C45" w:rsidP="00703998">
            <w:pPr>
              <w:numPr>
                <w:ilvl w:val="0"/>
                <w:numId w:val="21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396DA877" w14:textId="77777777" w:rsidR="00010C45" w:rsidRPr="008226BB" w:rsidRDefault="00010C45" w:rsidP="00703998">
            <w:pPr>
              <w:numPr>
                <w:ilvl w:val="0"/>
                <w:numId w:val="21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3EE4B379" w14:textId="77777777" w:rsidR="00010C45" w:rsidRPr="008226BB" w:rsidRDefault="00010C45" w:rsidP="00703998">
            <w:pPr>
              <w:numPr>
                <w:ilvl w:val="0"/>
                <w:numId w:val="22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66C610E1" w14:textId="77777777" w:rsidR="00010C45" w:rsidRPr="008226BB" w:rsidRDefault="00010C45" w:rsidP="00703998">
            <w:pPr>
              <w:numPr>
                <w:ilvl w:val="0"/>
                <w:numId w:val="22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0" w:type="dxa"/>
            <w:shd w:val="clear" w:color="auto" w:fill="auto"/>
            <w:vAlign w:val="center"/>
            <w:hideMark/>
          </w:tcPr>
          <w:p w14:paraId="57828578" w14:textId="77777777" w:rsidR="00010C45" w:rsidRPr="008226BB" w:rsidRDefault="00010C45" w:rsidP="00703998">
            <w:pPr>
              <w:numPr>
                <w:ilvl w:val="0"/>
                <w:numId w:val="22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810" w:type="dxa"/>
            <w:shd w:val="clear" w:color="auto" w:fill="auto"/>
            <w:vAlign w:val="center"/>
            <w:hideMark/>
          </w:tcPr>
          <w:p w14:paraId="45471E7E" w14:textId="77777777" w:rsidR="00010C45" w:rsidRPr="008226BB" w:rsidRDefault="00010C45" w:rsidP="00703998">
            <w:pPr>
              <w:numPr>
                <w:ilvl w:val="0"/>
                <w:numId w:val="22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05" w:type="dxa"/>
            <w:shd w:val="clear" w:color="auto" w:fill="auto"/>
            <w:vAlign w:val="center"/>
            <w:hideMark/>
          </w:tcPr>
          <w:p w14:paraId="54698FB4" w14:textId="77777777" w:rsidR="00010C45" w:rsidRPr="008226BB" w:rsidRDefault="00010C45" w:rsidP="00703998">
            <w:pPr>
              <w:numPr>
                <w:ilvl w:val="0"/>
                <w:numId w:val="22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bl>
    <w:p w14:paraId="4E811A3A" w14:textId="77777777" w:rsidR="00CD61BC" w:rsidRPr="008226BB" w:rsidRDefault="008019F1" w:rsidP="004A503F">
      <w:pPr>
        <w:tabs>
          <w:tab w:val="left" w:pos="720"/>
        </w:tabs>
        <w:spacing w:line="240" w:lineRule="auto"/>
        <w:rPr>
          <w:rFonts w:eastAsiaTheme="minorHAnsi"/>
          <w:kern w:val="2"/>
          <w:sz w:val="18"/>
          <w:szCs w:val="18"/>
          <w14:ligatures w14:val="standardContextual"/>
        </w:rPr>
      </w:pPr>
      <w:r w:rsidRPr="008226BB">
        <w:rPr>
          <w:rFonts w:eastAsiaTheme="minorHAnsi"/>
          <w:kern w:val="2"/>
          <w:sz w:val="20"/>
          <w:szCs w:val="20"/>
          <w14:ligatures w14:val="standardContextual"/>
        </w:rPr>
        <w:t>‌‌</w:t>
      </w:r>
      <w:r w:rsidR="007C2955" w:rsidRPr="008226BB">
        <w:rPr>
          <w:rFonts w:eastAsiaTheme="minorHAnsi"/>
          <w:kern w:val="2"/>
          <w:sz w:val="20"/>
          <w:szCs w:val="20"/>
          <w14:ligatures w14:val="standardContextual"/>
        </w:rPr>
        <w:t>‌‌</w:t>
      </w:r>
      <w:r w:rsidR="00CD61BC" w:rsidRPr="008226BB">
        <w:rPr>
          <w:rFonts w:eastAsiaTheme="minorHAnsi"/>
          <w:kern w:val="2"/>
          <w:sz w:val="18"/>
          <w:szCs w:val="18"/>
          <w14:ligatures w14:val="standardContextual"/>
        </w:rPr>
        <w:t>(Tschannen-Moran &amp; Hoy, 2001)</w:t>
      </w:r>
    </w:p>
    <w:p w14:paraId="7EA82B5A" w14:textId="16748E82" w:rsidR="00010C45" w:rsidRPr="008226BB" w:rsidRDefault="00010C45" w:rsidP="004A503F">
      <w:pPr>
        <w:tabs>
          <w:tab w:val="left" w:pos="720"/>
        </w:tabs>
        <w:spacing w:line="240" w:lineRule="auto"/>
        <w:rPr>
          <w:rFonts w:eastAsiaTheme="minorHAnsi"/>
          <w:kern w:val="2"/>
          <w:sz w:val="18"/>
          <w:szCs w:val="18"/>
          <w14:ligatures w14:val="standardContextual"/>
        </w:rPr>
      </w:pPr>
      <w:r w:rsidRPr="008226BB">
        <w:rPr>
          <w:rFonts w:eastAsiaTheme="minorHAnsi"/>
          <w:kern w:val="2"/>
          <w:sz w:val="18"/>
          <w:szCs w:val="18"/>
          <w14:ligatures w14:val="standardContextual"/>
        </w:rPr>
        <w:t xml:space="preserve">Teachers’ Sense of Efficacy Scale1 (short form): </w:t>
      </w:r>
      <w:hyperlink r:id="rId142" w:history="1">
        <w:r w:rsidR="00800626" w:rsidRPr="008226BB">
          <w:rPr>
            <w:rStyle w:val="Hyperlink"/>
            <w:rFonts w:eastAsiaTheme="minorHAnsi"/>
            <w:kern w:val="2"/>
            <w:sz w:val="18"/>
            <w:szCs w:val="18"/>
            <w14:ligatures w14:val="standardContextual"/>
          </w:rPr>
          <w:t>https://bpb-us-w2.wpmucdn.com/u.osu.edu/dist/2/5604/files/2018/04/TSES-scoring-zted8m-1s63pv8.pdf</w:t>
        </w:r>
      </w:hyperlink>
      <w:r w:rsidRPr="008226BB">
        <w:rPr>
          <w:rFonts w:eastAsiaTheme="minorHAnsi"/>
          <w:kern w:val="2"/>
          <w:sz w:val="18"/>
          <w:szCs w:val="18"/>
          <w14:ligatures w14:val="standardContextual"/>
        </w:rPr>
        <w:t>.</w:t>
      </w:r>
    </w:p>
    <w:p w14:paraId="1494196E" w14:textId="77777777" w:rsidR="00010C45" w:rsidRPr="008226BB" w:rsidRDefault="00010C45" w:rsidP="006020BB">
      <w:pPr>
        <w:tabs>
          <w:tab w:val="left" w:pos="720"/>
        </w:tabs>
        <w:rPr>
          <w:rFonts w:eastAsiaTheme="minorHAnsi"/>
          <w:kern w:val="2"/>
          <w14:ligatures w14:val="standardContextual"/>
        </w:rPr>
      </w:pPr>
    </w:p>
    <w:p w14:paraId="10A03CA6" w14:textId="752FF188" w:rsidR="00010C45" w:rsidRPr="008226BB" w:rsidRDefault="005C294E" w:rsidP="006020BB">
      <w:pPr>
        <w:tabs>
          <w:tab w:val="left" w:pos="720"/>
        </w:tabs>
        <w:rPr>
          <w:rFonts w:eastAsiaTheme="minorHAnsi"/>
          <w:b/>
          <w:bCs/>
          <w:kern w:val="2"/>
          <w:u w:val="single"/>
          <w14:ligatures w14:val="standardContextual"/>
        </w:rPr>
      </w:pPr>
      <w:r w:rsidRPr="008226BB">
        <w:rPr>
          <w:rFonts w:eastAsiaTheme="minorHAnsi"/>
          <w:b/>
          <w:bCs/>
          <w:kern w:val="2"/>
          <w:u w:val="single"/>
          <w14:ligatures w14:val="standardContextual"/>
        </w:rPr>
        <w:t xml:space="preserve">Teacher </w:t>
      </w:r>
      <w:r w:rsidR="000D12D2">
        <w:rPr>
          <w:rFonts w:eastAsiaTheme="minorHAnsi"/>
          <w:b/>
          <w:bCs/>
          <w:kern w:val="2"/>
          <w:u w:val="single"/>
          <w14:ligatures w14:val="standardContextual"/>
        </w:rPr>
        <w:t>Self-efficacy</w:t>
      </w:r>
      <w:r w:rsidRPr="008226BB">
        <w:rPr>
          <w:rFonts w:eastAsiaTheme="minorHAnsi"/>
          <w:b/>
          <w:bCs/>
          <w:kern w:val="2"/>
          <w:u w:val="single"/>
          <w14:ligatures w14:val="standardContextual"/>
        </w:rPr>
        <w:t xml:space="preserve">: </w:t>
      </w:r>
      <w:r w:rsidR="00742434" w:rsidRPr="008226BB">
        <w:rPr>
          <w:rFonts w:eastAsiaTheme="minorHAnsi"/>
          <w:b/>
          <w:bCs/>
          <w:kern w:val="2"/>
          <w:u w:val="single"/>
          <w14:ligatures w14:val="standardContextual"/>
        </w:rPr>
        <w:t>How do you feel about your job</w:t>
      </w:r>
      <w:r w:rsidRPr="008226BB">
        <w:rPr>
          <w:rFonts w:eastAsiaTheme="minorHAnsi"/>
          <w:kern w:val="2"/>
          <w14:ligatures w14:val="standardContextual"/>
        </w:rPr>
        <w:t xml:space="preserve"> </w:t>
      </w:r>
    </w:p>
    <w:p w14:paraId="2925F42F" w14:textId="77777777" w:rsidR="00010C45" w:rsidRPr="008226BB" w:rsidRDefault="00010C45" w:rsidP="006020BB">
      <w:pPr>
        <w:tabs>
          <w:tab w:val="left" w:pos="720"/>
        </w:tabs>
        <w:rPr>
          <w:rFonts w:eastAsiaTheme="minorHAnsi"/>
          <w:kern w:val="2"/>
          <w:sz w:val="22"/>
          <w:szCs w:val="22"/>
          <w14:ligatures w14:val="standardContextual"/>
        </w:rPr>
      </w:pPr>
      <w:r w:rsidRPr="008226BB">
        <w:rPr>
          <w:rFonts w:eastAsiaTheme="minorHAnsi"/>
          <w:kern w:val="2"/>
          <w:sz w:val="22"/>
          <w:szCs w:val="22"/>
          <w14:ligatures w14:val="standardContextual"/>
        </w:rPr>
        <w:t>Please indicate your opinion about each of the questions below by marking any one of the nine responses in the columns on the right side, ranging from (1) “None at all” to (9) “A Great Deal,” as each represents a degree on the continuum. Please respond to each of the questions by considering the combination of your current ability, resources, and opportunity to do each of the following in your present position. </w:t>
      </w:r>
    </w:p>
    <w:tbl>
      <w:tblPr>
        <w:tblW w:w="945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90"/>
        <w:gridCol w:w="720"/>
        <w:gridCol w:w="630"/>
        <w:gridCol w:w="990"/>
        <w:gridCol w:w="665"/>
        <w:gridCol w:w="932"/>
        <w:gridCol w:w="932"/>
        <w:gridCol w:w="932"/>
        <w:gridCol w:w="932"/>
        <w:gridCol w:w="932"/>
      </w:tblGrid>
      <w:tr w:rsidR="00010C45" w:rsidRPr="008226BB" w14:paraId="73CFBFB1" w14:textId="77777777" w:rsidTr="002E6561">
        <w:trPr>
          <w:trHeight w:val="300"/>
        </w:trPr>
        <w:tc>
          <w:tcPr>
            <w:tcW w:w="1790" w:type="dxa"/>
            <w:shd w:val="clear" w:color="auto" w:fill="auto"/>
            <w:vAlign w:val="center"/>
            <w:hideMark/>
          </w:tcPr>
          <w:p w14:paraId="43609FA1" w14:textId="77777777"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720" w:type="dxa"/>
            <w:shd w:val="clear" w:color="auto" w:fill="auto"/>
            <w:vAlign w:val="center"/>
            <w:hideMark/>
          </w:tcPr>
          <w:p w14:paraId="6CD8CC50"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1 </w:t>
            </w:r>
            <w:r w:rsidRPr="008226BB">
              <w:rPr>
                <w:rFonts w:eastAsiaTheme="minorHAnsi"/>
                <w:kern w:val="2"/>
                <w:sz w:val="20"/>
                <w:szCs w:val="20"/>
                <w14:ligatures w14:val="standardContextual"/>
              </w:rPr>
              <w:br/>
              <w:t xml:space="preserve">None at all </w:t>
            </w:r>
          </w:p>
        </w:tc>
        <w:tc>
          <w:tcPr>
            <w:tcW w:w="630" w:type="dxa"/>
            <w:shd w:val="clear" w:color="auto" w:fill="auto"/>
            <w:vAlign w:val="center"/>
            <w:hideMark/>
          </w:tcPr>
          <w:p w14:paraId="5422F752"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w:t>
            </w:r>
          </w:p>
        </w:tc>
        <w:tc>
          <w:tcPr>
            <w:tcW w:w="990" w:type="dxa"/>
            <w:shd w:val="clear" w:color="auto" w:fill="auto"/>
            <w:vAlign w:val="center"/>
            <w:hideMark/>
          </w:tcPr>
          <w:p w14:paraId="5C76F21C"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 xml:space="preserve">Very Little </w:t>
            </w:r>
          </w:p>
        </w:tc>
        <w:tc>
          <w:tcPr>
            <w:tcW w:w="665" w:type="dxa"/>
            <w:shd w:val="clear" w:color="auto" w:fill="auto"/>
            <w:vAlign w:val="center"/>
            <w:hideMark/>
          </w:tcPr>
          <w:p w14:paraId="5A32F689"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w:t>
            </w:r>
          </w:p>
        </w:tc>
        <w:tc>
          <w:tcPr>
            <w:tcW w:w="932" w:type="dxa"/>
            <w:shd w:val="clear" w:color="auto" w:fill="auto"/>
            <w:vAlign w:val="center"/>
            <w:hideMark/>
          </w:tcPr>
          <w:p w14:paraId="7028C1DB"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5 </w:t>
            </w:r>
            <w:r w:rsidRPr="008226BB">
              <w:rPr>
                <w:rFonts w:eastAsiaTheme="minorHAnsi"/>
                <w:kern w:val="2"/>
                <w:sz w:val="20"/>
                <w:szCs w:val="20"/>
                <w14:ligatures w14:val="standardContextual"/>
              </w:rPr>
              <w:br/>
              <w:t xml:space="preserve">Some Disagree </w:t>
            </w:r>
          </w:p>
        </w:tc>
        <w:tc>
          <w:tcPr>
            <w:tcW w:w="932" w:type="dxa"/>
            <w:shd w:val="clear" w:color="auto" w:fill="auto"/>
            <w:vAlign w:val="center"/>
            <w:hideMark/>
          </w:tcPr>
          <w:p w14:paraId="66A1D176"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w:t>
            </w:r>
          </w:p>
        </w:tc>
        <w:tc>
          <w:tcPr>
            <w:tcW w:w="932" w:type="dxa"/>
            <w:shd w:val="clear" w:color="auto" w:fill="auto"/>
            <w:vAlign w:val="center"/>
            <w:hideMark/>
          </w:tcPr>
          <w:p w14:paraId="68ED9313"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7 </w:t>
            </w:r>
            <w:r w:rsidRPr="008226BB">
              <w:rPr>
                <w:rFonts w:eastAsiaTheme="minorHAnsi"/>
                <w:kern w:val="2"/>
                <w:sz w:val="20"/>
                <w:szCs w:val="20"/>
                <w14:ligatures w14:val="standardContextual"/>
              </w:rPr>
              <w:br/>
              <w:t xml:space="preserve">Quite a Bit </w:t>
            </w:r>
          </w:p>
        </w:tc>
        <w:tc>
          <w:tcPr>
            <w:tcW w:w="932" w:type="dxa"/>
            <w:shd w:val="clear" w:color="auto" w:fill="auto"/>
            <w:vAlign w:val="center"/>
            <w:hideMark/>
          </w:tcPr>
          <w:p w14:paraId="7D303FBA"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w:t>
            </w:r>
          </w:p>
        </w:tc>
        <w:tc>
          <w:tcPr>
            <w:tcW w:w="932" w:type="dxa"/>
            <w:shd w:val="clear" w:color="auto" w:fill="auto"/>
            <w:vAlign w:val="center"/>
            <w:hideMark/>
          </w:tcPr>
          <w:p w14:paraId="3F09BE21"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9 </w:t>
            </w:r>
            <w:r w:rsidRPr="008226BB">
              <w:rPr>
                <w:rFonts w:eastAsiaTheme="minorHAnsi"/>
                <w:kern w:val="2"/>
                <w:sz w:val="20"/>
                <w:szCs w:val="20"/>
                <w14:ligatures w14:val="standardContextual"/>
              </w:rPr>
              <w:br/>
              <w:t xml:space="preserve">Great Deal </w:t>
            </w:r>
          </w:p>
        </w:tc>
      </w:tr>
      <w:tr w:rsidR="00010C45" w:rsidRPr="008226BB" w14:paraId="4686E49E" w14:textId="77777777" w:rsidTr="002E6561">
        <w:trPr>
          <w:trHeight w:val="300"/>
        </w:trPr>
        <w:tc>
          <w:tcPr>
            <w:tcW w:w="1790" w:type="dxa"/>
            <w:shd w:val="clear" w:color="auto" w:fill="auto"/>
            <w:vAlign w:val="center"/>
            <w:hideMark/>
          </w:tcPr>
          <w:p w14:paraId="03F9E2FD" w14:textId="4B5CE1BD"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1. I am able to control disruptive behavior in the classroom.</w:t>
            </w:r>
          </w:p>
        </w:tc>
        <w:tc>
          <w:tcPr>
            <w:tcW w:w="720" w:type="dxa"/>
            <w:shd w:val="clear" w:color="auto" w:fill="auto"/>
            <w:vAlign w:val="center"/>
            <w:hideMark/>
          </w:tcPr>
          <w:p w14:paraId="2485B6CA" w14:textId="77777777" w:rsidR="00010C45" w:rsidRPr="008226BB" w:rsidRDefault="00010C45" w:rsidP="00703998">
            <w:pPr>
              <w:numPr>
                <w:ilvl w:val="0"/>
                <w:numId w:val="428"/>
              </w:numPr>
              <w:tabs>
                <w:tab w:val="left" w:pos="720"/>
              </w:tabs>
              <w:spacing w:line="240" w:lineRule="auto"/>
              <w:jc w:val="center"/>
              <w:rPr>
                <w:rFonts w:eastAsiaTheme="minorHAnsi"/>
                <w:kern w:val="2"/>
                <w:sz w:val="20"/>
                <w:szCs w:val="20"/>
                <w14:ligatures w14:val="standardContextual"/>
              </w:rPr>
            </w:pPr>
          </w:p>
        </w:tc>
        <w:tc>
          <w:tcPr>
            <w:tcW w:w="630" w:type="dxa"/>
            <w:shd w:val="clear" w:color="auto" w:fill="auto"/>
            <w:vAlign w:val="center"/>
            <w:hideMark/>
          </w:tcPr>
          <w:p w14:paraId="38C223AC" w14:textId="77777777" w:rsidR="00010C45" w:rsidRPr="008226BB" w:rsidRDefault="00010C45" w:rsidP="00703998">
            <w:pPr>
              <w:numPr>
                <w:ilvl w:val="0"/>
                <w:numId w:val="429"/>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0ADF517C" w14:textId="77777777" w:rsidR="00010C45" w:rsidRPr="008226BB" w:rsidRDefault="00010C45" w:rsidP="00703998">
            <w:pPr>
              <w:numPr>
                <w:ilvl w:val="0"/>
                <w:numId w:val="430"/>
              </w:numPr>
              <w:tabs>
                <w:tab w:val="left" w:pos="720"/>
              </w:tabs>
              <w:spacing w:line="240" w:lineRule="auto"/>
              <w:jc w:val="center"/>
              <w:rPr>
                <w:rFonts w:eastAsiaTheme="minorHAnsi"/>
                <w:kern w:val="2"/>
                <w:sz w:val="20"/>
                <w:szCs w:val="20"/>
                <w14:ligatures w14:val="standardContextual"/>
              </w:rPr>
            </w:pPr>
          </w:p>
        </w:tc>
        <w:tc>
          <w:tcPr>
            <w:tcW w:w="665" w:type="dxa"/>
            <w:shd w:val="clear" w:color="auto" w:fill="auto"/>
            <w:vAlign w:val="center"/>
            <w:hideMark/>
          </w:tcPr>
          <w:p w14:paraId="3445A6EA" w14:textId="77777777" w:rsidR="00010C45" w:rsidRPr="008226BB" w:rsidRDefault="00010C45" w:rsidP="00703998">
            <w:pPr>
              <w:numPr>
                <w:ilvl w:val="0"/>
                <w:numId w:val="431"/>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6F212091" w14:textId="77777777" w:rsidR="00010C45" w:rsidRPr="008226BB" w:rsidRDefault="00010C45" w:rsidP="00703998">
            <w:pPr>
              <w:numPr>
                <w:ilvl w:val="0"/>
                <w:numId w:val="432"/>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64EB5867" w14:textId="77777777" w:rsidR="00010C45" w:rsidRPr="008226BB" w:rsidRDefault="00010C45" w:rsidP="00703998">
            <w:pPr>
              <w:numPr>
                <w:ilvl w:val="0"/>
                <w:numId w:val="433"/>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33AB5FD4" w14:textId="77777777" w:rsidR="00010C45" w:rsidRPr="008226BB" w:rsidRDefault="00010C45" w:rsidP="00703998">
            <w:pPr>
              <w:numPr>
                <w:ilvl w:val="0"/>
                <w:numId w:val="434"/>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50881DE2" w14:textId="77777777" w:rsidR="00010C45" w:rsidRPr="008226BB" w:rsidRDefault="00010C45" w:rsidP="00703998">
            <w:pPr>
              <w:numPr>
                <w:ilvl w:val="0"/>
                <w:numId w:val="435"/>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10EF4717" w14:textId="77777777" w:rsidR="00010C45" w:rsidRPr="008226BB" w:rsidRDefault="00010C45" w:rsidP="00703998">
            <w:pPr>
              <w:numPr>
                <w:ilvl w:val="0"/>
                <w:numId w:val="436"/>
              </w:numPr>
              <w:tabs>
                <w:tab w:val="left" w:pos="720"/>
              </w:tabs>
              <w:spacing w:line="240" w:lineRule="auto"/>
              <w:jc w:val="center"/>
              <w:rPr>
                <w:rFonts w:eastAsiaTheme="minorHAnsi"/>
                <w:kern w:val="2"/>
                <w:sz w:val="20"/>
                <w:szCs w:val="20"/>
                <w14:ligatures w14:val="standardContextual"/>
              </w:rPr>
            </w:pPr>
          </w:p>
        </w:tc>
      </w:tr>
      <w:tr w:rsidR="00010C45" w:rsidRPr="008226BB" w14:paraId="48851EB7" w14:textId="77777777" w:rsidTr="002E6561">
        <w:trPr>
          <w:trHeight w:val="300"/>
        </w:trPr>
        <w:tc>
          <w:tcPr>
            <w:tcW w:w="1790" w:type="dxa"/>
            <w:shd w:val="clear" w:color="auto" w:fill="auto"/>
            <w:vAlign w:val="center"/>
            <w:hideMark/>
          </w:tcPr>
          <w:p w14:paraId="3FFD6222" w14:textId="34C30CDC"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How much can you do to motivate students who show low interest in schoolwork? </w:t>
            </w:r>
          </w:p>
        </w:tc>
        <w:tc>
          <w:tcPr>
            <w:tcW w:w="720" w:type="dxa"/>
            <w:shd w:val="clear" w:color="auto" w:fill="auto"/>
            <w:vAlign w:val="center"/>
            <w:hideMark/>
          </w:tcPr>
          <w:p w14:paraId="76AA78EE" w14:textId="77777777" w:rsidR="00010C45" w:rsidRPr="008226BB" w:rsidRDefault="00010C45" w:rsidP="00703998">
            <w:pPr>
              <w:numPr>
                <w:ilvl w:val="0"/>
                <w:numId w:val="437"/>
              </w:numPr>
              <w:tabs>
                <w:tab w:val="left" w:pos="720"/>
              </w:tabs>
              <w:spacing w:line="240" w:lineRule="auto"/>
              <w:jc w:val="center"/>
              <w:rPr>
                <w:rFonts w:eastAsiaTheme="minorHAnsi"/>
                <w:kern w:val="2"/>
                <w:sz w:val="20"/>
                <w:szCs w:val="20"/>
                <w14:ligatures w14:val="standardContextual"/>
              </w:rPr>
            </w:pPr>
          </w:p>
        </w:tc>
        <w:tc>
          <w:tcPr>
            <w:tcW w:w="630" w:type="dxa"/>
            <w:shd w:val="clear" w:color="auto" w:fill="auto"/>
            <w:vAlign w:val="center"/>
            <w:hideMark/>
          </w:tcPr>
          <w:p w14:paraId="04EE46B7" w14:textId="77777777" w:rsidR="00010C45" w:rsidRPr="008226BB" w:rsidRDefault="00010C45" w:rsidP="00703998">
            <w:pPr>
              <w:numPr>
                <w:ilvl w:val="0"/>
                <w:numId w:val="438"/>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441B7E85" w14:textId="77777777" w:rsidR="00010C45" w:rsidRPr="008226BB" w:rsidRDefault="00010C45" w:rsidP="00703998">
            <w:pPr>
              <w:numPr>
                <w:ilvl w:val="0"/>
                <w:numId w:val="439"/>
              </w:numPr>
              <w:tabs>
                <w:tab w:val="left" w:pos="720"/>
              </w:tabs>
              <w:spacing w:line="240" w:lineRule="auto"/>
              <w:jc w:val="center"/>
              <w:rPr>
                <w:rFonts w:eastAsiaTheme="minorHAnsi"/>
                <w:kern w:val="2"/>
                <w:sz w:val="20"/>
                <w:szCs w:val="20"/>
                <w14:ligatures w14:val="standardContextual"/>
              </w:rPr>
            </w:pPr>
          </w:p>
        </w:tc>
        <w:tc>
          <w:tcPr>
            <w:tcW w:w="665" w:type="dxa"/>
            <w:shd w:val="clear" w:color="auto" w:fill="auto"/>
            <w:vAlign w:val="center"/>
            <w:hideMark/>
          </w:tcPr>
          <w:p w14:paraId="6DD19C50" w14:textId="77777777" w:rsidR="00010C45" w:rsidRPr="008226BB" w:rsidRDefault="00010C45" w:rsidP="00703998">
            <w:pPr>
              <w:numPr>
                <w:ilvl w:val="0"/>
                <w:numId w:val="440"/>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1D66ADC3" w14:textId="77777777" w:rsidR="00010C45" w:rsidRPr="008226BB" w:rsidRDefault="00010C45" w:rsidP="00703998">
            <w:pPr>
              <w:numPr>
                <w:ilvl w:val="0"/>
                <w:numId w:val="441"/>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0724DFB2" w14:textId="77777777" w:rsidR="00010C45" w:rsidRPr="008226BB" w:rsidRDefault="00010C45" w:rsidP="00703998">
            <w:pPr>
              <w:numPr>
                <w:ilvl w:val="0"/>
                <w:numId w:val="442"/>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2CA65894" w14:textId="77777777" w:rsidR="00010C45" w:rsidRPr="008226BB" w:rsidRDefault="00010C45" w:rsidP="00703998">
            <w:pPr>
              <w:numPr>
                <w:ilvl w:val="0"/>
                <w:numId w:val="443"/>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04A0DFFD" w14:textId="77777777" w:rsidR="00010C45" w:rsidRPr="008226BB" w:rsidRDefault="00010C45" w:rsidP="00703998">
            <w:pPr>
              <w:numPr>
                <w:ilvl w:val="0"/>
                <w:numId w:val="444"/>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2ABDA58F" w14:textId="77777777" w:rsidR="00010C45" w:rsidRPr="008226BB" w:rsidRDefault="00010C45" w:rsidP="00703998">
            <w:pPr>
              <w:numPr>
                <w:ilvl w:val="0"/>
                <w:numId w:val="445"/>
              </w:numPr>
              <w:tabs>
                <w:tab w:val="left" w:pos="720"/>
              </w:tabs>
              <w:spacing w:line="240" w:lineRule="auto"/>
              <w:jc w:val="center"/>
              <w:rPr>
                <w:rFonts w:eastAsiaTheme="minorHAnsi"/>
                <w:kern w:val="2"/>
                <w:sz w:val="20"/>
                <w:szCs w:val="20"/>
                <w14:ligatures w14:val="standardContextual"/>
              </w:rPr>
            </w:pPr>
          </w:p>
        </w:tc>
      </w:tr>
      <w:tr w:rsidR="00010C45" w:rsidRPr="008226BB" w14:paraId="45A8DC36" w14:textId="77777777" w:rsidTr="002E6561">
        <w:trPr>
          <w:trHeight w:val="300"/>
        </w:trPr>
        <w:tc>
          <w:tcPr>
            <w:tcW w:w="1790" w:type="dxa"/>
            <w:shd w:val="clear" w:color="auto" w:fill="auto"/>
            <w:vAlign w:val="center"/>
            <w:hideMark/>
          </w:tcPr>
          <w:p w14:paraId="35F81C10"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How much can you do to calm a student who is disruptive or noisy? </w:t>
            </w:r>
          </w:p>
        </w:tc>
        <w:tc>
          <w:tcPr>
            <w:tcW w:w="720" w:type="dxa"/>
            <w:shd w:val="clear" w:color="auto" w:fill="auto"/>
            <w:vAlign w:val="center"/>
            <w:hideMark/>
          </w:tcPr>
          <w:p w14:paraId="0A595387" w14:textId="77777777" w:rsidR="00010C45" w:rsidRPr="008226BB" w:rsidRDefault="00010C45" w:rsidP="00703998">
            <w:pPr>
              <w:numPr>
                <w:ilvl w:val="0"/>
                <w:numId w:val="446"/>
              </w:numPr>
              <w:tabs>
                <w:tab w:val="left" w:pos="720"/>
              </w:tabs>
              <w:spacing w:line="240" w:lineRule="auto"/>
              <w:jc w:val="center"/>
              <w:rPr>
                <w:rFonts w:eastAsiaTheme="minorHAnsi"/>
                <w:kern w:val="2"/>
                <w:sz w:val="20"/>
                <w:szCs w:val="20"/>
                <w14:ligatures w14:val="standardContextual"/>
              </w:rPr>
            </w:pPr>
          </w:p>
        </w:tc>
        <w:tc>
          <w:tcPr>
            <w:tcW w:w="630" w:type="dxa"/>
            <w:shd w:val="clear" w:color="auto" w:fill="auto"/>
            <w:vAlign w:val="center"/>
            <w:hideMark/>
          </w:tcPr>
          <w:p w14:paraId="1FE620FC" w14:textId="77777777" w:rsidR="00010C45" w:rsidRPr="008226BB" w:rsidRDefault="00010C45" w:rsidP="00703998">
            <w:pPr>
              <w:numPr>
                <w:ilvl w:val="0"/>
                <w:numId w:val="447"/>
              </w:numPr>
              <w:tabs>
                <w:tab w:val="left" w:pos="720"/>
              </w:tabs>
              <w:spacing w:line="240" w:lineRule="auto"/>
              <w:jc w:val="center"/>
              <w:rPr>
                <w:rFonts w:eastAsiaTheme="minorHAnsi"/>
                <w:kern w:val="2"/>
                <w:sz w:val="20"/>
                <w:szCs w:val="20"/>
                <w14:ligatures w14:val="standardContextual"/>
              </w:rPr>
            </w:pPr>
          </w:p>
        </w:tc>
        <w:tc>
          <w:tcPr>
            <w:tcW w:w="990" w:type="dxa"/>
            <w:shd w:val="clear" w:color="auto" w:fill="auto"/>
            <w:vAlign w:val="center"/>
            <w:hideMark/>
          </w:tcPr>
          <w:p w14:paraId="5A8C2D33" w14:textId="77777777" w:rsidR="00010C45" w:rsidRPr="008226BB" w:rsidRDefault="00010C45" w:rsidP="00703998">
            <w:pPr>
              <w:numPr>
                <w:ilvl w:val="0"/>
                <w:numId w:val="448"/>
              </w:numPr>
              <w:tabs>
                <w:tab w:val="left" w:pos="720"/>
              </w:tabs>
              <w:spacing w:line="240" w:lineRule="auto"/>
              <w:jc w:val="center"/>
              <w:rPr>
                <w:rFonts w:eastAsiaTheme="minorHAnsi"/>
                <w:kern w:val="2"/>
                <w:sz w:val="20"/>
                <w:szCs w:val="20"/>
                <w14:ligatures w14:val="standardContextual"/>
              </w:rPr>
            </w:pPr>
          </w:p>
        </w:tc>
        <w:tc>
          <w:tcPr>
            <w:tcW w:w="665" w:type="dxa"/>
            <w:shd w:val="clear" w:color="auto" w:fill="auto"/>
            <w:vAlign w:val="center"/>
            <w:hideMark/>
          </w:tcPr>
          <w:p w14:paraId="4EAEEC92" w14:textId="77777777" w:rsidR="00010C45" w:rsidRPr="008226BB" w:rsidRDefault="00010C45" w:rsidP="00703998">
            <w:pPr>
              <w:numPr>
                <w:ilvl w:val="0"/>
                <w:numId w:val="449"/>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27B67E39" w14:textId="77777777" w:rsidR="00010C45" w:rsidRPr="008226BB" w:rsidRDefault="00010C45" w:rsidP="00703998">
            <w:pPr>
              <w:numPr>
                <w:ilvl w:val="0"/>
                <w:numId w:val="450"/>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1F151ABD" w14:textId="77777777" w:rsidR="00010C45" w:rsidRPr="008226BB" w:rsidRDefault="00010C45" w:rsidP="00703998">
            <w:pPr>
              <w:numPr>
                <w:ilvl w:val="0"/>
                <w:numId w:val="451"/>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07AF89D3" w14:textId="77777777" w:rsidR="00010C45" w:rsidRPr="008226BB" w:rsidRDefault="00010C45" w:rsidP="00703998">
            <w:pPr>
              <w:numPr>
                <w:ilvl w:val="0"/>
                <w:numId w:val="452"/>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744709DD" w14:textId="77777777" w:rsidR="00010C45" w:rsidRPr="008226BB" w:rsidRDefault="00010C45" w:rsidP="00703998">
            <w:pPr>
              <w:numPr>
                <w:ilvl w:val="0"/>
                <w:numId w:val="453"/>
              </w:numPr>
              <w:tabs>
                <w:tab w:val="left" w:pos="720"/>
              </w:tabs>
              <w:spacing w:line="240" w:lineRule="auto"/>
              <w:jc w:val="center"/>
              <w:rPr>
                <w:rFonts w:eastAsiaTheme="minorHAnsi"/>
                <w:kern w:val="2"/>
                <w:sz w:val="20"/>
                <w:szCs w:val="20"/>
                <w14:ligatures w14:val="standardContextual"/>
              </w:rPr>
            </w:pPr>
          </w:p>
        </w:tc>
        <w:tc>
          <w:tcPr>
            <w:tcW w:w="932" w:type="dxa"/>
            <w:shd w:val="clear" w:color="auto" w:fill="auto"/>
            <w:vAlign w:val="center"/>
            <w:hideMark/>
          </w:tcPr>
          <w:p w14:paraId="6452558D" w14:textId="77777777" w:rsidR="00010C45" w:rsidRPr="008226BB" w:rsidRDefault="00010C45" w:rsidP="00703998">
            <w:pPr>
              <w:numPr>
                <w:ilvl w:val="0"/>
                <w:numId w:val="454"/>
              </w:numPr>
              <w:tabs>
                <w:tab w:val="left" w:pos="720"/>
              </w:tabs>
              <w:spacing w:line="240" w:lineRule="auto"/>
              <w:jc w:val="center"/>
              <w:rPr>
                <w:rFonts w:eastAsiaTheme="minorHAnsi"/>
                <w:kern w:val="2"/>
                <w:sz w:val="20"/>
                <w:szCs w:val="20"/>
                <w14:ligatures w14:val="standardContextual"/>
              </w:rPr>
            </w:pPr>
          </w:p>
        </w:tc>
      </w:tr>
      <w:tr w:rsidR="00010C45" w:rsidRPr="008226BB" w14:paraId="40AEDA19" w14:textId="77777777" w:rsidTr="002E6561">
        <w:trPr>
          <w:trHeight w:val="300"/>
        </w:trPr>
        <w:tc>
          <w:tcPr>
            <w:tcW w:w="1790" w:type="dxa"/>
            <w:shd w:val="clear" w:color="auto" w:fill="auto"/>
            <w:vAlign w:val="center"/>
            <w:hideMark/>
          </w:tcPr>
          <w:p w14:paraId="7A14E339"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How much can you do to help your students value learning? </w:t>
            </w:r>
          </w:p>
        </w:tc>
        <w:tc>
          <w:tcPr>
            <w:tcW w:w="720" w:type="dxa"/>
            <w:shd w:val="clear" w:color="auto" w:fill="auto"/>
            <w:vAlign w:val="center"/>
            <w:hideMark/>
          </w:tcPr>
          <w:p w14:paraId="0E5DF939" w14:textId="77777777" w:rsidR="00010C45" w:rsidRPr="008226BB" w:rsidRDefault="00010C45" w:rsidP="00703998">
            <w:pPr>
              <w:numPr>
                <w:ilvl w:val="0"/>
                <w:numId w:val="45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462EA865" w14:textId="77777777" w:rsidR="00010C45" w:rsidRPr="008226BB" w:rsidRDefault="00010C45" w:rsidP="00703998">
            <w:pPr>
              <w:numPr>
                <w:ilvl w:val="0"/>
                <w:numId w:val="45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6FEF65F" w14:textId="77777777" w:rsidR="00010C45" w:rsidRPr="008226BB" w:rsidRDefault="00010C45" w:rsidP="00703998">
            <w:pPr>
              <w:numPr>
                <w:ilvl w:val="0"/>
                <w:numId w:val="45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7E3E5F84" w14:textId="77777777" w:rsidR="00010C45" w:rsidRPr="008226BB" w:rsidRDefault="00010C45" w:rsidP="00703998">
            <w:pPr>
              <w:numPr>
                <w:ilvl w:val="0"/>
                <w:numId w:val="45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39E35652" w14:textId="77777777" w:rsidR="00010C45" w:rsidRPr="008226BB" w:rsidRDefault="00010C45" w:rsidP="00703998">
            <w:pPr>
              <w:numPr>
                <w:ilvl w:val="0"/>
                <w:numId w:val="45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1735BEF" w14:textId="77777777" w:rsidR="00010C45" w:rsidRPr="008226BB" w:rsidRDefault="00010C45" w:rsidP="00703998">
            <w:pPr>
              <w:numPr>
                <w:ilvl w:val="0"/>
                <w:numId w:val="46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19AB8FE" w14:textId="77777777" w:rsidR="00010C45" w:rsidRPr="008226BB" w:rsidRDefault="00010C45" w:rsidP="00703998">
            <w:pPr>
              <w:numPr>
                <w:ilvl w:val="0"/>
                <w:numId w:val="46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7B7A198" w14:textId="77777777" w:rsidR="00010C45" w:rsidRPr="008226BB" w:rsidRDefault="00010C45" w:rsidP="00703998">
            <w:pPr>
              <w:numPr>
                <w:ilvl w:val="0"/>
                <w:numId w:val="46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ABF1C55" w14:textId="77777777" w:rsidR="00010C45" w:rsidRPr="008226BB" w:rsidRDefault="00010C45" w:rsidP="00703998">
            <w:pPr>
              <w:numPr>
                <w:ilvl w:val="0"/>
                <w:numId w:val="46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46FE3AEF" w14:textId="77777777" w:rsidTr="002E6561">
        <w:trPr>
          <w:trHeight w:val="300"/>
        </w:trPr>
        <w:tc>
          <w:tcPr>
            <w:tcW w:w="1790" w:type="dxa"/>
            <w:shd w:val="clear" w:color="auto" w:fill="auto"/>
            <w:vAlign w:val="center"/>
            <w:hideMark/>
          </w:tcPr>
          <w:p w14:paraId="0EF1B62B"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5. To what extent can you craft good questions for your students? </w:t>
            </w:r>
          </w:p>
        </w:tc>
        <w:tc>
          <w:tcPr>
            <w:tcW w:w="720" w:type="dxa"/>
            <w:shd w:val="clear" w:color="auto" w:fill="auto"/>
            <w:vAlign w:val="center"/>
            <w:hideMark/>
          </w:tcPr>
          <w:p w14:paraId="69E6553A" w14:textId="77777777" w:rsidR="00010C45" w:rsidRPr="008226BB" w:rsidRDefault="00010C45" w:rsidP="00703998">
            <w:pPr>
              <w:numPr>
                <w:ilvl w:val="0"/>
                <w:numId w:val="46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44608875" w14:textId="77777777" w:rsidR="00010C45" w:rsidRPr="008226BB" w:rsidRDefault="00010C45" w:rsidP="00703998">
            <w:pPr>
              <w:numPr>
                <w:ilvl w:val="0"/>
                <w:numId w:val="46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465FCA0B" w14:textId="77777777" w:rsidR="00010C45" w:rsidRPr="008226BB" w:rsidRDefault="00010C45" w:rsidP="00703998">
            <w:pPr>
              <w:numPr>
                <w:ilvl w:val="0"/>
                <w:numId w:val="46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63D6E428" w14:textId="77777777" w:rsidR="00010C45" w:rsidRPr="008226BB" w:rsidRDefault="00010C45" w:rsidP="00703998">
            <w:pPr>
              <w:numPr>
                <w:ilvl w:val="0"/>
                <w:numId w:val="46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5FBBC68" w14:textId="77777777" w:rsidR="00010C45" w:rsidRPr="008226BB" w:rsidRDefault="00010C45" w:rsidP="00703998">
            <w:pPr>
              <w:numPr>
                <w:ilvl w:val="0"/>
                <w:numId w:val="46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577AE82" w14:textId="77777777" w:rsidR="00010C45" w:rsidRPr="008226BB" w:rsidRDefault="00010C45" w:rsidP="00703998">
            <w:pPr>
              <w:numPr>
                <w:ilvl w:val="0"/>
                <w:numId w:val="46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3B6E8B11" w14:textId="77777777" w:rsidR="00010C45" w:rsidRPr="008226BB" w:rsidRDefault="00010C45" w:rsidP="00703998">
            <w:pPr>
              <w:numPr>
                <w:ilvl w:val="0"/>
                <w:numId w:val="47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AD9DCDA" w14:textId="77777777" w:rsidR="00010C45" w:rsidRPr="008226BB" w:rsidRDefault="00010C45" w:rsidP="00703998">
            <w:pPr>
              <w:numPr>
                <w:ilvl w:val="0"/>
                <w:numId w:val="47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32FA4A39" w14:textId="77777777" w:rsidR="00010C45" w:rsidRPr="008226BB" w:rsidRDefault="00010C45" w:rsidP="00703998">
            <w:pPr>
              <w:numPr>
                <w:ilvl w:val="0"/>
                <w:numId w:val="47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65815C25" w14:textId="77777777" w:rsidTr="002E6561">
        <w:trPr>
          <w:trHeight w:val="300"/>
        </w:trPr>
        <w:tc>
          <w:tcPr>
            <w:tcW w:w="1790" w:type="dxa"/>
            <w:shd w:val="clear" w:color="auto" w:fill="auto"/>
            <w:vAlign w:val="center"/>
            <w:hideMark/>
          </w:tcPr>
          <w:p w14:paraId="2227AE94" w14:textId="27A4B139"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How much can you do to get students to follow classroom rules? </w:t>
            </w:r>
          </w:p>
        </w:tc>
        <w:tc>
          <w:tcPr>
            <w:tcW w:w="720" w:type="dxa"/>
            <w:shd w:val="clear" w:color="auto" w:fill="auto"/>
            <w:vAlign w:val="center"/>
            <w:hideMark/>
          </w:tcPr>
          <w:p w14:paraId="67612FBE" w14:textId="77777777" w:rsidR="00010C45" w:rsidRPr="008226BB" w:rsidRDefault="00010C45" w:rsidP="00703998">
            <w:pPr>
              <w:numPr>
                <w:ilvl w:val="0"/>
                <w:numId w:val="47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16716CE9" w14:textId="77777777" w:rsidR="00010C45" w:rsidRPr="008226BB" w:rsidRDefault="00010C45" w:rsidP="00703998">
            <w:pPr>
              <w:numPr>
                <w:ilvl w:val="0"/>
                <w:numId w:val="47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186BD4CE" w14:textId="77777777" w:rsidR="00010C45" w:rsidRPr="008226BB" w:rsidRDefault="00010C45" w:rsidP="00703998">
            <w:pPr>
              <w:numPr>
                <w:ilvl w:val="0"/>
                <w:numId w:val="47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7BCF921D" w14:textId="77777777" w:rsidR="00010C45" w:rsidRPr="008226BB" w:rsidRDefault="00010C45" w:rsidP="00703998">
            <w:pPr>
              <w:numPr>
                <w:ilvl w:val="0"/>
                <w:numId w:val="47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52553FA" w14:textId="77777777" w:rsidR="00010C45" w:rsidRPr="008226BB" w:rsidRDefault="00010C45" w:rsidP="00703998">
            <w:pPr>
              <w:numPr>
                <w:ilvl w:val="0"/>
                <w:numId w:val="47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41377F5" w14:textId="77777777" w:rsidR="00010C45" w:rsidRPr="008226BB" w:rsidRDefault="00010C45" w:rsidP="00703998">
            <w:pPr>
              <w:numPr>
                <w:ilvl w:val="0"/>
                <w:numId w:val="47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59EDDF8C" w14:textId="77777777" w:rsidR="00010C45" w:rsidRPr="008226BB" w:rsidRDefault="00010C45" w:rsidP="00703998">
            <w:pPr>
              <w:numPr>
                <w:ilvl w:val="0"/>
                <w:numId w:val="47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5A5ED21" w14:textId="77777777" w:rsidR="00010C45" w:rsidRPr="008226BB" w:rsidRDefault="00010C45" w:rsidP="00703998">
            <w:pPr>
              <w:numPr>
                <w:ilvl w:val="0"/>
                <w:numId w:val="48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986DAB7" w14:textId="77777777" w:rsidR="00010C45" w:rsidRPr="008226BB" w:rsidRDefault="00010C45" w:rsidP="00703998">
            <w:pPr>
              <w:numPr>
                <w:ilvl w:val="0"/>
                <w:numId w:val="48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1F367DA7" w14:textId="77777777" w:rsidTr="002E6561">
        <w:trPr>
          <w:trHeight w:val="300"/>
        </w:trPr>
        <w:tc>
          <w:tcPr>
            <w:tcW w:w="1790" w:type="dxa"/>
            <w:shd w:val="clear" w:color="auto" w:fill="auto"/>
            <w:vAlign w:val="center"/>
            <w:hideMark/>
          </w:tcPr>
          <w:p w14:paraId="2EB8E417" w14:textId="612342EA"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7. How much can you do to get students to believe they can do well in schoolwork? </w:t>
            </w:r>
          </w:p>
        </w:tc>
        <w:tc>
          <w:tcPr>
            <w:tcW w:w="720" w:type="dxa"/>
            <w:shd w:val="clear" w:color="auto" w:fill="auto"/>
            <w:vAlign w:val="center"/>
            <w:hideMark/>
          </w:tcPr>
          <w:p w14:paraId="0613085F" w14:textId="77777777" w:rsidR="00010C45" w:rsidRPr="008226BB" w:rsidRDefault="00010C45" w:rsidP="00703998">
            <w:pPr>
              <w:numPr>
                <w:ilvl w:val="0"/>
                <w:numId w:val="48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2334D8F7" w14:textId="77777777" w:rsidR="00010C45" w:rsidRPr="008226BB" w:rsidRDefault="00010C45" w:rsidP="00703998">
            <w:pPr>
              <w:numPr>
                <w:ilvl w:val="0"/>
                <w:numId w:val="48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3D7434E7" w14:textId="77777777" w:rsidR="00010C45" w:rsidRPr="008226BB" w:rsidRDefault="00010C45" w:rsidP="00703998">
            <w:pPr>
              <w:numPr>
                <w:ilvl w:val="0"/>
                <w:numId w:val="48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2E1E4C19" w14:textId="77777777" w:rsidR="00010C45" w:rsidRPr="008226BB" w:rsidRDefault="00010C45" w:rsidP="00703998">
            <w:pPr>
              <w:numPr>
                <w:ilvl w:val="0"/>
                <w:numId w:val="48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5B5A2E2D" w14:textId="77777777" w:rsidR="00010C45" w:rsidRPr="008226BB" w:rsidRDefault="00010C45" w:rsidP="00703998">
            <w:pPr>
              <w:numPr>
                <w:ilvl w:val="0"/>
                <w:numId w:val="48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DAA5F0C" w14:textId="77777777" w:rsidR="00010C45" w:rsidRPr="008226BB" w:rsidRDefault="00010C45" w:rsidP="00703998">
            <w:pPr>
              <w:numPr>
                <w:ilvl w:val="0"/>
                <w:numId w:val="48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7C0D1C02" w14:textId="77777777" w:rsidR="00010C45" w:rsidRPr="008226BB" w:rsidRDefault="00010C45" w:rsidP="00703998">
            <w:pPr>
              <w:numPr>
                <w:ilvl w:val="0"/>
                <w:numId w:val="48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DF871F7" w14:textId="77777777" w:rsidR="00010C45" w:rsidRPr="008226BB" w:rsidRDefault="00010C45" w:rsidP="00703998">
            <w:pPr>
              <w:numPr>
                <w:ilvl w:val="0"/>
                <w:numId w:val="48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5F38C04F" w14:textId="77777777" w:rsidR="00010C45" w:rsidRPr="008226BB" w:rsidRDefault="00010C45" w:rsidP="00703998">
            <w:pPr>
              <w:numPr>
                <w:ilvl w:val="0"/>
                <w:numId w:val="49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533EA321" w14:textId="77777777" w:rsidTr="002E6561">
        <w:trPr>
          <w:trHeight w:val="300"/>
        </w:trPr>
        <w:tc>
          <w:tcPr>
            <w:tcW w:w="1790" w:type="dxa"/>
            <w:shd w:val="clear" w:color="auto" w:fill="auto"/>
            <w:vAlign w:val="center"/>
            <w:hideMark/>
          </w:tcPr>
          <w:p w14:paraId="087F392D"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How well can you establish a classroom management system with each group of students? </w:t>
            </w:r>
          </w:p>
        </w:tc>
        <w:tc>
          <w:tcPr>
            <w:tcW w:w="720" w:type="dxa"/>
            <w:shd w:val="clear" w:color="auto" w:fill="auto"/>
            <w:vAlign w:val="center"/>
            <w:hideMark/>
          </w:tcPr>
          <w:p w14:paraId="13C12E18" w14:textId="77777777" w:rsidR="00010C45" w:rsidRPr="008226BB" w:rsidRDefault="00010C45" w:rsidP="00703998">
            <w:pPr>
              <w:numPr>
                <w:ilvl w:val="0"/>
                <w:numId w:val="49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751211C7" w14:textId="77777777" w:rsidR="00010C45" w:rsidRPr="008226BB" w:rsidRDefault="00010C45" w:rsidP="00703998">
            <w:pPr>
              <w:numPr>
                <w:ilvl w:val="0"/>
                <w:numId w:val="49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5140EEEF" w14:textId="77777777" w:rsidR="00010C45" w:rsidRPr="008226BB" w:rsidRDefault="00010C45" w:rsidP="00703998">
            <w:pPr>
              <w:numPr>
                <w:ilvl w:val="0"/>
                <w:numId w:val="49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431B398A" w14:textId="77777777" w:rsidR="00010C45" w:rsidRPr="008226BB" w:rsidRDefault="00010C45" w:rsidP="00703998">
            <w:pPr>
              <w:numPr>
                <w:ilvl w:val="0"/>
                <w:numId w:val="49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067B407F" w14:textId="77777777" w:rsidR="00010C45" w:rsidRPr="008226BB" w:rsidRDefault="00010C45" w:rsidP="00703998">
            <w:pPr>
              <w:numPr>
                <w:ilvl w:val="0"/>
                <w:numId w:val="49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166080D" w14:textId="77777777" w:rsidR="00010C45" w:rsidRPr="008226BB" w:rsidRDefault="00010C45" w:rsidP="00703998">
            <w:pPr>
              <w:numPr>
                <w:ilvl w:val="0"/>
                <w:numId w:val="49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024FB23E" w14:textId="77777777" w:rsidR="00010C45" w:rsidRPr="008226BB" w:rsidRDefault="00010C45" w:rsidP="00703998">
            <w:pPr>
              <w:numPr>
                <w:ilvl w:val="0"/>
                <w:numId w:val="49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675ADFE" w14:textId="77777777" w:rsidR="00010C45" w:rsidRPr="008226BB" w:rsidRDefault="00010C45" w:rsidP="00703998">
            <w:pPr>
              <w:numPr>
                <w:ilvl w:val="0"/>
                <w:numId w:val="49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BA0CF54" w14:textId="77777777" w:rsidR="00010C45" w:rsidRPr="008226BB" w:rsidRDefault="00010C45" w:rsidP="00703998">
            <w:pPr>
              <w:numPr>
                <w:ilvl w:val="0"/>
                <w:numId w:val="49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041FCC8E" w14:textId="77777777" w:rsidTr="002E6561">
        <w:trPr>
          <w:trHeight w:val="300"/>
        </w:trPr>
        <w:tc>
          <w:tcPr>
            <w:tcW w:w="1790" w:type="dxa"/>
            <w:shd w:val="clear" w:color="auto" w:fill="auto"/>
            <w:vAlign w:val="center"/>
            <w:hideMark/>
          </w:tcPr>
          <w:p w14:paraId="25050C1F"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9. To what extent can you use a variety of assessment strategies? </w:t>
            </w:r>
          </w:p>
        </w:tc>
        <w:tc>
          <w:tcPr>
            <w:tcW w:w="720" w:type="dxa"/>
            <w:shd w:val="clear" w:color="auto" w:fill="auto"/>
            <w:vAlign w:val="center"/>
            <w:hideMark/>
          </w:tcPr>
          <w:p w14:paraId="4DAEC0A7" w14:textId="77777777" w:rsidR="00010C45" w:rsidRPr="008226BB" w:rsidRDefault="00010C45" w:rsidP="00703998">
            <w:pPr>
              <w:numPr>
                <w:ilvl w:val="0"/>
                <w:numId w:val="50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442193C5" w14:textId="77777777" w:rsidR="00010C45" w:rsidRPr="008226BB" w:rsidRDefault="00010C45" w:rsidP="00703998">
            <w:pPr>
              <w:numPr>
                <w:ilvl w:val="0"/>
                <w:numId w:val="50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572EC2E2" w14:textId="77777777" w:rsidR="00010C45" w:rsidRPr="008226BB" w:rsidRDefault="00010C45" w:rsidP="00703998">
            <w:pPr>
              <w:numPr>
                <w:ilvl w:val="0"/>
                <w:numId w:val="50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37F73B88" w14:textId="77777777" w:rsidR="00010C45" w:rsidRPr="008226BB" w:rsidRDefault="00010C45" w:rsidP="00703998">
            <w:pPr>
              <w:numPr>
                <w:ilvl w:val="0"/>
                <w:numId w:val="50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2B3ABAC" w14:textId="77777777" w:rsidR="00010C45" w:rsidRPr="008226BB" w:rsidRDefault="00010C45" w:rsidP="00703998">
            <w:pPr>
              <w:numPr>
                <w:ilvl w:val="0"/>
                <w:numId w:val="50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1CDA21A" w14:textId="77777777" w:rsidR="00010C45" w:rsidRPr="008226BB" w:rsidRDefault="00010C45" w:rsidP="00703998">
            <w:pPr>
              <w:numPr>
                <w:ilvl w:val="0"/>
                <w:numId w:val="50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8D09743" w14:textId="77777777" w:rsidR="00010C45" w:rsidRPr="008226BB" w:rsidRDefault="00010C45" w:rsidP="00703998">
            <w:pPr>
              <w:numPr>
                <w:ilvl w:val="0"/>
                <w:numId w:val="50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6547BAAE" w14:textId="77777777" w:rsidR="00010C45" w:rsidRPr="008226BB" w:rsidRDefault="00010C45" w:rsidP="00703998">
            <w:pPr>
              <w:numPr>
                <w:ilvl w:val="0"/>
                <w:numId w:val="50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0BD1A125" w14:textId="77777777" w:rsidR="00010C45" w:rsidRPr="008226BB" w:rsidRDefault="00010C45" w:rsidP="00703998">
            <w:pPr>
              <w:numPr>
                <w:ilvl w:val="0"/>
                <w:numId w:val="50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24691EA9" w14:textId="77777777" w:rsidTr="002E6561">
        <w:trPr>
          <w:trHeight w:val="300"/>
        </w:trPr>
        <w:tc>
          <w:tcPr>
            <w:tcW w:w="1790" w:type="dxa"/>
            <w:shd w:val="clear" w:color="auto" w:fill="auto"/>
            <w:vAlign w:val="center"/>
            <w:hideMark/>
          </w:tcPr>
          <w:p w14:paraId="52F71B55"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10. To what extent can you provide an alternative explanation or example when students are confused? </w:t>
            </w:r>
          </w:p>
        </w:tc>
        <w:tc>
          <w:tcPr>
            <w:tcW w:w="720" w:type="dxa"/>
            <w:shd w:val="clear" w:color="auto" w:fill="auto"/>
            <w:vAlign w:val="center"/>
            <w:hideMark/>
          </w:tcPr>
          <w:p w14:paraId="6CE06B1C" w14:textId="77777777" w:rsidR="00010C45" w:rsidRPr="008226BB" w:rsidRDefault="00010C45" w:rsidP="00703998">
            <w:pPr>
              <w:numPr>
                <w:ilvl w:val="0"/>
                <w:numId w:val="50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787A0C33" w14:textId="77777777" w:rsidR="00010C45" w:rsidRPr="008226BB" w:rsidRDefault="00010C45" w:rsidP="00703998">
            <w:pPr>
              <w:numPr>
                <w:ilvl w:val="0"/>
                <w:numId w:val="51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7D330A9E" w14:textId="77777777" w:rsidR="00010C45" w:rsidRPr="008226BB" w:rsidRDefault="00010C45" w:rsidP="00703998">
            <w:pPr>
              <w:numPr>
                <w:ilvl w:val="0"/>
                <w:numId w:val="51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2A2B469C" w14:textId="77777777" w:rsidR="00010C45" w:rsidRPr="008226BB" w:rsidRDefault="00010C45" w:rsidP="00703998">
            <w:pPr>
              <w:numPr>
                <w:ilvl w:val="0"/>
                <w:numId w:val="51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5940A836" w14:textId="77777777" w:rsidR="00010C45" w:rsidRPr="008226BB" w:rsidRDefault="00010C45" w:rsidP="00703998">
            <w:pPr>
              <w:numPr>
                <w:ilvl w:val="0"/>
                <w:numId w:val="51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081FBC8" w14:textId="77777777" w:rsidR="00010C45" w:rsidRPr="008226BB" w:rsidRDefault="00010C45" w:rsidP="00703998">
            <w:pPr>
              <w:numPr>
                <w:ilvl w:val="0"/>
                <w:numId w:val="51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35A4EB2B" w14:textId="77777777" w:rsidR="00010C45" w:rsidRPr="008226BB" w:rsidRDefault="00010C45" w:rsidP="00703998">
            <w:pPr>
              <w:numPr>
                <w:ilvl w:val="0"/>
                <w:numId w:val="51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2DE9D5A" w14:textId="77777777" w:rsidR="00010C45" w:rsidRPr="008226BB" w:rsidRDefault="00010C45" w:rsidP="00703998">
            <w:pPr>
              <w:numPr>
                <w:ilvl w:val="0"/>
                <w:numId w:val="51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0147392D" w14:textId="77777777" w:rsidR="00010C45" w:rsidRPr="008226BB" w:rsidRDefault="00010C45" w:rsidP="00703998">
            <w:pPr>
              <w:numPr>
                <w:ilvl w:val="0"/>
                <w:numId w:val="51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3561B87D" w14:textId="77777777" w:rsidTr="002E6561">
        <w:trPr>
          <w:trHeight w:val="300"/>
        </w:trPr>
        <w:tc>
          <w:tcPr>
            <w:tcW w:w="1790" w:type="dxa"/>
            <w:shd w:val="clear" w:color="auto" w:fill="auto"/>
            <w:vAlign w:val="center"/>
            <w:hideMark/>
          </w:tcPr>
          <w:p w14:paraId="6FC9EC6B"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11. How much can you assist families in helping their children do well in school? </w:t>
            </w:r>
          </w:p>
        </w:tc>
        <w:tc>
          <w:tcPr>
            <w:tcW w:w="720" w:type="dxa"/>
            <w:shd w:val="clear" w:color="auto" w:fill="auto"/>
            <w:vAlign w:val="center"/>
            <w:hideMark/>
          </w:tcPr>
          <w:p w14:paraId="307FC4F6" w14:textId="77777777" w:rsidR="00010C45" w:rsidRPr="008226BB" w:rsidRDefault="00010C45" w:rsidP="00703998">
            <w:pPr>
              <w:numPr>
                <w:ilvl w:val="0"/>
                <w:numId w:val="51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30B3EBCF" w14:textId="77777777" w:rsidR="00010C45" w:rsidRPr="008226BB" w:rsidRDefault="00010C45" w:rsidP="00703998">
            <w:pPr>
              <w:numPr>
                <w:ilvl w:val="0"/>
                <w:numId w:val="51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016A20E5" w14:textId="77777777" w:rsidR="00010C45" w:rsidRPr="008226BB" w:rsidRDefault="00010C45" w:rsidP="00703998">
            <w:pPr>
              <w:numPr>
                <w:ilvl w:val="0"/>
                <w:numId w:val="52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5F7CA99C" w14:textId="77777777" w:rsidR="00010C45" w:rsidRPr="008226BB" w:rsidRDefault="00010C45" w:rsidP="00703998">
            <w:pPr>
              <w:numPr>
                <w:ilvl w:val="0"/>
                <w:numId w:val="52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C83BD42" w14:textId="77777777" w:rsidR="00010C45" w:rsidRPr="008226BB" w:rsidRDefault="00010C45" w:rsidP="00703998">
            <w:pPr>
              <w:numPr>
                <w:ilvl w:val="0"/>
                <w:numId w:val="52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75006E61" w14:textId="77777777" w:rsidR="00010C45" w:rsidRPr="008226BB" w:rsidRDefault="00010C45" w:rsidP="00703998">
            <w:pPr>
              <w:numPr>
                <w:ilvl w:val="0"/>
                <w:numId w:val="52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C97848A" w14:textId="77777777" w:rsidR="00010C45" w:rsidRPr="008226BB" w:rsidRDefault="00010C45" w:rsidP="00703998">
            <w:pPr>
              <w:numPr>
                <w:ilvl w:val="0"/>
                <w:numId w:val="52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BC45B01" w14:textId="77777777" w:rsidR="00010C45" w:rsidRPr="008226BB" w:rsidRDefault="00010C45" w:rsidP="00703998">
            <w:pPr>
              <w:numPr>
                <w:ilvl w:val="0"/>
                <w:numId w:val="52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6E40A08" w14:textId="77777777" w:rsidR="00010C45" w:rsidRPr="008226BB" w:rsidRDefault="00010C45" w:rsidP="00703998">
            <w:pPr>
              <w:numPr>
                <w:ilvl w:val="0"/>
                <w:numId w:val="526"/>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r w:rsidR="00010C45" w:rsidRPr="008226BB" w14:paraId="45781310" w14:textId="77777777" w:rsidTr="002E6561">
        <w:trPr>
          <w:trHeight w:val="300"/>
        </w:trPr>
        <w:tc>
          <w:tcPr>
            <w:tcW w:w="1790" w:type="dxa"/>
            <w:shd w:val="clear" w:color="auto" w:fill="auto"/>
            <w:vAlign w:val="center"/>
            <w:hideMark/>
          </w:tcPr>
          <w:p w14:paraId="00EF5640" w14:textId="77777777" w:rsidR="00010C45" w:rsidRPr="008226BB" w:rsidRDefault="00010C45" w:rsidP="004A503F">
            <w:pPr>
              <w:tabs>
                <w:tab w:val="left" w:pos="720"/>
              </w:tabs>
              <w:spacing w:line="240" w:lineRule="auto"/>
              <w:ind w:left="255" w:hanging="180"/>
              <w:rPr>
                <w:rFonts w:eastAsiaTheme="minorHAnsi"/>
                <w:kern w:val="2"/>
                <w:sz w:val="20"/>
                <w:szCs w:val="20"/>
                <w14:ligatures w14:val="standardContextual"/>
              </w:rPr>
            </w:pPr>
            <w:r w:rsidRPr="008226BB">
              <w:rPr>
                <w:rFonts w:eastAsiaTheme="minorHAnsi"/>
                <w:kern w:val="2"/>
                <w:sz w:val="20"/>
                <w:szCs w:val="20"/>
                <w14:ligatures w14:val="standardContextual"/>
              </w:rPr>
              <w:t>12. How well can you implement alternative teaching strategies in your classroom?</w:t>
            </w:r>
          </w:p>
        </w:tc>
        <w:tc>
          <w:tcPr>
            <w:tcW w:w="720" w:type="dxa"/>
            <w:shd w:val="clear" w:color="auto" w:fill="auto"/>
            <w:vAlign w:val="center"/>
            <w:hideMark/>
          </w:tcPr>
          <w:p w14:paraId="78CC899F" w14:textId="77777777" w:rsidR="00010C45" w:rsidRPr="008226BB" w:rsidRDefault="00010C45" w:rsidP="00703998">
            <w:pPr>
              <w:numPr>
                <w:ilvl w:val="0"/>
                <w:numId w:val="527"/>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30" w:type="dxa"/>
            <w:shd w:val="clear" w:color="auto" w:fill="auto"/>
            <w:vAlign w:val="center"/>
            <w:hideMark/>
          </w:tcPr>
          <w:p w14:paraId="59C897B1" w14:textId="77777777" w:rsidR="00010C45" w:rsidRPr="008226BB" w:rsidRDefault="00010C45" w:rsidP="00703998">
            <w:pPr>
              <w:numPr>
                <w:ilvl w:val="0"/>
                <w:numId w:val="528"/>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90" w:type="dxa"/>
            <w:shd w:val="clear" w:color="auto" w:fill="auto"/>
            <w:vAlign w:val="center"/>
            <w:hideMark/>
          </w:tcPr>
          <w:p w14:paraId="7F703B23" w14:textId="77777777" w:rsidR="00010C45" w:rsidRPr="008226BB" w:rsidRDefault="00010C45" w:rsidP="00703998">
            <w:pPr>
              <w:numPr>
                <w:ilvl w:val="0"/>
                <w:numId w:val="529"/>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665" w:type="dxa"/>
            <w:shd w:val="clear" w:color="auto" w:fill="auto"/>
            <w:vAlign w:val="center"/>
            <w:hideMark/>
          </w:tcPr>
          <w:p w14:paraId="0F99A5C1" w14:textId="77777777" w:rsidR="00010C45" w:rsidRPr="008226BB" w:rsidRDefault="00010C45" w:rsidP="00703998">
            <w:pPr>
              <w:numPr>
                <w:ilvl w:val="0"/>
                <w:numId w:val="530"/>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1478904B" w14:textId="77777777" w:rsidR="00010C45" w:rsidRPr="008226BB" w:rsidRDefault="00010C45" w:rsidP="00703998">
            <w:pPr>
              <w:numPr>
                <w:ilvl w:val="0"/>
                <w:numId w:val="531"/>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7044430B" w14:textId="77777777" w:rsidR="00010C45" w:rsidRPr="008226BB" w:rsidRDefault="00010C45" w:rsidP="00703998">
            <w:pPr>
              <w:numPr>
                <w:ilvl w:val="0"/>
                <w:numId w:val="532"/>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05CCE6E0" w14:textId="77777777" w:rsidR="00010C45" w:rsidRPr="008226BB" w:rsidRDefault="00010C45" w:rsidP="00703998">
            <w:pPr>
              <w:numPr>
                <w:ilvl w:val="0"/>
                <w:numId w:val="533"/>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20C1C5D1" w14:textId="77777777" w:rsidR="00010C45" w:rsidRPr="008226BB" w:rsidRDefault="00010C45" w:rsidP="00703998">
            <w:pPr>
              <w:numPr>
                <w:ilvl w:val="0"/>
                <w:numId w:val="534"/>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932" w:type="dxa"/>
            <w:shd w:val="clear" w:color="auto" w:fill="auto"/>
            <w:vAlign w:val="center"/>
            <w:hideMark/>
          </w:tcPr>
          <w:p w14:paraId="44CE9D5F" w14:textId="77777777" w:rsidR="00010C45" w:rsidRPr="008226BB" w:rsidRDefault="00010C45" w:rsidP="00703998">
            <w:pPr>
              <w:numPr>
                <w:ilvl w:val="0"/>
                <w:numId w:val="535"/>
              </w:num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r>
    </w:tbl>
    <w:p w14:paraId="390BCC44" w14:textId="17306B57" w:rsidR="005C294E" w:rsidRPr="008226BB" w:rsidRDefault="005C294E" w:rsidP="004A503F">
      <w:pPr>
        <w:tabs>
          <w:tab w:val="left" w:pos="720"/>
        </w:tabs>
        <w:spacing w:line="240" w:lineRule="auto"/>
        <w:rPr>
          <w:rFonts w:eastAsiaTheme="minorHAnsi"/>
          <w:kern w:val="2"/>
          <w:vertAlign w:val="superscript"/>
          <w14:ligatures w14:val="standardContextual"/>
        </w:rPr>
      </w:pPr>
      <w:r w:rsidRPr="008226BB">
        <w:rPr>
          <w:rFonts w:eastAsiaTheme="minorHAnsi"/>
          <w:kern w:val="2"/>
          <w:vertAlign w:val="superscript"/>
          <w14:ligatures w14:val="standardContextual"/>
        </w:rPr>
        <w:t xml:space="preserve">Bandura, A. (1977). </w:t>
      </w:r>
      <w:r w:rsidR="000D12D2">
        <w:rPr>
          <w:rFonts w:eastAsiaTheme="minorHAnsi"/>
          <w:kern w:val="2"/>
          <w:vertAlign w:val="superscript"/>
          <w14:ligatures w14:val="standardContextual"/>
        </w:rPr>
        <w:t>Self-efficacy</w:t>
      </w:r>
      <w:r w:rsidRPr="008226BB">
        <w:rPr>
          <w:rFonts w:eastAsiaTheme="minorHAnsi"/>
          <w:kern w:val="2"/>
          <w:vertAlign w:val="superscript"/>
          <w14:ligatures w14:val="standardContextual"/>
        </w:rPr>
        <w:t xml:space="preserve">: Toward a unifying theory of behavioral change. </w:t>
      </w:r>
      <w:r w:rsidRPr="008226BB">
        <w:rPr>
          <w:rFonts w:eastAsiaTheme="minorHAnsi"/>
          <w:i/>
          <w:iCs/>
          <w:kern w:val="2"/>
          <w:vertAlign w:val="superscript"/>
          <w14:ligatures w14:val="standardContextual"/>
        </w:rPr>
        <w:t>Psychological Review</w:t>
      </w:r>
      <w:r w:rsidRPr="008226BB">
        <w:rPr>
          <w:rFonts w:eastAsiaTheme="minorHAnsi"/>
          <w:kern w:val="2"/>
          <w:vertAlign w:val="superscript"/>
          <w14:ligatures w14:val="standardContextual"/>
        </w:rPr>
        <w:t xml:space="preserve">, </w:t>
      </w:r>
      <w:r w:rsidR="004A503F">
        <w:rPr>
          <w:rFonts w:eastAsiaTheme="minorHAnsi"/>
          <w:kern w:val="2"/>
          <w:vertAlign w:val="superscript"/>
          <w14:ligatures w14:val="standardContextual"/>
        </w:rPr>
        <w:t xml:space="preserve">pp. </w:t>
      </w:r>
      <w:r w:rsidRPr="008226BB">
        <w:rPr>
          <w:rFonts w:eastAsiaTheme="minorHAnsi"/>
          <w:kern w:val="2"/>
          <w:vertAlign w:val="superscript"/>
          <w14:ligatures w14:val="standardContextual"/>
        </w:rPr>
        <w:t>84, 191-215.</w:t>
      </w:r>
    </w:p>
    <w:p w14:paraId="3CD374B0" w14:textId="77777777" w:rsidR="004A503F" w:rsidRDefault="004A503F" w:rsidP="006020BB">
      <w:pPr>
        <w:tabs>
          <w:tab w:val="left" w:pos="720"/>
        </w:tabs>
        <w:rPr>
          <w:rFonts w:eastAsiaTheme="minorHAnsi"/>
          <w:kern w:val="2"/>
          <w:vertAlign w:val="superscript"/>
          <w14:ligatures w14:val="standardContextual"/>
        </w:rPr>
      </w:pPr>
    </w:p>
    <w:p w14:paraId="17119FCE" w14:textId="75500845" w:rsidR="009E73FA" w:rsidRPr="008226BB" w:rsidRDefault="00010C45" w:rsidP="006020BB">
      <w:pPr>
        <w:tabs>
          <w:tab w:val="left" w:pos="720"/>
        </w:tabs>
        <w:rPr>
          <w:rFonts w:eastAsiaTheme="minorHAnsi"/>
          <w:b/>
          <w:kern w:val="2"/>
          <w14:ligatures w14:val="standardContextual"/>
        </w:rPr>
      </w:pPr>
      <w:r w:rsidRPr="008226BB">
        <w:rPr>
          <w:rFonts w:eastAsiaTheme="minorHAnsi"/>
          <w:kern w:val="2"/>
          <w:vertAlign w:val="superscript"/>
          <w14:ligatures w14:val="standardContextual"/>
        </w:rPr>
        <w:t> </w:t>
      </w:r>
      <w:r w:rsidR="005C07DD">
        <w:rPr>
          <w:rFonts w:eastAsiaTheme="minorHAnsi"/>
          <w:b/>
          <w:kern w:val="2"/>
          <w14:ligatures w14:val="standardContextual"/>
        </w:rPr>
        <w:t>FIT-Choice</w:t>
      </w:r>
      <w:r w:rsidRPr="008226BB">
        <w:rPr>
          <w:rFonts w:eastAsiaTheme="minorHAnsi"/>
          <w:b/>
          <w:kern w:val="2"/>
          <w14:ligatures w14:val="standardContextual"/>
        </w:rPr>
        <w:t xml:space="preserve"> Questions</w:t>
      </w:r>
      <w:r w:rsidR="00EB7CCC" w:rsidRPr="008226BB">
        <w:rPr>
          <w:rFonts w:eastAsiaTheme="minorHAnsi"/>
          <w:b/>
          <w:kern w:val="2"/>
          <w14:ligatures w14:val="standardContextual"/>
        </w:rPr>
        <w:t xml:space="preserve"> </w:t>
      </w:r>
    </w:p>
    <w:p w14:paraId="2C4036BF" w14:textId="20CAF2F0" w:rsidR="00010C45" w:rsidRPr="008226BB" w:rsidRDefault="00C671F2" w:rsidP="004A503F">
      <w:pPr>
        <w:tabs>
          <w:tab w:val="left" w:pos="720"/>
        </w:tabs>
        <w:spacing w:line="240" w:lineRule="auto"/>
        <w:rPr>
          <w:rFonts w:eastAsiaTheme="minorHAnsi"/>
          <w:kern w:val="2"/>
          <w:sz w:val="22"/>
          <w:szCs w:val="22"/>
          <w14:ligatures w14:val="standardContextual"/>
        </w:rPr>
      </w:pPr>
      <w:r w:rsidRPr="008226BB">
        <w:rPr>
          <w:rFonts w:eastAsiaTheme="minorHAnsi"/>
          <w:b/>
          <w:bCs/>
          <w:i/>
          <w:iCs/>
          <w:kern w:val="2"/>
          <w14:ligatures w14:val="standardContextual"/>
        </w:rPr>
        <w:t>Section 1: Why did you become a teacher</w:t>
      </w:r>
      <w:r w:rsidR="009C39AB" w:rsidRPr="008226BB">
        <w:rPr>
          <w:rFonts w:eastAsiaTheme="minorHAnsi"/>
          <w:b/>
          <w:bCs/>
          <w:i/>
          <w:iCs/>
          <w:kern w:val="2"/>
          <w14:ligatures w14:val="standardContextual"/>
        </w:rPr>
        <w:t>?</w:t>
      </w:r>
      <w:r w:rsidRPr="008226BB">
        <w:rPr>
          <w:rFonts w:eastAsiaTheme="minorHAnsi"/>
          <w:i/>
          <w:iCs/>
          <w:kern w:val="2"/>
          <w:sz w:val="22"/>
          <w:szCs w:val="22"/>
          <w14:ligatures w14:val="standardContextual"/>
        </w:rPr>
        <w:t xml:space="preserve"> </w:t>
      </w:r>
      <w:r w:rsidR="00010C45" w:rsidRPr="008226BB">
        <w:rPr>
          <w:rFonts w:eastAsiaTheme="minorHAnsi"/>
          <w:kern w:val="2"/>
          <w:sz w:val="22"/>
          <w:szCs w:val="22"/>
          <w14:ligatures w14:val="standardContextual"/>
        </w:rPr>
        <w:t>For each statement below, please rate how important it was in YOUR decision to become a teacher, from 1 (not at all important in your decision) to 7 (extremely important in your decision). Please check the box that best describes your agreement for each. </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55"/>
        <w:gridCol w:w="1055"/>
        <w:gridCol w:w="855"/>
        <w:gridCol w:w="1245"/>
        <w:gridCol w:w="855"/>
        <w:gridCol w:w="1140"/>
        <w:gridCol w:w="855"/>
        <w:gridCol w:w="1170"/>
      </w:tblGrid>
      <w:tr w:rsidR="00010C45" w:rsidRPr="008226BB" w14:paraId="02F6E238" w14:textId="77777777" w:rsidTr="00B20A73">
        <w:trPr>
          <w:trHeight w:val="300"/>
        </w:trPr>
        <w:tc>
          <w:tcPr>
            <w:tcW w:w="2155" w:type="dxa"/>
            <w:shd w:val="clear" w:color="auto" w:fill="auto"/>
            <w:vAlign w:val="center"/>
            <w:hideMark/>
          </w:tcPr>
          <w:p w14:paraId="3680FEA6" w14:textId="77777777"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055" w:type="dxa"/>
            <w:shd w:val="clear" w:color="auto" w:fill="auto"/>
            <w:vAlign w:val="center"/>
            <w:hideMark/>
          </w:tcPr>
          <w:p w14:paraId="0DB6082A"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1 </w:t>
            </w:r>
            <w:r w:rsidRPr="008226BB">
              <w:rPr>
                <w:rFonts w:eastAsiaTheme="minorHAnsi"/>
                <w:kern w:val="2"/>
                <w:sz w:val="20"/>
                <w:szCs w:val="20"/>
                <w14:ligatures w14:val="standardContextual"/>
              </w:rPr>
              <w:br/>
              <w:t xml:space="preserve">Not at all important </w:t>
            </w:r>
          </w:p>
        </w:tc>
        <w:tc>
          <w:tcPr>
            <w:tcW w:w="855" w:type="dxa"/>
            <w:shd w:val="clear" w:color="auto" w:fill="auto"/>
            <w:vAlign w:val="center"/>
            <w:hideMark/>
          </w:tcPr>
          <w:p w14:paraId="1B63EF47"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w:t>
            </w:r>
          </w:p>
        </w:tc>
        <w:tc>
          <w:tcPr>
            <w:tcW w:w="1245" w:type="dxa"/>
            <w:shd w:val="clear" w:color="auto" w:fill="auto"/>
            <w:vAlign w:val="center"/>
            <w:hideMark/>
          </w:tcPr>
          <w:p w14:paraId="63DF3D39"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Moderately important </w:t>
            </w:r>
          </w:p>
        </w:tc>
        <w:tc>
          <w:tcPr>
            <w:tcW w:w="855" w:type="dxa"/>
            <w:shd w:val="clear" w:color="auto" w:fill="auto"/>
            <w:vAlign w:val="center"/>
            <w:hideMark/>
          </w:tcPr>
          <w:p w14:paraId="063CAA06"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w:t>
            </w:r>
          </w:p>
        </w:tc>
        <w:tc>
          <w:tcPr>
            <w:tcW w:w="1140" w:type="dxa"/>
            <w:shd w:val="clear" w:color="auto" w:fill="auto"/>
            <w:vAlign w:val="center"/>
            <w:hideMark/>
          </w:tcPr>
          <w:p w14:paraId="60535463"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5 </w:t>
            </w:r>
            <w:r w:rsidRPr="008226BB">
              <w:rPr>
                <w:rFonts w:eastAsiaTheme="minorHAnsi"/>
                <w:kern w:val="2"/>
                <w:sz w:val="20"/>
                <w:szCs w:val="20"/>
                <w14:ligatures w14:val="standardContextual"/>
              </w:rPr>
              <w:br/>
              <w:t xml:space="preserve">Important </w:t>
            </w:r>
          </w:p>
        </w:tc>
        <w:tc>
          <w:tcPr>
            <w:tcW w:w="855" w:type="dxa"/>
            <w:shd w:val="clear" w:color="auto" w:fill="auto"/>
            <w:vAlign w:val="center"/>
            <w:hideMark/>
          </w:tcPr>
          <w:p w14:paraId="77D93A3F"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w:t>
            </w:r>
          </w:p>
        </w:tc>
        <w:tc>
          <w:tcPr>
            <w:tcW w:w="1170" w:type="dxa"/>
            <w:shd w:val="clear" w:color="auto" w:fill="auto"/>
            <w:vAlign w:val="center"/>
            <w:hideMark/>
          </w:tcPr>
          <w:p w14:paraId="639C6C62"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7 </w:t>
            </w:r>
            <w:r w:rsidRPr="008226BB">
              <w:rPr>
                <w:rFonts w:eastAsiaTheme="minorHAnsi"/>
                <w:kern w:val="2"/>
                <w:sz w:val="20"/>
                <w:szCs w:val="20"/>
                <w14:ligatures w14:val="standardContextual"/>
              </w:rPr>
              <w:br/>
              <w:t xml:space="preserve">Extremely Important </w:t>
            </w:r>
          </w:p>
        </w:tc>
      </w:tr>
      <w:tr w:rsidR="00010C45" w:rsidRPr="008226BB" w14:paraId="4307FAD4" w14:textId="77777777" w:rsidTr="00B20A73">
        <w:trPr>
          <w:trHeight w:val="300"/>
        </w:trPr>
        <w:tc>
          <w:tcPr>
            <w:tcW w:w="2155" w:type="dxa"/>
            <w:shd w:val="clear" w:color="auto" w:fill="auto"/>
            <w:vAlign w:val="center"/>
            <w:hideMark/>
          </w:tcPr>
          <w:p w14:paraId="54512010" w14:textId="08F79198"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 Part-time teaching could allow more family time. </w:t>
            </w:r>
          </w:p>
        </w:tc>
        <w:tc>
          <w:tcPr>
            <w:tcW w:w="1055" w:type="dxa"/>
            <w:shd w:val="clear" w:color="auto" w:fill="auto"/>
            <w:vAlign w:val="center"/>
            <w:hideMark/>
          </w:tcPr>
          <w:p w14:paraId="4747D59D" w14:textId="77777777" w:rsidR="00010C45" w:rsidRPr="008226BB" w:rsidRDefault="00010C45" w:rsidP="00703998">
            <w:pPr>
              <w:numPr>
                <w:ilvl w:val="0"/>
                <w:numId w:val="22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9DAC3AD" w14:textId="77777777" w:rsidR="00010C45" w:rsidRPr="008226BB" w:rsidRDefault="00010C45" w:rsidP="00703998">
            <w:pPr>
              <w:numPr>
                <w:ilvl w:val="0"/>
                <w:numId w:val="226"/>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48917CF1" w14:textId="77777777" w:rsidR="00010C45" w:rsidRPr="008226BB" w:rsidRDefault="00010C45" w:rsidP="00703998">
            <w:pPr>
              <w:numPr>
                <w:ilvl w:val="0"/>
                <w:numId w:val="22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0731321" w14:textId="77777777" w:rsidR="00010C45" w:rsidRPr="008226BB" w:rsidRDefault="00010C45" w:rsidP="00703998">
            <w:pPr>
              <w:numPr>
                <w:ilvl w:val="0"/>
                <w:numId w:val="228"/>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29B189D8" w14:textId="77777777" w:rsidR="00010C45" w:rsidRPr="008226BB" w:rsidRDefault="00010C45" w:rsidP="00703998">
            <w:pPr>
              <w:numPr>
                <w:ilvl w:val="0"/>
                <w:numId w:val="22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B01E76E" w14:textId="77777777" w:rsidR="00010C45" w:rsidRPr="008226BB" w:rsidRDefault="00010C45" w:rsidP="00703998">
            <w:pPr>
              <w:numPr>
                <w:ilvl w:val="0"/>
                <w:numId w:val="230"/>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33183723" w14:textId="77777777" w:rsidR="00010C45" w:rsidRPr="008226BB" w:rsidRDefault="00010C45" w:rsidP="00703998">
            <w:pPr>
              <w:numPr>
                <w:ilvl w:val="0"/>
                <w:numId w:val="231"/>
              </w:numPr>
              <w:tabs>
                <w:tab w:val="left" w:pos="720"/>
              </w:tabs>
              <w:spacing w:line="240" w:lineRule="auto"/>
              <w:jc w:val="center"/>
              <w:rPr>
                <w:rFonts w:eastAsiaTheme="minorHAnsi"/>
                <w:kern w:val="2"/>
                <w:sz w:val="20"/>
                <w:szCs w:val="20"/>
                <w14:ligatures w14:val="standardContextual"/>
              </w:rPr>
            </w:pPr>
          </w:p>
        </w:tc>
      </w:tr>
      <w:tr w:rsidR="00010C45" w:rsidRPr="008226BB" w14:paraId="524F0AD9" w14:textId="77777777" w:rsidTr="00B20A73">
        <w:trPr>
          <w:trHeight w:val="300"/>
        </w:trPr>
        <w:tc>
          <w:tcPr>
            <w:tcW w:w="2155" w:type="dxa"/>
            <w:shd w:val="clear" w:color="auto" w:fill="auto"/>
            <w:vAlign w:val="center"/>
            <w:hideMark/>
          </w:tcPr>
          <w:p w14:paraId="242E6AF0" w14:textId="394FD7F3"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2. My friends think I should become a teacher.</w:t>
            </w:r>
          </w:p>
          <w:p w14:paraId="23C93D73"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7A472A75" w14:textId="77777777" w:rsidR="00010C45" w:rsidRPr="008226BB" w:rsidRDefault="00010C45" w:rsidP="00703998">
            <w:pPr>
              <w:numPr>
                <w:ilvl w:val="0"/>
                <w:numId w:val="23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734C7DD" w14:textId="77777777" w:rsidR="00010C45" w:rsidRPr="008226BB" w:rsidRDefault="00010C45" w:rsidP="00703998">
            <w:pPr>
              <w:numPr>
                <w:ilvl w:val="0"/>
                <w:numId w:val="233"/>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EE4186A" w14:textId="77777777" w:rsidR="00010C45" w:rsidRPr="008226BB" w:rsidRDefault="00010C45" w:rsidP="00703998">
            <w:pPr>
              <w:numPr>
                <w:ilvl w:val="0"/>
                <w:numId w:val="23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F897E03" w14:textId="77777777" w:rsidR="00010C45" w:rsidRPr="008226BB" w:rsidRDefault="00010C45" w:rsidP="00703998">
            <w:pPr>
              <w:numPr>
                <w:ilvl w:val="0"/>
                <w:numId w:val="235"/>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08B41B53" w14:textId="77777777" w:rsidR="00010C45" w:rsidRPr="008226BB" w:rsidRDefault="00010C45" w:rsidP="00703998">
            <w:pPr>
              <w:numPr>
                <w:ilvl w:val="0"/>
                <w:numId w:val="23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088F7BA" w14:textId="77777777" w:rsidR="00010C45" w:rsidRPr="008226BB" w:rsidRDefault="00010C45" w:rsidP="00703998">
            <w:pPr>
              <w:numPr>
                <w:ilvl w:val="0"/>
                <w:numId w:val="237"/>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194535E" w14:textId="77777777" w:rsidR="00010C45" w:rsidRPr="008226BB" w:rsidRDefault="00010C45" w:rsidP="00703998">
            <w:pPr>
              <w:numPr>
                <w:ilvl w:val="0"/>
                <w:numId w:val="238"/>
              </w:numPr>
              <w:tabs>
                <w:tab w:val="left" w:pos="720"/>
              </w:tabs>
              <w:spacing w:line="240" w:lineRule="auto"/>
              <w:jc w:val="center"/>
              <w:rPr>
                <w:rFonts w:eastAsiaTheme="minorHAnsi"/>
                <w:kern w:val="2"/>
                <w:sz w:val="20"/>
                <w:szCs w:val="20"/>
                <w14:ligatures w14:val="standardContextual"/>
              </w:rPr>
            </w:pPr>
          </w:p>
        </w:tc>
      </w:tr>
      <w:tr w:rsidR="00010C45" w:rsidRPr="008226BB" w14:paraId="18BC34B1" w14:textId="77777777" w:rsidTr="00B20A73">
        <w:trPr>
          <w:trHeight w:val="300"/>
        </w:trPr>
        <w:tc>
          <w:tcPr>
            <w:tcW w:w="2155" w:type="dxa"/>
            <w:shd w:val="clear" w:color="auto" w:fill="auto"/>
            <w:vAlign w:val="center"/>
            <w:hideMark/>
          </w:tcPr>
          <w:p w14:paraId="3D601A09"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3. As a teacher, I will have lengthy holidays.</w:t>
            </w:r>
          </w:p>
          <w:p w14:paraId="2AD39C5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1321A3FA" w14:textId="77777777" w:rsidR="00010C45" w:rsidRPr="008226BB" w:rsidRDefault="00010C45" w:rsidP="00703998">
            <w:pPr>
              <w:numPr>
                <w:ilvl w:val="0"/>
                <w:numId w:val="23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C9C76A7" w14:textId="77777777" w:rsidR="00010C45" w:rsidRPr="008226BB" w:rsidRDefault="00010C45" w:rsidP="00703998">
            <w:pPr>
              <w:numPr>
                <w:ilvl w:val="0"/>
                <w:numId w:val="240"/>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6980AD6C" w14:textId="77777777" w:rsidR="00010C45" w:rsidRPr="008226BB" w:rsidRDefault="00010C45" w:rsidP="00703998">
            <w:pPr>
              <w:numPr>
                <w:ilvl w:val="0"/>
                <w:numId w:val="24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889F063" w14:textId="77777777" w:rsidR="00010C45" w:rsidRPr="008226BB" w:rsidRDefault="00010C45" w:rsidP="00703998">
            <w:pPr>
              <w:numPr>
                <w:ilvl w:val="0"/>
                <w:numId w:val="242"/>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2ED7CBE0" w14:textId="77777777" w:rsidR="00010C45" w:rsidRPr="008226BB" w:rsidRDefault="00010C45" w:rsidP="00703998">
            <w:pPr>
              <w:numPr>
                <w:ilvl w:val="0"/>
                <w:numId w:val="24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7B515E9" w14:textId="77777777" w:rsidR="00010C45" w:rsidRPr="008226BB" w:rsidRDefault="00010C45" w:rsidP="00703998">
            <w:pPr>
              <w:numPr>
                <w:ilvl w:val="0"/>
                <w:numId w:val="244"/>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91654B3" w14:textId="77777777" w:rsidR="00010C45" w:rsidRPr="008226BB" w:rsidRDefault="00010C45" w:rsidP="00703998">
            <w:pPr>
              <w:numPr>
                <w:ilvl w:val="0"/>
                <w:numId w:val="245"/>
              </w:numPr>
              <w:tabs>
                <w:tab w:val="left" w:pos="720"/>
              </w:tabs>
              <w:spacing w:line="240" w:lineRule="auto"/>
              <w:jc w:val="center"/>
              <w:rPr>
                <w:rFonts w:eastAsiaTheme="minorHAnsi"/>
                <w:kern w:val="2"/>
                <w:sz w:val="20"/>
                <w:szCs w:val="20"/>
                <w14:ligatures w14:val="standardContextual"/>
              </w:rPr>
            </w:pPr>
          </w:p>
        </w:tc>
      </w:tr>
      <w:tr w:rsidR="00010C45" w:rsidRPr="008226BB" w14:paraId="27A1DB90" w14:textId="77777777" w:rsidTr="00B20A73">
        <w:trPr>
          <w:trHeight w:val="300"/>
        </w:trPr>
        <w:tc>
          <w:tcPr>
            <w:tcW w:w="2155" w:type="dxa"/>
            <w:shd w:val="clear" w:color="auto" w:fill="auto"/>
            <w:vAlign w:val="center"/>
            <w:hideMark/>
          </w:tcPr>
          <w:p w14:paraId="073E1FBA"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I have the qualities of a good teacher. </w:t>
            </w:r>
          </w:p>
          <w:p w14:paraId="7553E999"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2F359A47" w14:textId="77777777" w:rsidR="00010C45" w:rsidRPr="008226BB" w:rsidRDefault="00010C45" w:rsidP="00703998">
            <w:pPr>
              <w:numPr>
                <w:ilvl w:val="0"/>
                <w:numId w:val="24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66C6DD6" w14:textId="77777777" w:rsidR="00010C45" w:rsidRPr="008226BB" w:rsidRDefault="00010C45" w:rsidP="00703998">
            <w:pPr>
              <w:numPr>
                <w:ilvl w:val="0"/>
                <w:numId w:val="247"/>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78BE6EA0" w14:textId="77777777" w:rsidR="00010C45" w:rsidRPr="008226BB" w:rsidRDefault="00010C45" w:rsidP="00703998">
            <w:pPr>
              <w:numPr>
                <w:ilvl w:val="0"/>
                <w:numId w:val="24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CA6DFB2" w14:textId="77777777" w:rsidR="00010C45" w:rsidRPr="008226BB" w:rsidRDefault="00010C45" w:rsidP="00703998">
            <w:pPr>
              <w:numPr>
                <w:ilvl w:val="0"/>
                <w:numId w:val="249"/>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68E074F8" w14:textId="77777777" w:rsidR="00010C45" w:rsidRPr="008226BB" w:rsidRDefault="00010C45" w:rsidP="00703998">
            <w:pPr>
              <w:numPr>
                <w:ilvl w:val="0"/>
                <w:numId w:val="25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5F44EF9" w14:textId="77777777" w:rsidR="00010C45" w:rsidRPr="008226BB" w:rsidRDefault="00010C45" w:rsidP="00703998">
            <w:pPr>
              <w:numPr>
                <w:ilvl w:val="0"/>
                <w:numId w:val="251"/>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08866A1F" w14:textId="77777777" w:rsidR="00010C45" w:rsidRPr="008226BB" w:rsidRDefault="00010C45" w:rsidP="00703998">
            <w:pPr>
              <w:numPr>
                <w:ilvl w:val="0"/>
                <w:numId w:val="252"/>
              </w:numPr>
              <w:tabs>
                <w:tab w:val="left" w:pos="720"/>
              </w:tabs>
              <w:spacing w:line="240" w:lineRule="auto"/>
              <w:jc w:val="center"/>
              <w:rPr>
                <w:rFonts w:eastAsiaTheme="minorHAnsi"/>
                <w:kern w:val="2"/>
                <w:sz w:val="20"/>
                <w:szCs w:val="20"/>
                <w14:ligatures w14:val="standardContextual"/>
              </w:rPr>
            </w:pPr>
          </w:p>
        </w:tc>
      </w:tr>
      <w:tr w:rsidR="00010C45" w:rsidRPr="008226BB" w14:paraId="35572431" w14:textId="77777777" w:rsidTr="00B20A73">
        <w:trPr>
          <w:trHeight w:val="300"/>
        </w:trPr>
        <w:tc>
          <w:tcPr>
            <w:tcW w:w="2155" w:type="dxa"/>
            <w:shd w:val="clear" w:color="auto" w:fill="auto"/>
            <w:vAlign w:val="center"/>
            <w:hideMark/>
          </w:tcPr>
          <w:p w14:paraId="0770F4EA"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5. Teaching allows me to provide a service to society. </w:t>
            </w:r>
          </w:p>
        </w:tc>
        <w:tc>
          <w:tcPr>
            <w:tcW w:w="1055" w:type="dxa"/>
            <w:shd w:val="clear" w:color="auto" w:fill="auto"/>
            <w:vAlign w:val="center"/>
            <w:hideMark/>
          </w:tcPr>
          <w:p w14:paraId="13706112" w14:textId="77777777" w:rsidR="00010C45" w:rsidRPr="008226BB" w:rsidRDefault="00010C45" w:rsidP="00703998">
            <w:pPr>
              <w:numPr>
                <w:ilvl w:val="0"/>
                <w:numId w:val="25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9489B85" w14:textId="77777777" w:rsidR="00010C45" w:rsidRPr="008226BB" w:rsidRDefault="00010C45" w:rsidP="00703998">
            <w:pPr>
              <w:numPr>
                <w:ilvl w:val="0"/>
                <w:numId w:val="254"/>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1832F0F" w14:textId="77777777" w:rsidR="00010C45" w:rsidRPr="008226BB" w:rsidRDefault="00010C45" w:rsidP="00703998">
            <w:pPr>
              <w:numPr>
                <w:ilvl w:val="0"/>
                <w:numId w:val="25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0B121F3" w14:textId="77777777" w:rsidR="00010C45" w:rsidRPr="008226BB" w:rsidRDefault="00010C45" w:rsidP="00703998">
            <w:pPr>
              <w:numPr>
                <w:ilvl w:val="0"/>
                <w:numId w:val="256"/>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16703668" w14:textId="77777777" w:rsidR="00010C45" w:rsidRPr="008226BB" w:rsidRDefault="00010C45" w:rsidP="00703998">
            <w:pPr>
              <w:numPr>
                <w:ilvl w:val="0"/>
                <w:numId w:val="25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9E3E010" w14:textId="77777777" w:rsidR="00010C45" w:rsidRPr="008226BB" w:rsidRDefault="00010C45" w:rsidP="00703998">
            <w:pPr>
              <w:numPr>
                <w:ilvl w:val="0"/>
                <w:numId w:val="258"/>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617AD10" w14:textId="77777777" w:rsidR="00010C45" w:rsidRPr="008226BB" w:rsidRDefault="00010C45" w:rsidP="00703998">
            <w:pPr>
              <w:numPr>
                <w:ilvl w:val="0"/>
                <w:numId w:val="259"/>
              </w:numPr>
              <w:tabs>
                <w:tab w:val="left" w:pos="720"/>
              </w:tabs>
              <w:spacing w:line="240" w:lineRule="auto"/>
              <w:jc w:val="center"/>
              <w:rPr>
                <w:rFonts w:eastAsiaTheme="minorHAnsi"/>
                <w:kern w:val="2"/>
                <w:sz w:val="20"/>
                <w:szCs w:val="20"/>
                <w14:ligatures w14:val="standardContextual"/>
              </w:rPr>
            </w:pPr>
          </w:p>
        </w:tc>
      </w:tr>
      <w:tr w:rsidR="00010C45" w:rsidRPr="008226BB" w14:paraId="2BE58DDF" w14:textId="77777777" w:rsidTr="00B20A73">
        <w:trPr>
          <w:trHeight w:val="300"/>
        </w:trPr>
        <w:tc>
          <w:tcPr>
            <w:tcW w:w="2155" w:type="dxa"/>
            <w:shd w:val="clear" w:color="auto" w:fill="auto"/>
            <w:vAlign w:val="center"/>
            <w:hideMark/>
          </w:tcPr>
          <w:p w14:paraId="6B143C6C" w14:textId="2734AB2A"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I've always wanted to be a teacher. </w:t>
            </w:r>
          </w:p>
        </w:tc>
        <w:tc>
          <w:tcPr>
            <w:tcW w:w="1055" w:type="dxa"/>
            <w:shd w:val="clear" w:color="auto" w:fill="auto"/>
            <w:vAlign w:val="center"/>
            <w:hideMark/>
          </w:tcPr>
          <w:p w14:paraId="025EE629" w14:textId="77777777" w:rsidR="00010C45" w:rsidRPr="008226BB" w:rsidRDefault="00010C45" w:rsidP="00703998">
            <w:pPr>
              <w:numPr>
                <w:ilvl w:val="0"/>
                <w:numId w:val="26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DB06E2B" w14:textId="77777777" w:rsidR="00010C45" w:rsidRPr="008226BB" w:rsidRDefault="00010C45" w:rsidP="00703998">
            <w:pPr>
              <w:numPr>
                <w:ilvl w:val="0"/>
                <w:numId w:val="261"/>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447F0EBC" w14:textId="77777777" w:rsidR="00010C45" w:rsidRPr="008226BB" w:rsidRDefault="00010C45" w:rsidP="00703998">
            <w:pPr>
              <w:numPr>
                <w:ilvl w:val="0"/>
                <w:numId w:val="26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9652C18" w14:textId="77777777" w:rsidR="00010C45" w:rsidRPr="008226BB" w:rsidRDefault="00010C45" w:rsidP="00703998">
            <w:pPr>
              <w:numPr>
                <w:ilvl w:val="0"/>
                <w:numId w:val="263"/>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195980D8" w14:textId="77777777" w:rsidR="00010C45" w:rsidRPr="008226BB" w:rsidRDefault="00010C45" w:rsidP="00703998">
            <w:pPr>
              <w:numPr>
                <w:ilvl w:val="0"/>
                <w:numId w:val="26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9B09611" w14:textId="77777777" w:rsidR="00010C45" w:rsidRPr="008226BB" w:rsidRDefault="00010C45" w:rsidP="00703998">
            <w:pPr>
              <w:numPr>
                <w:ilvl w:val="0"/>
                <w:numId w:val="265"/>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679DB7A" w14:textId="77777777" w:rsidR="00010C45" w:rsidRPr="008226BB" w:rsidRDefault="00010C45" w:rsidP="00703998">
            <w:pPr>
              <w:numPr>
                <w:ilvl w:val="0"/>
                <w:numId w:val="266"/>
              </w:numPr>
              <w:tabs>
                <w:tab w:val="left" w:pos="720"/>
              </w:tabs>
              <w:spacing w:line="240" w:lineRule="auto"/>
              <w:jc w:val="center"/>
              <w:rPr>
                <w:rFonts w:eastAsiaTheme="minorHAnsi"/>
                <w:kern w:val="2"/>
                <w:sz w:val="20"/>
                <w:szCs w:val="20"/>
                <w14:ligatures w14:val="standardContextual"/>
              </w:rPr>
            </w:pPr>
          </w:p>
        </w:tc>
      </w:tr>
      <w:tr w:rsidR="00010C45" w:rsidRPr="008226BB" w14:paraId="69FA3CAE" w14:textId="77777777" w:rsidTr="00B20A73">
        <w:trPr>
          <w:trHeight w:val="300"/>
        </w:trPr>
        <w:tc>
          <w:tcPr>
            <w:tcW w:w="2155" w:type="dxa"/>
            <w:shd w:val="clear" w:color="auto" w:fill="auto"/>
            <w:vAlign w:val="center"/>
            <w:hideMark/>
          </w:tcPr>
          <w:p w14:paraId="2080607B"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7. Teaching will be a useful job for me to have when traveling.</w:t>
            </w:r>
          </w:p>
        </w:tc>
        <w:tc>
          <w:tcPr>
            <w:tcW w:w="1055" w:type="dxa"/>
            <w:shd w:val="clear" w:color="auto" w:fill="auto"/>
            <w:vAlign w:val="center"/>
            <w:hideMark/>
          </w:tcPr>
          <w:p w14:paraId="7802188F" w14:textId="77777777" w:rsidR="00010C45" w:rsidRPr="008226BB" w:rsidRDefault="00010C45" w:rsidP="00703998">
            <w:pPr>
              <w:numPr>
                <w:ilvl w:val="0"/>
                <w:numId w:val="26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37529E7" w14:textId="77777777" w:rsidR="00010C45" w:rsidRPr="008226BB" w:rsidRDefault="00010C45" w:rsidP="00703998">
            <w:pPr>
              <w:numPr>
                <w:ilvl w:val="0"/>
                <w:numId w:val="268"/>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40D53173" w14:textId="77777777" w:rsidR="00010C45" w:rsidRPr="008226BB" w:rsidRDefault="00010C45" w:rsidP="00703998">
            <w:pPr>
              <w:numPr>
                <w:ilvl w:val="0"/>
                <w:numId w:val="26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4DD6DAE6" w14:textId="77777777" w:rsidR="00010C45" w:rsidRPr="008226BB" w:rsidRDefault="00010C45" w:rsidP="00703998">
            <w:pPr>
              <w:numPr>
                <w:ilvl w:val="0"/>
                <w:numId w:val="270"/>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46988664" w14:textId="77777777" w:rsidR="00010C45" w:rsidRPr="008226BB" w:rsidRDefault="00010C45" w:rsidP="00703998">
            <w:pPr>
              <w:numPr>
                <w:ilvl w:val="0"/>
                <w:numId w:val="27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4688630" w14:textId="77777777" w:rsidR="00010C45" w:rsidRPr="008226BB" w:rsidRDefault="00010C45" w:rsidP="00703998">
            <w:pPr>
              <w:numPr>
                <w:ilvl w:val="0"/>
                <w:numId w:val="272"/>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18F0D3CE" w14:textId="77777777" w:rsidR="00010C45" w:rsidRPr="008226BB" w:rsidRDefault="00010C45" w:rsidP="00703998">
            <w:pPr>
              <w:numPr>
                <w:ilvl w:val="0"/>
                <w:numId w:val="273"/>
              </w:numPr>
              <w:tabs>
                <w:tab w:val="left" w:pos="720"/>
              </w:tabs>
              <w:spacing w:line="240" w:lineRule="auto"/>
              <w:jc w:val="center"/>
              <w:rPr>
                <w:rFonts w:eastAsiaTheme="minorHAnsi"/>
                <w:kern w:val="2"/>
                <w:sz w:val="20"/>
                <w:szCs w:val="20"/>
                <w14:ligatures w14:val="standardContextual"/>
              </w:rPr>
            </w:pPr>
          </w:p>
        </w:tc>
      </w:tr>
      <w:tr w:rsidR="00010C45" w:rsidRPr="008226BB" w14:paraId="25F3CEE1" w14:textId="77777777" w:rsidTr="00B20A73">
        <w:trPr>
          <w:trHeight w:val="300"/>
        </w:trPr>
        <w:tc>
          <w:tcPr>
            <w:tcW w:w="2155" w:type="dxa"/>
            <w:shd w:val="clear" w:color="auto" w:fill="auto"/>
            <w:vAlign w:val="center"/>
            <w:hideMark/>
          </w:tcPr>
          <w:p w14:paraId="3FF6DDEA"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I want summers off. </w:t>
            </w:r>
          </w:p>
          <w:p w14:paraId="7CAC39C3"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7630F349" w14:textId="77777777" w:rsidR="00010C45" w:rsidRPr="008226BB" w:rsidRDefault="00010C45" w:rsidP="00703998">
            <w:pPr>
              <w:numPr>
                <w:ilvl w:val="0"/>
                <w:numId w:val="27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4EF224B1" w14:textId="77777777" w:rsidR="00010C45" w:rsidRPr="008226BB" w:rsidRDefault="00010C45" w:rsidP="00703998">
            <w:pPr>
              <w:numPr>
                <w:ilvl w:val="0"/>
                <w:numId w:val="275"/>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3A7666CE" w14:textId="77777777" w:rsidR="00010C45" w:rsidRPr="008226BB" w:rsidRDefault="00010C45" w:rsidP="00703998">
            <w:pPr>
              <w:numPr>
                <w:ilvl w:val="0"/>
                <w:numId w:val="27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B52B1C5" w14:textId="77777777" w:rsidR="00010C45" w:rsidRPr="008226BB" w:rsidRDefault="00010C45" w:rsidP="00703998">
            <w:pPr>
              <w:numPr>
                <w:ilvl w:val="0"/>
                <w:numId w:val="277"/>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E7AB09A" w14:textId="77777777" w:rsidR="00010C45" w:rsidRPr="008226BB" w:rsidRDefault="00010C45" w:rsidP="00703998">
            <w:pPr>
              <w:numPr>
                <w:ilvl w:val="0"/>
                <w:numId w:val="27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3D5DC4A" w14:textId="77777777" w:rsidR="00010C45" w:rsidRPr="008226BB" w:rsidRDefault="00010C45" w:rsidP="00703998">
            <w:pPr>
              <w:numPr>
                <w:ilvl w:val="0"/>
                <w:numId w:val="279"/>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5E70BC47" w14:textId="77777777" w:rsidR="00010C45" w:rsidRPr="008226BB" w:rsidRDefault="00010C45" w:rsidP="00703998">
            <w:pPr>
              <w:numPr>
                <w:ilvl w:val="0"/>
                <w:numId w:val="280"/>
              </w:numPr>
              <w:tabs>
                <w:tab w:val="left" w:pos="720"/>
              </w:tabs>
              <w:spacing w:line="240" w:lineRule="auto"/>
              <w:jc w:val="center"/>
              <w:rPr>
                <w:rFonts w:eastAsiaTheme="minorHAnsi"/>
                <w:kern w:val="2"/>
                <w:sz w:val="20"/>
                <w:szCs w:val="20"/>
                <w14:ligatures w14:val="standardContextual"/>
              </w:rPr>
            </w:pPr>
          </w:p>
        </w:tc>
      </w:tr>
      <w:tr w:rsidR="00010C45" w:rsidRPr="008226BB" w14:paraId="3CE53A4D" w14:textId="77777777" w:rsidTr="00B20A73">
        <w:trPr>
          <w:trHeight w:val="300"/>
        </w:trPr>
        <w:tc>
          <w:tcPr>
            <w:tcW w:w="2155" w:type="dxa"/>
            <w:shd w:val="clear" w:color="auto" w:fill="auto"/>
            <w:vAlign w:val="center"/>
            <w:hideMark/>
          </w:tcPr>
          <w:p w14:paraId="15545479" w14:textId="0824E45F"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9. I was unsure of what career I wanted.</w:t>
            </w:r>
          </w:p>
        </w:tc>
        <w:tc>
          <w:tcPr>
            <w:tcW w:w="1055" w:type="dxa"/>
            <w:shd w:val="clear" w:color="auto" w:fill="auto"/>
            <w:vAlign w:val="center"/>
            <w:hideMark/>
          </w:tcPr>
          <w:p w14:paraId="5F396B6A" w14:textId="77777777" w:rsidR="00010C45" w:rsidRPr="008226BB" w:rsidRDefault="00010C45" w:rsidP="00703998">
            <w:pPr>
              <w:numPr>
                <w:ilvl w:val="0"/>
                <w:numId w:val="28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8DAA9F5" w14:textId="77777777" w:rsidR="00010C45" w:rsidRPr="008226BB" w:rsidRDefault="00010C45" w:rsidP="00703998">
            <w:pPr>
              <w:numPr>
                <w:ilvl w:val="0"/>
                <w:numId w:val="282"/>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37B6FDC9" w14:textId="77777777" w:rsidR="00010C45" w:rsidRPr="008226BB" w:rsidRDefault="00010C45" w:rsidP="00703998">
            <w:pPr>
              <w:numPr>
                <w:ilvl w:val="0"/>
                <w:numId w:val="28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232E370" w14:textId="77777777" w:rsidR="00010C45" w:rsidRPr="008226BB" w:rsidRDefault="00010C45" w:rsidP="00703998">
            <w:pPr>
              <w:numPr>
                <w:ilvl w:val="0"/>
                <w:numId w:val="284"/>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754BE3E0" w14:textId="77777777" w:rsidR="00010C45" w:rsidRPr="008226BB" w:rsidRDefault="00010C45" w:rsidP="00703998">
            <w:pPr>
              <w:numPr>
                <w:ilvl w:val="0"/>
                <w:numId w:val="28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B71FE50" w14:textId="77777777" w:rsidR="00010C45" w:rsidRPr="008226BB" w:rsidRDefault="00010C45" w:rsidP="00703998">
            <w:pPr>
              <w:numPr>
                <w:ilvl w:val="0"/>
                <w:numId w:val="286"/>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5F36303B" w14:textId="77777777" w:rsidR="00010C45" w:rsidRPr="008226BB" w:rsidRDefault="00010C45" w:rsidP="00703998">
            <w:pPr>
              <w:numPr>
                <w:ilvl w:val="0"/>
                <w:numId w:val="287"/>
              </w:numPr>
              <w:tabs>
                <w:tab w:val="left" w:pos="720"/>
              </w:tabs>
              <w:spacing w:line="240" w:lineRule="auto"/>
              <w:jc w:val="center"/>
              <w:rPr>
                <w:rFonts w:eastAsiaTheme="minorHAnsi"/>
                <w:kern w:val="2"/>
                <w:sz w:val="20"/>
                <w:szCs w:val="20"/>
                <w14:ligatures w14:val="standardContextual"/>
              </w:rPr>
            </w:pPr>
          </w:p>
        </w:tc>
      </w:tr>
      <w:tr w:rsidR="00010C45" w:rsidRPr="008226BB" w14:paraId="370DAA63" w14:textId="77777777" w:rsidTr="00B20A73">
        <w:trPr>
          <w:trHeight w:val="300"/>
        </w:trPr>
        <w:tc>
          <w:tcPr>
            <w:tcW w:w="2155" w:type="dxa"/>
            <w:shd w:val="clear" w:color="auto" w:fill="auto"/>
            <w:vAlign w:val="center"/>
            <w:hideMark/>
          </w:tcPr>
          <w:p w14:paraId="40FA60E8" w14:textId="2ED508B3"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10. I want a job that involves working with children &amp; adolescents. </w:t>
            </w:r>
          </w:p>
        </w:tc>
        <w:tc>
          <w:tcPr>
            <w:tcW w:w="1055" w:type="dxa"/>
            <w:shd w:val="clear" w:color="auto" w:fill="auto"/>
            <w:vAlign w:val="center"/>
            <w:hideMark/>
          </w:tcPr>
          <w:p w14:paraId="60648251" w14:textId="77777777" w:rsidR="00010C45" w:rsidRPr="008226BB" w:rsidRDefault="00010C45" w:rsidP="00703998">
            <w:pPr>
              <w:numPr>
                <w:ilvl w:val="0"/>
                <w:numId w:val="28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AE835B2" w14:textId="77777777" w:rsidR="00010C45" w:rsidRPr="008226BB" w:rsidRDefault="00010C45" w:rsidP="00703998">
            <w:pPr>
              <w:numPr>
                <w:ilvl w:val="0"/>
                <w:numId w:val="289"/>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0960A018" w14:textId="77777777" w:rsidR="00010C45" w:rsidRPr="008226BB" w:rsidRDefault="00010C45" w:rsidP="00703998">
            <w:pPr>
              <w:numPr>
                <w:ilvl w:val="0"/>
                <w:numId w:val="29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AEA758F" w14:textId="77777777" w:rsidR="00010C45" w:rsidRPr="008226BB" w:rsidRDefault="00010C45" w:rsidP="00703998">
            <w:pPr>
              <w:numPr>
                <w:ilvl w:val="0"/>
                <w:numId w:val="291"/>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6FACDBAB" w14:textId="77777777" w:rsidR="00010C45" w:rsidRPr="008226BB" w:rsidRDefault="00010C45" w:rsidP="00703998">
            <w:pPr>
              <w:numPr>
                <w:ilvl w:val="0"/>
                <w:numId w:val="29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5741E77" w14:textId="77777777" w:rsidR="00010C45" w:rsidRPr="008226BB" w:rsidRDefault="00010C45" w:rsidP="00703998">
            <w:pPr>
              <w:numPr>
                <w:ilvl w:val="0"/>
                <w:numId w:val="293"/>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2C19212" w14:textId="77777777" w:rsidR="00010C45" w:rsidRPr="008226BB" w:rsidRDefault="00010C45" w:rsidP="00703998">
            <w:pPr>
              <w:numPr>
                <w:ilvl w:val="0"/>
                <w:numId w:val="294"/>
              </w:numPr>
              <w:tabs>
                <w:tab w:val="left" w:pos="720"/>
              </w:tabs>
              <w:spacing w:line="240" w:lineRule="auto"/>
              <w:jc w:val="center"/>
              <w:rPr>
                <w:rFonts w:eastAsiaTheme="minorHAnsi"/>
                <w:kern w:val="2"/>
                <w:sz w:val="20"/>
                <w:szCs w:val="20"/>
                <w14:ligatures w14:val="standardContextual"/>
              </w:rPr>
            </w:pPr>
          </w:p>
        </w:tc>
      </w:tr>
      <w:tr w:rsidR="00010C45" w:rsidRPr="008226BB" w14:paraId="6AE66626" w14:textId="77777777" w:rsidTr="00B20A73">
        <w:trPr>
          <w:trHeight w:val="300"/>
        </w:trPr>
        <w:tc>
          <w:tcPr>
            <w:tcW w:w="2155" w:type="dxa"/>
            <w:shd w:val="clear" w:color="auto" w:fill="auto"/>
            <w:vAlign w:val="center"/>
            <w:hideMark/>
          </w:tcPr>
          <w:p w14:paraId="224E5662"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11. Teaching will offer a steady career path. </w:t>
            </w:r>
          </w:p>
          <w:p w14:paraId="3254ACD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757799A1" w14:textId="77777777" w:rsidR="00010C45" w:rsidRPr="008226BB" w:rsidRDefault="00010C45" w:rsidP="00703998">
            <w:pPr>
              <w:numPr>
                <w:ilvl w:val="0"/>
                <w:numId w:val="29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84DBA6A" w14:textId="77777777" w:rsidR="00010C45" w:rsidRPr="008226BB" w:rsidRDefault="00010C45" w:rsidP="00703998">
            <w:pPr>
              <w:numPr>
                <w:ilvl w:val="0"/>
                <w:numId w:val="296"/>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28F530FA" w14:textId="77777777" w:rsidR="00010C45" w:rsidRPr="008226BB" w:rsidRDefault="00010C45" w:rsidP="00703998">
            <w:pPr>
              <w:numPr>
                <w:ilvl w:val="0"/>
                <w:numId w:val="29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164B0B3" w14:textId="77777777" w:rsidR="00010C45" w:rsidRPr="008226BB" w:rsidRDefault="00010C45" w:rsidP="00703998">
            <w:pPr>
              <w:numPr>
                <w:ilvl w:val="0"/>
                <w:numId w:val="298"/>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6EDBA09C" w14:textId="77777777" w:rsidR="00010C45" w:rsidRPr="008226BB" w:rsidRDefault="00010C45" w:rsidP="00703998">
            <w:pPr>
              <w:numPr>
                <w:ilvl w:val="0"/>
                <w:numId w:val="29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AAD7BDA" w14:textId="77777777" w:rsidR="00010C45" w:rsidRPr="008226BB" w:rsidRDefault="00010C45" w:rsidP="00703998">
            <w:pPr>
              <w:numPr>
                <w:ilvl w:val="0"/>
                <w:numId w:val="300"/>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C754BB6" w14:textId="77777777" w:rsidR="00010C45" w:rsidRPr="008226BB" w:rsidRDefault="00010C45" w:rsidP="00703998">
            <w:pPr>
              <w:numPr>
                <w:ilvl w:val="0"/>
                <w:numId w:val="301"/>
              </w:numPr>
              <w:tabs>
                <w:tab w:val="left" w:pos="720"/>
              </w:tabs>
              <w:spacing w:line="240" w:lineRule="auto"/>
              <w:jc w:val="center"/>
              <w:rPr>
                <w:rFonts w:eastAsiaTheme="minorHAnsi"/>
                <w:kern w:val="2"/>
                <w:sz w:val="20"/>
                <w:szCs w:val="20"/>
                <w14:ligatures w14:val="standardContextual"/>
              </w:rPr>
            </w:pPr>
          </w:p>
        </w:tc>
      </w:tr>
      <w:tr w:rsidR="00010C45" w:rsidRPr="008226BB" w14:paraId="4662D48E" w14:textId="77777777" w:rsidTr="00B20A73">
        <w:trPr>
          <w:trHeight w:val="300"/>
        </w:trPr>
        <w:tc>
          <w:tcPr>
            <w:tcW w:w="2155" w:type="dxa"/>
            <w:shd w:val="clear" w:color="auto" w:fill="auto"/>
            <w:vAlign w:val="center"/>
            <w:hideMark/>
          </w:tcPr>
          <w:p w14:paraId="23E9A256"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12. Teaching hours will fit with the responsibilities of having a family.   </w:t>
            </w:r>
          </w:p>
        </w:tc>
        <w:tc>
          <w:tcPr>
            <w:tcW w:w="1055" w:type="dxa"/>
            <w:shd w:val="clear" w:color="auto" w:fill="auto"/>
            <w:vAlign w:val="center"/>
            <w:hideMark/>
          </w:tcPr>
          <w:p w14:paraId="550591AF" w14:textId="77777777" w:rsidR="00010C45" w:rsidRPr="008226BB" w:rsidRDefault="00010C45" w:rsidP="00703998">
            <w:pPr>
              <w:numPr>
                <w:ilvl w:val="0"/>
                <w:numId w:val="30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1B2DB9D" w14:textId="77777777" w:rsidR="00010C45" w:rsidRPr="008226BB" w:rsidRDefault="00010C45" w:rsidP="00703998">
            <w:pPr>
              <w:numPr>
                <w:ilvl w:val="0"/>
                <w:numId w:val="303"/>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59FE53C" w14:textId="77777777" w:rsidR="00010C45" w:rsidRPr="008226BB" w:rsidRDefault="00010C45" w:rsidP="00703998">
            <w:pPr>
              <w:numPr>
                <w:ilvl w:val="0"/>
                <w:numId w:val="30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22A0869" w14:textId="77777777" w:rsidR="00010C45" w:rsidRPr="008226BB" w:rsidRDefault="00010C45" w:rsidP="00703998">
            <w:pPr>
              <w:numPr>
                <w:ilvl w:val="0"/>
                <w:numId w:val="305"/>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1918746" w14:textId="77777777" w:rsidR="00010C45" w:rsidRPr="008226BB" w:rsidRDefault="00010C45" w:rsidP="00703998">
            <w:pPr>
              <w:numPr>
                <w:ilvl w:val="0"/>
                <w:numId w:val="30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6FF6E42" w14:textId="77777777" w:rsidR="00010C45" w:rsidRPr="008226BB" w:rsidRDefault="00010C45" w:rsidP="00703998">
            <w:pPr>
              <w:numPr>
                <w:ilvl w:val="0"/>
                <w:numId w:val="307"/>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035AE0C" w14:textId="77777777" w:rsidR="00010C45" w:rsidRPr="008226BB" w:rsidRDefault="00010C45" w:rsidP="00703998">
            <w:pPr>
              <w:numPr>
                <w:ilvl w:val="0"/>
                <w:numId w:val="308"/>
              </w:numPr>
              <w:tabs>
                <w:tab w:val="left" w:pos="720"/>
              </w:tabs>
              <w:spacing w:line="240" w:lineRule="auto"/>
              <w:jc w:val="center"/>
              <w:rPr>
                <w:rFonts w:eastAsiaTheme="minorHAnsi"/>
                <w:kern w:val="2"/>
                <w:sz w:val="20"/>
                <w:szCs w:val="20"/>
                <w14:ligatures w14:val="standardContextual"/>
              </w:rPr>
            </w:pPr>
          </w:p>
        </w:tc>
      </w:tr>
      <w:tr w:rsidR="00010C45" w:rsidRPr="008226BB" w14:paraId="7DCC2EE5" w14:textId="77777777" w:rsidTr="00B20A73">
        <w:trPr>
          <w:trHeight w:val="300"/>
        </w:trPr>
        <w:tc>
          <w:tcPr>
            <w:tcW w:w="2155" w:type="dxa"/>
            <w:shd w:val="clear" w:color="auto" w:fill="auto"/>
            <w:vAlign w:val="center"/>
            <w:hideMark/>
          </w:tcPr>
          <w:p w14:paraId="58812F64" w14:textId="3DBB7C3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13. I have had inspirational teachers</w:t>
            </w:r>
          </w:p>
        </w:tc>
        <w:tc>
          <w:tcPr>
            <w:tcW w:w="1055" w:type="dxa"/>
            <w:shd w:val="clear" w:color="auto" w:fill="auto"/>
            <w:vAlign w:val="center"/>
            <w:hideMark/>
          </w:tcPr>
          <w:p w14:paraId="6F03E711" w14:textId="77777777" w:rsidR="00010C45" w:rsidRPr="008226BB" w:rsidRDefault="00010C45" w:rsidP="00703998">
            <w:pPr>
              <w:numPr>
                <w:ilvl w:val="0"/>
                <w:numId w:val="30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3C46BEB" w14:textId="77777777" w:rsidR="00010C45" w:rsidRPr="008226BB" w:rsidRDefault="00010C45" w:rsidP="00703998">
            <w:pPr>
              <w:numPr>
                <w:ilvl w:val="0"/>
                <w:numId w:val="310"/>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216CC9D9" w14:textId="77777777" w:rsidR="00010C45" w:rsidRPr="008226BB" w:rsidRDefault="00010C45" w:rsidP="00703998">
            <w:pPr>
              <w:numPr>
                <w:ilvl w:val="0"/>
                <w:numId w:val="31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5885B80" w14:textId="77777777" w:rsidR="00010C45" w:rsidRPr="008226BB" w:rsidRDefault="00010C45" w:rsidP="00703998">
            <w:pPr>
              <w:numPr>
                <w:ilvl w:val="0"/>
                <w:numId w:val="312"/>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3B2B3D41" w14:textId="77777777" w:rsidR="00010C45" w:rsidRPr="008226BB" w:rsidRDefault="00010C45" w:rsidP="00703998">
            <w:pPr>
              <w:numPr>
                <w:ilvl w:val="0"/>
                <w:numId w:val="31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4D9B4D8" w14:textId="77777777" w:rsidR="00010C45" w:rsidRPr="008226BB" w:rsidRDefault="00010C45" w:rsidP="00703998">
            <w:pPr>
              <w:numPr>
                <w:ilvl w:val="0"/>
                <w:numId w:val="314"/>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EFB67DC" w14:textId="77777777" w:rsidR="00010C45" w:rsidRPr="008226BB" w:rsidRDefault="00010C45" w:rsidP="00703998">
            <w:pPr>
              <w:numPr>
                <w:ilvl w:val="0"/>
                <w:numId w:val="315"/>
              </w:numPr>
              <w:tabs>
                <w:tab w:val="left" w:pos="720"/>
              </w:tabs>
              <w:spacing w:line="240" w:lineRule="auto"/>
              <w:jc w:val="center"/>
              <w:rPr>
                <w:rFonts w:eastAsiaTheme="minorHAnsi"/>
                <w:kern w:val="2"/>
                <w:sz w:val="20"/>
                <w:szCs w:val="20"/>
                <w14:ligatures w14:val="standardContextual"/>
              </w:rPr>
            </w:pPr>
          </w:p>
        </w:tc>
      </w:tr>
      <w:tr w:rsidR="00010C45" w:rsidRPr="008226BB" w14:paraId="101EE3A2" w14:textId="77777777" w:rsidTr="00B20A73">
        <w:trPr>
          <w:trHeight w:val="300"/>
        </w:trPr>
        <w:tc>
          <w:tcPr>
            <w:tcW w:w="2155" w:type="dxa"/>
            <w:shd w:val="clear" w:color="auto" w:fill="auto"/>
            <w:vAlign w:val="center"/>
            <w:hideMark/>
          </w:tcPr>
          <w:p w14:paraId="1D300E70"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14. As a teacher, I will have a short working day. </w:t>
            </w:r>
          </w:p>
          <w:p w14:paraId="57A6B34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3138ADC5" w14:textId="77777777" w:rsidR="00010C45" w:rsidRPr="008226BB" w:rsidRDefault="00010C45" w:rsidP="00703998">
            <w:pPr>
              <w:numPr>
                <w:ilvl w:val="0"/>
                <w:numId w:val="31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66F2585" w14:textId="77777777" w:rsidR="00010C45" w:rsidRPr="008226BB" w:rsidRDefault="00010C45" w:rsidP="00703998">
            <w:pPr>
              <w:numPr>
                <w:ilvl w:val="0"/>
                <w:numId w:val="317"/>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0FF600B" w14:textId="77777777" w:rsidR="00010C45" w:rsidRPr="008226BB" w:rsidRDefault="00010C45" w:rsidP="00703998">
            <w:pPr>
              <w:numPr>
                <w:ilvl w:val="0"/>
                <w:numId w:val="31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0146215" w14:textId="77777777" w:rsidR="00010C45" w:rsidRPr="008226BB" w:rsidRDefault="00010C45" w:rsidP="00703998">
            <w:pPr>
              <w:numPr>
                <w:ilvl w:val="0"/>
                <w:numId w:val="319"/>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903A288" w14:textId="77777777" w:rsidR="00010C45" w:rsidRPr="008226BB" w:rsidRDefault="00010C45" w:rsidP="00703998">
            <w:pPr>
              <w:numPr>
                <w:ilvl w:val="0"/>
                <w:numId w:val="32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B7F329D" w14:textId="77777777" w:rsidR="00010C45" w:rsidRPr="008226BB" w:rsidRDefault="00010C45" w:rsidP="00703998">
            <w:pPr>
              <w:numPr>
                <w:ilvl w:val="0"/>
                <w:numId w:val="321"/>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59C5B0DD" w14:textId="77777777" w:rsidR="00010C45" w:rsidRPr="008226BB" w:rsidRDefault="00010C45" w:rsidP="00703998">
            <w:pPr>
              <w:numPr>
                <w:ilvl w:val="0"/>
                <w:numId w:val="322"/>
              </w:numPr>
              <w:tabs>
                <w:tab w:val="left" w:pos="720"/>
              </w:tabs>
              <w:spacing w:line="240" w:lineRule="auto"/>
              <w:jc w:val="center"/>
              <w:rPr>
                <w:rFonts w:eastAsiaTheme="minorHAnsi"/>
                <w:kern w:val="2"/>
                <w:sz w:val="20"/>
                <w:szCs w:val="20"/>
                <w14:ligatures w14:val="standardContextual"/>
              </w:rPr>
            </w:pPr>
          </w:p>
        </w:tc>
      </w:tr>
      <w:tr w:rsidR="00010C45" w:rsidRPr="008226BB" w14:paraId="529E0398" w14:textId="77777777" w:rsidTr="00B20A73">
        <w:trPr>
          <w:trHeight w:val="300"/>
        </w:trPr>
        <w:tc>
          <w:tcPr>
            <w:tcW w:w="2155" w:type="dxa"/>
            <w:shd w:val="clear" w:color="auto" w:fill="auto"/>
            <w:vAlign w:val="center"/>
            <w:hideMark/>
          </w:tcPr>
          <w:p w14:paraId="0C0F6D0F"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15. I like the subject I am teaching,   </w:t>
            </w:r>
          </w:p>
          <w:p w14:paraId="46D79C8F"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589DF80F" w14:textId="77777777" w:rsidR="00010C45" w:rsidRPr="008226BB" w:rsidRDefault="00010C45" w:rsidP="00703998">
            <w:pPr>
              <w:numPr>
                <w:ilvl w:val="0"/>
                <w:numId w:val="32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F4236AF" w14:textId="77777777" w:rsidR="00010C45" w:rsidRPr="008226BB" w:rsidRDefault="00010C45" w:rsidP="00703998">
            <w:pPr>
              <w:numPr>
                <w:ilvl w:val="0"/>
                <w:numId w:val="324"/>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6A38AC3E" w14:textId="77777777" w:rsidR="00010C45" w:rsidRPr="008226BB" w:rsidRDefault="00010C45" w:rsidP="00703998">
            <w:pPr>
              <w:numPr>
                <w:ilvl w:val="0"/>
                <w:numId w:val="32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B34AA1B" w14:textId="77777777" w:rsidR="00010C45" w:rsidRPr="008226BB" w:rsidRDefault="00010C45" w:rsidP="00703998">
            <w:pPr>
              <w:numPr>
                <w:ilvl w:val="0"/>
                <w:numId w:val="326"/>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4E6E90A5" w14:textId="77777777" w:rsidR="00010C45" w:rsidRPr="008226BB" w:rsidRDefault="00010C45" w:rsidP="00703998">
            <w:pPr>
              <w:numPr>
                <w:ilvl w:val="0"/>
                <w:numId w:val="32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2AFE4AF" w14:textId="77777777" w:rsidR="00010C45" w:rsidRPr="008226BB" w:rsidRDefault="00010C45" w:rsidP="00703998">
            <w:pPr>
              <w:numPr>
                <w:ilvl w:val="0"/>
                <w:numId w:val="328"/>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30E4BFC7" w14:textId="77777777" w:rsidR="00010C45" w:rsidRPr="008226BB" w:rsidRDefault="00010C45" w:rsidP="00703998">
            <w:pPr>
              <w:numPr>
                <w:ilvl w:val="0"/>
                <w:numId w:val="329"/>
              </w:numPr>
              <w:tabs>
                <w:tab w:val="left" w:pos="720"/>
              </w:tabs>
              <w:spacing w:line="240" w:lineRule="auto"/>
              <w:jc w:val="center"/>
              <w:rPr>
                <w:rFonts w:eastAsiaTheme="minorHAnsi"/>
                <w:kern w:val="2"/>
                <w:sz w:val="20"/>
                <w:szCs w:val="20"/>
                <w14:ligatures w14:val="standardContextual"/>
              </w:rPr>
            </w:pPr>
          </w:p>
        </w:tc>
      </w:tr>
      <w:tr w:rsidR="00010C45" w:rsidRPr="008226BB" w14:paraId="7DB770DC" w14:textId="77777777" w:rsidTr="00B20A73">
        <w:trPr>
          <w:trHeight w:val="300"/>
        </w:trPr>
        <w:tc>
          <w:tcPr>
            <w:tcW w:w="2155" w:type="dxa"/>
            <w:shd w:val="clear" w:color="auto" w:fill="auto"/>
            <w:vAlign w:val="center"/>
            <w:hideMark/>
          </w:tcPr>
          <w:p w14:paraId="12FCC7F2"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16. Teachers make a worthwhile social contribution.</w:t>
            </w:r>
          </w:p>
          <w:p w14:paraId="068F4DB5"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42A4D479" w14:textId="77777777" w:rsidR="00010C45" w:rsidRPr="008226BB" w:rsidRDefault="00010C45" w:rsidP="00703998">
            <w:pPr>
              <w:numPr>
                <w:ilvl w:val="0"/>
                <w:numId w:val="33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4877F6E1" w14:textId="77777777" w:rsidR="00010C45" w:rsidRPr="008226BB" w:rsidRDefault="00010C45" w:rsidP="00703998">
            <w:pPr>
              <w:numPr>
                <w:ilvl w:val="0"/>
                <w:numId w:val="331"/>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3D46F62C" w14:textId="77777777" w:rsidR="00010C45" w:rsidRPr="008226BB" w:rsidRDefault="00010C45" w:rsidP="00703998">
            <w:pPr>
              <w:numPr>
                <w:ilvl w:val="0"/>
                <w:numId w:val="33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65EC70E" w14:textId="77777777" w:rsidR="00010C45" w:rsidRPr="008226BB" w:rsidRDefault="00010C45" w:rsidP="00703998">
            <w:pPr>
              <w:numPr>
                <w:ilvl w:val="0"/>
                <w:numId w:val="333"/>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D075274" w14:textId="77777777" w:rsidR="00010C45" w:rsidRPr="008226BB" w:rsidRDefault="00010C45" w:rsidP="00703998">
            <w:pPr>
              <w:numPr>
                <w:ilvl w:val="0"/>
                <w:numId w:val="33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CF31B55" w14:textId="77777777" w:rsidR="00010C45" w:rsidRPr="008226BB" w:rsidRDefault="00010C45" w:rsidP="00703998">
            <w:pPr>
              <w:numPr>
                <w:ilvl w:val="0"/>
                <w:numId w:val="335"/>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156C7B00" w14:textId="77777777" w:rsidR="00010C45" w:rsidRPr="008226BB" w:rsidRDefault="00010C45" w:rsidP="00703998">
            <w:pPr>
              <w:numPr>
                <w:ilvl w:val="0"/>
                <w:numId w:val="336"/>
              </w:numPr>
              <w:tabs>
                <w:tab w:val="left" w:pos="720"/>
              </w:tabs>
              <w:spacing w:line="240" w:lineRule="auto"/>
              <w:jc w:val="center"/>
              <w:rPr>
                <w:rFonts w:eastAsiaTheme="minorHAnsi"/>
                <w:kern w:val="2"/>
                <w:sz w:val="20"/>
                <w:szCs w:val="20"/>
                <w14:ligatures w14:val="standardContextual"/>
              </w:rPr>
            </w:pPr>
          </w:p>
        </w:tc>
      </w:tr>
      <w:tr w:rsidR="00010C45" w:rsidRPr="008226BB" w14:paraId="17E2E46C" w14:textId="77777777" w:rsidTr="00B20A73">
        <w:trPr>
          <w:trHeight w:val="300"/>
        </w:trPr>
        <w:tc>
          <w:tcPr>
            <w:tcW w:w="2155" w:type="dxa"/>
            <w:shd w:val="clear" w:color="auto" w:fill="auto"/>
            <w:vAlign w:val="center"/>
            <w:hideMark/>
          </w:tcPr>
          <w:p w14:paraId="01719B2A" w14:textId="5C9924DE"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17. A teaching qualification is recognized everywhere. </w:t>
            </w:r>
          </w:p>
          <w:p w14:paraId="7E5A5BD1"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6B815EA7" w14:textId="77777777" w:rsidR="00010C45" w:rsidRPr="008226BB" w:rsidRDefault="00010C45" w:rsidP="00703998">
            <w:pPr>
              <w:numPr>
                <w:ilvl w:val="0"/>
                <w:numId w:val="33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5D193077" w14:textId="77777777" w:rsidR="00010C45" w:rsidRPr="008226BB" w:rsidRDefault="00010C45" w:rsidP="00703998">
            <w:pPr>
              <w:numPr>
                <w:ilvl w:val="0"/>
                <w:numId w:val="338"/>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2A65328D" w14:textId="77777777" w:rsidR="00010C45" w:rsidRPr="008226BB" w:rsidRDefault="00010C45" w:rsidP="00703998">
            <w:pPr>
              <w:numPr>
                <w:ilvl w:val="0"/>
                <w:numId w:val="33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7512597" w14:textId="77777777" w:rsidR="00010C45" w:rsidRPr="008226BB" w:rsidRDefault="00010C45" w:rsidP="00703998">
            <w:pPr>
              <w:numPr>
                <w:ilvl w:val="0"/>
                <w:numId w:val="340"/>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4F1BC794" w14:textId="77777777" w:rsidR="00010C45" w:rsidRPr="008226BB" w:rsidRDefault="00010C45" w:rsidP="00703998">
            <w:pPr>
              <w:numPr>
                <w:ilvl w:val="0"/>
                <w:numId w:val="34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7C45BAB" w14:textId="77777777" w:rsidR="00010C45" w:rsidRPr="008226BB" w:rsidRDefault="00010C45" w:rsidP="00703998">
            <w:pPr>
              <w:numPr>
                <w:ilvl w:val="0"/>
                <w:numId w:val="342"/>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2FDA655" w14:textId="77777777" w:rsidR="00010C45" w:rsidRPr="008226BB" w:rsidRDefault="00010C45" w:rsidP="00703998">
            <w:pPr>
              <w:numPr>
                <w:ilvl w:val="0"/>
                <w:numId w:val="343"/>
              </w:numPr>
              <w:tabs>
                <w:tab w:val="left" w:pos="720"/>
              </w:tabs>
              <w:spacing w:line="240" w:lineRule="auto"/>
              <w:jc w:val="center"/>
              <w:rPr>
                <w:rFonts w:eastAsiaTheme="minorHAnsi"/>
                <w:kern w:val="2"/>
                <w:sz w:val="20"/>
                <w:szCs w:val="20"/>
                <w14:ligatures w14:val="standardContextual"/>
              </w:rPr>
            </w:pPr>
          </w:p>
        </w:tc>
      </w:tr>
      <w:tr w:rsidR="00010C45" w:rsidRPr="008226BB" w14:paraId="7FD45074" w14:textId="77777777" w:rsidTr="00B20A73">
        <w:trPr>
          <w:trHeight w:val="300"/>
        </w:trPr>
        <w:tc>
          <w:tcPr>
            <w:tcW w:w="2155" w:type="dxa"/>
            <w:shd w:val="clear" w:color="auto" w:fill="auto"/>
            <w:vAlign w:val="center"/>
            <w:hideMark/>
          </w:tcPr>
          <w:p w14:paraId="7661B90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18. Teaching will allow me to influence the next generation. </w:t>
            </w:r>
          </w:p>
          <w:p w14:paraId="1E0451C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26C23276" w14:textId="77777777" w:rsidR="00010C45" w:rsidRPr="008226BB" w:rsidRDefault="00010C45" w:rsidP="00703998">
            <w:pPr>
              <w:numPr>
                <w:ilvl w:val="0"/>
                <w:numId w:val="34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3169351" w14:textId="77777777" w:rsidR="00010C45" w:rsidRPr="008226BB" w:rsidRDefault="00010C45" w:rsidP="00703998">
            <w:pPr>
              <w:numPr>
                <w:ilvl w:val="0"/>
                <w:numId w:val="345"/>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141E319E" w14:textId="77777777" w:rsidR="00010C45" w:rsidRPr="008226BB" w:rsidRDefault="00010C45" w:rsidP="00703998">
            <w:pPr>
              <w:numPr>
                <w:ilvl w:val="0"/>
                <w:numId w:val="34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5622DCD" w14:textId="77777777" w:rsidR="00010C45" w:rsidRPr="008226BB" w:rsidRDefault="00010C45" w:rsidP="00703998">
            <w:pPr>
              <w:numPr>
                <w:ilvl w:val="0"/>
                <w:numId w:val="347"/>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0283F32F" w14:textId="77777777" w:rsidR="00010C45" w:rsidRPr="008226BB" w:rsidRDefault="00010C45" w:rsidP="00703998">
            <w:pPr>
              <w:numPr>
                <w:ilvl w:val="0"/>
                <w:numId w:val="34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B150028" w14:textId="77777777" w:rsidR="00010C45" w:rsidRPr="008226BB" w:rsidRDefault="00010C45" w:rsidP="00703998">
            <w:pPr>
              <w:numPr>
                <w:ilvl w:val="0"/>
                <w:numId w:val="349"/>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0FB3CD36" w14:textId="77777777" w:rsidR="00010C45" w:rsidRPr="008226BB" w:rsidRDefault="00010C45" w:rsidP="00703998">
            <w:pPr>
              <w:numPr>
                <w:ilvl w:val="0"/>
                <w:numId w:val="350"/>
              </w:numPr>
              <w:tabs>
                <w:tab w:val="left" w:pos="720"/>
              </w:tabs>
              <w:spacing w:line="240" w:lineRule="auto"/>
              <w:jc w:val="center"/>
              <w:rPr>
                <w:rFonts w:eastAsiaTheme="minorHAnsi"/>
                <w:kern w:val="2"/>
                <w:sz w:val="20"/>
                <w:szCs w:val="20"/>
                <w14:ligatures w14:val="standardContextual"/>
              </w:rPr>
            </w:pPr>
          </w:p>
        </w:tc>
      </w:tr>
      <w:tr w:rsidR="00010C45" w:rsidRPr="008226BB" w14:paraId="5FFA0B80" w14:textId="77777777" w:rsidTr="00B20A73">
        <w:trPr>
          <w:trHeight w:val="300"/>
        </w:trPr>
        <w:tc>
          <w:tcPr>
            <w:tcW w:w="2155" w:type="dxa"/>
            <w:shd w:val="clear" w:color="auto" w:fill="auto"/>
            <w:vAlign w:val="center"/>
            <w:hideMark/>
          </w:tcPr>
          <w:p w14:paraId="0F1F690E" w14:textId="750B8139"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19. My family </w:t>
            </w:r>
            <w:r w:rsidR="003B5A19" w:rsidRPr="008226BB">
              <w:rPr>
                <w:rFonts w:eastAsiaTheme="minorHAnsi"/>
                <w:kern w:val="2"/>
                <w:sz w:val="20"/>
                <w:szCs w:val="20"/>
                <w14:ligatures w14:val="standardContextual"/>
              </w:rPr>
              <w:t>thinks</w:t>
            </w:r>
            <w:r w:rsidRPr="008226BB">
              <w:rPr>
                <w:rFonts w:eastAsiaTheme="minorHAnsi"/>
                <w:kern w:val="2"/>
                <w:sz w:val="20"/>
                <w:szCs w:val="20"/>
                <w14:ligatures w14:val="standardContextual"/>
              </w:rPr>
              <w:t xml:space="preserve"> I should become a teacher. </w:t>
            </w:r>
          </w:p>
        </w:tc>
        <w:tc>
          <w:tcPr>
            <w:tcW w:w="1055" w:type="dxa"/>
            <w:shd w:val="clear" w:color="auto" w:fill="auto"/>
            <w:vAlign w:val="center"/>
            <w:hideMark/>
          </w:tcPr>
          <w:p w14:paraId="430DFBC1" w14:textId="77777777" w:rsidR="00010C45" w:rsidRPr="008226BB" w:rsidRDefault="00010C45" w:rsidP="00703998">
            <w:pPr>
              <w:numPr>
                <w:ilvl w:val="0"/>
                <w:numId w:val="35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A7FE166" w14:textId="77777777" w:rsidR="00010C45" w:rsidRPr="008226BB" w:rsidRDefault="00010C45" w:rsidP="00703998">
            <w:pPr>
              <w:numPr>
                <w:ilvl w:val="0"/>
                <w:numId w:val="352"/>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66F6C811" w14:textId="77777777" w:rsidR="00010C45" w:rsidRPr="008226BB" w:rsidRDefault="00010C45" w:rsidP="00703998">
            <w:pPr>
              <w:numPr>
                <w:ilvl w:val="0"/>
                <w:numId w:val="35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4660EFE" w14:textId="77777777" w:rsidR="00010C45" w:rsidRPr="008226BB" w:rsidRDefault="00010C45" w:rsidP="00703998">
            <w:pPr>
              <w:numPr>
                <w:ilvl w:val="0"/>
                <w:numId w:val="354"/>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7A59DF71" w14:textId="77777777" w:rsidR="00010C45" w:rsidRPr="008226BB" w:rsidRDefault="00010C45" w:rsidP="00703998">
            <w:pPr>
              <w:numPr>
                <w:ilvl w:val="0"/>
                <w:numId w:val="35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4DDE297" w14:textId="77777777" w:rsidR="00010C45" w:rsidRPr="008226BB" w:rsidRDefault="00010C45" w:rsidP="00703998">
            <w:pPr>
              <w:numPr>
                <w:ilvl w:val="0"/>
                <w:numId w:val="356"/>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F4AB477" w14:textId="77777777" w:rsidR="00010C45" w:rsidRPr="008226BB" w:rsidRDefault="00010C45" w:rsidP="00703998">
            <w:pPr>
              <w:numPr>
                <w:ilvl w:val="0"/>
                <w:numId w:val="357"/>
              </w:numPr>
              <w:tabs>
                <w:tab w:val="left" w:pos="720"/>
              </w:tabs>
              <w:spacing w:line="240" w:lineRule="auto"/>
              <w:jc w:val="center"/>
              <w:rPr>
                <w:rFonts w:eastAsiaTheme="minorHAnsi"/>
                <w:kern w:val="2"/>
                <w:sz w:val="20"/>
                <w:szCs w:val="20"/>
                <w14:ligatures w14:val="standardContextual"/>
              </w:rPr>
            </w:pPr>
          </w:p>
        </w:tc>
      </w:tr>
      <w:tr w:rsidR="00010C45" w:rsidRPr="008226BB" w14:paraId="42037FA4" w14:textId="77777777" w:rsidTr="00B20A73">
        <w:trPr>
          <w:trHeight w:val="300"/>
        </w:trPr>
        <w:tc>
          <w:tcPr>
            <w:tcW w:w="2155" w:type="dxa"/>
            <w:shd w:val="clear" w:color="auto" w:fill="auto"/>
            <w:vAlign w:val="center"/>
            <w:hideMark/>
          </w:tcPr>
          <w:p w14:paraId="16981847"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20. Teaching will provide a reliable income. </w:t>
            </w:r>
          </w:p>
          <w:p w14:paraId="63E8090C"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57B00679" w14:textId="77777777" w:rsidR="00010C45" w:rsidRPr="008226BB" w:rsidRDefault="00010C45" w:rsidP="00703998">
            <w:pPr>
              <w:numPr>
                <w:ilvl w:val="0"/>
                <w:numId w:val="35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6F52621" w14:textId="77777777" w:rsidR="00010C45" w:rsidRPr="008226BB" w:rsidRDefault="00010C45" w:rsidP="00703998">
            <w:pPr>
              <w:numPr>
                <w:ilvl w:val="0"/>
                <w:numId w:val="359"/>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5C46F1E" w14:textId="77777777" w:rsidR="00010C45" w:rsidRPr="008226BB" w:rsidRDefault="00010C45" w:rsidP="00703998">
            <w:pPr>
              <w:numPr>
                <w:ilvl w:val="0"/>
                <w:numId w:val="36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BE7B567" w14:textId="77777777" w:rsidR="00010C45" w:rsidRPr="008226BB" w:rsidRDefault="00010C45" w:rsidP="00703998">
            <w:pPr>
              <w:numPr>
                <w:ilvl w:val="0"/>
                <w:numId w:val="361"/>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332712A6" w14:textId="77777777" w:rsidR="00010C45" w:rsidRPr="008226BB" w:rsidRDefault="00010C45" w:rsidP="00703998">
            <w:pPr>
              <w:numPr>
                <w:ilvl w:val="0"/>
                <w:numId w:val="36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D03493C" w14:textId="77777777" w:rsidR="00010C45" w:rsidRPr="008226BB" w:rsidRDefault="00010C45" w:rsidP="00703998">
            <w:pPr>
              <w:numPr>
                <w:ilvl w:val="0"/>
                <w:numId w:val="363"/>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021D8853" w14:textId="77777777" w:rsidR="00010C45" w:rsidRPr="008226BB" w:rsidRDefault="00010C45" w:rsidP="00703998">
            <w:pPr>
              <w:numPr>
                <w:ilvl w:val="0"/>
                <w:numId w:val="364"/>
              </w:numPr>
              <w:tabs>
                <w:tab w:val="left" w:pos="720"/>
              </w:tabs>
              <w:spacing w:line="240" w:lineRule="auto"/>
              <w:jc w:val="center"/>
              <w:rPr>
                <w:rFonts w:eastAsiaTheme="minorHAnsi"/>
                <w:kern w:val="2"/>
                <w:sz w:val="20"/>
                <w:szCs w:val="20"/>
                <w14:ligatures w14:val="standardContextual"/>
              </w:rPr>
            </w:pPr>
          </w:p>
        </w:tc>
      </w:tr>
      <w:tr w:rsidR="00010C45" w:rsidRPr="008226BB" w14:paraId="3E1A5C5B" w14:textId="77777777" w:rsidTr="00B20A73">
        <w:trPr>
          <w:trHeight w:val="300"/>
        </w:trPr>
        <w:tc>
          <w:tcPr>
            <w:tcW w:w="2155" w:type="dxa"/>
            <w:shd w:val="clear" w:color="auto" w:fill="auto"/>
            <w:vAlign w:val="center"/>
            <w:hideMark/>
          </w:tcPr>
          <w:p w14:paraId="1B4485DB" w14:textId="46D2B241"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21. I was not accepted into my first-choice career.</w:t>
            </w:r>
          </w:p>
        </w:tc>
        <w:tc>
          <w:tcPr>
            <w:tcW w:w="1055" w:type="dxa"/>
            <w:shd w:val="clear" w:color="auto" w:fill="auto"/>
            <w:vAlign w:val="center"/>
            <w:hideMark/>
          </w:tcPr>
          <w:p w14:paraId="2ECFF3C8" w14:textId="77777777" w:rsidR="00010C45" w:rsidRPr="008226BB" w:rsidRDefault="00010C45" w:rsidP="00703998">
            <w:pPr>
              <w:numPr>
                <w:ilvl w:val="0"/>
                <w:numId w:val="36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AC81599" w14:textId="77777777" w:rsidR="00010C45" w:rsidRPr="008226BB" w:rsidRDefault="00010C45" w:rsidP="00703998">
            <w:pPr>
              <w:numPr>
                <w:ilvl w:val="0"/>
                <w:numId w:val="366"/>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68F17588" w14:textId="77777777" w:rsidR="00010C45" w:rsidRPr="008226BB" w:rsidRDefault="00010C45" w:rsidP="00703998">
            <w:pPr>
              <w:numPr>
                <w:ilvl w:val="0"/>
                <w:numId w:val="36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236D26D" w14:textId="77777777" w:rsidR="00010C45" w:rsidRPr="008226BB" w:rsidRDefault="00010C45" w:rsidP="00703998">
            <w:pPr>
              <w:numPr>
                <w:ilvl w:val="0"/>
                <w:numId w:val="368"/>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C336847" w14:textId="77777777" w:rsidR="00010C45" w:rsidRPr="008226BB" w:rsidRDefault="00010C45" w:rsidP="00703998">
            <w:pPr>
              <w:numPr>
                <w:ilvl w:val="0"/>
                <w:numId w:val="36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B344CFA" w14:textId="77777777" w:rsidR="00010C45" w:rsidRPr="008226BB" w:rsidRDefault="00010C45" w:rsidP="00703998">
            <w:pPr>
              <w:numPr>
                <w:ilvl w:val="0"/>
                <w:numId w:val="370"/>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079DCD9" w14:textId="77777777" w:rsidR="00010C45" w:rsidRPr="008226BB" w:rsidRDefault="00010C45" w:rsidP="00703998">
            <w:pPr>
              <w:numPr>
                <w:ilvl w:val="0"/>
                <w:numId w:val="371"/>
              </w:numPr>
              <w:tabs>
                <w:tab w:val="left" w:pos="720"/>
              </w:tabs>
              <w:spacing w:line="240" w:lineRule="auto"/>
              <w:jc w:val="center"/>
              <w:rPr>
                <w:rFonts w:eastAsiaTheme="minorHAnsi"/>
                <w:kern w:val="2"/>
                <w:sz w:val="20"/>
                <w:szCs w:val="20"/>
                <w14:ligatures w14:val="standardContextual"/>
              </w:rPr>
            </w:pPr>
          </w:p>
        </w:tc>
      </w:tr>
      <w:tr w:rsidR="00010C45" w:rsidRPr="008226BB" w14:paraId="37C33CFC" w14:textId="77777777" w:rsidTr="00B20A73">
        <w:trPr>
          <w:trHeight w:val="300"/>
        </w:trPr>
        <w:tc>
          <w:tcPr>
            <w:tcW w:w="2155" w:type="dxa"/>
            <w:shd w:val="clear" w:color="auto" w:fill="auto"/>
            <w:vAlign w:val="center"/>
            <w:hideMark/>
          </w:tcPr>
          <w:p w14:paraId="1455DBA3"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22. Teaching will allow me to raise the ambitions of underprivileged youth. </w:t>
            </w:r>
          </w:p>
          <w:p w14:paraId="3CD7C81E"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3D2500D0" w14:textId="77777777" w:rsidR="00010C45" w:rsidRPr="008226BB" w:rsidRDefault="00010C45" w:rsidP="00703998">
            <w:pPr>
              <w:numPr>
                <w:ilvl w:val="0"/>
                <w:numId w:val="37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4F9D0434" w14:textId="77777777" w:rsidR="00010C45" w:rsidRPr="008226BB" w:rsidRDefault="00010C45" w:rsidP="00703998">
            <w:pPr>
              <w:numPr>
                <w:ilvl w:val="0"/>
                <w:numId w:val="373"/>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55B71428" w14:textId="77777777" w:rsidR="00010C45" w:rsidRPr="008226BB" w:rsidRDefault="00010C45" w:rsidP="00703998">
            <w:pPr>
              <w:numPr>
                <w:ilvl w:val="0"/>
                <w:numId w:val="37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B8D377E" w14:textId="77777777" w:rsidR="00010C45" w:rsidRPr="008226BB" w:rsidRDefault="00010C45" w:rsidP="00703998">
            <w:pPr>
              <w:numPr>
                <w:ilvl w:val="0"/>
                <w:numId w:val="375"/>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2396CB5F" w14:textId="77777777" w:rsidR="00010C45" w:rsidRPr="008226BB" w:rsidRDefault="00010C45" w:rsidP="00703998">
            <w:pPr>
              <w:numPr>
                <w:ilvl w:val="0"/>
                <w:numId w:val="37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B04B2E2" w14:textId="77777777" w:rsidR="00010C45" w:rsidRPr="008226BB" w:rsidRDefault="00010C45" w:rsidP="00703998">
            <w:pPr>
              <w:numPr>
                <w:ilvl w:val="0"/>
                <w:numId w:val="377"/>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2E4F6ADC" w14:textId="77777777" w:rsidR="00010C45" w:rsidRPr="008226BB" w:rsidRDefault="00010C45" w:rsidP="00703998">
            <w:pPr>
              <w:numPr>
                <w:ilvl w:val="0"/>
                <w:numId w:val="378"/>
              </w:numPr>
              <w:tabs>
                <w:tab w:val="left" w:pos="720"/>
              </w:tabs>
              <w:spacing w:line="240" w:lineRule="auto"/>
              <w:jc w:val="center"/>
              <w:rPr>
                <w:rFonts w:eastAsiaTheme="minorHAnsi"/>
                <w:kern w:val="2"/>
                <w:sz w:val="20"/>
                <w:szCs w:val="20"/>
                <w14:ligatures w14:val="standardContextual"/>
              </w:rPr>
            </w:pPr>
          </w:p>
        </w:tc>
      </w:tr>
      <w:tr w:rsidR="00010C45" w:rsidRPr="008226BB" w14:paraId="314D33E2" w14:textId="77777777" w:rsidTr="00B20A73">
        <w:trPr>
          <w:trHeight w:val="300"/>
        </w:trPr>
        <w:tc>
          <w:tcPr>
            <w:tcW w:w="2155" w:type="dxa"/>
            <w:shd w:val="clear" w:color="auto" w:fill="auto"/>
            <w:vAlign w:val="center"/>
            <w:hideMark/>
          </w:tcPr>
          <w:p w14:paraId="580758D3"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23. Teaching is a secure job. </w:t>
            </w:r>
          </w:p>
          <w:p w14:paraId="2CE78938"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4987F8C4" w14:textId="77777777" w:rsidR="00010C45" w:rsidRPr="008226BB" w:rsidRDefault="00010C45" w:rsidP="00703998">
            <w:pPr>
              <w:numPr>
                <w:ilvl w:val="0"/>
                <w:numId w:val="37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05F65BA" w14:textId="77777777" w:rsidR="00010C45" w:rsidRPr="008226BB" w:rsidRDefault="00010C45" w:rsidP="00703998">
            <w:pPr>
              <w:numPr>
                <w:ilvl w:val="0"/>
                <w:numId w:val="380"/>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66CE40F9" w14:textId="77777777" w:rsidR="00010C45" w:rsidRPr="008226BB" w:rsidRDefault="00010C45" w:rsidP="00703998">
            <w:pPr>
              <w:numPr>
                <w:ilvl w:val="0"/>
                <w:numId w:val="38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19F7757" w14:textId="77777777" w:rsidR="00010C45" w:rsidRPr="008226BB" w:rsidRDefault="00010C45" w:rsidP="00703998">
            <w:pPr>
              <w:numPr>
                <w:ilvl w:val="0"/>
                <w:numId w:val="382"/>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2DB1EF2B" w14:textId="77777777" w:rsidR="00010C45" w:rsidRPr="008226BB" w:rsidRDefault="00010C45" w:rsidP="00703998">
            <w:pPr>
              <w:numPr>
                <w:ilvl w:val="0"/>
                <w:numId w:val="38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E30FEB1" w14:textId="77777777" w:rsidR="00010C45" w:rsidRPr="008226BB" w:rsidRDefault="00010C45" w:rsidP="00703998">
            <w:pPr>
              <w:numPr>
                <w:ilvl w:val="0"/>
                <w:numId w:val="384"/>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58A79D5F" w14:textId="77777777" w:rsidR="00010C45" w:rsidRPr="008226BB" w:rsidRDefault="00010C45" w:rsidP="00703998">
            <w:pPr>
              <w:numPr>
                <w:ilvl w:val="0"/>
                <w:numId w:val="385"/>
              </w:numPr>
              <w:tabs>
                <w:tab w:val="left" w:pos="720"/>
              </w:tabs>
              <w:spacing w:line="240" w:lineRule="auto"/>
              <w:jc w:val="center"/>
              <w:rPr>
                <w:rFonts w:eastAsiaTheme="minorHAnsi"/>
                <w:kern w:val="2"/>
                <w:sz w:val="20"/>
                <w:szCs w:val="20"/>
                <w14:ligatures w14:val="standardContextual"/>
              </w:rPr>
            </w:pPr>
          </w:p>
        </w:tc>
      </w:tr>
      <w:tr w:rsidR="00010C45" w:rsidRPr="008226BB" w14:paraId="7D7C855A" w14:textId="77777777" w:rsidTr="00B20A73">
        <w:trPr>
          <w:trHeight w:val="300"/>
        </w:trPr>
        <w:tc>
          <w:tcPr>
            <w:tcW w:w="2155" w:type="dxa"/>
            <w:shd w:val="clear" w:color="auto" w:fill="auto"/>
            <w:vAlign w:val="center"/>
            <w:hideMark/>
          </w:tcPr>
          <w:p w14:paraId="79CC2DEE"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24. I have had positive learning experiences. </w:t>
            </w:r>
          </w:p>
          <w:p w14:paraId="290AF295"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2408FFFE" w14:textId="77777777" w:rsidR="00010C45" w:rsidRPr="008226BB" w:rsidRDefault="00010C45" w:rsidP="00703998">
            <w:pPr>
              <w:numPr>
                <w:ilvl w:val="0"/>
                <w:numId w:val="38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8518027" w14:textId="77777777" w:rsidR="00010C45" w:rsidRPr="008226BB" w:rsidRDefault="00010C45" w:rsidP="00703998">
            <w:pPr>
              <w:numPr>
                <w:ilvl w:val="0"/>
                <w:numId w:val="387"/>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39AE1995" w14:textId="77777777" w:rsidR="00010C45" w:rsidRPr="008226BB" w:rsidRDefault="00010C45" w:rsidP="00703998">
            <w:pPr>
              <w:numPr>
                <w:ilvl w:val="0"/>
                <w:numId w:val="38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718328E" w14:textId="77777777" w:rsidR="00010C45" w:rsidRPr="008226BB" w:rsidRDefault="00010C45" w:rsidP="00703998">
            <w:pPr>
              <w:numPr>
                <w:ilvl w:val="0"/>
                <w:numId w:val="389"/>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26587217" w14:textId="77777777" w:rsidR="00010C45" w:rsidRPr="008226BB" w:rsidRDefault="00010C45" w:rsidP="00703998">
            <w:pPr>
              <w:numPr>
                <w:ilvl w:val="0"/>
                <w:numId w:val="39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A1DA38A" w14:textId="77777777" w:rsidR="00010C45" w:rsidRPr="008226BB" w:rsidRDefault="00010C45" w:rsidP="00703998">
            <w:pPr>
              <w:numPr>
                <w:ilvl w:val="0"/>
                <w:numId w:val="391"/>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E17AE0A" w14:textId="77777777" w:rsidR="00010C45" w:rsidRPr="008226BB" w:rsidRDefault="00010C45" w:rsidP="00703998">
            <w:pPr>
              <w:numPr>
                <w:ilvl w:val="0"/>
                <w:numId w:val="392"/>
              </w:numPr>
              <w:tabs>
                <w:tab w:val="left" w:pos="720"/>
              </w:tabs>
              <w:spacing w:line="240" w:lineRule="auto"/>
              <w:jc w:val="center"/>
              <w:rPr>
                <w:rFonts w:eastAsiaTheme="minorHAnsi"/>
                <w:kern w:val="2"/>
                <w:sz w:val="20"/>
                <w:szCs w:val="20"/>
                <w14:ligatures w14:val="standardContextual"/>
              </w:rPr>
            </w:pPr>
          </w:p>
        </w:tc>
      </w:tr>
      <w:tr w:rsidR="00010C45" w:rsidRPr="008226BB" w14:paraId="2C0AF470" w14:textId="77777777" w:rsidTr="00B20A73">
        <w:trPr>
          <w:trHeight w:val="300"/>
        </w:trPr>
        <w:tc>
          <w:tcPr>
            <w:tcW w:w="2155" w:type="dxa"/>
            <w:shd w:val="clear" w:color="auto" w:fill="auto"/>
            <w:vAlign w:val="center"/>
            <w:hideMark/>
          </w:tcPr>
          <w:p w14:paraId="2D14D817"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25. People I've worked with think I should become a teacher. </w:t>
            </w:r>
          </w:p>
          <w:p w14:paraId="13B2B0B7"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49322576" w14:textId="77777777" w:rsidR="00010C45" w:rsidRPr="008226BB" w:rsidRDefault="00010C45" w:rsidP="00703998">
            <w:pPr>
              <w:numPr>
                <w:ilvl w:val="0"/>
                <w:numId w:val="39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3D3F690" w14:textId="77777777" w:rsidR="00010C45" w:rsidRPr="008226BB" w:rsidRDefault="00010C45" w:rsidP="00703998">
            <w:pPr>
              <w:numPr>
                <w:ilvl w:val="0"/>
                <w:numId w:val="394"/>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15A6ABDC" w14:textId="77777777" w:rsidR="00010C45" w:rsidRPr="008226BB" w:rsidRDefault="00010C45" w:rsidP="00703998">
            <w:pPr>
              <w:numPr>
                <w:ilvl w:val="0"/>
                <w:numId w:val="39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61BDD95" w14:textId="77777777" w:rsidR="00010C45" w:rsidRPr="008226BB" w:rsidRDefault="00010C45" w:rsidP="00703998">
            <w:pPr>
              <w:numPr>
                <w:ilvl w:val="0"/>
                <w:numId w:val="396"/>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66105B9E" w14:textId="77777777" w:rsidR="00010C45" w:rsidRPr="008226BB" w:rsidRDefault="00010C45" w:rsidP="00703998">
            <w:pPr>
              <w:numPr>
                <w:ilvl w:val="0"/>
                <w:numId w:val="39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C97A8F9" w14:textId="77777777" w:rsidR="00010C45" w:rsidRPr="008226BB" w:rsidRDefault="00010C45" w:rsidP="00703998">
            <w:pPr>
              <w:numPr>
                <w:ilvl w:val="0"/>
                <w:numId w:val="398"/>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013A1381" w14:textId="77777777" w:rsidR="00010C45" w:rsidRPr="008226BB" w:rsidRDefault="00010C45" w:rsidP="00703998">
            <w:pPr>
              <w:numPr>
                <w:ilvl w:val="0"/>
                <w:numId w:val="399"/>
              </w:numPr>
              <w:tabs>
                <w:tab w:val="left" w:pos="720"/>
              </w:tabs>
              <w:spacing w:line="240" w:lineRule="auto"/>
              <w:jc w:val="center"/>
              <w:rPr>
                <w:rFonts w:eastAsiaTheme="minorHAnsi"/>
                <w:kern w:val="2"/>
                <w:sz w:val="20"/>
                <w:szCs w:val="20"/>
                <w14:ligatures w14:val="standardContextual"/>
              </w:rPr>
            </w:pPr>
          </w:p>
        </w:tc>
      </w:tr>
      <w:tr w:rsidR="00010C45" w:rsidRPr="008226BB" w14:paraId="3C82FC2A" w14:textId="77777777" w:rsidTr="00B20A73">
        <w:trPr>
          <w:trHeight w:val="300"/>
        </w:trPr>
        <w:tc>
          <w:tcPr>
            <w:tcW w:w="2155" w:type="dxa"/>
            <w:shd w:val="clear" w:color="auto" w:fill="auto"/>
            <w:vAlign w:val="center"/>
            <w:hideMark/>
          </w:tcPr>
          <w:p w14:paraId="3B50257C"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26. Teaching is a career suited to my ambitions.</w:t>
            </w:r>
          </w:p>
          <w:p w14:paraId="0CBADF41"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78136A45" w14:textId="77777777" w:rsidR="00010C45" w:rsidRPr="008226BB" w:rsidRDefault="00010C45" w:rsidP="00703998">
            <w:pPr>
              <w:numPr>
                <w:ilvl w:val="0"/>
                <w:numId w:val="400"/>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BE0D8F9" w14:textId="77777777" w:rsidR="00010C45" w:rsidRPr="008226BB" w:rsidRDefault="00010C45" w:rsidP="00703998">
            <w:pPr>
              <w:numPr>
                <w:ilvl w:val="0"/>
                <w:numId w:val="401"/>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1BF07E55" w14:textId="77777777" w:rsidR="00010C45" w:rsidRPr="008226BB" w:rsidRDefault="00010C45" w:rsidP="00703998">
            <w:pPr>
              <w:numPr>
                <w:ilvl w:val="0"/>
                <w:numId w:val="402"/>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42B4D5B" w14:textId="77777777" w:rsidR="00010C45" w:rsidRPr="008226BB" w:rsidRDefault="00010C45" w:rsidP="00703998">
            <w:pPr>
              <w:numPr>
                <w:ilvl w:val="0"/>
                <w:numId w:val="403"/>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3C438B07" w14:textId="77777777" w:rsidR="00010C45" w:rsidRPr="008226BB" w:rsidRDefault="00010C45" w:rsidP="00703998">
            <w:pPr>
              <w:numPr>
                <w:ilvl w:val="0"/>
                <w:numId w:val="40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63965D6" w14:textId="77777777" w:rsidR="00010C45" w:rsidRPr="008226BB" w:rsidRDefault="00010C45" w:rsidP="00703998">
            <w:pPr>
              <w:numPr>
                <w:ilvl w:val="0"/>
                <w:numId w:val="405"/>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6304717F" w14:textId="77777777" w:rsidR="00010C45" w:rsidRPr="008226BB" w:rsidRDefault="00010C45" w:rsidP="00703998">
            <w:pPr>
              <w:numPr>
                <w:ilvl w:val="0"/>
                <w:numId w:val="406"/>
              </w:numPr>
              <w:tabs>
                <w:tab w:val="left" w:pos="720"/>
              </w:tabs>
              <w:spacing w:line="240" w:lineRule="auto"/>
              <w:jc w:val="center"/>
              <w:rPr>
                <w:rFonts w:eastAsiaTheme="minorHAnsi"/>
                <w:kern w:val="2"/>
                <w:sz w:val="20"/>
                <w:szCs w:val="20"/>
                <w14:ligatures w14:val="standardContextual"/>
              </w:rPr>
            </w:pPr>
          </w:p>
        </w:tc>
      </w:tr>
      <w:tr w:rsidR="00010C45" w:rsidRPr="008226BB" w14:paraId="45D474A0" w14:textId="77777777" w:rsidTr="00B20A73">
        <w:trPr>
          <w:trHeight w:val="300"/>
        </w:trPr>
        <w:tc>
          <w:tcPr>
            <w:tcW w:w="2155" w:type="dxa"/>
            <w:shd w:val="clear" w:color="auto" w:fill="auto"/>
            <w:vAlign w:val="center"/>
            <w:hideMark/>
          </w:tcPr>
          <w:p w14:paraId="0810A7BC"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27. A teaching job will allow me to choose where I wish to live. </w:t>
            </w:r>
          </w:p>
          <w:p w14:paraId="01FF8DEC"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p>
        </w:tc>
        <w:tc>
          <w:tcPr>
            <w:tcW w:w="1055" w:type="dxa"/>
            <w:shd w:val="clear" w:color="auto" w:fill="auto"/>
            <w:vAlign w:val="center"/>
            <w:hideMark/>
          </w:tcPr>
          <w:p w14:paraId="43F45A2C" w14:textId="77777777" w:rsidR="00010C45" w:rsidRPr="008226BB" w:rsidRDefault="00010C45" w:rsidP="00703998">
            <w:pPr>
              <w:numPr>
                <w:ilvl w:val="0"/>
                <w:numId w:val="407"/>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10340FC0" w14:textId="77777777" w:rsidR="00010C45" w:rsidRPr="008226BB" w:rsidRDefault="00010C45" w:rsidP="00703998">
            <w:pPr>
              <w:numPr>
                <w:ilvl w:val="0"/>
                <w:numId w:val="408"/>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384CE0FD" w14:textId="77777777" w:rsidR="00010C45" w:rsidRPr="008226BB" w:rsidRDefault="00010C45" w:rsidP="00703998">
            <w:pPr>
              <w:numPr>
                <w:ilvl w:val="0"/>
                <w:numId w:val="409"/>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78601223" w14:textId="77777777" w:rsidR="00010C45" w:rsidRPr="008226BB" w:rsidRDefault="00010C45" w:rsidP="00703998">
            <w:pPr>
              <w:numPr>
                <w:ilvl w:val="0"/>
                <w:numId w:val="410"/>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18A4CCD1" w14:textId="77777777" w:rsidR="00010C45" w:rsidRPr="008226BB" w:rsidRDefault="00010C45" w:rsidP="00703998">
            <w:pPr>
              <w:numPr>
                <w:ilvl w:val="0"/>
                <w:numId w:val="41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5522A66" w14:textId="77777777" w:rsidR="00010C45" w:rsidRPr="008226BB" w:rsidRDefault="00010C45" w:rsidP="00703998">
            <w:pPr>
              <w:numPr>
                <w:ilvl w:val="0"/>
                <w:numId w:val="412"/>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3C312E92" w14:textId="77777777" w:rsidR="00010C45" w:rsidRPr="008226BB" w:rsidRDefault="00010C45" w:rsidP="00703998">
            <w:pPr>
              <w:numPr>
                <w:ilvl w:val="0"/>
                <w:numId w:val="413"/>
              </w:numPr>
              <w:tabs>
                <w:tab w:val="left" w:pos="720"/>
              </w:tabs>
              <w:spacing w:line="240" w:lineRule="auto"/>
              <w:jc w:val="center"/>
              <w:rPr>
                <w:rFonts w:eastAsiaTheme="minorHAnsi"/>
                <w:kern w:val="2"/>
                <w:sz w:val="20"/>
                <w:szCs w:val="20"/>
                <w14:ligatures w14:val="standardContextual"/>
              </w:rPr>
            </w:pPr>
          </w:p>
        </w:tc>
      </w:tr>
      <w:tr w:rsidR="00010C45" w:rsidRPr="008226BB" w14:paraId="58DA3696" w14:textId="77777777" w:rsidTr="00B20A73">
        <w:trPr>
          <w:trHeight w:val="300"/>
        </w:trPr>
        <w:tc>
          <w:tcPr>
            <w:tcW w:w="2155" w:type="dxa"/>
            <w:shd w:val="clear" w:color="auto" w:fill="auto"/>
            <w:vAlign w:val="center"/>
            <w:hideMark/>
          </w:tcPr>
          <w:p w14:paraId="028AF2F3" w14:textId="1C0D48DF"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28. I chose teaching as a last-resort career. </w:t>
            </w:r>
          </w:p>
        </w:tc>
        <w:tc>
          <w:tcPr>
            <w:tcW w:w="1055" w:type="dxa"/>
            <w:shd w:val="clear" w:color="auto" w:fill="auto"/>
            <w:vAlign w:val="center"/>
            <w:hideMark/>
          </w:tcPr>
          <w:p w14:paraId="2796F912" w14:textId="77777777" w:rsidR="00010C45" w:rsidRPr="008226BB" w:rsidRDefault="00010C45" w:rsidP="00703998">
            <w:pPr>
              <w:numPr>
                <w:ilvl w:val="0"/>
                <w:numId w:val="414"/>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65DDE222" w14:textId="77777777" w:rsidR="00010C45" w:rsidRPr="008226BB" w:rsidRDefault="00010C45" w:rsidP="00703998">
            <w:pPr>
              <w:numPr>
                <w:ilvl w:val="0"/>
                <w:numId w:val="415"/>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0C3924D8" w14:textId="77777777" w:rsidR="00010C45" w:rsidRPr="008226BB" w:rsidRDefault="00010C45" w:rsidP="00703998">
            <w:pPr>
              <w:numPr>
                <w:ilvl w:val="0"/>
                <w:numId w:val="416"/>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07473AEE" w14:textId="77777777" w:rsidR="00010C45" w:rsidRPr="008226BB" w:rsidRDefault="00010C45" w:rsidP="00703998">
            <w:pPr>
              <w:numPr>
                <w:ilvl w:val="0"/>
                <w:numId w:val="417"/>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52AC6260" w14:textId="77777777" w:rsidR="00010C45" w:rsidRPr="008226BB" w:rsidRDefault="00010C45" w:rsidP="00703998">
            <w:pPr>
              <w:numPr>
                <w:ilvl w:val="0"/>
                <w:numId w:val="418"/>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A46D345" w14:textId="77777777" w:rsidR="00010C45" w:rsidRPr="008226BB" w:rsidRDefault="00010C45" w:rsidP="00703998">
            <w:pPr>
              <w:numPr>
                <w:ilvl w:val="0"/>
                <w:numId w:val="419"/>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A23C21A" w14:textId="77777777" w:rsidR="00010C45" w:rsidRPr="008226BB" w:rsidRDefault="00010C45" w:rsidP="00703998">
            <w:pPr>
              <w:numPr>
                <w:ilvl w:val="0"/>
                <w:numId w:val="420"/>
              </w:numPr>
              <w:tabs>
                <w:tab w:val="left" w:pos="720"/>
              </w:tabs>
              <w:spacing w:line="240" w:lineRule="auto"/>
              <w:jc w:val="center"/>
              <w:rPr>
                <w:rFonts w:eastAsiaTheme="minorHAnsi"/>
                <w:kern w:val="2"/>
                <w:sz w:val="20"/>
                <w:szCs w:val="20"/>
                <w14:ligatures w14:val="standardContextual"/>
              </w:rPr>
            </w:pPr>
          </w:p>
        </w:tc>
      </w:tr>
      <w:tr w:rsidR="00010C45" w:rsidRPr="008226BB" w14:paraId="45A9E435" w14:textId="77777777" w:rsidTr="00B20A73">
        <w:trPr>
          <w:trHeight w:val="300"/>
        </w:trPr>
        <w:tc>
          <w:tcPr>
            <w:tcW w:w="2155" w:type="dxa"/>
            <w:shd w:val="clear" w:color="auto" w:fill="auto"/>
            <w:vAlign w:val="center"/>
            <w:hideMark/>
          </w:tcPr>
          <w:p w14:paraId="466CFBD9" w14:textId="77777777" w:rsidR="00010C45" w:rsidRPr="008226BB" w:rsidRDefault="00010C45" w:rsidP="004A503F">
            <w:pPr>
              <w:tabs>
                <w:tab w:val="left" w:pos="720"/>
                <w:tab w:val="left" w:pos="1885"/>
              </w:tabs>
              <w:spacing w:line="240" w:lineRule="auto"/>
              <w:ind w:left="450" w:hanging="360"/>
              <w:rPr>
                <w:rFonts w:eastAsiaTheme="minorHAnsi"/>
                <w:kern w:val="2"/>
                <w:sz w:val="20"/>
                <w:szCs w:val="20"/>
                <w14:ligatures w14:val="standardContextual"/>
              </w:rPr>
            </w:pPr>
            <w:r w:rsidRPr="008226BB">
              <w:rPr>
                <w:rFonts w:eastAsiaTheme="minorHAnsi"/>
                <w:kern w:val="2"/>
                <w:sz w:val="20"/>
                <w:szCs w:val="20"/>
                <w14:ligatures w14:val="standardContextual"/>
              </w:rPr>
              <w:t>29. Teaching will allow me to benefit the socially disadvantaged. </w:t>
            </w:r>
          </w:p>
        </w:tc>
        <w:tc>
          <w:tcPr>
            <w:tcW w:w="1055" w:type="dxa"/>
            <w:shd w:val="clear" w:color="auto" w:fill="auto"/>
            <w:vAlign w:val="center"/>
            <w:hideMark/>
          </w:tcPr>
          <w:p w14:paraId="5E068820" w14:textId="77777777" w:rsidR="00010C45" w:rsidRPr="008226BB" w:rsidRDefault="00010C45" w:rsidP="00703998">
            <w:pPr>
              <w:numPr>
                <w:ilvl w:val="0"/>
                <w:numId w:val="421"/>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3BA11ABA" w14:textId="77777777" w:rsidR="00010C45" w:rsidRPr="008226BB" w:rsidRDefault="00010C45" w:rsidP="00703998">
            <w:pPr>
              <w:numPr>
                <w:ilvl w:val="0"/>
                <w:numId w:val="422"/>
              </w:numPr>
              <w:tabs>
                <w:tab w:val="left" w:pos="720"/>
              </w:tabs>
              <w:spacing w:line="240" w:lineRule="auto"/>
              <w:jc w:val="center"/>
              <w:rPr>
                <w:rFonts w:eastAsiaTheme="minorHAnsi"/>
                <w:kern w:val="2"/>
                <w:sz w:val="20"/>
                <w:szCs w:val="20"/>
                <w14:ligatures w14:val="standardContextual"/>
              </w:rPr>
            </w:pPr>
          </w:p>
        </w:tc>
        <w:tc>
          <w:tcPr>
            <w:tcW w:w="1245" w:type="dxa"/>
            <w:shd w:val="clear" w:color="auto" w:fill="auto"/>
            <w:vAlign w:val="center"/>
            <w:hideMark/>
          </w:tcPr>
          <w:p w14:paraId="2E8B2903" w14:textId="77777777" w:rsidR="00010C45" w:rsidRPr="008226BB" w:rsidRDefault="00010C45" w:rsidP="00703998">
            <w:pPr>
              <w:numPr>
                <w:ilvl w:val="0"/>
                <w:numId w:val="423"/>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2BB130F5" w14:textId="77777777" w:rsidR="00010C45" w:rsidRPr="008226BB" w:rsidRDefault="00010C45" w:rsidP="00703998">
            <w:pPr>
              <w:numPr>
                <w:ilvl w:val="0"/>
                <w:numId w:val="424"/>
              </w:numPr>
              <w:tabs>
                <w:tab w:val="left" w:pos="720"/>
              </w:tabs>
              <w:spacing w:line="240" w:lineRule="auto"/>
              <w:jc w:val="center"/>
              <w:rPr>
                <w:rFonts w:eastAsiaTheme="minorHAnsi"/>
                <w:kern w:val="2"/>
                <w:sz w:val="20"/>
                <w:szCs w:val="20"/>
                <w14:ligatures w14:val="standardContextual"/>
              </w:rPr>
            </w:pPr>
          </w:p>
        </w:tc>
        <w:tc>
          <w:tcPr>
            <w:tcW w:w="1140" w:type="dxa"/>
            <w:shd w:val="clear" w:color="auto" w:fill="auto"/>
            <w:vAlign w:val="center"/>
            <w:hideMark/>
          </w:tcPr>
          <w:p w14:paraId="47AFEAD0" w14:textId="77777777" w:rsidR="00010C45" w:rsidRPr="008226BB" w:rsidRDefault="00010C45" w:rsidP="00703998">
            <w:pPr>
              <w:numPr>
                <w:ilvl w:val="0"/>
                <w:numId w:val="425"/>
              </w:numPr>
              <w:tabs>
                <w:tab w:val="left" w:pos="720"/>
              </w:tabs>
              <w:spacing w:line="240" w:lineRule="auto"/>
              <w:jc w:val="center"/>
              <w:rPr>
                <w:rFonts w:eastAsiaTheme="minorHAnsi"/>
                <w:kern w:val="2"/>
                <w:sz w:val="20"/>
                <w:szCs w:val="20"/>
                <w14:ligatures w14:val="standardContextual"/>
              </w:rPr>
            </w:pPr>
          </w:p>
        </w:tc>
        <w:tc>
          <w:tcPr>
            <w:tcW w:w="855" w:type="dxa"/>
            <w:shd w:val="clear" w:color="auto" w:fill="auto"/>
            <w:vAlign w:val="center"/>
            <w:hideMark/>
          </w:tcPr>
          <w:p w14:paraId="42D0162A" w14:textId="77777777" w:rsidR="00010C45" w:rsidRPr="008226BB" w:rsidRDefault="00010C45" w:rsidP="00703998">
            <w:pPr>
              <w:numPr>
                <w:ilvl w:val="0"/>
                <w:numId w:val="426"/>
              </w:numPr>
              <w:tabs>
                <w:tab w:val="left" w:pos="720"/>
              </w:tabs>
              <w:spacing w:line="240" w:lineRule="auto"/>
              <w:jc w:val="center"/>
              <w:rPr>
                <w:rFonts w:eastAsiaTheme="minorHAnsi"/>
                <w:kern w:val="2"/>
                <w:sz w:val="20"/>
                <w:szCs w:val="20"/>
                <w14:ligatures w14:val="standardContextual"/>
              </w:rPr>
            </w:pPr>
          </w:p>
        </w:tc>
        <w:tc>
          <w:tcPr>
            <w:tcW w:w="1170" w:type="dxa"/>
            <w:shd w:val="clear" w:color="auto" w:fill="auto"/>
            <w:vAlign w:val="center"/>
            <w:hideMark/>
          </w:tcPr>
          <w:p w14:paraId="43EF129D" w14:textId="77777777" w:rsidR="00010C45" w:rsidRPr="008226BB" w:rsidRDefault="00010C45" w:rsidP="00703998">
            <w:pPr>
              <w:numPr>
                <w:ilvl w:val="0"/>
                <w:numId w:val="427"/>
              </w:numPr>
              <w:tabs>
                <w:tab w:val="left" w:pos="720"/>
              </w:tabs>
              <w:spacing w:line="240" w:lineRule="auto"/>
              <w:jc w:val="center"/>
              <w:rPr>
                <w:rFonts w:eastAsiaTheme="minorHAnsi"/>
                <w:kern w:val="2"/>
                <w:sz w:val="20"/>
                <w:szCs w:val="20"/>
                <w14:ligatures w14:val="standardContextual"/>
              </w:rPr>
            </w:pPr>
          </w:p>
        </w:tc>
      </w:tr>
    </w:tbl>
    <w:p w14:paraId="414A867B" w14:textId="6CB7647B" w:rsidR="00010C45" w:rsidRPr="008226BB" w:rsidRDefault="003B5A19" w:rsidP="006020BB">
      <w:pPr>
        <w:tabs>
          <w:tab w:val="left" w:pos="720"/>
        </w:tabs>
        <w:rPr>
          <w:rFonts w:eastAsiaTheme="minorHAnsi"/>
          <w:b/>
          <w:kern w:val="2"/>
          <w14:ligatures w14:val="standardContextual"/>
        </w:rPr>
      </w:pPr>
      <w:r w:rsidRPr="008226BB">
        <w:rPr>
          <w:rFonts w:eastAsiaTheme="minorHAnsi"/>
          <w:b/>
          <w:kern w:val="2"/>
          <w:u w:val="single"/>
          <w14:ligatures w14:val="standardContextual"/>
        </w:rPr>
        <w:br/>
      </w:r>
      <w:r w:rsidR="00C671F2" w:rsidRPr="008226BB">
        <w:rPr>
          <w:rFonts w:eastAsiaTheme="minorHAnsi"/>
          <w:b/>
          <w:kern w:val="2"/>
          <w:u w:val="single"/>
          <w14:ligatures w14:val="standardContextual"/>
        </w:rPr>
        <w:t xml:space="preserve">Section 2: </w:t>
      </w:r>
      <w:r w:rsidR="00102201" w:rsidRPr="008226BB">
        <w:rPr>
          <w:rFonts w:eastAsiaTheme="minorHAnsi"/>
          <w:b/>
          <w:kern w:val="2"/>
          <w:u w:val="single"/>
          <w14:ligatures w14:val="standardContextual"/>
        </w:rPr>
        <w:t>Job Satisfaction</w:t>
      </w:r>
      <w:r w:rsidR="00010C45" w:rsidRPr="008226BB">
        <w:rPr>
          <w:rFonts w:eastAsiaTheme="minorHAnsi"/>
          <w:b/>
          <w:kern w:val="2"/>
          <w14:ligatures w14:val="standardContextual"/>
        </w:rPr>
        <w:t> </w:t>
      </w:r>
    </w:p>
    <w:p w14:paraId="5BA24FBB" w14:textId="77777777" w:rsidR="00010C45" w:rsidRPr="008226BB" w:rsidRDefault="00010C45" w:rsidP="006020BB">
      <w:pPr>
        <w:tabs>
          <w:tab w:val="left" w:pos="720"/>
        </w:tabs>
        <w:rPr>
          <w:rFonts w:eastAsiaTheme="minorHAnsi"/>
          <w:kern w:val="2"/>
          <w:sz w:val="22"/>
          <w:szCs w:val="22"/>
          <w14:ligatures w14:val="standardContextual"/>
        </w:rPr>
      </w:pPr>
      <w:r w:rsidRPr="008226BB">
        <w:rPr>
          <w:rFonts w:eastAsiaTheme="minorHAnsi"/>
          <w:kern w:val="2"/>
          <w:sz w:val="22"/>
          <w:szCs w:val="22"/>
          <w14:ligatures w14:val="standardContextual"/>
        </w:rPr>
        <w:t>How do you feel about your job? We would like to know how you generally feel about your job. How strongly do you agree or disagree with the following statements? Please mark one choice in each row. </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0"/>
        <w:gridCol w:w="1860"/>
        <w:gridCol w:w="1860"/>
        <w:gridCol w:w="1860"/>
        <w:gridCol w:w="1860"/>
      </w:tblGrid>
      <w:tr w:rsidR="00010C45" w:rsidRPr="008226BB" w14:paraId="5585C05C" w14:textId="77777777" w:rsidTr="003B5A19">
        <w:trPr>
          <w:trHeight w:val="300"/>
        </w:trPr>
        <w:tc>
          <w:tcPr>
            <w:tcW w:w="1890" w:type="dxa"/>
            <w:shd w:val="clear" w:color="auto" w:fill="auto"/>
            <w:vAlign w:val="center"/>
            <w:hideMark/>
          </w:tcPr>
          <w:p w14:paraId="446A2A60" w14:textId="77777777"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860" w:type="dxa"/>
            <w:shd w:val="clear" w:color="auto" w:fill="auto"/>
            <w:vAlign w:val="center"/>
            <w:hideMark/>
          </w:tcPr>
          <w:p w14:paraId="37E873A0"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1 </w:t>
            </w:r>
            <w:r w:rsidRPr="008226BB">
              <w:rPr>
                <w:rFonts w:eastAsiaTheme="minorHAnsi"/>
                <w:kern w:val="2"/>
                <w:sz w:val="20"/>
                <w:szCs w:val="20"/>
                <w14:ligatures w14:val="standardContextual"/>
              </w:rPr>
              <w:br/>
              <w:t xml:space="preserve">Strongly disagree </w:t>
            </w:r>
          </w:p>
        </w:tc>
        <w:tc>
          <w:tcPr>
            <w:tcW w:w="1860" w:type="dxa"/>
            <w:shd w:val="clear" w:color="auto" w:fill="auto"/>
            <w:vAlign w:val="center"/>
            <w:hideMark/>
          </w:tcPr>
          <w:p w14:paraId="6BA8974A"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2 </w:t>
            </w:r>
            <w:r w:rsidRPr="008226BB">
              <w:rPr>
                <w:rFonts w:eastAsiaTheme="minorHAnsi"/>
                <w:kern w:val="2"/>
                <w:sz w:val="20"/>
                <w:szCs w:val="20"/>
                <w14:ligatures w14:val="standardContextual"/>
              </w:rPr>
              <w:br/>
              <w:t xml:space="preserve">Somewhat disagree </w:t>
            </w:r>
          </w:p>
        </w:tc>
        <w:tc>
          <w:tcPr>
            <w:tcW w:w="1860" w:type="dxa"/>
            <w:shd w:val="clear" w:color="auto" w:fill="auto"/>
            <w:vAlign w:val="center"/>
            <w:hideMark/>
          </w:tcPr>
          <w:p w14:paraId="3DC0EDBD"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 xml:space="preserve">Somewhat agree </w:t>
            </w:r>
          </w:p>
        </w:tc>
        <w:tc>
          <w:tcPr>
            <w:tcW w:w="1860" w:type="dxa"/>
            <w:shd w:val="clear" w:color="auto" w:fill="auto"/>
            <w:vAlign w:val="center"/>
            <w:hideMark/>
          </w:tcPr>
          <w:p w14:paraId="2D6D4F3E"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4 </w:t>
            </w:r>
            <w:r w:rsidRPr="008226BB">
              <w:rPr>
                <w:rFonts w:eastAsiaTheme="minorHAnsi"/>
                <w:kern w:val="2"/>
                <w:sz w:val="20"/>
                <w:szCs w:val="20"/>
                <w14:ligatures w14:val="standardContextual"/>
              </w:rPr>
              <w:br/>
              <w:t xml:space="preserve">Strongly agree </w:t>
            </w:r>
          </w:p>
        </w:tc>
      </w:tr>
      <w:tr w:rsidR="00010C45" w:rsidRPr="008226BB" w14:paraId="2A4F30E9" w14:textId="77777777" w:rsidTr="003B5A19">
        <w:trPr>
          <w:trHeight w:val="300"/>
        </w:trPr>
        <w:tc>
          <w:tcPr>
            <w:tcW w:w="1890" w:type="dxa"/>
            <w:shd w:val="clear" w:color="auto" w:fill="auto"/>
            <w:vAlign w:val="center"/>
            <w:hideMark/>
          </w:tcPr>
          <w:p w14:paraId="0731642A" w14:textId="23DFA979"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1. The advantages of being a teacher clearly outweigh the disadvantages</w:t>
            </w:r>
            <w:r w:rsidR="00E60402" w:rsidRPr="008226BB">
              <w:rPr>
                <w:rFonts w:eastAsiaTheme="minorHAnsi"/>
                <w:kern w:val="2"/>
                <w:sz w:val="20"/>
                <w:szCs w:val="20"/>
                <w14:ligatures w14:val="standardContextual"/>
              </w:rPr>
              <w:t>.</w:t>
            </w:r>
          </w:p>
        </w:tc>
        <w:tc>
          <w:tcPr>
            <w:tcW w:w="1860" w:type="dxa"/>
            <w:shd w:val="clear" w:color="auto" w:fill="auto"/>
            <w:vAlign w:val="center"/>
            <w:hideMark/>
          </w:tcPr>
          <w:p w14:paraId="0CDC5177" w14:textId="77777777" w:rsidR="00010C45" w:rsidRPr="008226BB" w:rsidRDefault="00010C45" w:rsidP="00703998">
            <w:pPr>
              <w:numPr>
                <w:ilvl w:val="0"/>
                <w:numId w:val="53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B2DEA2A" w14:textId="77777777" w:rsidR="00010C45" w:rsidRPr="008226BB" w:rsidRDefault="00010C45" w:rsidP="00703998">
            <w:pPr>
              <w:numPr>
                <w:ilvl w:val="0"/>
                <w:numId w:val="537"/>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B7D4658" w14:textId="77777777" w:rsidR="00010C45" w:rsidRPr="008226BB" w:rsidRDefault="00010C45" w:rsidP="00703998">
            <w:pPr>
              <w:numPr>
                <w:ilvl w:val="0"/>
                <w:numId w:val="53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00065D4" w14:textId="77777777" w:rsidR="00010C45" w:rsidRPr="008226BB" w:rsidRDefault="00010C45" w:rsidP="00703998">
            <w:pPr>
              <w:numPr>
                <w:ilvl w:val="0"/>
                <w:numId w:val="539"/>
              </w:numPr>
              <w:tabs>
                <w:tab w:val="left" w:pos="720"/>
              </w:tabs>
              <w:spacing w:line="240" w:lineRule="auto"/>
              <w:jc w:val="center"/>
              <w:rPr>
                <w:rFonts w:eastAsiaTheme="minorHAnsi"/>
                <w:kern w:val="2"/>
                <w:sz w:val="20"/>
                <w:szCs w:val="20"/>
                <w14:ligatures w14:val="standardContextual"/>
              </w:rPr>
            </w:pPr>
          </w:p>
        </w:tc>
      </w:tr>
      <w:tr w:rsidR="00010C45" w:rsidRPr="008226BB" w14:paraId="725B90BC" w14:textId="77777777" w:rsidTr="003B5A19">
        <w:trPr>
          <w:trHeight w:val="300"/>
        </w:trPr>
        <w:tc>
          <w:tcPr>
            <w:tcW w:w="1890" w:type="dxa"/>
            <w:shd w:val="clear" w:color="auto" w:fill="auto"/>
            <w:vAlign w:val="center"/>
            <w:hideMark/>
          </w:tcPr>
          <w:p w14:paraId="3B142BA5" w14:textId="56754BE4"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If I could decide again, I would still choose to work as a teacher. </w:t>
            </w:r>
          </w:p>
        </w:tc>
        <w:tc>
          <w:tcPr>
            <w:tcW w:w="1860" w:type="dxa"/>
            <w:shd w:val="clear" w:color="auto" w:fill="auto"/>
            <w:vAlign w:val="center"/>
            <w:hideMark/>
          </w:tcPr>
          <w:p w14:paraId="0FDB27C5" w14:textId="77777777" w:rsidR="00010C45" w:rsidRPr="008226BB" w:rsidRDefault="00010C45" w:rsidP="00703998">
            <w:pPr>
              <w:numPr>
                <w:ilvl w:val="0"/>
                <w:numId w:val="54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5916756" w14:textId="77777777" w:rsidR="00010C45" w:rsidRPr="008226BB" w:rsidRDefault="00010C45" w:rsidP="00703998">
            <w:pPr>
              <w:numPr>
                <w:ilvl w:val="0"/>
                <w:numId w:val="541"/>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63645FB" w14:textId="77777777" w:rsidR="00010C45" w:rsidRPr="008226BB" w:rsidRDefault="00010C45" w:rsidP="00703998">
            <w:pPr>
              <w:numPr>
                <w:ilvl w:val="0"/>
                <w:numId w:val="54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B276BB3" w14:textId="77777777" w:rsidR="00010C45" w:rsidRPr="008226BB" w:rsidRDefault="00010C45" w:rsidP="00703998">
            <w:pPr>
              <w:numPr>
                <w:ilvl w:val="0"/>
                <w:numId w:val="543"/>
              </w:numPr>
              <w:tabs>
                <w:tab w:val="left" w:pos="720"/>
              </w:tabs>
              <w:spacing w:line="240" w:lineRule="auto"/>
              <w:jc w:val="center"/>
              <w:rPr>
                <w:rFonts w:eastAsiaTheme="minorHAnsi"/>
                <w:kern w:val="2"/>
                <w:sz w:val="20"/>
                <w:szCs w:val="20"/>
                <w14:ligatures w14:val="standardContextual"/>
              </w:rPr>
            </w:pPr>
          </w:p>
        </w:tc>
      </w:tr>
      <w:tr w:rsidR="00010C45" w:rsidRPr="008226BB" w14:paraId="11A3B256" w14:textId="77777777" w:rsidTr="003B5A19">
        <w:trPr>
          <w:trHeight w:val="300"/>
        </w:trPr>
        <w:tc>
          <w:tcPr>
            <w:tcW w:w="1890" w:type="dxa"/>
            <w:shd w:val="clear" w:color="auto" w:fill="auto"/>
            <w:vAlign w:val="center"/>
            <w:hideMark/>
          </w:tcPr>
          <w:p w14:paraId="3DCC6CEA" w14:textId="1331BAD1"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I would like to change to another school if that were possible. </w:t>
            </w:r>
          </w:p>
        </w:tc>
        <w:tc>
          <w:tcPr>
            <w:tcW w:w="1860" w:type="dxa"/>
            <w:shd w:val="clear" w:color="auto" w:fill="auto"/>
            <w:vAlign w:val="center"/>
            <w:hideMark/>
          </w:tcPr>
          <w:p w14:paraId="667B2725" w14:textId="77777777" w:rsidR="00010C45" w:rsidRPr="008226BB" w:rsidRDefault="00010C45" w:rsidP="00703998">
            <w:pPr>
              <w:numPr>
                <w:ilvl w:val="0"/>
                <w:numId w:val="54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D99A3FD" w14:textId="77777777" w:rsidR="00010C45" w:rsidRPr="008226BB" w:rsidRDefault="00010C45" w:rsidP="00703998">
            <w:pPr>
              <w:numPr>
                <w:ilvl w:val="0"/>
                <w:numId w:val="545"/>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A34E9D1" w14:textId="77777777" w:rsidR="00010C45" w:rsidRPr="008226BB" w:rsidRDefault="00010C45" w:rsidP="00703998">
            <w:pPr>
              <w:numPr>
                <w:ilvl w:val="0"/>
                <w:numId w:val="54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AFAC6A6" w14:textId="77777777" w:rsidR="00010C45" w:rsidRPr="008226BB" w:rsidRDefault="00010C45" w:rsidP="00703998">
            <w:pPr>
              <w:numPr>
                <w:ilvl w:val="0"/>
                <w:numId w:val="547"/>
              </w:numPr>
              <w:tabs>
                <w:tab w:val="left" w:pos="720"/>
              </w:tabs>
              <w:spacing w:line="240" w:lineRule="auto"/>
              <w:jc w:val="center"/>
              <w:rPr>
                <w:rFonts w:eastAsiaTheme="minorHAnsi"/>
                <w:kern w:val="2"/>
                <w:sz w:val="20"/>
                <w:szCs w:val="20"/>
                <w14:ligatures w14:val="standardContextual"/>
              </w:rPr>
            </w:pPr>
          </w:p>
        </w:tc>
      </w:tr>
      <w:tr w:rsidR="00010C45" w:rsidRPr="008226BB" w14:paraId="17AB9905" w14:textId="77777777" w:rsidTr="003B5A19">
        <w:trPr>
          <w:trHeight w:val="300"/>
        </w:trPr>
        <w:tc>
          <w:tcPr>
            <w:tcW w:w="1890" w:type="dxa"/>
            <w:shd w:val="clear" w:color="auto" w:fill="auto"/>
            <w:vAlign w:val="center"/>
            <w:hideMark/>
          </w:tcPr>
          <w:p w14:paraId="4FFD5386" w14:textId="75D89E5E"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I regret that I decided to become a teacher. </w:t>
            </w:r>
          </w:p>
        </w:tc>
        <w:tc>
          <w:tcPr>
            <w:tcW w:w="1860" w:type="dxa"/>
            <w:shd w:val="clear" w:color="auto" w:fill="auto"/>
            <w:vAlign w:val="center"/>
            <w:hideMark/>
          </w:tcPr>
          <w:p w14:paraId="447A240E" w14:textId="77777777" w:rsidR="00010C45" w:rsidRPr="008226BB" w:rsidRDefault="00010C45" w:rsidP="00703998">
            <w:pPr>
              <w:numPr>
                <w:ilvl w:val="0"/>
                <w:numId w:val="54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CC607E7" w14:textId="77777777" w:rsidR="00010C45" w:rsidRPr="008226BB" w:rsidRDefault="00010C45" w:rsidP="00703998">
            <w:pPr>
              <w:numPr>
                <w:ilvl w:val="0"/>
                <w:numId w:val="549"/>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429E216" w14:textId="77777777" w:rsidR="00010C45" w:rsidRPr="008226BB" w:rsidRDefault="00010C45" w:rsidP="00703998">
            <w:pPr>
              <w:numPr>
                <w:ilvl w:val="0"/>
                <w:numId w:val="55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5D3568A" w14:textId="77777777" w:rsidR="00010C45" w:rsidRPr="008226BB" w:rsidRDefault="00010C45" w:rsidP="00703998">
            <w:pPr>
              <w:numPr>
                <w:ilvl w:val="0"/>
                <w:numId w:val="551"/>
              </w:numPr>
              <w:tabs>
                <w:tab w:val="left" w:pos="720"/>
              </w:tabs>
              <w:spacing w:line="240" w:lineRule="auto"/>
              <w:jc w:val="center"/>
              <w:rPr>
                <w:rFonts w:eastAsiaTheme="minorHAnsi"/>
                <w:kern w:val="2"/>
                <w:sz w:val="20"/>
                <w:szCs w:val="20"/>
                <w14:ligatures w14:val="standardContextual"/>
              </w:rPr>
            </w:pPr>
          </w:p>
        </w:tc>
      </w:tr>
      <w:tr w:rsidR="00010C45" w:rsidRPr="008226BB" w14:paraId="5A2E50E3" w14:textId="77777777" w:rsidTr="003B5A19">
        <w:trPr>
          <w:trHeight w:val="300"/>
        </w:trPr>
        <w:tc>
          <w:tcPr>
            <w:tcW w:w="1890" w:type="dxa"/>
            <w:shd w:val="clear" w:color="auto" w:fill="auto"/>
            <w:vAlign w:val="center"/>
            <w:hideMark/>
          </w:tcPr>
          <w:p w14:paraId="2D1A00BA" w14:textId="12407011"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5. I enjoy working at this school. </w:t>
            </w:r>
          </w:p>
        </w:tc>
        <w:tc>
          <w:tcPr>
            <w:tcW w:w="1860" w:type="dxa"/>
            <w:shd w:val="clear" w:color="auto" w:fill="auto"/>
            <w:vAlign w:val="center"/>
            <w:hideMark/>
          </w:tcPr>
          <w:p w14:paraId="599AA3FB" w14:textId="77777777" w:rsidR="00010C45" w:rsidRPr="008226BB" w:rsidRDefault="00010C45" w:rsidP="00703998">
            <w:pPr>
              <w:numPr>
                <w:ilvl w:val="0"/>
                <w:numId w:val="55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C91A7CE" w14:textId="77777777" w:rsidR="00010C45" w:rsidRPr="008226BB" w:rsidRDefault="00010C45" w:rsidP="00703998">
            <w:pPr>
              <w:numPr>
                <w:ilvl w:val="0"/>
                <w:numId w:val="553"/>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ADF5897" w14:textId="77777777" w:rsidR="00010C45" w:rsidRPr="008226BB" w:rsidRDefault="00010C45" w:rsidP="00703998">
            <w:pPr>
              <w:numPr>
                <w:ilvl w:val="0"/>
                <w:numId w:val="55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55648AA" w14:textId="77777777" w:rsidR="00010C45" w:rsidRPr="008226BB" w:rsidRDefault="00010C45" w:rsidP="00703998">
            <w:pPr>
              <w:numPr>
                <w:ilvl w:val="0"/>
                <w:numId w:val="555"/>
              </w:numPr>
              <w:tabs>
                <w:tab w:val="left" w:pos="720"/>
              </w:tabs>
              <w:spacing w:line="240" w:lineRule="auto"/>
              <w:jc w:val="center"/>
              <w:rPr>
                <w:rFonts w:eastAsiaTheme="minorHAnsi"/>
                <w:kern w:val="2"/>
                <w:sz w:val="20"/>
                <w:szCs w:val="20"/>
                <w14:ligatures w14:val="standardContextual"/>
              </w:rPr>
            </w:pPr>
          </w:p>
        </w:tc>
      </w:tr>
      <w:tr w:rsidR="00010C45" w:rsidRPr="008226BB" w14:paraId="55129225" w14:textId="77777777" w:rsidTr="003B5A19">
        <w:trPr>
          <w:trHeight w:val="300"/>
        </w:trPr>
        <w:tc>
          <w:tcPr>
            <w:tcW w:w="1890" w:type="dxa"/>
            <w:shd w:val="clear" w:color="auto" w:fill="auto"/>
            <w:vAlign w:val="center"/>
            <w:hideMark/>
          </w:tcPr>
          <w:p w14:paraId="3DE1F7F8" w14:textId="67F9602E"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6. I wonder whether it would have been better to choose another profession. </w:t>
            </w:r>
          </w:p>
        </w:tc>
        <w:tc>
          <w:tcPr>
            <w:tcW w:w="1860" w:type="dxa"/>
            <w:shd w:val="clear" w:color="auto" w:fill="auto"/>
            <w:vAlign w:val="center"/>
            <w:hideMark/>
          </w:tcPr>
          <w:p w14:paraId="20F2C754" w14:textId="77777777" w:rsidR="00010C45" w:rsidRPr="008226BB" w:rsidRDefault="00010C45" w:rsidP="00703998">
            <w:pPr>
              <w:numPr>
                <w:ilvl w:val="0"/>
                <w:numId w:val="55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CD59A04" w14:textId="77777777" w:rsidR="00010C45" w:rsidRPr="008226BB" w:rsidRDefault="00010C45" w:rsidP="00703998">
            <w:pPr>
              <w:numPr>
                <w:ilvl w:val="0"/>
                <w:numId w:val="557"/>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9823D48" w14:textId="77777777" w:rsidR="00010C45" w:rsidRPr="008226BB" w:rsidRDefault="00010C45" w:rsidP="00703998">
            <w:pPr>
              <w:numPr>
                <w:ilvl w:val="0"/>
                <w:numId w:val="55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475C4FB" w14:textId="77777777" w:rsidR="00010C45" w:rsidRPr="008226BB" w:rsidRDefault="00010C45" w:rsidP="00703998">
            <w:pPr>
              <w:numPr>
                <w:ilvl w:val="0"/>
                <w:numId w:val="559"/>
              </w:numPr>
              <w:tabs>
                <w:tab w:val="left" w:pos="720"/>
              </w:tabs>
              <w:spacing w:line="240" w:lineRule="auto"/>
              <w:jc w:val="center"/>
              <w:rPr>
                <w:rFonts w:eastAsiaTheme="minorHAnsi"/>
                <w:kern w:val="2"/>
                <w:sz w:val="20"/>
                <w:szCs w:val="20"/>
                <w14:ligatures w14:val="standardContextual"/>
              </w:rPr>
            </w:pPr>
          </w:p>
        </w:tc>
      </w:tr>
      <w:tr w:rsidR="00010C45" w:rsidRPr="008226BB" w14:paraId="28CF68B4" w14:textId="77777777" w:rsidTr="003B5A19">
        <w:trPr>
          <w:trHeight w:val="300"/>
        </w:trPr>
        <w:tc>
          <w:tcPr>
            <w:tcW w:w="1890" w:type="dxa"/>
            <w:shd w:val="clear" w:color="auto" w:fill="auto"/>
            <w:vAlign w:val="center"/>
            <w:hideMark/>
          </w:tcPr>
          <w:p w14:paraId="447D81CA" w14:textId="4D17EFA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7. I would recommend this school as a good place to work. </w:t>
            </w:r>
          </w:p>
        </w:tc>
        <w:tc>
          <w:tcPr>
            <w:tcW w:w="1860" w:type="dxa"/>
            <w:shd w:val="clear" w:color="auto" w:fill="auto"/>
            <w:vAlign w:val="center"/>
            <w:hideMark/>
          </w:tcPr>
          <w:p w14:paraId="1DE8EEE3" w14:textId="77777777" w:rsidR="00010C45" w:rsidRPr="008226BB" w:rsidRDefault="00010C45" w:rsidP="00703998">
            <w:pPr>
              <w:numPr>
                <w:ilvl w:val="0"/>
                <w:numId w:val="56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C213F67" w14:textId="77777777" w:rsidR="00010C45" w:rsidRPr="008226BB" w:rsidRDefault="00010C45" w:rsidP="00703998">
            <w:pPr>
              <w:numPr>
                <w:ilvl w:val="0"/>
                <w:numId w:val="561"/>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28A0A16" w14:textId="77777777" w:rsidR="00010C45" w:rsidRPr="008226BB" w:rsidRDefault="00010C45" w:rsidP="00703998">
            <w:pPr>
              <w:numPr>
                <w:ilvl w:val="0"/>
                <w:numId w:val="56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4B1EC9F" w14:textId="77777777" w:rsidR="00010C45" w:rsidRPr="008226BB" w:rsidRDefault="00010C45" w:rsidP="00703998">
            <w:pPr>
              <w:numPr>
                <w:ilvl w:val="0"/>
                <w:numId w:val="563"/>
              </w:numPr>
              <w:tabs>
                <w:tab w:val="left" w:pos="720"/>
              </w:tabs>
              <w:spacing w:line="240" w:lineRule="auto"/>
              <w:jc w:val="center"/>
              <w:rPr>
                <w:rFonts w:eastAsiaTheme="minorHAnsi"/>
                <w:kern w:val="2"/>
                <w:sz w:val="20"/>
                <w:szCs w:val="20"/>
                <w14:ligatures w14:val="standardContextual"/>
              </w:rPr>
            </w:pPr>
          </w:p>
        </w:tc>
      </w:tr>
      <w:tr w:rsidR="00010C45" w:rsidRPr="008226BB" w14:paraId="7DEA766D" w14:textId="77777777" w:rsidTr="003B5A19">
        <w:trPr>
          <w:trHeight w:val="300"/>
        </w:trPr>
        <w:tc>
          <w:tcPr>
            <w:tcW w:w="1890" w:type="dxa"/>
            <w:shd w:val="clear" w:color="auto" w:fill="auto"/>
            <w:vAlign w:val="center"/>
            <w:hideMark/>
          </w:tcPr>
          <w:p w14:paraId="37F08C2B"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I think that the teaching profession is valued in society. </w:t>
            </w:r>
          </w:p>
        </w:tc>
        <w:tc>
          <w:tcPr>
            <w:tcW w:w="1860" w:type="dxa"/>
            <w:shd w:val="clear" w:color="auto" w:fill="auto"/>
            <w:vAlign w:val="center"/>
            <w:hideMark/>
          </w:tcPr>
          <w:p w14:paraId="223E321A" w14:textId="77777777" w:rsidR="00010C45" w:rsidRPr="008226BB" w:rsidRDefault="00010C45" w:rsidP="00703998">
            <w:pPr>
              <w:numPr>
                <w:ilvl w:val="0"/>
                <w:numId w:val="56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714D92D" w14:textId="77777777" w:rsidR="00010C45" w:rsidRPr="008226BB" w:rsidRDefault="00010C45" w:rsidP="00703998">
            <w:pPr>
              <w:numPr>
                <w:ilvl w:val="0"/>
                <w:numId w:val="565"/>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5DC6300" w14:textId="77777777" w:rsidR="00010C45" w:rsidRPr="008226BB" w:rsidRDefault="00010C45" w:rsidP="00703998">
            <w:pPr>
              <w:numPr>
                <w:ilvl w:val="0"/>
                <w:numId w:val="56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2CEADB2" w14:textId="77777777" w:rsidR="00010C45" w:rsidRPr="008226BB" w:rsidRDefault="00010C45" w:rsidP="00703998">
            <w:pPr>
              <w:numPr>
                <w:ilvl w:val="0"/>
                <w:numId w:val="567"/>
              </w:numPr>
              <w:tabs>
                <w:tab w:val="left" w:pos="720"/>
              </w:tabs>
              <w:spacing w:line="240" w:lineRule="auto"/>
              <w:jc w:val="center"/>
              <w:rPr>
                <w:rFonts w:eastAsiaTheme="minorHAnsi"/>
                <w:kern w:val="2"/>
                <w:sz w:val="20"/>
                <w:szCs w:val="20"/>
                <w14:ligatures w14:val="standardContextual"/>
              </w:rPr>
            </w:pPr>
          </w:p>
        </w:tc>
      </w:tr>
      <w:tr w:rsidR="00010C45" w:rsidRPr="008226BB" w14:paraId="3D28F562" w14:textId="77777777" w:rsidTr="003B5A19">
        <w:trPr>
          <w:trHeight w:val="300"/>
        </w:trPr>
        <w:tc>
          <w:tcPr>
            <w:tcW w:w="1890" w:type="dxa"/>
            <w:shd w:val="clear" w:color="auto" w:fill="auto"/>
            <w:vAlign w:val="center"/>
            <w:hideMark/>
          </w:tcPr>
          <w:p w14:paraId="26CE420A" w14:textId="1A2701FF"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9. I am satisfied with my performance in this school.</w:t>
            </w:r>
          </w:p>
        </w:tc>
        <w:tc>
          <w:tcPr>
            <w:tcW w:w="1860" w:type="dxa"/>
            <w:shd w:val="clear" w:color="auto" w:fill="auto"/>
            <w:vAlign w:val="center"/>
            <w:hideMark/>
          </w:tcPr>
          <w:p w14:paraId="51C838A6" w14:textId="77777777" w:rsidR="00010C45" w:rsidRPr="008226BB" w:rsidRDefault="00010C45" w:rsidP="00703998">
            <w:pPr>
              <w:numPr>
                <w:ilvl w:val="0"/>
                <w:numId w:val="56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93208EE" w14:textId="77777777" w:rsidR="00010C45" w:rsidRPr="008226BB" w:rsidRDefault="00010C45" w:rsidP="00703998">
            <w:pPr>
              <w:numPr>
                <w:ilvl w:val="0"/>
                <w:numId w:val="569"/>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F8D5705" w14:textId="77777777" w:rsidR="00010C45" w:rsidRPr="008226BB" w:rsidRDefault="00010C45" w:rsidP="00703998">
            <w:pPr>
              <w:numPr>
                <w:ilvl w:val="0"/>
                <w:numId w:val="57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C503C5F" w14:textId="77777777" w:rsidR="00010C45" w:rsidRPr="008226BB" w:rsidRDefault="00010C45" w:rsidP="00703998">
            <w:pPr>
              <w:numPr>
                <w:ilvl w:val="0"/>
                <w:numId w:val="571"/>
              </w:numPr>
              <w:tabs>
                <w:tab w:val="left" w:pos="720"/>
              </w:tabs>
              <w:spacing w:line="240" w:lineRule="auto"/>
              <w:jc w:val="center"/>
              <w:rPr>
                <w:rFonts w:eastAsiaTheme="minorHAnsi"/>
                <w:kern w:val="2"/>
                <w:sz w:val="20"/>
                <w:szCs w:val="20"/>
                <w14:ligatures w14:val="standardContextual"/>
              </w:rPr>
            </w:pPr>
          </w:p>
        </w:tc>
      </w:tr>
      <w:tr w:rsidR="00010C45" w:rsidRPr="008226BB" w14:paraId="4C12EA44" w14:textId="77777777" w:rsidTr="003B5A19">
        <w:trPr>
          <w:trHeight w:val="300"/>
        </w:trPr>
        <w:tc>
          <w:tcPr>
            <w:tcW w:w="1890" w:type="dxa"/>
            <w:shd w:val="clear" w:color="auto" w:fill="auto"/>
            <w:vAlign w:val="center"/>
            <w:hideMark/>
          </w:tcPr>
          <w:p w14:paraId="675A8784"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10. All in all, I am satisfied with my job. </w:t>
            </w:r>
          </w:p>
        </w:tc>
        <w:tc>
          <w:tcPr>
            <w:tcW w:w="1860" w:type="dxa"/>
            <w:shd w:val="clear" w:color="auto" w:fill="auto"/>
            <w:vAlign w:val="center"/>
            <w:hideMark/>
          </w:tcPr>
          <w:p w14:paraId="170DC7C5" w14:textId="77777777" w:rsidR="00010C45" w:rsidRPr="008226BB" w:rsidRDefault="00010C45" w:rsidP="00703998">
            <w:pPr>
              <w:numPr>
                <w:ilvl w:val="0"/>
                <w:numId w:val="57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6B58ADD" w14:textId="77777777" w:rsidR="00010C45" w:rsidRPr="008226BB" w:rsidRDefault="00010C45" w:rsidP="00703998">
            <w:pPr>
              <w:numPr>
                <w:ilvl w:val="0"/>
                <w:numId w:val="573"/>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D9CFFE5" w14:textId="77777777" w:rsidR="00010C45" w:rsidRPr="008226BB" w:rsidRDefault="00010C45" w:rsidP="00703998">
            <w:pPr>
              <w:numPr>
                <w:ilvl w:val="0"/>
                <w:numId w:val="57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B11FC90" w14:textId="77777777" w:rsidR="00010C45" w:rsidRPr="008226BB" w:rsidRDefault="00010C45" w:rsidP="00703998">
            <w:pPr>
              <w:numPr>
                <w:ilvl w:val="0"/>
                <w:numId w:val="575"/>
              </w:numPr>
              <w:tabs>
                <w:tab w:val="left" w:pos="720"/>
              </w:tabs>
              <w:spacing w:line="240" w:lineRule="auto"/>
              <w:jc w:val="center"/>
              <w:rPr>
                <w:rFonts w:eastAsiaTheme="minorHAnsi"/>
                <w:kern w:val="2"/>
                <w:sz w:val="20"/>
                <w:szCs w:val="20"/>
                <w14:ligatures w14:val="standardContextual"/>
              </w:rPr>
            </w:pPr>
          </w:p>
        </w:tc>
      </w:tr>
      <w:tr w:rsidR="00010C45" w:rsidRPr="008226BB" w14:paraId="2203E52F" w14:textId="77777777" w:rsidTr="003B5A19">
        <w:trPr>
          <w:trHeight w:val="300"/>
        </w:trPr>
        <w:tc>
          <w:tcPr>
            <w:tcW w:w="1890" w:type="dxa"/>
            <w:shd w:val="clear" w:color="auto" w:fill="auto"/>
            <w:vAlign w:val="center"/>
            <w:hideMark/>
          </w:tcPr>
          <w:p w14:paraId="0CB21743"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11. I think that teachers are valued by society. </w:t>
            </w:r>
          </w:p>
        </w:tc>
        <w:tc>
          <w:tcPr>
            <w:tcW w:w="1860" w:type="dxa"/>
            <w:shd w:val="clear" w:color="auto" w:fill="auto"/>
            <w:vAlign w:val="center"/>
            <w:hideMark/>
          </w:tcPr>
          <w:p w14:paraId="27330FAD" w14:textId="77777777" w:rsidR="00010C45" w:rsidRPr="008226BB" w:rsidRDefault="00010C45" w:rsidP="00703998">
            <w:pPr>
              <w:numPr>
                <w:ilvl w:val="0"/>
                <w:numId w:val="57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CED2B5F" w14:textId="77777777" w:rsidR="00010C45" w:rsidRPr="008226BB" w:rsidRDefault="00010C45" w:rsidP="00703998">
            <w:pPr>
              <w:numPr>
                <w:ilvl w:val="0"/>
                <w:numId w:val="577"/>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1A5DF4F" w14:textId="77777777" w:rsidR="00010C45" w:rsidRPr="008226BB" w:rsidRDefault="00010C45" w:rsidP="00703998">
            <w:pPr>
              <w:numPr>
                <w:ilvl w:val="0"/>
                <w:numId w:val="57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374C705" w14:textId="77777777" w:rsidR="00010C45" w:rsidRPr="008226BB" w:rsidRDefault="00010C45" w:rsidP="00703998">
            <w:pPr>
              <w:numPr>
                <w:ilvl w:val="0"/>
                <w:numId w:val="579"/>
              </w:numPr>
              <w:tabs>
                <w:tab w:val="left" w:pos="720"/>
              </w:tabs>
              <w:spacing w:line="240" w:lineRule="auto"/>
              <w:jc w:val="center"/>
              <w:rPr>
                <w:rFonts w:eastAsiaTheme="minorHAnsi"/>
                <w:kern w:val="2"/>
                <w:sz w:val="20"/>
                <w:szCs w:val="20"/>
                <w14:ligatures w14:val="standardContextual"/>
              </w:rPr>
            </w:pPr>
          </w:p>
        </w:tc>
      </w:tr>
      <w:tr w:rsidR="00010C45" w:rsidRPr="008226BB" w14:paraId="30DBDD7A" w14:textId="77777777" w:rsidTr="003B5A19">
        <w:trPr>
          <w:trHeight w:val="300"/>
        </w:trPr>
        <w:tc>
          <w:tcPr>
            <w:tcW w:w="1890" w:type="dxa"/>
            <w:shd w:val="clear" w:color="auto" w:fill="auto"/>
            <w:vAlign w:val="center"/>
            <w:hideMark/>
          </w:tcPr>
          <w:p w14:paraId="0A7BF1CD"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12. Teaching is extremely difficult work. </w:t>
            </w:r>
          </w:p>
        </w:tc>
        <w:tc>
          <w:tcPr>
            <w:tcW w:w="1860" w:type="dxa"/>
            <w:shd w:val="clear" w:color="auto" w:fill="auto"/>
            <w:vAlign w:val="center"/>
            <w:hideMark/>
          </w:tcPr>
          <w:p w14:paraId="4FF80204" w14:textId="77777777" w:rsidR="00010C45" w:rsidRPr="008226BB" w:rsidRDefault="00010C45" w:rsidP="00703998">
            <w:pPr>
              <w:numPr>
                <w:ilvl w:val="0"/>
                <w:numId w:val="58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872244C" w14:textId="77777777" w:rsidR="00010C45" w:rsidRPr="008226BB" w:rsidRDefault="00010C45" w:rsidP="00703998">
            <w:pPr>
              <w:numPr>
                <w:ilvl w:val="0"/>
                <w:numId w:val="581"/>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DE77770" w14:textId="77777777" w:rsidR="00010C45" w:rsidRPr="008226BB" w:rsidRDefault="00010C45" w:rsidP="00703998">
            <w:pPr>
              <w:numPr>
                <w:ilvl w:val="0"/>
                <w:numId w:val="58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3DDD908" w14:textId="77777777" w:rsidR="00010C45" w:rsidRPr="008226BB" w:rsidRDefault="00010C45" w:rsidP="00703998">
            <w:pPr>
              <w:numPr>
                <w:ilvl w:val="0"/>
                <w:numId w:val="583"/>
              </w:numPr>
              <w:tabs>
                <w:tab w:val="left" w:pos="720"/>
              </w:tabs>
              <w:spacing w:line="240" w:lineRule="auto"/>
              <w:jc w:val="center"/>
              <w:rPr>
                <w:rFonts w:eastAsiaTheme="minorHAnsi"/>
                <w:kern w:val="2"/>
                <w:sz w:val="20"/>
                <w:szCs w:val="20"/>
                <w14:ligatures w14:val="standardContextual"/>
              </w:rPr>
            </w:pPr>
          </w:p>
        </w:tc>
      </w:tr>
      <w:tr w:rsidR="00010C45" w:rsidRPr="008226BB" w14:paraId="2D537B19" w14:textId="77777777" w:rsidTr="003B5A19">
        <w:trPr>
          <w:trHeight w:val="300"/>
        </w:trPr>
        <w:tc>
          <w:tcPr>
            <w:tcW w:w="1890" w:type="dxa"/>
            <w:shd w:val="clear" w:color="auto" w:fill="auto"/>
            <w:vAlign w:val="center"/>
            <w:hideMark/>
          </w:tcPr>
          <w:p w14:paraId="7DCC556D"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13. I may return teaching year but I am not that happy in my job. </w:t>
            </w:r>
          </w:p>
        </w:tc>
        <w:tc>
          <w:tcPr>
            <w:tcW w:w="1860" w:type="dxa"/>
            <w:shd w:val="clear" w:color="auto" w:fill="auto"/>
            <w:vAlign w:val="center"/>
            <w:hideMark/>
          </w:tcPr>
          <w:p w14:paraId="22F63B13" w14:textId="77777777" w:rsidR="00010C45" w:rsidRPr="008226BB" w:rsidRDefault="00010C45" w:rsidP="00703998">
            <w:pPr>
              <w:numPr>
                <w:ilvl w:val="0"/>
                <w:numId w:val="58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B4500C6" w14:textId="77777777" w:rsidR="00010C45" w:rsidRPr="008226BB" w:rsidRDefault="00010C45" w:rsidP="00703998">
            <w:pPr>
              <w:numPr>
                <w:ilvl w:val="0"/>
                <w:numId w:val="585"/>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13B809A" w14:textId="77777777" w:rsidR="00010C45" w:rsidRPr="008226BB" w:rsidRDefault="00010C45" w:rsidP="00703998">
            <w:pPr>
              <w:numPr>
                <w:ilvl w:val="0"/>
                <w:numId w:val="58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2C15129" w14:textId="77777777" w:rsidR="00010C45" w:rsidRPr="008226BB" w:rsidRDefault="00010C45" w:rsidP="00703998">
            <w:pPr>
              <w:numPr>
                <w:ilvl w:val="0"/>
                <w:numId w:val="587"/>
              </w:numPr>
              <w:tabs>
                <w:tab w:val="left" w:pos="720"/>
              </w:tabs>
              <w:spacing w:line="240" w:lineRule="auto"/>
              <w:jc w:val="center"/>
              <w:rPr>
                <w:rFonts w:eastAsiaTheme="minorHAnsi"/>
                <w:kern w:val="2"/>
                <w:sz w:val="20"/>
                <w:szCs w:val="20"/>
                <w14:ligatures w14:val="standardContextual"/>
              </w:rPr>
            </w:pPr>
          </w:p>
        </w:tc>
      </w:tr>
      <w:tr w:rsidR="00010C45" w:rsidRPr="008226BB" w14:paraId="01357A3C" w14:textId="77777777" w:rsidTr="003B5A19">
        <w:trPr>
          <w:trHeight w:val="300"/>
        </w:trPr>
        <w:tc>
          <w:tcPr>
            <w:tcW w:w="1890" w:type="dxa"/>
            <w:shd w:val="clear" w:color="auto" w:fill="auto"/>
            <w:vAlign w:val="center"/>
            <w:hideMark/>
          </w:tcPr>
          <w:p w14:paraId="76A62DEB"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14. I will not return to teaching next year.</w:t>
            </w:r>
          </w:p>
        </w:tc>
        <w:tc>
          <w:tcPr>
            <w:tcW w:w="1860" w:type="dxa"/>
            <w:shd w:val="clear" w:color="auto" w:fill="auto"/>
            <w:vAlign w:val="center"/>
            <w:hideMark/>
          </w:tcPr>
          <w:p w14:paraId="603C8748" w14:textId="77777777" w:rsidR="00010C45" w:rsidRPr="008226BB" w:rsidRDefault="00010C45" w:rsidP="00703998">
            <w:pPr>
              <w:numPr>
                <w:ilvl w:val="0"/>
                <w:numId w:val="58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D1EB930" w14:textId="77777777" w:rsidR="00010C45" w:rsidRPr="008226BB" w:rsidRDefault="00010C45" w:rsidP="00703998">
            <w:pPr>
              <w:numPr>
                <w:ilvl w:val="0"/>
                <w:numId w:val="589"/>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EB32CB8" w14:textId="77777777" w:rsidR="00010C45" w:rsidRPr="008226BB" w:rsidRDefault="00010C45" w:rsidP="00703998">
            <w:pPr>
              <w:numPr>
                <w:ilvl w:val="0"/>
                <w:numId w:val="59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AC77737" w14:textId="77777777" w:rsidR="00010C45" w:rsidRPr="008226BB" w:rsidRDefault="00010C45" w:rsidP="00703998">
            <w:pPr>
              <w:numPr>
                <w:ilvl w:val="0"/>
                <w:numId w:val="591"/>
              </w:numPr>
              <w:tabs>
                <w:tab w:val="left" w:pos="720"/>
              </w:tabs>
              <w:spacing w:line="240" w:lineRule="auto"/>
              <w:jc w:val="center"/>
              <w:rPr>
                <w:rFonts w:eastAsiaTheme="minorHAnsi"/>
                <w:kern w:val="2"/>
                <w:sz w:val="20"/>
                <w:szCs w:val="20"/>
                <w14:ligatures w14:val="standardContextual"/>
              </w:rPr>
            </w:pPr>
          </w:p>
        </w:tc>
      </w:tr>
      <w:tr w:rsidR="00010C45" w:rsidRPr="008226BB" w14:paraId="255E1222" w14:textId="77777777" w:rsidTr="003B5A19">
        <w:trPr>
          <w:trHeight w:val="300"/>
        </w:trPr>
        <w:tc>
          <w:tcPr>
            <w:tcW w:w="1890" w:type="dxa"/>
            <w:shd w:val="clear" w:color="auto" w:fill="auto"/>
            <w:vAlign w:val="center"/>
            <w:hideMark/>
          </w:tcPr>
          <w:p w14:paraId="7B9F1002" w14:textId="77777777" w:rsidR="00010C45" w:rsidRPr="008226BB" w:rsidRDefault="00010C45" w:rsidP="004A503F">
            <w:pPr>
              <w:tabs>
                <w:tab w:val="left" w:pos="720"/>
              </w:tabs>
              <w:spacing w:line="240" w:lineRule="auto"/>
              <w:ind w:left="360" w:hanging="36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15. I am happy with my decision to become a teacher. </w:t>
            </w:r>
          </w:p>
        </w:tc>
        <w:tc>
          <w:tcPr>
            <w:tcW w:w="1860" w:type="dxa"/>
            <w:shd w:val="clear" w:color="auto" w:fill="auto"/>
            <w:vAlign w:val="center"/>
            <w:hideMark/>
          </w:tcPr>
          <w:p w14:paraId="2036101F" w14:textId="77777777" w:rsidR="00010C45" w:rsidRPr="008226BB" w:rsidRDefault="00010C45" w:rsidP="00703998">
            <w:pPr>
              <w:numPr>
                <w:ilvl w:val="0"/>
                <w:numId w:val="59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51529C9" w14:textId="77777777" w:rsidR="00010C45" w:rsidRPr="008226BB" w:rsidRDefault="00010C45" w:rsidP="00703998">
            <w:pPr>
              <w:numPr>
                <w:ilvl w:val="0"/>
                <w:numId w:val="593"/>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7F0EA86" w14:textId="77777777" w:rsidR="00010C45" w:rsidRPr="008226BB" w:rsidRDefault="00010C45" w:rsidP="00703998">
            <w:pPr>
              <w:numPr>
                <w:ilvl w:val="0"/>
                <w:numId w:val="59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061DCBC" w14:textId="77777777" w:rsidR="00010C45" w:rsidRPr="008226BB" w:rsidRDefault="00010C45" w:rsidP="00703998">
            <w:pPr>
              <w:numPr>
                <w:ilvl w:val="0"/>
                <w:numId w:val="595"/>
              </w:numPr>
              <w:tabs>
                <w:tab w:val="left" w:pos="720"/>
              </w:tabs>
              <w:spacing w:line="240" w:lineRule="auto"/>
              <w:jc w:val="center"/>
              <w:rPr>
                <w:rFonts w:eastAsiaTheme="minorHAnsi"/>
                <w:kern w:val="2"/>
                <w:sz w:val="20"/>
                <w:szCs w:val="20"/>
                <w14:ligatures w14:val="standardContextual"/>
              </w:rPr>
            </w:pPr>
          </w:p>
        </w:tc>
      </w:tr>
    </w:tbl>
    <w:p w14:paraId="16622A41" w14:textId="77777777" w:rsidR="002B7F58" w:rsidRPr="008226BB" w:rsidRDefault="002B7F58" w:rsidP="006020BB">
      <w:pPr>
        <w:tabs>
          <w:tab w:val="left" w:pos="720"/>
        </w:tabs>
        <w:rPr>
          <w:rFonts w:eastAsiaTheme="minorHAnsi"/>
          <w:b/>
          <w:bCs/>
          <w:i/>
          <w:iCs/>
          <w:kern w:val="2"/>
          <w14:ligatures w14:val="standardContextual"/>
        </w:rPr>
      </w:pPr>
    </w:p>
    <w:p w14:paraId="2D5114DE" w14:textId="10F80846" w:rsidR="00010C45" w:rsidRPr="008226BB" w:rsidRDefault="00102201" w:rsidP="006020BB">
      <w:pPr>
        <w:tabs>
          <w:tab w:val="left" w:pos="720"/>
        </w:tabs>
        <w:rPr>
          <w:rFonts w:eastAsiaTheme="minorHAnsi"/>
          <w:b/>
          <w:bCs/>
          <w:i/>
          <w:iCs/>
          <w:kern w:val="2"/>
          <w14:ligatures w14:val="standardContextual"/>
        </w:rPr>
      </w:pPr>
      <w:r w:rsidRPr="008226BB">
        <w:rPr>
          <w:rFonts w:eastAsiaTheme="minorHAnsi"/>
          <w:b/>
          <w:bCs/>
          <w:i/>
          <w:iCs/>
          <w:kern w:val="2"/>
          <w14:ligatures w14:val="standardContextual"/>
        </w:rPr>
        <w:t xml:space="preserve">Section 3: </w:t>
      </w:r>
      <w:r w:rsidR="00CB4E1E" w:rsidRPr="008226BB">
        <w:rPr>
          <w:rFonts w:eastAsiaTheme="minorHAnsi"/>
          <w:b/>
          <w:bCs/>
          <w:i/>
          <w:iCs/>
          <w:kern w:val="2"/>
          <w14:ligatures w14:val="standardContextual"/>
        </w:rPr>
        <w:t>Knowledge of</w:t>
      </w:r>
      <w:r w:rsidR="00797F08" w:rsidRPr="008226BB">
        <w:rPr>
          <w:rFonts w:eastAsiaTheme="minorHAnsi"/>
          <w:b/>
          <w:bCs/>
          <w:i/>
          <w:iCs/>
          <w:kern w:val="2"/>
          <w14:ligatures w14:val="standardContextual"/>
        </w:rPr>
        <w:t xml:space="preserve"> Teaching</w:t>
      </w:r>
    </w:p>
    <w:p w14:paraId="2C826C75" w14:textId="77777777" w:rsidR="00010C45" w:rsidRPr="008226BB" w:rsidRDefault="00010C45" w:rsidP="006020BB">
      <w:pPr>
        <w:tabs>
          <w:tab w:val="left" w:pos="720"/>
        </w:tabs>
        <w:rPr>
          <w:rFonts w:eastAsiaTheme="minorHAnsi"/>
          <w:kern w:val="2"/>
          <w:sz w:val="22"/>
          <w:szCs w:val="22"/>
          <w14:ligatures w14:val="standardContextual"/>
        </w:rPr>
      </w:pPr>
      <w:r w:rsidRPr="008226BB">
        <w:rPr>
          <w:rFonts w:eastAsiaTheme="minorHAnsi"/>
          <w:kern w:val="2"/>
          <w:sz w:val="22"/>
          <w:szCs w:val="22"/>
          <w14:ligatures w14:val="standardContextual"/>
        </w:rPr>
        <w:t>Please tell us how confident you feel about your teaching. </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5"/>
        <w:gridCol w:w="1860"/>
        <w:gridCol w:w="1860"/>
        <w:gridCol w:w="1860"/>
        <w:gridCol w:w="1860"/>
      </w:tblGrid>
      <w:tr w:rsidR="00010C45" w:rsidRPr="008226BB" w14:paraId="4BD1C177" w14:textId="77777777" w:rsidTr="00612640">
        <w:trPr>
          <w:trHeight w:val="300"/>
        </w:trPr>
        <w:tc>
          <w:tcPr>
            <w:tcW w:w="1875" w:type="dxa"/>
            <w:shd w:val="clear" w:color="auto" w:fill="auto"/>
            <w:vAlign w:val="center"/>
            <w:hideMark/>
          </w:tcPr>
          <w:p w14:paraId="48034571" w14:textId="77777777" w:rsidR="00010C45" w:rsidRPr="008226BB"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w:t>
            </w:r>
          </w:p>
        </w:tc>
        <w:tc>
          <w:tcPr>
            <w:tcW w:w="1860" w:type="dxa"/>
            <w:shd w:val="clear" w:color="auto" w:fill="auto"/>
            <w:vAlign w:val="center"/>
            <w:hideMark/>
          </w:tcPr>
          <w:p w14:paraId="408BE01C"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2 </w:t>
            </w:r>
            <w:r w:rsidRPr="008226BB">
              <w:rPr>
                <w:rFonts w:eastAsiaTheme="minorHAnsi"/>
                <w:kern w:val="2"/>
                <w:sz w:val="20"/>
                <w:szCs w:val="20"/>
                <w14:ligatures w14:val="standardContextual"/>
              </w:rPr>
              <w:br/>
              <w:t xml:space="preserve">Not Confident </w:t>
            </w:r>
          </w:p>
        </w:tc>
        <w:tc>
          <w:tcPr>
            <w:tcW w:w="1860" w:type="dxa"/>
            <w:shd w:val="clear" w:color="auto" w:fill="auto"/>
            <w:vAlign w:val="center"/>
            <w:hideMark/>
          </w:tcPr>
          <w:p w14:paraId="512166C4"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2 </w:t>
            </w:r>
            <w:r w:rsidRPr="008226BB">
              <w:rPr>
                <w:rFonts w:eastAsiaTheme="minorHAnsi"/>
                <w:kern w:val="2"/>
                <w:sz w:val="20"/>
                <w:szCs w:val="20"/>
                <w14:ligatures w14:val="standardContextual"/>
              </w:rPr>
              <w:br/>
              <w:t xml:space="preserve">Somewhat Confident </w:t>
            </w:r>
          </w:p>
        </w:tc>
        <w:tc>
          <w:tcPr>
            <w:tcW w:w="1860" w:type="dxa"/>
            <w:shd w:val="clear" w:color="auto" w:fill="auto"/>
            <w:vAlign w:val="center"/>
            <w:hideMark/>
          </w:tcPr>
          <w:p w14:paraId="097049D1"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3 </w:t>
            </w:r>
            <w:r w:rsidRPr="008226BB">
              <w:rPr>
                <w:rFonts w:eastAsiaTheme="minorHAnsi"/>
                <w:kern w:val="2"/>
                <w:sz w:val="20"/>
                <w:szCs w:val="20"/>
                <w14:ligatures w14:val="standardContextual"/>
              </w:rPr>
              <w:br/>
              <w:t xml:space="preserve">Confident </w:t>
            </w:r>
          </w:p>
        </w:tc>
        <w:tc>
          <w:tcPr>
            <w:tcW w:w="1860" w:type="dxa"/>
            <w:shd w:val="clear" w:color="auto" w:fill="auto"/>
            <w:vAlign w:val="center"/>
            <w:hideMark/>
          </w:tcPr>
          <w:p w14:paraId="33CC9DE2" w14:textId="77777777" w:rsidR="00010C45" w:rsidRPr="008226BB" w:rsidRDefault="00010C45" w:rsidP="004A503F">
            <w:pPr>
              <w:tabs>
                <w:tab w:val="left" w:pos="720"/>
              </w:tabs>
              <w:spacing w:line="240" w:lineRule="auto"/>
              <w:jc w:val="center"/>
              <w:rPr>
                <w:rFonts w:eastAsiaTheme="minorHAnsi"/>
                <w:kern w:val="2"/>
                <w:sz w:val="20"/>
                <w:szCs w:val="20"/>
                <w14:ligatures w14:val="standardContextual"/>
              </w:rPr>
            </w:pPr>
            <w:r w:rsidRPr="008226BB">
              <w:rPr>
                <w:rFonts w:eastAsiaTheme="minorHAnsi"/>
                <w:kern w:val="2"/>
                <w:sz w:val="20"/>
                <w:szCs w:val="20"/>
                <w14:ligatures w14:val="standardContextual"/>
              </w:rPr>
              <w:t>4 </w:t>
            </w:r>
            <w:r w:rsidRPr="008226BB">
              <w:rPr>
                <w:rFonts w:eastAsiaTheme="minorHAnsi"/>
                <w:kern w:val="2"/>
                <w:sz w:val="20"/>
                <w:szCs w:val="20"/>
                <w14:ligatures w14:val="standardContextual"/>
              </w:rPr>
              <w:br/>
              <w:t xml:space="preserve">Highly Confident </w:t>
            </w:r>
          </w:p>
        </w:tc>
      </w:tr>
      <w:tr w:rsidR="00010C45" w:rsidRPr="008226BB" w14:paraId="26D8F0DD" w14:textId="77777777" w:rsidTr="00612640">
        <w:trPr>
          <w:trHeight w:val="300"/>
        </w:trPr>
        <w:tc>
          <w:tcPr>
            <w:tcW w:w="1875" w:type="dxa"/>
            <w:shd w:val="clear" w:color="auto" w:fill="auto"/>
            <w:vAlign w:val="center"/>
            <w:hideMark/>
          </w:tcPr>
          <w:p w14:paraId="48F7CE51"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 I am able to write meaningful lesson plans. </w:t>
            </w:r>
          </w:p>
        </w:tc>
        <w:tc>
          <w:tcPr>
            <w:tcW w:w="1860" w:type="dxa"/>
            <w:shd w:val="clear" w:color="auto" w:fill="auto"/>
            <w:vAlign w:val="center"/>
            <w:hideMark/>
          </w:tcPr>
          <w:p w14:paraId="65B2DC54" w14:textId="77777777" w:rsidR="00010C45" w:rsidRPr="008226BB" w:rsidRDefault="00010C45" w:rsidP="00703998">
            <w:pPr>
              <w:numPr>
                <w:ilvl w:val="0"/>
                <w:numId w:val="59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9BB79BB" w14:textId="77777777" w:rsidR="00010C45" w:rsidRPr="008226BB" w:rsidRDefault="00010C45" w:rsidP="00703998">
            <w:pPr>
              <w:numPr>
                <w:ilvl w:val="0"/>
                <w:numId w:val="597"/>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839AE09" w14:textId="77777777" w:rsidR="00010C45" w:rsidRPr="008226BB" w:rsidRDefault="00010C45" w:rsidP="00703998">
            <w:pPr>
              <w:numPr>
                <w:ilvl w:val="0"/>
                <w:numId w:val="59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7D66476" w14:textId="77777777" w:rsidR="00010C45" w:rsidRPr="008226BB" w:rsidRDefault="00010C45" w:rsidP="00703998">
            <w:pPr>
              <w:numPr>
                <w:ilvl w:val="0"/>
                <w:numId w:val="599"/>
              </w:numPr>
              <w:tabs>
                <w:tab w:val="left" w:pos="720"/>
              </w:tabs>
              <w:spacing w:line="240" w:lineRule="auto"/>
              <w:jc w:val="center"/>
              <w:rPr>
                <w:rFonts w:eastAsiaTheme="minorHAnsi"/>
                <w:kern w:val="2"/>
                <w:sz w:val="20"/>
                <w:szCs w:val="20"/>
                <w14:ligatures w14:val="standardContextual"/>
              </w:rPr>
            </w:pPr>
          </w:p>
        </w:tc>
      </w:tr>
      <w:tr w:rsidR="00010C45" w:rsidRPr="008226BB" w14:paraId="6BC32FF3" w14:textId="77777777" w:rsidTr="00612640">
        <w:trPr>
          <w:trHeight w:val="300"/>
        </w:trPr>
        <w:tc>
          <w:tcPr>
            <w:tcW w:w="1875" w:type="dxa"/>
            <w:shd w:val="clear" w:color="auto" w:fill="auto"/>
            <w:vAlign w:val="center"/>
            <w:hideMark/>
          </w:tcPr>
          <w:p w14:paraId="6B9D1AA2" w14:textId="22AB270A"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2. I am able to manage my students. </w:t>
            </w:r>
          </w:p>
        </w:tc>
        <w:tc>
          <w:tcPr>
            <w:tcW w:w="1860" w:type="dxa"/>
            <w:shd w:val="clear" w:color="auto" w:fill="auto"/>
            <w:vAlign w:val="center"/>
            <w:hideMark/>
          </w:tcPr>
          <w:p w14:paraId="0513BC94" w14:textId="77777777" w:rsidR="00010C45" w:rsidRPr="008226BB" w:rsidRDefault="00010C45" w:rsidP="00703998">
            <w:pPr>
              <w:numPr>
                <w:ilvl w:val="0"/>
                <w:numId w:val="60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13639D4" w14:textId="77777777" w:rsidR="00010C45" w:rsidRPr="008226BB" w:rsidRDefault="00010C45" w:rsidP="00703998">
            <w:pPr>
              <w:numPr>
                <w:ilvl w:val="0"/>
                <w:numId w:val="601"/>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8555F77" w14:textId="77777777" w:rsidR="00010C45" w:rsidRPr="008226BB" w:rsidRDefault="00010C45" w:rsidP="00703998">
            <w:pPr>
              <w:numPr>
                <w:ilvl w:val="0"/>
                <w:numId w:val="60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E3C562E" w14:textId="77777777" w:rsidR="00010C45" w:rsidRPr="008226BB" w:rsidRDefault="00010C45" w:rsidP="00703998">
            <w:pPr>
              <w:numPr>
                <w:ilvl w:val="0"/>
                <w:numId w:val="603"/>
              </w:numPr>
              <w:tabs>
                <w:tab w:val="left" w:pos="720"/>
              </w:tabs>
              <w:spacing w:line="240" w:lineRule="auto"/>
              <w:jc w:val="center"/>
              <w:rPr>
                <w:rFonts w:eastAsiaTheme="minorHAnsi"/>
                <w:kern w:val="2"/>
                <w:sz w:val="20"/>
                <w:szCs w:val="20"/>
                <w14:ligatures w14:val="standardContextual"/>
              </w:rPr>
            </w:pPr>
          </w:p>
        </w:tc>
      </w:tr>
      <w:tr w:rsidR="00010C45" w:rsidRPr="008226BB" w14:paraId="50F3463F" w14:textId="77777777" w:rsidTr="00612640">
        <w:trPr>
          <w:trHeight w:val="300"/>
        </w:trPr>
        <w:tc>
          <w:tcPr>
            <w:tcW w:w="1875" w:type="dxa"/>
            <w:shd w:val="clear" w:color="auto" w:fill="auto"/>
            <w:vAlign w:val="center"/>
            <w:hideMark/>
          </w:tcPr>
          <w:p w14:paraId="3A136641"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3. I make regular calls to my students’ parents. </w:t>
            </w:r>
          </w:p>
        </w:tc>
        <w:tc>
          <w:tcPr>
            <w:tcW w:w="1860" w:type="dxa"/>
            <w:shd w:val="clear" w:color="auto" w:fill="auto"/>
            <w:vAlign w:val="center"/>
            <w:hideMark/>
          </w:tcPr>
          <w:p w14:paraId="15469186" w14:textId="77777777" w:rsidR="00010C45" w:rsidRPr="008226BB" w:rsidRDefault="00010C45" w:rsidP="00703998">
            <w:pPr>
              <w:numPr>
                <w:ilvl w:val="0"/>
                <w:numId w:val="60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F498736" w14:textId="77777777" w:rsidR="00010C45" w:rsidRPr="008226BB" w:rsidRDefault="00010C45" w:rsidP="00703998">
            <w:pPr>
              <w:numPr>
                <w:ilvl w:val="0"/>
                <w:numId w:val="605"/>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2D51209" w14:textId="77777777" w:rsidR="00010C45" w:rsidRPr="008226BB" w:rsidRDefault="00010C45" w:rsidP="00703998">
            <w:pPr>
              <w:numPr>
                <w:ilvl w:val="0"/>
                <w:numId w:val="60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321C0EE" w14:textId="77777777" w:rsidR="00010C45" w:rsidRPr="008226BB" w:rsidRDefault="00010C45" w:rsidP="00703998">
            <w:pPr>
              <w:numPr>
                <w:ilvl w:val="0"/>
                <w:numId w:val="607"/>
              </w:numPr>
              <w:tabs>
                <w:tab w:val="left" w:pos="720"/>
              </w:tabs>
              <w:spacing w:line="240" w:lineRule="auto"/>
              <w:jc w:val="center"/>
              <w:rPr>
                <w:rFonts w:eastAsiaTheme="minorHAnsi"/>
                <w:kern w:val="2"/>
                <w:sz w:val="20"/>
                <w:szCs w:val="20"/>
                <w14:ligatures w14:val="standardContextual"/>
              </w:rPr>
            </w:pPr>
          </w:p>
        </w:tc>
      </w:tr>
      <w:tr w:rsidR="00010C45" w:rsidRPr="008226BB" w14:paraId="132FC7C9" w14:textId="77777777" w:rsidTr="00612640">
        <w:trPr>
          <w:trHeight w:val="300"/>
        </w:trPr>
        <w:tc>
          <w:tcPr>
            <w:tcW w:w="1875" w:type="dxa"/>
            <w:shd w:val="clear" w:color="auto" w:fill="auto"/>
            <w:vAlign w:val="center"/>
            <w:hideMark/>
          </w:tcPr>
          <w:p w14:paraId="1FDACC49"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4. I have people at school that will help me when I have difficulties. </w:t>
            </w:r>
          </w:p>
        </w:tc>
        <w:tc>
          <w:tcPr>
            <w:tcW w:w="1860" w:type="dxa"/>
            <w:shd w:val="clear" w:color="auto" w:fill="auto"/>
            <w:vAlign w:val="center"/>
            <w:hideMark/>
          </w:tcPr>
          <w:p w14:paraId="27DBC77D" w14:textId="77777777" w:rsidR="00010C45" w:rsidRPr="008226BB" w:rsidRDefault="00010C45" w:rsidP="00703998">
            <w:pPr>
              <w:numPr>
                <w:ilvl w:val="0"/>
                <w:numId w:val="60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580DE60" w14:textId="77777777" w:rsidR="00010C45" w:rsidRPr="008226BB" w:rsidRDefault="00010C45" w:rsidP="00703998">
            <w:pPr>
              <w:numPr>
                <w:ilvl w:val="0"/>
                <w:numId w:val="609"/>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BDFEC28" w14:textId="77777777" w:rsidR="00010C45" w:rsidRPr="008226BB" w:rsidRDefault="00010C45" w:rsidP="00703998">
            <w:pPr>
              <w:numPr>
                <w:ilvl w:val="0"/>
                <w:numId w:val="61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87387DB" w14:textId="77777777" w:rsidR="00010C45" w:rsidRPr="008226BB" w:rsidRDefault="00010C45" w:rsidP="00703998">
            <w:pPr>
              <w:numPr>
                <w:ilvl w:val="0"/>
                <w:numId w:val="611"/>
              </w:numPr>
              <w:tabs>
                <w:tab w:val="left" w:pos="720"/>
              </w:tabs>
              <w:spacing w:line="240" w:lineRule="auto"/>
              <w:jc w:val="center"/>
              <w:rPr>
                <w:rFonts w:eastAsiaTheme="minorHAnsi"/>
                <w:kern w:val="2"/>
                <w:sz w:val="20"/>
                <w:szCs w:val="20"/>
                <w14:ligatures w14:val="standardContextual"/>
              </w:rPr>
            </w:pPr>
          </w:p>
        </w:tc>
      </w:tr>
      <w:tr w:rsidR="00010C45" w:rsidRPr="008226BB" w14:paraId="657ADC0A" w14:textId="77777777" w:rsidTr="00612640">
        <w:trPr>
          <w:trHeight w:val="300"/>
        </w:trPr>
        <w:tc>
          <w:tcPr>
            <w:tcW w:w="1875" w:type="dxa"/>
            <w:shd w:val="clear" w:color="auto" w:fill="auto"/>
            <w:vAlign w:val="center"/>
            <w:hideMark/>
          </w:tcPr>
          <w:p w14:paraId="2B101AB9"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5. I started the year very prepared for the rigors of teaching. </w:t>
            </w:r>
          </w:p>
        </w:tc>
        <w:tc>
          <w:tcPr>
            <w:tcW w:w="1860" w:type="dxa"/>
            <w:shd w:val="clear" w:color="auto" w:fill="auto"/>
            <w:vAlign w:val="center"/>
            <w:hideMark/>
          </w:tcPr>
          <w:p w14:paraId="23DE0798" w14:textId="77777777" w:rsidR="00010C45" w:rsidRPr="008226BB" w:rsidRDefault="00010C45" w:rsidP="00703998">
            <w:pPr>
              <w:numPr>
                <w:ilvl w:val="0"/>
                <w:numId w:val="61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17D62AA3" w14:textId="77777777" w:rsidR="00010C45" w:rsidRPr="008226BB" w:rsidRDefault="00010C45" w:rsidP="00703998">
            <w:pPr>
              <w:numPr>
                <w:ilvl w:val="0"/>
                <w:numId w:val="613"/>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E2E6F95" w14:textId="77777777" w:rsidR="00010C45" w:rsidRPr="008226BB" w:rsidRDefault="00010C45" w:rsidP="00703998">
            <w:pPr>
              <w:numPr>
                <w:ilvl w:val="0"/>
                <w:numId w:val="61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67B5BBB" w14:textId="77777777" w:rsidR="00010C45" w:rsidRPr="008226BB" w:rsidRDefault="00010C45" w:rsidP="00703998">
            <w:pPr>
              <w:numPr>
                <w:ilvl w:val="0"/>
                <w:numId w:val="615"/>
              </w:numPr>
              <w:tabs>
                <w:tab w:val="left" w:pos="720"/>
              </w:tabs>
              <w:spacing w:line="240" w:lineRule="auto"/>
              <w:jc w:val="center"/>
              <w:rPr>
                <w:rFonts w:eastAsiaTheme="minorHAnsi"/>
                <w:kern w:val="2"/>
                <w:sz w:val="20"/>
                <w:szCs w:val="20"/>
                <w14:ligatures w14:val="standardContextual"/>
              </w:rPr>
            </w:pPr>
          </w:p>
        </w:tc>
      </w:tr>
      <w:tr w:rsidR="00010C45" w:rsidRPr="008226BB" w14:paraId="196F92F8" w14:textId="77777777" w:rsidTr="00612640">
        <w:trPr>
          <w:trHeight w:val="300"/>
        </w:trPr>
        <w:tc>
          <w:tcPr>
            <w:tcW w:w="1875" w:type="dxa"/>
            <w:shd w:val="clear" w:color="auto" w:fill="auto"/>
            <w:vAlign w:val="center"/>
            <w:hideMark/>
          </w:tcPr>
          <w:p w14:paraId="355853EF" w14:textId="265C6474"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6. I am skilled at meeting the needs of all students</w:t>
            </w:r>
            <w:r w:rsidR="00340673" w:rsidRPr="008226BB">
              <w:rPr>
                <w:rFonts w:eastAsiaTheme="minorHAnsi"/>
                <w:kern w:val="2"/>
                <w:sz w:val="20"/>
                <w:szCs w:val="20"/>
                <w14:ligatures w14:val="standardContextual"/>
              </w:rPr>
              <w:t>.</w:t>
            </w:r>
          </w:p>
        </w:tc>
        <w:tc>
          <w:tcPr>
            <w:tcW w:w="1860" w:type="dxa"/>
            <w:shd w:val="clear" w:color="auto" w:fill="auto"/>
            <w:vAlign w:val="center"/>
            <w:hideMark/>
          </w:tcPr>
          <w:p w14:paraId="1898CBAC" w14:textId="77777777" w:rsidR="00010C45" w:rsidRPr="008226BB" w:rsidRDefault="00010C45" w:rsidP="00703998">
            <w:pPr>
              <w:numPr>
                <w:ilvl w:val="0"/>
                <w:numId w:val="61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8CA42C7" w14:textId="77777777" w:rsidR="00010C45" w:rsidRPr="008226BB" w:rsidRDefault="00010C45" w:rsidP="00703998">
            <w:pPr>
              <w:numPr>
                <w:ilvl w:val="0"/>
                <w:numId w:val="617"/>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2709619" w14:textId="77777777" w:rsidR="00010C45" w:rsidRPr="008226BB" w:rsidRDefault="00010C45" w:rsidP="00703998">
            <w:pPr>
              <w:numPr>
                <w:ilvl w:val="0"/>
                <w:numId w:val="61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43B13B2" w14:textId="77777777" w:rsidR="00010C45" w:rsidRPr="008226BB" w:rsidRDefault="00010C45" w:rsidP="00703998">
            <w:pPr>
              <w:numPr>
                <w:ilvl w:val="0"/>
                <w:numId w:val="619"/>
              </w:numPr>
              <w:tabs>
                <w:tab w:val="left" w:pos="720"/>
              </w:tabs>
              <w:spacing w:line="240" w:lineRule="auto"/>
              <w:jc w:val="center"/>
              <w:rPr>
                <w:rFonts w:eastAsiaTheme="minorHAnsi"/>
                <w:kern w:val="2"/>
                <w:sz w:val="20"/>
                <w:szCs w:val="20"/>
                <w14:ligatures w14:val="standardContextual"/>
              </w:rPr>
            </w:pPr>
          </w:p>
        </w:tc>
      </w:tr>
      <w:tr w:rsidR="00010C45" w:rsidRPr="008226BB" w14:paraId="0DA019FB" w14:textId="77777777" w:rsidTr="00612640">
        <w:trPr>
          <w:trHeight w:val="300"/>
        </w:trPr>
        <w:tc>
          <w:tcPr>
            <w:tcW w:w="1875" w:type="dxa"/>
            <w:shd w:val="clear" w:color="auto" w:fill="auto"/>
            <w:vAlign w:val="center"/>
            <w:hideMark/>
          </w:tcPr>
          <w:p w14:paraId="6865FEF2"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7. I have a collaborative school team that plans with me. </w:t>
            </w:r>
          </w:p>
        </w:tc>
        <w:tc>
          <w:tcPr>
            <w:tcW w:w="1860" w:type="dxa"/>
            <w:shd w:val="clear" w:color="auto" w:fill="auto"/>
            <w:vAlign w:val="center"/>
            <w:hideMark/>
          </w:tcPr>
          <w:p w14:paraId="2BF2755D" w14:textId="77777777" w:rsidR="00010C45" w:rsidRPr="008226BB" w:rsidRDefault="00010C45" w:rsidP="00703998">
            <w:pPr>
              <w:numPr>
                <w:ilvl w:val="0"/>
                <w:numId w:val="62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F8D3666" w14:textId="77777777" w:rsidR="00010C45" w:rsidRPr="008226BB" w:rsidRDefault="00010C45" w:rsidP="00703998">
            <w:pPr>
              <w:numPr>
                <w:ilvl w:val="0"/>
                <w:numId w:val="621"/>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376C90B7" w14:textId="77777777" w:rsidR="00010C45" w:rsidRPr="008226BB" w:rsidRDefault="00010C45" w:rsidP="00703998">
            <w:pPr>
              <w:numPr>
                <w:ilvl w:val="0"/>
                <w:numId w:val="62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AF89605" w14:textId="77777777" w:rsidR="00010C45" w:rsidRPr="008226BB" w:rsidRDefault="00010C45" w:rsidP="00703998">
            <w:pPr>
              <w:numPr>
                <w:ilvl w:val="0"/>
                <w:numId w:val="623"/>
              </w:numPr>
              <w:tabs>
                <w:tab w:val="left" w:pos="720"/>
              </w:tabs>
              <w:spacing w:line="240" w:lineRule="auto"/>
              <w:jc w:val="center"/>
              <w:rPr>
                <w:rFonts w:eastAsiaTheme="minorHAnsi"/>
                <w:kern w:val="2"/>
                <w:sz w:val="20"/>
                <w:szCs w:val="20"/>
                <w14:ligatures w14:val="standardContextual"/>
              </w:rPr>
            </w:pPr>
          </w:p>
        </w:tc>
      </w:tr>
      <w:tr w:rsidR="00010C45" w:rsidRPr="008226BB" w14:paraId="28EE749C" w14:textId="77777777" w:rsidTr="00612640">
        <w:trPr>
          <w:trHeight w:val="300"/>
        </w:trPr>
        <w:tc>
          <w:tcPr>
            <w:tcW w:w="1875" w:type="dxa"/>
            <w:shd w:val="clear" w:color="auto" w:fill="auto"/>
            <w:vAlign w:val="center"/>
            <w:hideMark/>
          </w:tcPr>
          <w:p w14:paraId="521175B1" w14:textId="60181B55"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8. I know where to go if I need help. </w:t>
            </w:r>
          </w:p>
        </w:tc>
        <w:tc>
          <w:tcPr>
            <w:tcW w:w="1860" w:type="dxa"/>
            <w:shd w:val="clear" w:color="auto" w:fill="auto"/>
            <w:vAlign w:val="center"/>
            <w:hideMark/>
          </w:tcPr>
          <w:p w14:paraId="02DCFA65" w14:textId="77777777" w:rsidR="00010C45" w:rsidRPr="008226BB" w:rsidRDefault="00010C45" w:rsidP="00703998">
            <w:pPr>
              <w:numPr>
                <w:ilvl w:val="0"/>
                <w:numId w:val="62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727EA82A" w14:textId="77777777" w:rsidR="00010C45" w:rsidRPr="008226BB" w:rsidRDefault="00010C45" w:rsidP="00703998">
            <w:pPr>
              <w:numPr>
                <w:ilvl w:val="0"/>
                <w:numId w:val="625"/>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0064B4D" w14:textId="77777777" w:rsidR="00010C45" w:rsidRPr="008226BB" w:rsidRDefault="00010C45" w:rsidP="00703998">
            <w:pPr>
              <w:numPr>
                <w:ilvl w:val="0"/>
                <w:numId w:val="626"/>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0C836CB8" w14:textId="77777777" w:rsidR="00010C45" w:rsidRPr="008226BB" w:rsidRDefault="00010C45" w:rsidP="00703998">
            <w:pPr>
              <w:numPr>
                <w:ilvl w:val="0"/>
                <w:numId w:val="627"/>
              </w:numPr>
              <w:tabs>
                <w:tab w:val="left" w:pos="720"/>
              </w:tabs>
              <w:spacing w:line="240" w:lineRule="auto"/>
              <w:jc w:val="center"/>
              <w:rPr>
                <w:rFonts w:eastAsiaTheme="minorHAnsi"/>
                <w:kern w:val="2"/>
                <w:sz w:val="20"/>
                <w:szCs w:val="20"/>
                <w14:ligatures w14:val="standardContextual"/>
              </w:rPr>
            </w:pPr>
          </w:p>
        </w:tc>
      </w:tr>
      <w:tr w:rsidR="00010C45" w:rsidRPr="008226BB" w14:paraId="0EE9F1D9" w14:textId="77777777" w:rsidTr="00612640">
        <w:trPr>
          <w:trHeight w:val="300"/>
        </w:trPr>
        <w:tc>
          <w:tcPr>
            <w:tcW w:w="1875" w:type="dxa"/>
            <w:shd w:val="clear" w:color="auto" w:fill="auto"/>
            <w:vAlign w:val="center"/>
            <w:hideMark/>
          </w:tcPr>
          <w:p w14:paraId="5EFC5AC8"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9. I have good relationships with my students. </w:t>
            </w:r>
          </w:p>
        </w:tc>
        <w:tc>
          <w:tcPr>
            <w:tcW w:w="1860" w:type="dxa"/>
            <w:shd w:val="clear" w:color="auto" w:fill="auto"/>
            <w:vAlign w:val="center"/>
            <w:hideMark/>
          </w:tcPr>
          <w:p w14:paraId="123397AE" w14:textId="77777777" w:rsidR="00010C45" w:rsidRPr="008226BB" w:rsidRDefault="00010C45" w:rsidP="00703998">
            <w:pPr>
              <w:numPr>
                <w:ilvl w:val="0"/>
                <w:numId w:val="628"/>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04EACB3" w14:textId="77777777" w:rsidR="00010C45" w:rsidRPr="008226BB" w:rsidRDefault="00010C45" w:rsidP="00703998">
            <w:pPr>
              <w:numPr>
                <w:ilvl w:val="0"/>
                <w:numId w:val="629"/>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45443B99" w14:textId="77777777" w:rsidR="00010C45" w:rsidRPr="008226BB" w:rsidRDefault="00010C45" w:rsidP="00703998">
            <w:pPr>
              <w:numPr>
                <w:ilvl w:val="0"/>
                <w:numId w:val="630"/>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5AF3DFD" w14:textId="77777777" w:rsidR="00010C45" w:rsidRPr="008226BB" w:rsidRDefault="00010C45" w:rsidP="00703998">
            <w:pPr>
              <w:numPr>
                <w:ilvl w:val="0"/>
                <w:numId w:val="631"/>
              </w:numPr>
              <w:tabs>
                <w:tab w:val="left" w:pos="720"/>
              </w:tabs>
              <w:spacing w:line="240" w:lineRule="auto"/>
              <w:jc w:val="center"/>
              <w:rPr>
                <w:rFonts w:eastAsiaTheme="minorHAnsi"/>
                <w:kern w:val="2"/>
                <w:sz w:val="20"/>
                <w:szCs w:val="20"/>
                <w14:ligatures w14:val="standardContextual"/>
              </w:rPr>
            </w:pPr>
          </w:p>
        </w:tc>
      </w:tr>
      <w:tr w:rsidR="00010C45" w:rsidRPr="008226BB" w14:paraId="624A317F" w14:textId="77777777" w:rsidTr="00612640">
        <w:trPr>
          <w:trHeight w:val="300"/>
        </w:trPr>
        <w:tc>
          <w:tcPr>
            <w:tcW w:w="1875" w:type="dxa"/>
            <w:shd w:val="clear" w:color="auto" w:fill="auto"/>
            <w:vAlign w:val="center"/>
            <w:hideMark/>
          </w:tcPr>
          <w:p w14:paraId="3FEFCAA1" w14:textId="77777777" w:rsidR="00010C45" w:rsidRPr="008226BB" w:rsidRDefault="00010C45" w:rsidP="004A503F">
            <w:pPr>
              <w:tabs>
                <w:tab w:val="left" w:pos="720"/>
              </w:tabs>
              <w:spacing w:line="240" w:lineRule="auto"/>
              <w:ind w:left="360" w:hanging="270"/>
              <w:rPr>
                <w:rFonts w:eastAsiaTheme="minorHAnsi"/>
                <w:kern w:val="2"/>
                <w:sz w:val="20"/>
                <w:szCs w:val="20"/>
                <w14:ligatures w14:val="standardContextual"/>
              </w:rPr>
            </w:pPr>
            <w:r w:rsidRPr="008226BB">
              <w:rPr>
                <w:rFonts w:eastAsiaTheme="minorHAnsi"/>
                <w:kern w:val="2"/>
                <w:sz w:val="20"/>
                <w:szCs w:val="20"/>
                <w14:ligatures w14:val="standardContextual"/>
              </w:rPr>
              <w:t xml:space="preserve">10. I am confident in meeting the needs of remedial learners. </w:t>
            </w:r>
          </w:p>
        </w:tc>
        <w:tc>
          <w:tcPr>
            <w:tcW w:w="1860" w:type="dxa"/>
            <w:shd w:val="clear" w:color="auto" w:fill="auto"/>
            <w:vAlign w:val="center"/>
            <w:hideMark/>
          </w:tcPr>
          <w:p w14:paraId="6D3D5030" w14:textId="77777777" w:rsidR="00010C45" w:rsidRPr="008226BB" w:rsidRDefault="00010C45" w:rsidP="00703998">
            <w:pPr>
              <w:numPr>
                <w:ilvl w:val="0"/>
                <w:numId w:val="632"/>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643A2923" w14:textId="77777777" w:rsidR="00010C45" w:rsidRPr="008226BB" w:rsidRDefault="00010C45" w:rsidP="00703998">
            <w:pPr>
              <w:numPr>
                <w:ilvl w:val="0"/>
                <w:numId w:val="633"/>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26490C8B" w14:textId="77777777" w:rsidR="00010C45" w:rsidRPr="008226BB" w:rsidRDefault="00010C45" w:rsidP="00703998">
            <w:pPr>
              <w:numPr>
                <w:ilvl w:val="0"/>
                <w:numId w:val="634"/>
              </w:numPr>
              <w:tabs>
                <w:tab w:val="left" w:pos="720"/>
              </w:tabs>
              <w:spacing w:line="240" w:lineRule="auto"/>
              <w:jc w:val="center"/>
              <w:rPr>
                <w:rFonts w:eastAsiaTheme="minorHAnsi"/>
                <w:kern w:val="2"/>
                <w:sz w:val="20"/>
                <w:szCs w:val="20"/>
                <w14:ligatures w14:val="standardContextual"/>
              </w:rPr>
            </w:pPr>
          </w:p>
        </w:tc>
        <w:tc>
          <w:tcPr>
            <w:tcW w:w="1860" w:type="dxa"/>
            <w:shd w:val="clear" w:color="auto" w:fill="auto"/>
            <w:vAlign w:val="center"/>
            <w:hideMark/>
          </w:tcPr>
          <w:p w14:paraId="5B72E864" w14:textId="77777777" w:rsidR="00010C45" w:rsidRPr="008226BB" w:rsidRDefault="00010C45" w:rsidP="00703998">
            <w:pPr>
              <w:numPr>
                <w:ilvl w:val="0"/>
                <w:numId w:val="635"/>
              </w:numPr>
              <w:tabs>
                <w:tab w:val="left" w:pos="720"/>
              </w:tabs>
              <w:spacing w:line="240" w:lineRule="auto"/>
              <w:jc w:val="center"/>
              <w:rPr>
                <w:rFonts w:eastAsiaTheme="minorHAnsi"/>
                <w:kern w:val="2"/>
                <w:sz w:val="20"/>
                <w:szCs w:val="20"/>
                <w14:ligatures w14:val="standardContextual"/>
              </w:rPr>
            </w:pPr>
          </w:p>
        </w:tc>
      </w:tr>
    </w:tbl>
    <w:p w14:paraId="02617086" w14:textId="77777777" w:rsidR="0033015C" w:rsidRPr="008226BB" w:rsidRDefault="00612640"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Permission granted by H. M. G. Watt and P. W. Richardson</w:t>
      </w:r>
      <w:r w:rsidR="0033015C" w:rsidRPr="008226BB">
        <w:rPr>
          <w:rFonts w:eastAsiaTheme="minorHAnsi"/>
          <w:kern w:val="2"/>
          <w:sz w:val="20"/>
          <w:szCs w:val="20"/>
          <w14:ligatures w14:val="standardContextual"/>
        </w:rPr>
        <w:t>.</w:t>
      </w:r>
    </w:p>
    <w:p w14:paraId="7F05F9D9" w14:textId="77777777" w:rsidR="004A503F" w:rsidRDefault="00612640" w:rsidP="004A503F">
      <w:pPr>
        <w:tabs>
          <w:tab w:val="left" w:pos="720"/>
        </w:tabs>
        <w:spacing w:line="240" w:lineRule="auto"/>
        <w:rPr>
          <w:rFonts w:eastAsiaTheme="minorHAnsi"/>
          <w:kern w:val="2"/>
          <w:sz w:val="20"/>
          <w:szCs w:val="20"/>
          <w14:ligatures w14:val="standardContextual"/>
        </w:rPr>
      </w:pPr>
      <w:r w:rsidRPr="008226BB">
        <w:rPr>
          <w:rFonts w:eastAsiaTheme="minorHAnsi"/>
          <w:kern w:val="2"/>
          <w:sz w:val="20"/>
          <w:szCs w:val="20"/>
          <w14:ligatures w14:val="standardContextual"/>
        </w:rPr>
        <w:t xml:space="preserve">Richardson, P W., &amp; Watt, H M. G. </w:t>
      </w:r>
      <w:r w:rsidR="0033015C" w:rsidRPr="008226BB">
        <w:rPr>
          <w:rFonts w:eastAsiaTheme="minorHAnsi"/>
          <w:kern w:val="2"/>
          <w:sz w:val="20"/>
          <w:szCs w:val="20"/>
          <w14:ligatures w14:val="standardContextual"/>
        </w:rPr>
        <w:t>(</w:t>
      </w:r>
      <w:r w:rsidRPr="008226BB">
        <w:rPr>
          <w:rFonts w:eastAsiaTheme="minorHAnsi"/>
          <w:kern w:val="2"/>
          <w:sz w:val="20"/>
          <w:szCs w:val="20"/>
          <w14:ligatures w14:val="standardContextual"/>
        </w:rPr>
        <w:t xml:space="preserve">2006). Who chooses teaching and why? Profiling characteristics and motivations across three Australian universities. </w:t>
      </w:r>
      <w:r w:rsidRPr="008226BB">
        <w:rPr>
          <w:rFonts w:eastAsiaTheme="minorHAnsi"/>
          <w:i/>
          <w:iCs/>
          <w:kern w:val="2"/>
          <w:sz w:val="20"/>
          <w:szCs w:val="20"/>
          <w14:ligatures w14:val="standardContextual"/>
        </w:rPr>
        <w:t>Asian-Pacific Journal of Teacher Education</w:t>
      </w:r>
      <w:r w:rsidRPr="008226BB">
        <w:rPr>
          <w:rFonts w:eastAsiaTheme="minorHAnsi"/>
          <w:kern w:val="2"/>
          <w:sz w:val="20"/>
          <w:szCs w:val="20"/>
          <w14:ligatures w14:val="standardContextual"/>
        </w:rPr>
        <w:t>, 34(1), 27</w:t>
      </w:r>
      <w:r w:rsidR="004A503F">
        <w:rPr>
          <w:rFonts w:eastAsiaTheme="minorHAnsi"/>
          <w:kern w:val="2"/>
          <w:sz w:val="20"/>
          <w:szCs w:val="20"/>
          <w14:ligatures w14:val="standardContextual"/>
        </w:rPr>
        <w:t>–</w:t>
      </w:r>
      <w:r w:rsidRPr="008226BB">
        <w:rPr>
          <w:rFonts w:eastAsiaTheme="minorHAnsi"/>
          <w:kern w:val="2"/>
          <w:sz w:val="20"/>
          <w:szCs w:val="20"/>
          <w14:ligatures w14:val="standardContextual"/>
        </w:rPr>
        <w:t>56.)</w:t>
      </w:r>
    </w:p>
    <w:p w14:paraId="3657B36D" w14:textId="0686DE2C" w:rsidR="00010C45" w:rsidRPr="004A503F" w:rsidRDefault="00010C45" w:rsidP="004A503F">
      <w:pPr>
        <w:tabs>
          <w:tab w:val="left" w:pos="720"/>
        </w:tabs>
        <w:spacing w:line="240" w:lineRule="auto"/>
        <w:rPr>
          <w:rFonts w:eastAsiaTheme="minorHAnsi"/>
          <w:kern w:val="2"/>
          <w:sz w:val="20"/>
          <w:szCs w:val="20"/>
          <w14:ligatures w14:val="standardContextual"/>
        </w:rPr>
      </w:pPr>
      <w:r w:rsidRPr="008226BB">
        <w:rPr>
          <w:rFonts w:eastAsiaTheme="minorHAnsi"/>
          <w:b/>
          <w:kern w:val="2"/>
          <w14:ligatures w14:val="standardContextual"/>
        </w:rPr>
        <w:br/>
        <w:t>Cognitive Reflection Test </w:t>
      </w:r>
    </w:p>
    <w:p w14:paraId="2D6AE4AD" w14:textId="54E5C5E6" w:rsidR="00010C45" w:rsidRPr="008226BB" w:rsidRDefault="00010C45" w:rsidP="006020BB">
      <w:pPr>
        <w:tabs>
          <w:tab w:val="left" w:pos="720"/>
        </w:tabs>
        <w:rPr>
          <w:rFonts w:eastAsiaTheme="minorHAnsi"/>
          <w:kern w:val="2"/>
          <w14:ligatures w14:val="standardContextual"/>
        </w:rPr>
      </w:pPr>
      <w:r w:rsidRPr="008226BB">
        <w:rPr>
          <w:rFonts w:eastAsiaTheme="minorHAnsi"/>
          <w:kern w:val="2"/>
          <w14:ligatures w14:val="standardContextual"/>
        </w:rPr>
        <w:t>Please provide your numerical answers to the questions below.</w:t>
      </w:r>
      <w:r w:rsidRPr="008226BB">
        <w:rPr>
          <w:rFonts w:eastAsiaTheme="minorHAnsi"/>
          <w:kern w:val="2"/>
          <w14:ligatures w14:val="standardContextual"/>
        </w:rPr>
        <w:br/>
        <w:t>Q1 A bat and a ball cost $1.10 in total. The bat costs $1.00 more than the ball. How much does the ball cost? </w:t>
      </w:r>
      <w:r w:rsidRPr="008226BB">
        <w:rPr>
          <w:rFonts w:eastAsiaTheme="minorHAnsi"/>
          <w:kern w:val="2"/>
          <w14:ligatures w14:val="standardContextual"/>
        </w:rPr>
        <w:br/>
        <w:t>_____ cents </w:t>
      </w:r>
    </w:p>
    <w:p w14:paraId="67A03217" w14:textId="678CFDBA" w:rsidR="00010C45" w:rsidRPr="008226BB" w:rsidRDefault="00010C45" w:rsidP="006020BB">
      <w:pPr>
        <w:tabs>
          <w:tab w:val="left" w:pos="720"/>
        </w:tabs>
        <w:rPr>
          <w:rFonts w:eastAsiaTheme="minorHAnsi"/>
          <w:kern w:val="2"/>
          <w14:ligatures w14:val="standardContextual"/>
        </w:rPr>
      </w:pPr>
      <w:r w:rsidRPr="008226BB">
        <w:rPr>
          <w:rFonts w:eastAsiaTheme="minorHAnsi"/>
          <w:kern w:val="2"/>
          <w14:ligatures w14:val="standardContextual"/>
        </w:rPr>
        <w:t>Q2 If it takes 5 machines 5 minutes to make 5 widgets, how long would it take 100 machines to make 100 widgets</w:t>
      </w:r>
      <w:r w:rsidR="00340673" w:rsidRPr="008226BB">
        <w:rPr>
          <w:rFonts w:eastAsiaTheme="minorHAnsi"/>
          <w:kern w:val="2"/>
          <w14:ligatures w14:val="standardContextual"/>
        </w:rPr>
        <w:t>?</w:t>
      </w:r>
      <w:r w:rsidRPr="008226BB">
        <w:rPr>
          <w:rFonts w:eastAsiaTheme="minorHAnsi"/>
          <w:kern w:val="2"/>
          <w14:ligatures w14:val="standardContextual"/>
        </w:rPr>
        <w:br/>
        <w:t>_____ minutes </w:t>
      </w:r>
    </w:p>
    <w:p w14:paraId="0C8102D8" w14:textId="75C566BA" w:rsidR="00010C45" w:rsidRPr="008226BB" w:rsidRDefault="00010C45" w:rsidP="006020BB">
      <w:pPr>
        <w:tabs>
          <w:tab w:val="left" w:pos="720"/>
        </w:tabs>
        <w:rPr>
          <w:rFonts w:eastAsiaTheme="minorHAnsi"/>
          <w:kern w:val="2"/>
          <w14:ligatures w14:val="standardContextual"/>
        </w:rPr>
      </w:pPr>
      <w:r w:rsidRPr="008226BB">
        <w:rPr>
          <w:rFonts w:eastAsiaTheme="minorHAnsi"/>
          <w:kern w:val="2"/>
          <w14:ligatures w14:val="standardContextual"/>
        </w:rPr>
        <w:t>Q3 In a lake, there is a patch of lily pads. Every day, the patch doubles in size. If it takes 48 days for the patch to cover the entire lake, how long would it take for the patch to cover half of the lake? </w:t>
      </w:r>
      <w:r w:rsidRPr="008226BB">
        <w:rPr>
          <w:rFonts w:eastAsiaTheme="minorHAnsi"/>
          <w:kern w:val="2"/>
          <w14:ligatures w14:val="standardContextual"/>
        </w:rPr>
        <w:br/>
        <w:t>_____ days  </w:t>
      </w:r>
    </w:p>
    <w:p w14:paraId="55575763" w14:textId="3DAF83A1" w:rsidR="00A14A24" w:rsidRPr="008226BB" w:rsidRDefault="00000000" w:rsidP="004A503F">
      <w:pPr>
        <w:tabs>
          <w:tab w:val="left" w:pos="720"/>
        </w:tabs>
        <w:spacing w:line="240" w:lineRule="auto"/>
      </w:pPr>
      <w:hyperlink r:id="rId143" w:tgtFrame="_blank" w:history="1">
        <w:r w:rsidR="00010C45" w:rsidRPr="008226BB">
          <w:rPr>
            <w:rFonts w:eastAsiaTheme="minorHAnsi"/>
            <w:color w:val="0563C1" w:themeColor="hyperlink"/>
            <w:kern w:val="2"/>
            <w:sz w:val="20"/>
            <w:szCs w:val="20"/>
            <w:u w:val="single"/>
            <w14:ligatures w14:val="standardContextual"/>
          </w:rPr>
          <w:t>Cognitive Reflection and Decision Making</w:t>
        </w:r>
      </w:hyperlink>
      <w:r w:rsidR="00010C45" w:rsidRPr="008226BB">
        <w:rPr>
          <w:rFonts w:eastAsiaTheme="minorHAnsi"/>
          <w:kern w:val="2"/>
          <w:sz w:val="20"/>
          <w:szCs w:val="20"/>
          <w14:ligatures w14:val="standardContextual"/>
        </w:rPr>
        <w:t xml:space="preserve"> by Shane Frederick (2005) does not require permission to use: Frederick, Shane. 2005. "Cognitive Reflection and Decision Making." </w:t>
      </w:r>
      <w:r w:rsidR="00010C45" w:rsidRPr="008226BB">
        <w:rPr>
          <w:rFonts w:eastAsiaTheme="minorHAnsi"/>
          <w:iCs/>
          <w:kern w:val="2"/>
          <w:sz w:val="20"/>
          <w:szCs w:val="20"/>
          <w14:ligatures w14:val="standardContextual"/>
        </w:rPr>
        <w:t>Journal of Economic Perspectives</w:t>
      </w:r>
      <w:r w:rsidR="00010C45" w:rsidRPr="008226BB">
        <w:rPr>
          <w:rFonts w:eastAsiaTheme="minorHAnsi"/>
          <w:kern w:val="2"/>
          <w:sz w:val="20"/>
          <w:szCs w:val="20"/>
          <w14:ligatures w14:val="standardContextual"/>
        </w:rPr>
        <w:t xml:space="preserve">, 19 (4): 25-42. DOI: 10.1257/089533005775196732. </w:t>
      </w:r>
      <w:bookmarkStart w:id="223" w:name="_Hlk29763540"/>
      <w:bookmarkStart w:id="224" w:name="_Hlk46068760"/>
      <w:bookmarkStart w:id="225" w:name="_Hlk46068819"/>
      <w:bookmarkStart w:id="226" w:name="_Hlk68889622"/>
      <w:bookmarkStart w:id="227" w:name="_Hlk46092003"/>
      <w:bookmarkStart w:id="228" w:name="_Hlk60128127"/>
      <w:bookmarkStart w:id="229" w:name="_Hlk150083984"/>
      <w:bookmarkEnd w:id="222"/>
      <w:bookmarkEnd w:id="223"/>
      <w:bookmarkEnd w:id="224"/>
      <w:bookmarkEnd w:id="225"/>
      <w:bookmarkEnd w:id="226"/>
      <w:bookmarkEnd w:id="227"/>
      <w:bookmarkEnd w:id="228"/>
      <w:bookmarkEnd w:id="229"/>
    </w:p>
    <w:sectPr w:rsidR="00A14A24" w:rsidRPr="008226BB" w:rsidSect="00922B75">
      <w:pgSz w:w="12240" w:h="15840" w:code="1"/>
      <w:pgMar w:top="1440" w:right="1440" w:bottom="1440" w:left="1440" w:header="432" w:footer="720" w:gutter="0"/>
      <w:pgNumType w:chapStyle="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6" w:author="Author" w:initials="A">
    <w:p w14:paraId="456FAA69" w14:textId="153A8761" w:rsidR="00CB136D" w:rsidRDefault="00CB136D" w:rsidP="00CB136D">
      <w:pPr>
        <w:pStyle w:val="CommentText"/>
      </w:pPr>
      <w:r>
        <w:rPr>
          <w:rStyle w:val="CommentReference"/>
        </w:rPr>
        <w:annotationRef/>
      </w:r>
      <w:r>
        <w:t xml:space="preserve">This reference revised for a piece of online content. See </w:t>
      </w:r>
      <w:r w:rsidRPr="00641F4A">
        <w:t>https://www.epi.org/publication/the-teacher-pay-gap-is-wider-than-ever-teachers-pay-continues-to-fall-further-behind-pay-of-comparable-workers/</w:t>
      </w:r>
    </w:p>
  </w:comment>
  <w:comment w:id="147" w:author="Author" w:initials="A">
    <w:p w14:paraId="67E956EF" w14:textId="77777777" w:rsidR="00CB136D" w:rsidRDefault="00CB136D" w:rsidP="00CB136D">
      <w:pPr>
        <w:pStyle w:val="CommentText"/>
      </w:pPr>
      <w:r>
        <w:rPr>
          <w:rStyle w:val="CommentReference"/>
        </w:rPr>
        <w:annotationRef/>
      </w:r>
      <w:r>
        <w:t>This is the correct reference. Moved for alphabetical order.</w:t>
      </w:r>
    </w:p>
  </w:comment>
  <w:comment w:id="148" w:author="Author" w:initials="A">
    <w:p w14:paraId="7DB8F207" w14:textId="77777777" w:rsidR="00CB136D" w:rsidRDefault="00CB136D" w:rsidP="00CB136D">
      <w:pPr>
        <w:pStyle w:val="CommentText"/>
      </w:pPr>
      <w:r>
        <w:rPr>
          <w:rStyle w:val="CommentReference"/>
        </w:rPr>
        <w:annotationRef/>
      </w:r>
      <w:r>
        <w:t xml:space="preserve">In APA, italicize the journal title and volume number. See </w:t>
      </w:r>
      <w:r w:rsidRPr="00D901FE">
        <w:t>https://owl.purdue.edu/owl/research_and_citation/apa_style/apa_formatting_and_style_guide/reference_list_articles_in_periodicals.html</w:t>
      </w:r>
    </w:p>
  </w:comment>
  <w:comment w:id="149" w:author="Author" w:initials="A">
    <w:p w14:paraId="3B29E344" w14:textId="77777777" w:rsidR="00CB136D" w:rsidRDefault="00CB136D" w:rsidP="00CB136D">
      <w:pPr>
        <w:pStyle w:val="CommentText"/>
      </w:pPr>
      <w:r>
        <w:rPr>
          <w:rStyle w:val="CommentReference"/>
        </w:rPr>
        <w:annotationRef/>
      </w:r>
      <w:r>
        <w:t>Revised for missing issue number.</w:t>
      </w:r>
    </w:p>
  </w:comment>
  <w:comment w:id="150" w:author="Author" w:initials="A">
    <w:p w14:paraId="510070C2" w14:textId="77777777" w:rsidR="00CB136D" w:rsidRDefault="00CB136D" w:rsidP="00CB136D">
      <w:pPr>
        <w:pStyle w:val="CommentText"/>
      </w:pPr>
      <w:r>
        <w:rPr>
          <w:rStyle w:val="CommentReference"/>
        </w:rPr>
        <w:annotationRef/>
      </w:r>
      <w:r w:rsidRPr="00FE28CF">
        <w:t>Revised for missing information.</w:t>
      </w:r>
    </w:p>
  </w:comment>
  <w:comment w:id="151" w:author="Author" w:initials="A">
    <w:p w14:paraId="18F2A024" w14:textId="77777777" w:rsidR="00CB136D" w:rsidRDefault="00CB136D" w:rsidP="00CB136D">
      <w:pPr>
        <w:pStyle w:val="CommentText"/>
      </w:pPr>
      <w:r>
        <w:rPr>
          <w:rStyle w:val="CommentReference"/>
        </w:rPr>
        <w:annotationRef/>
      </w:r>
      <w:r>
        <w:t>Quotation marks and apostrophes revised throughout for proper format (smart not straight).</w:t>
      </w:r>
    </w:p>
  </w:comment>
  <w:comment w:id="152" w:author="Author" w:initials="A">
    <w:p w14:paraId="2EF63A81" w14:textId="77777777" w:rsidR="00CB136D" w:rsidRDefault="00CB136D" w:rsidP="00CB136D">
      <w:pPr>
        <w:pStyle w:val="CommentText"/>
      </w:pPr>
      <w:r>
        <w:rPr>
          <w:rStyle w:val="CommentReference"/>
        </w:rPr>
        <w:annotationRef/>
      </w:r>
      <w:r>
        <w:t>Revised for accuracy and for a r</w:t>
      </w:r>
      <w:r w:rsidRPr="008401EA">
        <w:t xml:space="preserve">eport by </w:t>
      </w:r>
      <w:r>
        <w:t>an i</w:t>
      </w:r>
      <w:r w:rsidRPr="008401EA">
        <w:t xml:space="preserve">ndividual </w:t>
      </w:r>
      <w:r>
        <w:t>a</w:t>
      </w:r>
      <w:r w:rsidRPr="008401EA">
        <w:t xml:space="preserve">uthor at </w:t>
      </w:r>
      <w:r>
        <w:t>an o</w:t>
      </w:r>
      <w:r w:rsidRPr="008401EA">
        <w:t>rganization</w:t>
      </w:r>
      <w:r>
        <w:t xml:space="preserve">. See </w:t>
      </w:r>
      <w:r w:rsidRPr="008401EA">
        <w:t>https://owl.purdue.edu/owl/research_and_citation/apa_style/apa_formatting_and_style_guide/reference_list_other_print_sources.html</w:t>
      </w:r>
    </w:p>
  </w:comment>
  <w:comment w:id="153" w:author="Author" w:initials="A">
    <w:p w14:paraId="372F2DE5" w14:textId="77777777" w:rsidR="00CB136D" w:rsidRDefault="00CB136D" w:rsidP="00CB136D">
      <w:pPr>
        <w:pStyle w:val="CommentText"/>
      </w:pPr>
      <w:r>
        <w:rPr>
          <w:rStyle w:val="CommentReference"/>
        </w:rPr>
        <w:annotationRef/>
      </w:r>
      <w:r>
        <w:t xml:space="preserve">This could be incorrect. It looks like it is a journal not a book citation. Please check at </w:t>
      </w:r>
      <w:r w:rsidRPr="002504BD">
        <w:t>https://www.sciencedirect.com/science/article/abs/pii/S0065260108602580</w:t>
      </w:r>
    </w:p>
  </w:comment>
  <w:comment w:id="154" w:author="Author" w:initials="A">
    <w:p w14:paraId="28008B86" w14:textId="77777777" w:rsidR="00CB136D" w:rsidRDefault="00CB136D" w:rsidP="00CB136D">
      <w:pPr>
        <w:pStyle w:val="CommentText"/>
      </w:pPr>
      <w:r>
        <w:rPr>
          <w:rStyle w:val="CommentReference"/>
        </w:rPr>
        <w:annotationRef/>
      </w:r>
      <w:r w:rsidRPr="004A34B6">
        <w:t>Do you have the publication number? See APA’s requirement at https://owl.purdue.edu/owl/research_and_citation/apa_style/apa_formatting_and_style_guide/reference_list_other_print_sources.html</w:t>
      </w:r>
    </w:p>
  </w:comment>
  <w:comment w:id="155" w:author="Author" w:initials="A">
    <w:p w14:paraId="37F56BA5" w14:textId="77777777" w:rsidR="00CB136D" w:rsidRDefault="00CB136D" w:rsidP="00CB136D">
      <w:pPr>
        <w:pStyle w:val="CommentText"/>
      </w:pPr>
      <w:r>
        <w:rPr>
          <w:rStyle w:val="CommentReference"/>
        </w:rPr>
        <w:annotationRef/>
      </w:r>
      <w:r>
        <w:t>Please add this information.</w:t>
      </w:r>
    </w:p>
  </w:comment>
  <w:comment w:id="156" w:author="Author" w:initials="A">
    <w:p w14:paraId="5D2F7C38" w14:textId="77777777" w:rsidR="00CB136D" w:rsidRDefault="00CB136D" w:rsidP="00CB136D">
      <w:pPr>
        <w:pStyle w:val="CommentText"/>
      </w:pPr>
      <w:r>
        <w:rPr>
          <w:rStyle w:val="CommentReference"/>
        </w:rPr>
        <w:annotationRef/>
      </w:r>
      <w:r>
        <w:t>Revised for accuracy (government agency) and moved for alphabetical order.</w:t>
      </w:r>
    </w:p>
  </w:comment>
  <w:comment w:id="157" w:author="Author" w:initials="A">
    <w:p w14:paraId="01BD640A" w14:textId="77777777" w:rsidR="00CB136D" w:rsidRDefault="00CB136D" w:rsidP="00CB136D">
      <w:pPr>
        <w:pStyle w:val="CommentText"/>
      </w:pPr>
      <w:r>
        <w:rPr>
          <w:rStyle w:val="CommentReference"/>
        </w:rPr>
        <w:annotationRef/>
      </w:r>
      <w:r>
        <w:t>This reference revised to reflect the original publication.</w:t>
      </w:r>
    </w:p>
  </w:comment>
  <w:comment w:id="158" w:author="Author" w:initials="A">
    <w:p w14:paraId="59B37221" w14:textId="77777777" w:rsidR="00CB136D" w:rsidRDefault="00CB136D" w:rsidP="00CB136D">
      <w:pPr>
        <w:pStyle w:val="CommentText"/>
      </w:pPr>
      <w:r>
        <w:rPr>
          <w:rStyle w:val="CommentReference"/>
        </w:rPr>
        <w:annotationRef/>
      </w:r>
      <w:r>
        <w:t>This reference revised to reflect the DOI you provided.</w:t>
      </w:r>
    </w:p>
  </w:comment>
  <w:comment w:id="159" w:author="Author" w:initials="A">
    <w:p w14:paraId="542E330E" w14:textId="77777777" w:rsidR="00CB136D" w:rsidRDefault="00CB136D" w:rsidP="00CB136D">
      <w:pPr>
        <w:pStyle w:val="CommentText"/>
      </w:pPr>
      <w:r>
        <w:rPr>
          <w:rStyle w:val="CommentReference"/>
        </w:rPr>
        <w:annotationRef/>
      </w:r>
      <w:r>
        <w:t xml:space="preserve">Preceding reference deleted for </w:t>
      </w:r>
      <w:r w:rsidRPr="00AF6BB0">
        <w:t>duplication</w:t>
      </w:r>
      <w:r>
        <w:t>.</w:t>
      </w:r>
    </w:p>
  </w:comment>
  <w:comment w:id="160" w:author="Author" w:initials="A">
    <w:p w14:paraId="0B69937B" w14:textId="77777777" w:rsidR="00CB136D" w:rsidRDefault="00CB136D" w:rsidP="00CB136D">
      <w:pPr>
        <w:pStyle w:val="CommentText"/>
      </w:pPr>
      <w:r>
        <w:rPr>
          <w:rStyle w:val="CommentReference"/>
        </w:rPr>
        <w:annotationRef/>
      </w:r>
      <w:r>
        <w:t>Date revised to reflect your link.</w:t>
      </w:r>
    </w:p>
  </w:comment>
  <w:comment w:id="161" w:author="Author" w:initials="A">
    <w:p w14:paraId="6C4B7EAB" w14:textId="77777777" w:rsidR="00CB136D" w:rsidRDefault="00CB136D" w:rsidP="00CB136D">
      <w:pPr>
        <w:pStyle w:val="CommentText"/>
      </w:pPr>
      <w:r>
        <w:rPr>
          <w:rStyle w:val="CommentReference"/>
        </w:rPr>
        <w:annotationRef/>
      </w:r>
      <w:r w:rsidRPr="00FE28CF">
        <w:t>Revised for missing information.</w:t>
      </w:r>
    </w:p>
  </w:comment>
  <w:comment w:id="162" w:author="Author" w:initials="A">
    <w:p w14:paraId="27474DAD" w14:textId="77777777" w:rsidR="00CB136D" w:rsidRDefault="00CB136D" w:rsidP="00CB136D">
      <w:pPr>
        <w:pStyle w:val="CommentText"/>
      </w:pPr>
      <w:r>
        <w:rPr>
          <w:rStyle w:val="CommentReference"/>
        </w:rPr>
        <w:annotationRef/>
      </w:r>
      <w:r>
        <w:t>APA 7 no longer requires “Retrieved from” unless you must provide the date.</w:t>
      </w:r>
    </w:p>
  </w:comment>
  <w:comment w:id="163" w:author="Author" w:initials="A">
    <w:p w14:paraId="757B9A85" w14:textId="77777777" w:rsidR="00CB136D" w:rsidRDefault="00CB136D" w:rsidP="00CB136D">
      <w:pPr>
        <w:pStyle w:val="CommentText"/>
      </w:pPr>
      <w:r>
        <w:rPr>
          <w:rStyle w:val="CommentReference"/>
        </w:rPr>
        <w:annotationRef/>
      </w:r>
      <w:r>
        <w:t>Revised for missing information.</w:t>
      </w:r>
    </w:p>
  </w:comment>
  <w:comment w:id="164" w:author="Author" w:initials="A">
    <w:p w14:paraId="21E3D4C2" w14:textId="77777777" w:rsidR="00CB136D" w:rsidRDefault="00CB136D" w:rsidP="00CB136D">
      <w:pPr>
        <w:pStyle w:val="CommentText"/>
      </w:pPr>
      <w:r>
        <w:rPr>
          <w:rStyle w:val="CommentReference"/>
        </w:rPr>
        <w:annotationRef/>
      </w:r>
      <w:r>
        <w:t>Revised for missing information.</w:t>
      </w:r>
    </w:p>
  </w:comment>
  <w:comment w:id="165" w:author="Author" w:initials="A">
    <w:p w14:paraId="3C65D471" w14:textId="77777777" w:rsidR="00CB136D" w:rsidRDefault="00CB136D" w:rsidP="00CB136D">
      <w:pPr>
        <w:pStyle w:val="CommentText"/>
      </w:pPr>
      <w:r>
        <w:rPr>
          <w:rStyle w:val="CommentReference"/>
        </w:rPr>
        <w:annotationRef/>
      </w:r>
      <w:r>
        <w:t xml:space="preserve">Are you aware that this link is password-protected? </w:t>
      </w:r>
    </w:p>
  </w:comment>
  <w:comment w:id="166" w:author="Author" w:initials="A">
    <w:p w14:paraId="2993D535" w14:textId="77777777" w:rsidR="00CB136D" w:rsidRDefault="00CB136D" w:rsidP="00CB136D">
      <w:pPr>
        <w:pStyle w:val="CommentText"/>
      </w:pPr>
      <w:r>
        <w:rPr>
          <w:rStyle w:val="CommentReference"/>
        </w:rPr>
        <w:annotationRef/>
      </w:r>
      <w:r>
        <w:t>Deleted for duplication.</w:t>
      </w:r>
    </w:p>
  </w:comment>
  <w:comment w:id="167" w:author="Author" w:initials="A">
    <w:p w14:paraId="27672A26" w14:textId="77777777" w:rsidR="00CB136D" w:rsidRDefault="00CB136D" w:rsidP="00CB136D">
      <w:pPr>
        <w:pStyle w:val="CommentText"/>
      </w:pPr>
      <w:r>
        <w:rPr>
          <w:rStyle w:val="CommentReference"/>
        </w:rPr>
        <w:annotationRef/>
      </w:r>
      <w:r>
        <w:t>Potential confusion. The title you provided is the title of the book not the chapter. I do not know which you mean to use. See this link, which indicates two chapters with these authors’ names:</w:t>
      </w:r>
    </w:p>
    <w:p w14:paraId="3BC8A9C1" w14:textId="77777777" w:rsidR="00CB136D" w:rsidRDefault="00CB136D" w:rsidP="00CB136D">
      <w:pPr>
        <w:pStyle w:val="CommentText"/>
      </w:pPr>
    </w:p>
    <w:p w14:paraId="1C252290" w14:textId="77777777" w:rsidR="00CB136D" w:rsidRDefault="00CB136D" w:rsidP="00CB136D">
      <w:pPr>
        <w:pStyle w:val="CommentText"/>
      </w:pPr>
      <w:r w:rsidRPr="00CC3C9E">
        <w:t>https://www.taylorfrancis.com/books/edit/10.4324/9781315193953/teaching-learning-later-life-frank-glendenning</w:t>
      </w:r>
    </w:p>
  </w:comment>
  <w:comment w:id="168" w:author="Author" w:initials="A">
    <w:p w14:paraId="57ABB2CC" w14:textId="77777777" w:rsidR="00CB136D" w:rsidRDefault="00CB136D" w:rsidP="00CB136D">
      <w:pPr>
        <w:pStyle w:val="CommentText"/>
      </w:pPr>
      <w:r>
        <w:rPr>
          <w:rStyle w:val="CommentReference"/>
        </w:rPr>
        <w:annotationRef/>
      </w:r>
      <w:r>
        <w:t>I could not find this reference. It may be incomplete.</w:t>
      </w:r>
    </w:p>
  </w:comment>
  <w:comment w:id="169" w:author="Author" w:initials="A">
    <w:p w14:paraId="70F716B2" w14:textId="77777777" w:rsidR="00CB136D" w:rsidRDefault="00CB136D" w:rsidP="00CB136D">
      <w:pPr>
        <w:pStyle w:val="CommentText"/>
      </w:pPr>
      <w:r>
        <w:rPr>
          <w:rStyle w:val="CommentReference"/>
        </w:rPr>
        <w:annotationRef/>
      </w:r>
      <w:r>
        <w:t>Preceding reference deleted for duplication.</w:t>
      </w:r>
    </w:p>
  </w:comment>
  <w:comment w:id="170" w:author="Author" w:initials="A">
    <w:p w14:paraId="522E9BA8" w14:textId="77777777" w:rsidR="00CB136D" w:rsidRDefault="00CB136D" w:rsidP="00CB136D">
      <w:pPr>
        <w:pStyle w:val="CommentText"/>
      </w:pPr>
      <w:r>
        <w:rPr>
          <w:rStyle w:val="CommentReference"/>
        </w:rPr>
        <w:annotationRef/>
      </w:r>
      <w:r>
        <w:t>This reference does not appear in the site you provided. Please check it.</w:t>
      </w:r>
    </w:p>
  </w:comment>
  <w:comment w:id="171" w:author="Author" w:initials="A">
    <w:p w14:paraId="61165292" w14:textId="77777777" w:rsidR="00CB136D" w:rsidRDefault="00CB136D" w:rsidP="00CB136D">
      <w:pPr>
        <w:pStyle w:val="CommentText"/>
      </w:pPr>
      <w:r>
        <w:rPr>
          <w:rStyle w:val="CommentReference"/>
        </w:rPr>
        <w:annotationRef/>
      </w:r>
      <w:r>
        <w:t>Revised for completeness and moved for alphabetical order.</w:t>
      </w:r>
    </w:p>
  </w:comment>
  <w:comment w:id="172" w:author="Author" w:initials="A">
    <w:p w14:paraId="306AA360" w14:textId="77777777" w:rsidR="00CB136D" w:rsidRDefault="00CB136D" w:rsidP="00CB136D">
      <w:pPr>
        <w:pStyle w:val="CommentText"/>
      </w:pPr>
      <w:r>
        <w:rPr>
          <w:rStyle w:val="CommentReference"/>
        </w:rPr>
        <w:annotationRef/>
      </w:r>
      <w:r>
        <w:t>Neither of the two links you provided appears to relate to this person. Please check them.</w:t>
      </w:r>
    </w:p>
  </w:comment>
  <w:comment w:id="173" w:author="Author" w:initials="A">
    <w:p w14:paraId="060A68C7" w14:textId="77777777" w:rsidR="00CB136D" w:rsidRDefault="00CB136D" w:rsidP="00CB136D">
      <w:pPr>
        <w:pStyle w:val="CommentText"/>
      </w:pPr>
      <w:r>
        <w:rPr>
          <w:rStyle w:val="CommentReference"/>
        </w:rPr>
        <w:annotationRef/>
      </w:r>
      <w:r>
        <w:t>Moved for alphabetical order. You had the authors’ names in reverse order.</w:t>
      </w:r>
    </w:p>
  </w:comment>
  <w:comment w:id="174" w:author="Author" w:initials="A">
    <w:p w14:paraId="58625808" w14:textId="77777777" w:rsidR="00CB136D" w:rsidRDefault="00CB136D" w:rsidP="00CB136D">
      <w:pPr>
        <w:pStyle w:val="CommentText"/>
      </w:pPr>
      <w:r>
        <w:rPr>
          <w:rStyle w:val="CommentReference"/>
        </w:rPr>
        <w:annotationRef/>
      </w:r>
      <w:r w:rsidRPr="006578EE">
        <w:t xml:space="preserve">Moved for </w:t>
      </w:r>
      <w:r>
        <w:t>alphabetical order.</w:t>
      </w:r>
    </w:p>
  </w:comment>
  <w:comment w:id="175" w:author="Author" w:initials="A">
    <w:p w14:paraId="4FD81E85" w14:textId="77777777" w:rsidR="00CB136D" w:rsidRDefault="00CB136D" w:rsidP="00CB136D">
      <w:pPr>
        <w:pStyle w:val="CommentText"/>
      </w:pPr>
      <w:r>
        <w:rPr>
          <w:rStyle w:val="CommentReference"/>
        </w:rPr>
        <w:annotationRef/>
      </w:r>
      <w:r>
        <w:t>Revised for an invalid URL and moved for alphabetical order.</w:t>
      </w:r>
    </w:p>
  </w:comment>
  <w:comment w:id="176" w:author="Author" w:initials="A">
    <w:p w14:paraId="3117B892" w14:textId="77777777" w:rsidR="00CB136D" w:rsidRDefault="00CB136D" w:rsidP="00CB136D">
      <w:pPr>
        <w:pStyle w:val="CommentText"/>
      </w:pPr>
      <w:r>
        <w:rPr>
          <w:rStyle w:val="CommentReference"/>
        </w:rPr>
        <w:annotationRef/>
      </w:r>
      <w:r>
        <w:t xml:space="preserve">Revised for a blog post. See </w:t>
      </w:r>
      <w:r w:rsidRPr="0095500E">
        <w:t>https://owl.purdue.edu/owl/research_and_citation/apa_style/apa_formatting_and_style_guide/reference_list_electronic_sources.html</w:t>
      </w:r>
    </w:p>
  </w:comment>
  <w:comment w:id="177" w:author="Author" w:initials="A">
    <w:p w14:paraId="76109439" w14:textId="77777777" w:rsidR="00CB136D" w:rsidRDefault="00CB136D" w:rsidP="00CB136D">
      <w:pPr>
        <w:pStyle w:val="CommentText"/>
      </w:pPr>
      <w:r>
        <w:rPr>
          <w:rStyle w:val="CommentReference"/>
        </w:rPr>
        <w:annotationRef/>
      </w:r>
      <w:r w:rsidRPr="009D58F2">
        <w:t>Revised for missing information.</w:t>
      </w:r>
    </w:p>
  </w:comment>
  <w:comment w:id="178" w:author="Author" w:initials="A">
    <w:p w14:paraId="75135114" w14:textId="77777777" w:rsidR="00CB136D" w:rsidRDefault="00CB136D" w:rsidP="00CB136D">
      <w:pPr>
        <w:pStyle w:val="CommentText"/>
      </w:pPr>
      <w:r>
        <w:rPr>
          <w:rStyle w:val="CommentReference"/>
        </w:rPr>
        <w:annotationRef/>
      </w:r>
      <w:r>
        <w:t>Revised for accuracy.</w:t>
      </w:r>
    </w:p>
  </w:comment>
  <w:comment w:id="179" w:author="Author" w:initials="A">
    <w:p w14:paraId="011A6E92" w14:textId="77777777" w:rsidR="00CB136D" w:rsidRDefault="00CB136D" w:rsidP="00CB136D">
      <w:pPr>
        <w:pStyle w:val="CommentText"/>
      </w:pPr>
      <w:r>
        <w:rPr>
          <w:rStyle w:val="CommentReference"/>
        </w:rPr>
        <w:annotationRef/>
      </w:r>
      <w:r>
        <w:t>The link you provided was invalid.</w:t>
      </w:r>
    </w:p>
  </w:comment>
  <w:comment w:id="180" w:author="Author" w:initials="A">
    <w:p w14:paraId="6E1085B8" w14:textId="77777777" w:rsidR="00CB136D" w:rsidRDefault="00CB136D" w:rsidP="00CB136D">
      <w:pPr>
        <w:pStyle w:val="CommentText"/>
      </w:pPr>
      <w:r>
        <w:rPr>
          <w:rStyle w:val="CommentReference"/>
        </w:rPr>
        <w:annotationRef/>
      </w:r>
      <w:r>
        <w:t>Revised for accuracy.</w:t>
      </w:r>
    </w:p>
  </w:comment>
  <w:comment w:id="181" w:author="Author" w:initials="A">
    <w:p w14:paraId="0AE6C3E8" w14:textId="77777777" w:rsidR="00CB136D" w:rsidRDefault="00CB136D" w:rsidP="00CB136D">
      <w:pPr>
        <w:pStyle w:val="CommentText"/>
      </w:pPr>
      <w:r>
        <w:rPr>
          <w:rStyle w:val="CommentReference"/>
        </w:rPr>
        <w:annotationRef/>
      </w:r>
      <w:r>
        <w:t>This appears to the correct entry. Please verify at this link:</w:t>
      </w:r>
    </w:p>
    <w:p w14:paraId="51F6550D" w14:textId="77777777" w:rsidR="00CB136D" w:rsidRDefault="00CB136D" w:rsidP="00CB136D">
      <w:pPr>
        <w:pStyle w:val="CommentText"/>
      </w:pPr>
    </w:p>
    <w:p w14:paraId="7229AF48" w14:textId="77777777" w:rsidR="00CB136D" w:rsidRDefault="00CB136D" w:rsidP="00CB136D">
      <w:pPr>
        <w:pStyle w:val="CommentText"/>
      </w:pPr>
      <w:r w:rsidRPr="008636E5">
        <w:t>https://shop.elsevier.com/books/handbook-of-personality-psychology/hogan/978-0-12-134645-4</w:t>
      </w:r>
    </w:p>
  </w:comment>
  <w:comment w:id="182" w:author="Author" w:initials="A">
    <w:p w14:paraId="44365C03" w14:textId="77777777" w:rsidR="00CB136D" w:rsidRDefault="00CB136D" w:rsidP="00CB136D">
      <w:pPr>
        <w:pStyle w:val="CommentText"/>
      </w:pPr>
      <w:r>
        <w:rPr>
          <w:rStyle w:val="CommentReference"/>
        </w:rPr>
        <w:annotationRef/>
      </w:r>
      <w:r w:rsidRPr="009D58F2">
        <w:t>Revised for missing information.</w:t>
      </w:r>
    </w:p>
  </w:comment>
  <w:comment w:id="183" w:author="Author" w:initials="A">
    <w:p w14:paraId="7474A67E" w14:textId="77777777" w:rsidR="00CB136D" w:rsidRDefault="00CB136D" w:rsidP="00CB136D">
      <w:pPr>
        <w:pStyle w:val="CommentText"/>
      </w:pPr>
      <w:r>
        <w:rPr>
          <w:rStyle w:val="CommentReference"/>
        </w:rPr>
        <w:annotationRef/>
      </w:r>
      <w:r>
        <w:t>Revised for an invalid URL.</w:t>
      </w:r>
    </w:p>
  </w:comment>
  <w:comment w:id="184" w:author="Author" w:initials="A">
    <w:p w14:paraId="3A2433F3" w14:textId="77777777" w:rsidR="00CB136D" w:rsidRDefault="00CB136D" w:rsidP="00CB136D">
      <w:pPr>
        <w:pStyle w:val="CommentText"/>
      </w:pPr>
      <w:r>
        <w:rPr>
          <w:rStyle w:val="CommentReference"/>
        </w:rPr>
        <w:annotationRef/>
      </w:r>
      <w:r>
        <w:t>Revised for missing information.</w:t>
      </w:r>
    </w:p>
  </w:comment>
  <w:comment w:id="185" w:author="Author" w:initials="A">
    <w:p w14:paraId="19E9B4A4" w14:textId="77777777" w:rsidR="00CB136D" w:rsidRDefault="00CB136D" w:rsidP="00CB136D">
      <w:pPr>
        <w:pStyle w:val="CommentText"/>
      </w:pPr>
      <w:r>
        <w:rPr>
          <w:rStyle w:val="CommentReference"/>
        </w:rPr>
        <w:annotationRef/>
      </w:r>
      <w:r w:rsidRPr="00AB4AAE">
        <w:t>Revised for missing information.</w:t>
      </w:r>
    </w:p>
  </w:comment>
  <w:comment w:id="186" w:author="Author" w:initials="A">
    <w:p w14:paraId="35C3B65E" w14:textId="77777777" w:rsidR="00CB136D" w:rsidRDefault="00CB136D" w:rsidP="00CB136D">
      <w:pPr>
        <w:pStyle w:val="CommentText"/>
      </w:pPr>
      <w:r>
        <w:rPr>
          <w:rStyle w:val="CommentReference"/>
        </w:rPr>
        <w:annotationRef/>
      </w:r>
      <w:r>
        <w:t>I</w:t>
      </w:r>
      <w:r w:rsidRPr="000C38EA">
        <w:t>f the author and site name are the same, omit the site name from the citation.</w:t>
      </w:r>
    </w:p>
  </w:comment>
  <w:comment w:id="187" w:author="Author" w:initials="A">
    <w:p w14:paraId="3038163B" w14:textId="77777777" w:rsidR="00CB136D" w:rsidRDefault="00CB136D" w:rsidP="00CB136D">
      <w:pPr>
        <w:pStyle w:val="CommentText"/>
      </w:pPr>
      <w:r>
        <w:rPr>
          <w:rStyle w:val="CommentReference"/>
        </w:rPr>
        <w:annotationRef/>
      </w:r>
      <w:r>
        <w:t>Revised for accuracy and moved for alphabetical order.</w:t>
      </w:r>
    </w:p>
  </w:comment>
  <w:comment w:id="188" w:author="Author" w:initials="A">
    <w:p w14:paraId="72B9A65A" w14:textId="77777777" w:rsidR="00CB136D" w:rsidRDefault="00CB136D" w:rsidP="00CB136D">
      <w:pPr>
        <w:pStyle w:val="CommentText"/>
      </w:pPr>
      <w:r>
        <w:rPr>
          <w:rStyle w:val="CommentReference"/>
        </w:rPr>
        <w:annotationRef/>
      </w:r>
      <w:r>
        <w:t>Revised for accuracy.</w:t>
      </w:r>
    </w:p>
  </w:comment>
  <w:comment w:id="189" w:author="Author" w:initials="A">
    <w:p w14:paraId="572FD17D" w14:textId="77777777" w:rsidR="00CB136D" w:rsidRDefault="00CB136D" w:rsidP="00CB136D">
      <w:pPr>
        <w:pStyle w:val="CommentText"/>
      </w:pPr>
      <w:r>
        <w:rPr>
          <w:rStyle w:val="CommentReference"/>
        </w:rPr>
        <w:annotationRef/>
      </w:r>
      <w:r>
        <w:t>I could not verify this reference. The link does not open the page. Please check this.</w:t>
      </w:r>
    </w:p>
  </w:comment>
  <w:comment w:id="190" w:author="Author" w:initials="A">
    <w:p w14:paraId="60849FEB" w14:textId="77777777" w:rsidR="00CB136D" w:rsidRDefault="00CB136D" w:rsidP="00CB136D">
      <w:pPr>
        <w:pStyle w:val="CommentText"/>
      </w:pPr>
      <w:r>
        <w:rPr>
          <w:rStyle w:val="CommentReference"/>
        </w:rPr>
        <w:annotationRef/>
      </w:r>
      <w:r>
        <w:t>Revised for a webpage.</w:t>
      </w:r>
    </w:p>
  </w:comment>
  <w:comment w:id="191" w:author="Author" w:initials="A">
    <w:p w14:paraId="5AF7EFB5" w14:textId="77777777" w:rsidR="00CB136D" w:rsidRDefault="00CB136D" w:rsidP="00CB136D">
      <w:pPr>
        <w:pStyle w:val="CommentText"/>
      </w:pPr>
      <w:r>
        <w:rPr>
          <w:rStyle w:val="CommentReference"/>
        </w:rPr>
        <w:annotationRef/>
      </w:r>
      <w:r w:rsidRPr="00FE16D1">
        <w:t>This link relates to an undated bar graph with no evident connection to a meeting on January 26, 2023. Please check this.</w:t>
      </w:r>
    </w:p>
  </w:comment>
  <w:comment w:id="193" w:author="Author" w:initials="A">
    <w:p w14:paraId="74B3DDD3" w14:textId="77777777" w:rsidR="00CB136D" w:rsidRDefault="00CB136D" w:rsidP="00CB136D">
      <w:pPr>
        <w:pStyle w:val="CommentText"/>
      </w:pPr>
      <w:r>
        <w:rPr>
          <w:rStyle w:val="CommentReference"/>
        </w:rPr>
        <w:annotationRef/>
      </w:r>
      <w:r>
        <w:rPr>
          <w:rStyle w:val="CommentReference"/>
        </w:rPr>
        <w:t>Any suggestions how to ensure the links wrap?</w:t>
      </w:r>
    </w:p>
  </w:comment>
  <w:comment w:id="192" w:author="Author" w:initials="A">
    <w:p w14:paraId="3351D726" w14:textId="77777777" w:rsidR="00CB136D" w:rsidRDefault="00CB136D" w:rsidP="00CB136D">
      <w:pPr>
        <w:pStyle w:val="CommentText"/>
      </w:pPr>
      <w:r>
        <w:rPr>
          <w:rStyle w:val="CommentReference"/>
        </w:rPr>
        <w:annotationRef/>
      </w:r>
      <w:r>
        <w:t>I could not find either of these sources (“server not found”). Please check them.</w:t>
      </w:r>
    </w:p>
  </w:comment>
  <w:comment w:id="194" w:author="Author" w:initials="A">
    <w:p w14:paraId="740D2584" w14:textId="77777777" w:rsidR="00CB136D" w:rsidRDefault="00CB136D" w:rsidP="00CB136D">
      <w:pPr>
        <w:pStyle w:val="CommentText"/>
      </w:pPr>
      <w:r>
        <w:rPr>
          <w:rStyle w:val="CommentReference"/>
        </w:rPr>
        <w:annotationRef/>
      </w:r>
      <w:r>
        <w:t>Please insert the number if you have it.</w:t>
      </w:r>
    </w:p>
  </w:comment>
  <w:comment w:id="195" w:author="Author" w:initials="A">
    <w:p w14:paraId="37653051" w14:textId="77777777" w:rsidR="00CB136D" w:rsidRDefault="00CB136D" w:rsidP="00CB136D">
      <w:pPr>
        <w:pStyle w:val="CommentText"/>
      </w:pPr>
      <w:r>
        <w:rPr>
          <w:rStyle w:val="CommentReference"/>
        </w:rPr>
        <w:annotationRef/>
      </w:r>
      <w:r>
        <w:t xml:space="preserve">Revised for completeness. See </w:t>
      </w:r>
      <w:r w:rsidRPr="00707EF6">
        <w:t>https://hep.gse.harvard.edu/9781612506395/hire-better-teachers-now/</w:t>
      </w:r>
    </w:p>
  </w:comment>
  <w:comment w:id="196" w:author="Author" w:initials="A">
    <w:p w14:paraId="3FFB548A" w14:textId="77777777" w:rsidR="00CB136D" w:rsidRDefault="00CB136D" w:rsidP="00CB136D">
      <w:pPr>
        <w:pStyle w:val="CommentText"/>
      </w:pPr>
      <w:r>
        <w:rPr>
          <w:rStyle w:val="CommentReference"/>
        </w:rPr>
        <w:annotationRef/>
      </w:r>
      <w:r>
        <w:t xml:space="preserve">This article does not appear in </w:t>
      </w:r>
      <w:r w:rsidRPr="00AF21F6">
        <w:rPr>
          <w:i/>
        </w:rPr>
        <w:t>4</w:t>
      </w:r>
      <w:r>
        <w:t xml:space="preserve">(1) of the journal. See </w:t>
      </w:r>
      <w:r w:rsidRPr="00AF21F6">
        <w:t>https://urbanedjournal.gse.upenn.edu/archive/volume-4-issue-1-spring-2006</w:t>
      </w:r>
    </w:p>
  </w:comment>
  <w:comment w:id="197" w:author="Author" w:initials="A">
    <w:p w14:paraId="27E7060E" w14:textId="77777777" w:rsidR="00CB136D" w:rsidRDefault="00CB136D" w:rsidP="00CB136D">
      <w:pPr>
        <w:pStyle w:val="CommentText"/>
      </w:pPr>
      <w:r>
        <w:rPr>
          <w:rStyle w:val="CommentReference"/>
        </w:rPr>
        <w:annotationRef/>
      </w:r>
      <w:r>
        <w:t>Revised for missing authors.</w:t>
      </w:r>
    </w:p>
  </w:comment>
  <w:comment w:id="198" w:author="Author" w:initials="A">
    <w:p w14:paraId="64E00B58" w14:textId="77777777" w:rsidR="00CB136D" w:rsidRDefault="00CB136D" w:rsidP="00CB136D">
      <w:pPr>
        <w:pStyle w:val="CommentText"/>
      </w:pPr>
      <w:r>
        <w:rPr>
          <w:rStyle w:val="CommentReference"/>
        </w:rPr>
        <w:annotationRef/>
      </w:r>
      <w:r>
        <w:t>Revised for missing subtitle.</w:t>
      </w:r>
    </w:p>
  </w:comment>
  <w:comment w:id="199" w:author="Author" w:initials="A">
    <w:p w14:paraId="02201B05" w14:textId="77777777" w:rsidR="00CB136D" w:rsidRDefault="00CB136D" w:rsidP="00CB136D">
      <w:pPr>
        <w:pStyle w:val="CommentText"/>
      </w:pPr>
      <w:r>
        <w:rPr>
          <w:rStyle w:val="CommentReference"/>
        </w:rPr>
        <w:annotationRef/>
      </w:r>
      <w:r>
        <w:t>Revised for missing information.</w:t>
      </w:r>
    </w:p>
  </w:comment>
  <w:comment w:id="200" w:author="Author" w:initials="A">
    <w:p w14:paraId="24B93F72" w14:textId="77777777" w:rsidR="00CB136D" w:rsidRDefault="00CB136D" w:rsidP="00CB136D">
      <w:pPr>
        <w:pStyle w:val="CommentText"/>
      </w:pPr>
      <w:r>
        <w:rPr>
          <w:rStyle w:val="CommentReference"/>
        </w:rPr>
        <w:annotationRef/>
      </w:r>
      <w:r>
        <w:t>I found no reference to this online.</w:t>
      </w:r>
    </w:p>
  </w:comment>
  <w:comment w:id="201" w:author="Author" w:initials="A">
    <w:p w14:paraId="71C3CDD5" w14:textId="77777777" w:rsidR="00CB136D" w:rsidRDefault="00CB136D" w:rsidP="00CB136D">
      <w:pPr>
        <w:pStyle w:val="CommentText"/>
      </w:pPr>
      <w:r>
        <w:rPr>
          <w:rStyle w:val="CommentReference"/>
        </w:rPr>
        <w:annotationRef/>
      </w:r>
      <w:r>
        <w:t>I could not find the authors. Invalid link.</w:t>
      </w:r>
    </w:p>
  </w:comment>
  <w:comment w:id="202" w:author="Author" w:initials="A">
    <w:p w14:paraId="7FBC57EA" w14:textId="77777777" w:rsidR="00CB136D" w:rsidRDefault="00CB136D" w:rsidP="00CB136D">
      <w:pPr>
        <w:pStyle w:val="CommentText"/>
      </w:pPr>
      <w:r>
        <w:rPr>
          <w:rStyle w:val="CommentReference"/>
        </w:rPr>
        <w:annotationRef/>
      </w:r>
      <w:r>
        <w:t>Revised for missing information.</w:t>
      </w:r>
    </w:p>
  </w:comment>
  <w:comment w:id="203" w:author="Author" w:initials="A">
    <w:p w14:paraId="7785AFCE" w14:textId="77777777" w:rsidR="00CB136D" w:rsidRPr="00156D21" w:rsidRDefault="00CB136D" w:rsidP="00CB136D">
      <w:pPr>
        <w:pStyle w:val="CommentText"/>
        <w:rPr>
          <w:i/>
        </w:rPr>
      </w:pPr>
      <w:r>
        <w:rPr>
          <w:rStyle w:val="CommentReference"/>
        </w:rPr>
        <w:annotationRef/>
      </w:r>
      <w:r>
        <w:t>Revised for the page title.</w:t>
      </w:r>
    </w:p>
  </w:comment>
  <w:comment w:id="204" w:author="Author" w:initials="A">
    <w:p w14:paraId="5EB65F28" w14:textId="77777777" w:rsidR="00CB136D" w:rsidRDefault="00CB136D" w:rsidP="00CB136D">
      <w:pPr>
        <w:pStyle w:val="CommentText"/>
      </w:pPr>
      <w:r>
        <w:rPr>
          <w:rStyle w:val="CommentReference"/>
        </w:rPr>
        <w:annotationRef/>
      </w:r>
      <w:r w:rsidRPr="00391C2B">
        <w:t>Revised for the page title.</w:t>
      </w:r>
    </w:p>
  </w:comment>
  <w:comment w:id="205" w:author="Author" w:initials="A">
    <w:p w14:paraId="156D5BF9" w14:textId="77777777" w:rsidR="00CB136D" w:rsidRDefault="00CB136D" w:rsidP="00CB136D">
      <w:pPr>
        <w:pStyle w:val="CommentText"/>
      </w:pPr>
      <w:r>
        <w:rPr>
          <w:rStyle w:val="CommentReference"/>
        </w:rPr>
        <w:annotationRef/>
      </w:r>
      <w:r>
        <w:t>Revised for missing author.</w:t>
      </w:r>
    </w:p>
  </w:comment>
  <w:comment w:id="206" w:author="Author" w:initials="A">
    <w:p w14:paraId="1F6E1C27" w14:textId="77777777" w:rsidR="00CB136D" w:rsidRDefault="00CB136D" w:rsidP="00CB136D">
      <w:pPr>
        <w:pStyle w:val="CommentText"/>
      </w:pPr>
      <w:r>
        <w:rPr>
          <w:rStyle w:val="CommentReference"/>
        </w:rPr>
        <w:annotationRef/>
      </w:r>
      <w:r>
        <w:t>Revised for page title.</w:t>
      </w:r>
    </w:p>
  </w:comment>
  <w:comment w:id="207" w:author="Author" w:initials="A">
    <w:p w14:paraId="5E3ABC96" w14:textId="77777777" w:rsidR="00CB136D" w:rsidRDefault="00CB136D" w:rsidP="00CB136D">
      <w:pPr>
        <w:pStyle w:val="CommentText"/>
      </w:pPr>
      <w:r>
        <w:t xml:space="preserve">The constitution has no Article X. </w:t>
      </w:r>
      <w:r>
        <w:rPr>
          <w:rStyle w:val="CommentReference"/>
        </w:rPr>
        <w:annotationRef/>
      </w:r>
      <w:r>
        <w:t xml:space="preserve">Do you mean the Tenth Amendment? See, for example, </w:t>
      </w:r>
      <w:r w:rsidRPr="00653FA1">
        <w:t>https://www.senate.gov/about/origins-foundations/senate-and-constitution/constitution.htm</w:t>
      </w:r>
    </w:p>
  </w:comment>
  <w:comment w:id="208" w:author="Author" w:initials="A">
    <w:p w14:paraId="0E61BE15" w14:textId="77777777" w:rsidR="00CB136D" w:rsidRDefault="00CB136D" w:rsidP="00CB136D">
      <w:pPr>
        <w:pStyle w:val="CommentText"/>
      </w:pPr>
      <w:r>
        <w:rPr>
          <w:rStyle w:val="CommentReference"/>
        </w:rPr>
        <w:annotationRef/>
      </w:r>
      <w:r>
        <w:t>Your original link was invalid.</w:t>
      </w:r>
    </w:p>
  </w:comment>
  <w:comment w:id="209" w:author="Author" w:initials="A">
    <w:p w14:paraId="56C5DB35" w14:textId="77777777" w:rsidR="00CB136D" w:rsidRDefault="00CB136D" w:rsidP="00CB136D">
      <w:pPr>
        <w:pStyle w:val="CommentText"/>
      </w:pPr>
      <w:r>
        <w:rPr>
          <w:rStyle w:val="CommentReference"/>
        </w:rPr>
        <w:annotationRef/>
      </w:r>
      <w:r>
        <w:t>Revised for an apparently incorrect link.</w:t>
      </w:r>
    </w:p>
  </w:comment>
  <w:comment w:id="210" w:author="Author" w:initials="A">
    <w:p w14:paraId="7F776734" w14:textId="77777777" w:rsidR="00CB136D" w:rsidRDefault="00CB136D" w:rsidP="00CB136D">
      <w:pPr>
        <w:pStyle w:val="CommentText"/>
      </w:pPr>
      <w:r>
        <w:rPr>
          <w:rStyle w:val="CommentReference"/>
        </w:rPr>
        <w:annotationRef/>
      </w:r>
      <w:r>
        <w:t>Added for missing information.</w:t>
      </w:r>
    </w:p>
  </w:comment>
  <w:comment w:id="211" w:author="Author" w:initials="A">
    <w:p w14:paraId="22BF25C3" w14:textId="77777777" w:rsidR="00CB136D" w:rsidRDefault="00CB136D" w:rsidP="00CB136D">
      <w:pPr>
        <w:pStyle w:val="CommentText"/>
      </w:pPr>
      <w:r>
        <w:rPr>
          <w:rStyle w:val="CommentReference"/>
        </w:rPr>
        <w:annotationRef/>
      </w:r>
      <w:r>
        <w:t>Revised for correct journal title.</w:t>
      </w:r>
    </w:p>
  </w:comment>
  <w:comment w:id="212" w:author="Author" w:initials="A">
    <w:p w14:paraId="1A1864A9" w14:textId="77777777" w:rsidR="00CB136D" w:rsidRDefault="00CB136D" w:rsidP="00CB136D">
      <w:pPr>
        <w:pStyle w:val="CommentText"/>
      </w:pPr>
      <w:r>
        <w:rPr>
          <w:rStyle w:val="CommentReference"/>
        </w:rPr>
        <w:annotationRef/>
      </w:r>
      <w:r>
        <w:t>Revised for missing authors.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56FAA69" w15:done="1"/>
  <w15:commentEx w15:paraId="67E956EF" w15:done="1"/>
  <w15:commentEx w15:paraId="7DB8F207" w15:done="1"/>
  <w15:commentEx w15:paraId="3B29E344" w15:done="0"/>
  <w15:commentEx w15:paraId="510070C2" w15:done="0"/>
  <w15:commentEx w15:paraId="18F2A024" w15:done="0"/>
  <w15:commentEx w15:paraId="2EF63A81" w15:done="0"/>
  <w15:commentEx w15:paraId="372F2DE5" w15:done="0"/>
  <w15:commentEx w15:paraId="28008B86" w15:done="0"/>
  <w15:commentEx w15:paraId="37F56BA5" w15:done="0"/>
  <w15:commentEx w15:paraId="5D2F7C38" w15:done="0"/>
  <w15:commentEx w15:paraId="01BD640A" w15:done="0"/>
  <w15:commentEx w15:paraId="59B37221" w15:done="0"/>
  <w15:commentEx w15:paraId="542E330E" w15:done="0"/>
  <w15:commentEx w15:paraId="0B69937B" w15:done="0"/>
  <w15:commentEx w15:paraId="6C4B7EAB" w15:done="0"/>
  <w15:commentEx w15:paraId="27474DAD" w15:done="0"/>
  <w15:commentEx w15:paraId="757B9A85" w15:done="0"/>
  <w15:commentEx w15:paraId="21E3D4C2" w15:done="0"/>
  <w15:commentEx w15:paraId="3C65D471" w15:done="0"/>
  <w15:commentEx w15:paraId="2993D535" w15:done="0"/>
  <w15:commentEx w15:paraId="1C252290" w15:done="0"/>
  <w15:commentEx w15:paraId="57ABB2CC" w15:done="0"/>
  <w15:commentEx w15:paraId="70F716B2" w15:done="0"/>
  <w15:commentEx w15:paraId="522E9BA8" w15:done="0"/>
  <w15:commentEx w15:paraId="61165292" w15:done="0"/>
  <w15:commentEx w15:paraId="306AA360" w15:done="0"/>
  <w15:commentEx w15:paraId="060A68C7" w15:done="0"/>
  <w15:commentEx w15:paraId="58625808" w15:done="0"/>
  <w15:commentEx w15:paraId="4FD81E85" w15:done="0"/>
  <w15:commentEx w15:paraId="3117B892" w15:done="0"/>
  <w15:commentEx w15:paraId="76109439" w15:done="0"/>
  <w15:commentEx w15:paraId="75135114" w15:done="0"/>
  <w15:commentEx w15:paraId="011A6E92" w15:done="0"/>
  <w15:commentEx w15:paraId="6E1085B8" w15:done="0"/>
  <w15:commentEx w15:paraId="7229AF48" w15:done="0"/>
  <w15:commentEx w15:paraId="44365C03" w15:done="0"/>
  <w15:commentEx w15:paraId="7474A67E" w15:done="0"/>
  <w15:commentEx w15:paraId="3A2433F3" w15:done="0"/>
  <w15:commentEx w15:paraId="19E9B4A4" w15:done="0"/>
  <w15:commentEx w15:paraId="35C3B65E" w15:done="0"/>
  <w15:commentEx w15:paraId="3038163B" w15:done="0"/>
  <w15:commentEx w15:paraId="72B9A65A" w15:done="0"/>
  <w15:commentEx w15:paraId="572FD17D" w15:done="0"/>
  <w15:commentEx w15:paraId="60849FEB" w15:done="0"/>
  <w15:commentEx w15:paraId="5AF7EFB5" w15:done="0"/>
  <w15:commentEx w15:paraId="74B3DDD3" w15:done="0"/>
  <w15:commentEx w15:paraId="3351D726" w15:done="0"/>
  <w15:commentEx w15:paraId="740D2584" w15:done="0"/>
  <w15:commentEx w15:paraId="37653051" w15:done="0"/>
  <w15:commentEx w15:paraId="3FFB548A" w15:done="0"/>
  <w15:commentEx w15:paraId="27E7060E" w15:done="0"/>
  <w15:commentEx w15:paraId="64E00B58" w15:done="0"/>
  <w15:commentEx w15:paraId="02201B05" w15:done="0"/>
  <w15:commentEx w15:paraId="24B93F72" w15:done="0"/>
  <w15:commentEx w15:paraId="71C3CDD5" w15:done="0"/>
  <w15:commentEx w15:paraId="7FBC57EA" w15:done="0"/>
  <w15:commentEx w15:paraId="7785AFCE" w15:done="0"/>
  <w15:commentEx w15:paraId="5EB65F28" w15:done="0"/>
  <w15:commentEx w15:paraId="156D5BF9" w15:done="0"/>
  <w15:commentEx w15:paraId="1F6E1C27" w15:done="0"/>
  <w15:commentEx w15:paraId="5E3ABC96" w15:done="0"/>
  <w15:commentEx w15:paraId="0E61BE15" w15:done="0"/>
  <w15:commentEx w15:paraId="56C5DB35" w15:done="0"/>
  <w15:commentEx w15:paraId="7F776734" w15:done="0"/>
  <w15:commentEx w15:paraId="22BF25C3" w15:done="0"/>
  <w15:commentEx w15:paraId="1A1864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56FAA69" w16cid:durableId="178A15C3"/>
  <w16cid:commentId w16cid:paraId="67E956EF" w16cid:durableId="01C8DD3A"/>
  <w16cid:commentId w16cid:paraId="7DB8F207" w16cid:durableId="25CD2C10"/>
  <w16cid:commentId w16cid:paraId="3B29E344" w16cid:durableId="052D58A6"/>
  <w16cid:commentId w16cid:paraId="510070C2" w16cid:durableId="0C8615A2"/>
  <w16cid:commentId w16cid:paraId="18F2A024" w16cid:durableId="2C3BEF53"/>
  <w16cid:commentId w16cid:paraId="2EF63A81" w16cid:durableId="457CB8A9"/>
  <w16cid:commentId w16cid:paraId="372F2DE5" w16cid:durableId="4BE9BF35"/>
  <w16cid:commentId w16cid:paraId="28008B86" w16cid:durableId="22FA1FCB"/>
  <w16cid:commentId w16cid:paraId="37F56BA5" w16cid:durableId="439C3088"/>
  <w16cid:commentId w16cid:paraId="5D2F7C38" w16cid:durableId="2E4FA8F7"/>
  <w16cid:commentId w16cid:paraId="01BD640A" w16cid:durableId="22070995"/>
  <w16cid:commentId w16cid:paraId="59B37221" w16cid:durableId="0623CCD8"/>
  <w16cid:commentId w16cid:paraId="542E330E" w16cid:durableId="7C4B4F68"/>
  <w16cid:commentId w16cid:paraId="0B69937B" w16cid:durableId="146FD0E1"/>
  <w16cid:commentId w16cid:paraId="6C4B7EAB" w16cid:durableId="2D818480"/>
  <w16cid:commentId w16cid:paraId="27474DAD" w16cid:durableId="5A1714EA"/>
  <w16cid:commentId w16cid:paraId="757B9A85" w16cid:durableId="33A89736"/>
  <w16cid:commentId w16cid:paraId="21E3D4C2" w16cid:durableId="73941D7D"/>
  <w16cid:commentId w16cid:paraId="3C65D471" w16cid:durableId="5F0DD98C"/>
  <w16cid:commentId w16cid:paraId="2993D535" w16cid:durableId="0CBB538D"/>
  <w16cid:commentId w16cid:paraId="1C252290" w16cid:durableId="48F81B17"/>
  <w16cid:commentId w16cid:paraId="57ABB2CC" w16cid:durableId="23798F75"/>
  <w16cid:commentId w16cid:paraId="70F716B2" w16cid:durableId="60DC68ED"/>
  <w16cid:commentId w16cid:paraId="522E9BA8" w16cid:durableId="5B72EA38"/>
  <w16cid:commentId w16cid:paraId="61165292" w16cid:durableId="59FB9F62"/>
  <w16cid:commentId w16cid:paraId="306AA360" w16cid:durableId="4DDEDB18"/>
  <w16cid:commentId w16cid:paraId="060A68C7" w16cid:durableId="18EF94CA"/>
  <w16cid:commentId w16cid:paraId="58625808" w16cid:durableId="6D4EB207"/>
  <w16cid:commentId w16cid:paraId="4FD81E85" w16cid:durableId="5F074E35"/>
  <w16cid:commentId w16cid:paraId="3117B892" w16cid:durableId="36BFD381"/>
  <w16cid:commentId w16cid:paraId="76109439" w16cid:durableId="0739E964"/>
  <w16cid:commentId w16cid:paraId="75135114" w16cid:durableId="5A9AD20B"/>
  <w16cid:commentId w16cid:paraId="011A6E92" w16cid:durableId="7F81CDFB"/>
  <w16cid:commentId w16cid:paraId="6E1085B8" w16cid:durableId="01FF4AF9"/>
  <w16cid:commentId w16cid:paraId="7229AF48" w16cid:durableId="2E5E6BF3"/>
  <w16cid:commentId w16cid:paraId="44365C03" w16cid:durableId="4288EA7D"/>
  <w16cid:commentId w16cid:paraId="7474A67E" w16cid:durableId="3E4153BC"/>
  <w16cid:commentId w16cid:paraId="3A2433F3" w16cid:durableId="6698CBB7"/>
  <w16cid:commentId w16cid:paraId="19E9B4A4" w16cid:durableId="4CC51F43"/>
  <w16cid:commentId w16cid:paraId="35C3B65E" w16cid:durableId="7960371E"/>
  <w16cid:commentId w16cid:paraId="3038163B" w16cid:durableId="1C9E3E01"/>
  <w16cid:commentId w16cid:paraId="72B9A65A" w16cid:durableId="6834C110"/>
  <w16cid:commentId w16cid:paraId="572FD17D" w16cid:durableId="3E6AFD2C"/>
  <w16cid:commentId w16cid:paraId="60849FEB" w16cid:durableId="11B48324"/>
  <w16cid:commentId w16cid:paraId="5AF7EFB5" w16cid:durableId="17DFEE55"/>
  <w16cid:commentId w16cid:paraId="74B3DDD3" w16cid:durableId="5BBF522E"/>
  <w16cid:commentId w16cid:paraId="3351D726" w16cid:durableId="26051091"/>
  <w16cid:commentId w16cid:paraId="740D2584" w16cid:durableId="5F14A404"/>
  <w16cid:commentId w16cid:paraId="37653051" w16cid:durableId="4C578916"/>
  <w16cid:commentId w16cid:paraId="3FFB548A" w16cid:durableId="1D98A096"/>
  <w16cid:commentId w16cid:paraId="27E7060E" w16cid:durableId="3889CAE2"/>
  <w16cid:commentId w16cid:paraId="64E00B58" w16cid:durableId="1E147D46"/>
  <w16cid:commentId w16cid:paraId="02201B05" w16cid:durableId="5A200C57"/>
  <w16cid:commentId w16cid:paraId="24B93F72" w16cid:durableId="0C7962D0"/>
  <w16cid:commentId w16cid:paraId="71C3CDD5" w16cid:durableId="216F1659"/>
  <w16cid:commentId w16cid:paraId="7FBC57EA" w16cid:durableId="67BF8026"/>
  <w16cid:commentId w16cid:paraId="7785AFCE" w16cid:durableId="33176F4B"/>
  <w16cid:commentId w16cid:paraId="5EB65F28" w16cid:durableId="164B102E"/>
  <w16cid:commentId w16cid:paraId="156D5BF9" w16cid:durableId="1776BC5B"/>
  <w16cid:commentId w16cid:paraId="1F6E1C27" w16cid:durableId="63C1666F"/>
  <w16cid:commentId w16cid:paraId="5E3ABC96" w16cid:durableId="6C2AD495"/>
  <w16cid:commentId w16cid:paraId="0E61BE15" w16cid:durableId="6033FB39"/>
  <w16cid:commentId w16cid:paraId="56C5DB35" w16cid:durableId="66DEB3C2"/>
  <w16cid:commentId w16cid:paraId="7F776734" w16cid:durableId="24975D80"/>
  <w16cid:commentId w16cid:paraId="22BF25C3" w16cid:durableId="667EDCBC"/>
  <w16cid:commentId w16cid:paraId="1A1864A9" w16cid:durableId="6BFD20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31B7B" w14:textId="77777777" w:rsidR="00A67060" w:rsidRDefault="00A67060">
      <w:r>
        <w:separator/>
      </w:r>
    </w:p>
  </w:endnote>
  <w:endnote w:type="continuationSeparator" w:id="0">
    <w:p w14:paraId="03F18CE9" w14:textId="77777777" w:rsidR="00A67060" w:rsidRDefault="00A67060">
      <w:r>
        <w:continuationSeparator/>
      </w:r>
    </w:p>
  </w:endnote>
  <w:endnote w:type="continuationNotice" w:id="1">
    <w:p w14:paraId="6D941BD7" w14:textId="77777777" w:rsidR="00A67060" w:rsidRDefault="00A67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AD29" w14:textId="64651919" w:rsidR="00854CAB" w:rsidRDefault="00854CAB" w:rsidP="00854CAB">
    <w:pPr>
      <w:pStyle w:val="Footer"/>
      <w:tabs>
        <w:tab w:val="center" w:pos="4680"/>
        <w:tab w:val="left" w:pos="5580"/>
      </w:tabs>
    </w:pPr>
    <w:r>
      <w:tab/>
    </w:r>
    <w:r>
      <w:tab/>
    </w:r>
    <w:r>
      <w:rPr>
        <w:noProof/>
      </w:rPr>
      <w:tab/>
    </w:r>
  </w:p>
  <w:p w14:paraId="2A6AD91E" w14:textId="5637F358" w:rsidR="00676CCB" w:rsidRPr="000941AF" w:rsidRDefault="00676CCB" w:rsidP="00DA0FE1">
    <w:pPr>
      <w:pBdr>
        <w:top w:val="nil"/>
        <w:left w:val="nil"/>
        <w:bottom w:val="nil"/>
        <w:right w:val="nil"/>
        <w:between w:val="nil"/>
      </w:pBdr>
      <w:tabs>
        <w:tab w:val="center" w:pos="4320"/>
        <w:tab w:val="center" w:pos="4680"/>
        <w:tab w:val="left" w:pos="5190"/>
        <w:tab w:val="right" w:pos="8640"/>
      </w:tabs>
      <w:jc w:val="center"/>
      <w:rPr>
        <w:noProof/>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4E43A" w14:textId="39C978DA" w:rsidR="00854CAB" w:rsidRPr="000941AF" w:rsidRDefault="00854CAB" w:rsidP="00546A79">
    <w:pPr>
      <w:pStyle w:val="Footer"/>
      <w:tabs>
        <w:tab w:val="center" w:pos="4680"/>
        <w:tab w:val="left" w:pos="5580"/>
      </w:tabs>
      <w:rPr>
        <w:noProof/>
        <w:color w:val="000000"/>
      </w:rPr>
    </w:pPr>
    <w:r>
      <w:tab/>
    </w:r>
    <w:r>
      <w:tab/>
    </w:r>
    <w:sdt>
      <w:sdtPr>
        <w:id w:val="-16550607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CC1F6" w14:textId="77777777" w:rsidR="00A67060" w:rsidRDefault="00A67060">
      <w:r>
        <w:separator/>
      </w:r>
    </w:p>
  </w:footnote>
  <w:footnote w:type="continuationSeparator" w:id="0">
    <w:p w14:paraId="2D4F32C1" w14:textId="77777777" w:rsidR="00A67060" w:rsidRDefault="00A67060">
      <w:r>
        <w:continuationSeparator/>
      </w:r>
    </w:p>
  </w:footnote>
  <w:footnote w:type="continuationNotice" w:id="1">
    <w:p w14:paraId="0147A845" w14:textId="77777777" w:rsidR="00A67060" w:rsidRDefault="00A67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090D" w14:textId="77777777" w:rsidR="00144A6B" w:rsidRDefault="00144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16E"/>
    <w:multiLevelType w:val="multilevel"/>
    <w:tmpl w:val="D5406E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4516A8"/>
    <w:multiLevelType w:val="multilevel"/>
    <w:tmpl w:val="A9084A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4E4C78"/>
    <w:multiLevelType w:val="multilevel"/>
    <w:tmpl w:val="B05C5E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0530FEF"/>
    <w:multiLevelType w:val="multilevel"/>
    <w:tmpl w:val="088056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0806692"/>
    <w:multiLevelType w:val="multilevel"/>
    <w:tmpl w:val="7E5283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0806FD4"/>
    <w:multiLevelType w:val="multilevel"/>
    <w:tmpl w:val="E2A46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0D35C55"/>
    <w:multiLevelType w:val="multilevel"/>
    <w:tmpl w:val="E1CE1F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0F72F78"/>
    <w:multiLevelType w:val="hybridMultilevel"/>
    <w:tmpl w:val="24F2B05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1276FBD"/>
    <w:multiLevelType w:val="multilevel"/>
    <w:tmpl w:val="ECE00A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1540EFE"/>
    <w:multiLevelType w:val="hybridMultilevel"/>
    <w:tmpl w:val="C078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45AB5"/>
    <w:multiLevelType w:val="multilevel"/>
    <w:tmpl w:val="28C204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18A4807"/>
    <w:multiLevelType w:val="multilevel"/>
    <w:tmpl w:val="D73CBE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19C7552"/>
    <w:multiLevelType w:val="multilevel"/>
    <w:tmpl w:val="2DF0A4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1B11D36"/>
    <w:multiLevelType w:val="multilevel"/>
    <w:tmpl w:val="A97809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1C816A6"/>
    <w:multiLevelType w:val="multilevel"/>
    <w:tmpl w:val="1A7E93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1DC0426"/>
    <w:multiLevelType w:val="multilevel"/>
    <w:tmpl w:val="8B6C44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01E55C86"/>
    <w:multiLevelType w:val="multilevel"/>
    <w:tmpl w:val="9D6A7C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021E6727"/>
    <w:multiLevelType w:val="multilevel"/>
    <w:tmpl w:val="1B18E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02535260"/>
    <w:multiLevelType w:val="multilevel"/>
    <w:tmpl w:val="CEDC81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2577E07"/>
    <w:multiLevelType w:val="multilevel"/>
    <w:tmpl w:val="638C5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029548F8"/>
    <w:multiLevelType w:val="multilevel"/>
    <w:tmpl w:val="2C5E64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02DF5CAB"/>
    <w:multiLevelType w:val="multilevel"/>
    <w:tmpl w:val="CB12E8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035B5C87"/>
    <w:multiLevelType w:val="multilevel"/>
    <w:tmpl w:val="E49486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35B78F4"/>
    <w:multiLevelType w:val="multilevel"/>
    <w:tmpl w:val="112647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03631E10"/>
    <w:multiLevelType w:val="multilevel"/>
    <w:tmpl w:val="FBC8CB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038E1037"/>
    <w:multiLevelType w:val="multilevel"/>
    <w:tmpl w:val="78FCF9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0412577B"/>
    <w:multiLevelType w:val="multilevel"/>
    <w:tmpl w:val="85F47E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045310D2"/>
    <w:multiLevelType w:val="multilevel"/>
    <w:tmpl w:val="F716BC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047C2AB2"/>
    <w:multiLevelType w:val="multilevel"/>
    <w:tmpl w:val="2F8EC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053F6113"/>
    <w:multiLevelType w:val="hybridMultilevel"/>
    <w:tmpl w:val="D9F2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5571690"/>
    <w:multiLevelType w:val="multilevel"/>
    <w:tmpl w:val="909ADC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05676F4D"/>
    <w:multiLevelType w:val="multilevel"/>
    <w:tmpl w:val="50FA20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057C02C0"/>
    <w:multiLevelType w:val="multilevel"/>
    <w:tmpl w:val="4128F8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05BA5630"/>
    <w:multiLevelType w:val="multilevel"/>
    <w:tmpl w:val="698454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064C5362"/>
    <w:multiLevelType w:val="multilevel"/>
    <w:tmpl w:val="2DAA3A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06534BAC"/>
    <w:multiLevelType w:val="multilevel"/>
    <w:tmpl w:val="7E54F0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06756053"/>
    <w:multiLevelType w:val="multilevel"/>
    <w:tmpl w:val="55EEE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06BC00AB"/>
    <w:multiLevelType w:val="multilevel"/>
    <w:tmpl w:val="91866F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06F62BD7"/>
    <w:multiLevelType w:val="multilevel"/>
    <w:tmpl w:val="1EBA2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06F64278"/>
    <w:multiLevelType w:val="multilevel"/>
    <w:tmpl w:val="7B3073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070B65BB"/>
    <w:multiLevelType w:val="multilevel"/>
    <w:tmpl w:val="FF46DD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07980862"/>
    <w:multiLevelType w:val="multilevel"/>
    <w:tmpl w:val="93824D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07CD773E"/>
    <w:multiLevelType w:val="multilevel"/>
    <w:tmpl w:val="96E08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07D8246F"/>
    <w:multiLevelType w:val="multilevel"/>
    <w:tmpl w:val="CD689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087B7F78"/>
    <w:multiLevelType w:val="multilevel"/>
    <w:tmpl w:val="F6F00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09291CBC"/>
    <w:multiLevelType w:val="multilevel"/>
    <w:tmpl w:val="3104B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093B47D2"/>
    <w:multiLevelType w:val="multilevel"/>
    <w:tmpl w:val="065C3E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09843F95"/>
    <w:multiLevelType w:val="multilevel"/>
    <w:tmpl w:val="D73007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09914293"/>
    <w:multiLevelType w:val="multilevel"/>
    <w:tmpl w:val="9F90CA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0A144F28"/>
    <w:multiLevelType w:val="multilevel"/>
    <w:tmpl w:val="CECE6B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0A7C7548"/>
    <w:multiLevelType w:val="multilevel"/>
    <w:tmpl w:val="24229A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0AA505A4"/>
    <w:multiLevelType w:val="multilevel"/>
    <w:tmpl w:val="4C888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0ABA31D7"/>
    <w:multiLevelType w:val="multilevel"/>
    <w:tmpl w:val="92CE5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0AF17DFE"/>
    <w:multiLevelType w:val="multilevel"/>
    <w:tmpl w:val="BC2C6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0B2F4811"/>
    <w:multiLevelType w:val="multilevel"/>
    <w:tmpl w:val="F69ECF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0B6133AE"/>
    <w:multiLevelType w:val="multilevel"/>
    <w:tmpl w:val="B966FC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0B707436"/>
    <w:multiLevelType w:val="multilevel"/>
    <w:tmpl w:val="3932C6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0BAE38E5"/>
    <w:multiLevelType w:val="multilevel"/>
    <w:tmpl w:val="BE880D2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C0F573C"/>
    <w:multiLevelType w:val="multilevel"/>
    <w:tmpl w:val="D18A4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0C485762"/>
    <w:multiLevelType w:val="multilevel"/>
    <w:tmpl w:val="09F8B6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0C640DD5"/>
    <w:multiLevelType w:val="multilevel"/>
    <w:tmpl w:val="B59493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0CA701D7"/>
    <w:multiLevelType w:val="multilevel"/>
    <w:tmpl w:val="8F7884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0CAD6C03"/>
    <w:multiLevelType w:val="multilevel"/>
    <w:tmpl w:val="E3F238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0D0477F5"/>
    <w:multiLevelType w:val="multilevel"/>
    <w:tmpl w:val="7CCE5A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0D077010"/>
    <w:multiLevelType w:val="multilevel"/>
    <w:tmpl w:val="DDC0C2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0D5A6FCC"/>
    <w:multiLevelType w:val="multilevel"/>
    <w:tmpl w:val="781C4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0D5B13A7"/>
    <w:multiLevelType w:val="multilevel"/>
    <w:tmpl w:val="58FAE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0D6F0873"/>
    <w:multiLevelType w:val="multilevel"/>
    <w:tmpl w:val="CEB6C4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0DDB37F9"/>
    <w:multiLevelType w:val="multilevel"/>
    <w:tmpl w:val="F1C6F5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0DFC34FA"/>
    <w:multiLevelType w:val="multilevel"/>
    <w:tmpl w:val="3A146E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0E4067DE"/>
    <w:multiLevelType w:val="multilevel"/>
    <w:tmpl w:val="18641C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0E434F16"/>
    <w:multiLevelType w:val="multilevel"/>
    <w:tmpl w:val="78A83C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0E837A2A"/>
    <w:multiLevelType w:val="multilevel"/>
    <w:tmpl w:val="F448FC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0ECD7D94"/>
    <w:multiLevelType w:val="multilevel"/>
    <w:tmpl w:val="C958B3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0F7F1FF1"/>
    <w:multiLevelType w:val="multilevel"/>
    <w:tmpl w:val="0EB464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0F805E79"/>
    <w:multiLevelType w:val="multilevel"/>
    <w:tmpl w:val="44EC6B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0F932ADF"/>
    <w:multiLevelType w:val="multilevel"/>
    <w:tmpl w:val="EB50F0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0FA7267E"/>
    <w:multiLevelType w:val="multilevel"/>
    <w:tmpl w:val="EF320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10912E0E"/>
    <w:multiLevelType w:val="multilevel"/>
    <w:tmpl w:val="F808DF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0A9660E"/>
    <w:multiLevelType w:val="multilevel"/>
    <w:tmpl w:val="C2E0B3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10BF35A0"/>
    <w:multiLevelType w:val="multilevel"/>
    <w:tmpl w:val="CF441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10C869BF"/>
    <w:multiLevelType w:val="multilevel"/>
    <w:tmpl w:val="2E0CC9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110E069D"/>
    <w:multiLevelType w:val="multilevel"/>
    <w:tmpl w:val="EA5C5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1138326D"/>
    <w:multiLevelType w:val="multilevel"/>
    <w:tmpl w:val="9064C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11494600"/>
    <w:multiLevelType w:val="multilevel"/>
    <w:tmpl w:val="7ECCF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11872757"/>
    <w:multiLevelType w:val="multilevel"/>
    <w:tmpl w:val="D14005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11AA4DEA"/>
    <w:multiLevelType w:val="multilevel"/>
    <w:tmpl w:val="A7389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1209227C"/>
    <w:multiLevelType w:val="multilevel"/>
    <w:tmpl w:val="62DE71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12266613"/>
    <w:multiLevelType w:val="multilevel"/>
    <w:tmpl w:val="4DF41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124D4EA4"/>
    <w:multiLevelType w:val="multilevel"/>
    <w:tmpl w:val="80C6C9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129A3F4A"/>
    <w:multiLevelType w:val="multilevel"/>
    <w:tmpl w:val="84705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12BE381E"/>
    <w:multiLevelType w:val="multilevel"/>
    <w:tmpl w:val="4AB451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15:restartNumberingAfterBreak="0">
    <w:nsid w:val="133E6B73"/>
    <w:multiLevelType w:val="multilevel"/>
    <w:tmpl w:val="DA4890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136E0569"/>
    <w:multiLevelType w:val="multilevel"/>
    <w:tmpl w:val="69149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13A2514F"/>
    <w:multiLevelType w:val="multilevel"/>
    <w:tmpl w:val="02E2E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13CF2D6E"/>
    <w:multiLevelType w:val="multilevel"/>
    <w:tmpl w:val="30A23D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13D805C9"/>
    <w:multiLevelType w:val="multilevel"/>
    <w:tmpl w:val="401E1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13DB5FD0"/>
    <w:multiLevelType w:val="multilevel"/>
    <w:tmpl w:val="D07CAF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13FB3189"/>
    <w:multiLevelType w:val="multilevel"/>
    <w:tmpl w:val="27DC7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9" w15:restartNumberingAfterBreak="0">
    <w:nsid w:val="143A19B2"/>
    <w:multiLevelType w:val="multilevel"/>
    <w:tmpl w:val="E60CEC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145A73BC"/>
    <w:multiLevelType w:val="multilevel"/>
    <w:tmpl w:val="9C54E4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14727E8A"/>
    <w:multiLevelType w:val="multilevel"/>
    <w:tmpl w:val="720A8A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149002D3"/>
    <w:multiLevelType w:val="multilevel"/>
    <w:tmpl w:val="FD648E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14B63BDF"/>
    <w:multiLevelType w:val="multilevel"/>
    <w:tmpl w:val="104441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14C15974"/>
    <w:multiLevelType w:val="multilevel"/>
    <w:tmpl w:val="E54AC7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14FA5D0A"/>
    <w:multiLevelType w:val="multilevel"/>
    <w:tmpl w:val="08C25B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15173E68"/>
    <w:multiLevelType w:val="multilevel"/>
    <w:tmpl w:val="A25419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15406288"/>
    <w:multiLevelType w:val="multilevel"/>
    <w:tmpl w:val="7A626E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15493CD2"/>
    <w:multiLevelType w:val="multilevel"/>
    <w:tmpl w:val="1038A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15B564E1"/>
    <w:multiLevelType w:val="multilevel"/>
    <w:tmpl w:val="9FB8D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0" w15:restartNumberingAfterBreak="0">
    <w:nsid w:val="15C2627A"/>
    <w:multiLevelType w:val="multilevel"/>
    <w:tmpl w:val="5E76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160D256A"/>
    <w:multiLevelType w:val="multilevel"/>
    <w:tmpl w:val="01F6BB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16131727"/>
    <w:multiLevelType w:val="multilevel"/>
    <w:tmpl w:val="BE264A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3" w15:restartNumberingAfterBreak="0">
    <w:nsid w:val="16347DAD"/>
    <w:multiLevelType w:val="multilevel"/>
    <w:tmpl w:val="703ACB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163B094F"/>
    <w:multiLevelType w:val="multilevel"/>
    <w:tmpl w:val="7A6AC0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1657316C"/>
    <w:multiLevelType w:val="multilevel"/>
    <w:tmpl w:val="83AE4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168C3002"/>
    <w:multiLevelType w:val="multilevel"/>
    <w:tmpl w:val="FDE83A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16980B5D"/>
    <w:multiLevelType w:val="multilevel"/>
    <w:tmpl w:val="58040C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16D64E06"/>
    <w:multiLevelType w:val="multilevel"/>
    <w:tmpl w:val="290E45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9" w15:restartNumberingAfterBreak="0">
    <w:nsid w:val="16D87FF6"/>
    <w:multiLevelType w:val="multilevel"/>
    <w:tmpl w:val="85D022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15:restartNumberingAfterBreak="0">
    <w:nsid w:val="16DE75E2"/>
    <w:multiLevelType w:val="multilevel"/>
    <w:tmpl w:val="84B20E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1" w15:restartNumberingAfterBreak="0">
    <w:nsid w:val="174452E7"/>
    <w:multiLevelType w:val="multilevel"/>
    <w:tmpl w:val="70C6B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17566E8D"/>
    <w:multiLevelType w:val="multilevel"/>
    <w:tmpl w:val="AD8AF5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181F0C18"/>
    <w:multiLevelType w:val="multilevel"/>
    <w:tmpl w:val="4A26E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1872122E"/>
    <w:multiLevelType w:val="multilevel"/>
    <w:tmpl w:val="37F40F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18AE76EE"/>
    <w:multiLevelType w:val="multilevel"/>
    <w:tmpl w:val="CF14D9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18BB6812"/>
    <w:multiLevelType w:val="multilevel"/>
    <w:tmpl w:val="AC5CD05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8C2098E"/>
    <w:multiLevelType w:val="multilevel"/>
    <w:tmpl w:val="56DA4C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8" w15:restartNumberingAfterBreak="0">
    <w:nsid w:val="1919781C"/>
    <w:multiLevelType w:val="multilevel"/>
    <w:tmpl w:val="1BCE0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9" w15:restartNumberingAfterBreak="0">
    <w:nsid w:val="19242F8D"/>
    <w:multiLevelType w:val="multilevel"/>
    <w:tmpl w:val="F4DC34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0" w15:restartNumberingAfterBreak="0">
    <w:nsid w:val="19C13B0B"/>
    <w:multiLevelType w:val="multilevel"/>
    <w:tmpl w:val="C5E2E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1A5318A2"/>
    <w:multiLevelType w:val="multilevel"/>
    <w:tmpl w:val="53042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1A863B76"/>
    <w:multiLevelType w:val="multilevel"/>
    <w:tmpl w:val="C57CA6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1A920C99"/>
    <w:multiLevelType w:val="multilevel"/>
    <w:tmpl w:val="093221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15:restartNumberingAfterBreak="0">
    <w:nsid w:val="1AA3026F"/>
    <w:multiLevelType w:val="multilevel"/>
    <w:tmpl w:val="185E20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5" w15:restartNumberingAfterBreak="0">
    <w:nsid w:val="1B484D33"/>
    <w:multiLevelType w:val="multilevel"/>
    <w:tmpl w:val="DBAC0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1B8A2831"/>
    <w:multiLevelType w:val="multilevel"/>
    <w:tmpl w:val="1D7A51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1B985122"/>
    <w:multiLevelType w:val="multilevel"/>
    <w:tmpl w:val="AABEAD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1B9C6BB0"/>
    <w:multiLevelType w:val="multilevel"/>
    <w:tmpl w:val="1DFA60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9" w15:restartNumberingAfterBreak="0">
    <w:nsid w:val="1BB368ED"/>
    <w:multiLevelType w:val="hybridMultilevel"/>
    <w:tmpl w:val="9BA803B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0" w15:restartNumberingAfterBreak="0">
    <w:nsid w:val="1C3F4976"/>
    <w:multiLevelType w:val="multilevel"/>
    <w:tmpl w:val="04B86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1C8138A1"/>
    <w:multiLevelType w:val="multilevel"/>
    <w:tmpl w:val="79123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15:restartNumberingAfterBreak="0">
    <w:nsid w:val="1CE77A47"/>
    <w:multiLevelType w:val="multilevel"/>
    <w:tmpl w:val="A07887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3" w15:restartNumberingAfterBreak="0">
    <w:nsid w:val="1D591A8B"/>
    <w:multiLevelType w:val="multilevel"/>
    <w:tmpl w:val="11487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1E000C8B"/>
    <w:multiLevelType w:val="multilevel"/>
    <w:tmpl w:val="B65A4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1E234E57"/>
    <w:multiLevelType w:val="multilevel"/>
    <w:tmpl w:val="4FD4CB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1E252C05"/>
    <w:multiLevelType w:val="multilevel"/>
    <w:tmpl w:val="D5AE1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15:restartNumberingAfterBreak="0">
    <w:nsid w:val="1EB41DA9"/>
    <w:multiLevelType w:val="multilevel"/>
    <w:tmpl w:val="46383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8" w15:restartNumberingAfterBreak="0">
    <w:nsid w:val="1EC11B53"/>
    <w:multiLevelType w:val="multilevel"/>
    <w:tmpl w:val="DDE897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15:restartNumberingAfterBreak="0">
    <w:nsid w:val="1F681BFC"/>
    <w:multiLevelType w:val="multilevel"/>
    <w:tmpl w:val="8E1891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0" w15:restartNumberingAfterBreak="0">
    <w:nsid w:val="1FA00489"/>
    <w:multiLevelType w:val="multilevel"/>
    <w:tmpl w:val="316AF8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1" w15:restartNumberingAfterBreak="0">
    <w:nsid w:val="1FB63068"/>
    <w:multiLevelType w:val="multilevel"/>
    <w:tmpl w:val="9AFC3C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15:restartNumberingAfterBreak="0">
    <w:nsid w:val="203E107D"/>
    <w:multiLevelType w:val="multilevel"/>
    <w:tmpl w:val="822A1A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3" w15:restartNumberingAfterBreak="0">
    <w:nsid w:val="204537C3"/>
    <w:multiLevelType w:val="multilevel"/>
    <w:tmpl w:val="D966A8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4" w15:restartNumberingAfterBreak="0">
    <w:nsid w:val="20A930E2"/>
    <w:multiLevelType w:val="multilevel"/>
    <w:tmpl w:val="F6000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213D4F83"/>
    <w:multiLevelType w:val="multilevel"/>
    <w:tmpl w:val="565A1A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6" w15:restartNumberingAfterBreak="0">
    <w:nsid w:val="216727DB"/>
    <w:multiLevelType w:val="multilevel"/>
    <w:tmpl w:val="6CAED2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21754D78"/>
    <w:multiLevelType w:val="multilevel"/>
    <w:tmpl w:val="91D41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8" w15:restartNumberingAfterBreak="0">
    <w:nsid w:val="21D179DD"/>
    <w:multiLevelType w:val="multilevel"/>
    <w:tmpl w:val="EE0039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9" w15:restartNumberingAfterBreak="0">
    <w:nsid w:val="21DC3F23"/>
    <w:multiLevelType w:val="multilevel"/>
    <w:tmpl w:val="A32202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0" w15:restartNumberingAfterBreak="0">
    <w:nsid w:val="21DD4763"/>
    <w:multiLevelType w:val="multilevel"/>
    <w:tmpl w:val="D2524F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1" w15:restartNumberingAfterBreak="0">
    <w:nsid w:val="220D0D69"/>
    <w:multiLevelType w:val="multilevel"/>
    <w:tmpl w:val="4EE64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2" w15:restartNumberingAfterBreak="0">
    <w:nsid w:val="22A421A5"/>
    <w:multiLevelType w:val="multilevel"/>
    <w:tmpl w:val="C0064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3" w15:restartNumberingAfterBreak="0">
    <w:nsid w:val="22B072C7"/>
    <w:multiLevelType w:val="multilevel"/>
    <w:tmpl w:val="3BAECF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4" w15:restartNumberingAfterBreak="0">
    <w:nsid w:val="22EC7E4E"/>
    <w:multiLevelType w:val="multilevel"/>
    <w:tmpl w:val="6F70A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5" w15:restartNumberingAfterBreak="0">
    <w:nsid w:val="22EE2FD2"/>
    <w:multiLevelType w:val="multilevel"/>
    <w:tmpl w:val="A14091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6" w15:restartNumberingAfterBreak="0">
    <w:nsid w:val="22FB33EE"/>
    <w:multiLevelType w:val="multilevel"/>
    <w:tmpl w:val="000E6A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7" w15:restartNumberingAfterBreak="0">
    <w:nsid w:val="23400C26"/>
    <w:multiLevelType w:val="multilevel"/>
    <w:tmpl w:val="99EC90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8" w15:restartNumberingAfterBreak="0">
    <w:nsid w:val="238268D9"/>
    <w:multiLevelType w:val="multilevel"/>
    <w:tmpl w:val="468001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9" w15:restartNumberingAfterBreak="0">
    <w:nsid w:val="238B54C0"/>
    <w:multiLevelType w:val="multilevel"/>
    <w:tmpl w:val="180289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0" w15:restartNumberingAfterBreak="0">
    <w:nsid w:val="23AB063D"/>
    <w:multiLevelType w:val="multilevel"/>
    <w:tmpl w:val="19005F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23D961F9"/>
    <w:multiLevelType w:val="multilevel"/>
    <w:tmpl w:val="C7CA10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2" w15:restartNumberingAfterBreak="0">
    <w:nsid w:val="241B4CE9"/>
    <w:multiLevelType w:val="multilevel"/>
    <w:tmpl w:val="7F8EF2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3" w15:restartNumberingAfterBreak="0">
    <w:nsid w:val="24225FB9"/>
    <w:multiLevelType w:val="multilevel"/>
    <w:tmpl w:val="2A902B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4" w15:restartNumberingAfterBreak="0">
    <w:nsid w:val="24436452"/>
    <w:multiLevelType w:val="multilevel"/>
    <w:tmpl w:val="D7D246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5" w15:restartNumberingAfterBreak="0">
    <w:nsid w:val="24477189"/>
    <w:multiLevelType w:val="multilevel"/>
    <w:tmpl w:val="ABAA2F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6" w15:restartNumberingAfterBreak="0">
    <w:nsid w:val="244C2050"/>
    <w:multiLevelType w:val="multilevel"/>
    <w:tmpl w:val="9D9C1B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7" w15:restartNumberingAfterBreak="0">
    <w:nsid w:val="244C3368"/>
    <w:multiLevelType w:val="multilevel"/>
    <w:tmpl w:val="C4D6B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8" w15:restartNumberingAfterBreak="0">
    <w:nsid w:val="24591B2C"/>
    <w:multiLevelType w:val="multilevel"/>
    <w:tmpl w:val="5144359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9" w15:restartNumberingAfterBreak="0">
    <w:nsid w:val="2467345A"/>
    <w:multiLevelType w:val="multilevel"/>
    <w:tmpl w:val="18BC5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0" w15:restartNumberingAfterBreak="0">
    <w:nsid w:val="24B745B7"/>
    <w:multiLevelType w:val="multilevel"/>
    <w:tmpl w:val="77E03B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1" w15:restartNumberingAfterBreak="0">
    <w:nsid w:val="24BC6C27"/>
    <w:multiLevelType w:val="multilevel"/>
    <w:tmpl w:val="C4E06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2" w15:restartNumberingAfterBreak="0">
    <w:nsid w:val="25462ED0"/>
    <w:multiLevelType w:val="multilevel"/>
    <w:tmpl w:val="27206F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3" w15:restartNumberingAfterBreak="0">
    <w:nsid w:val="25944557"/>
    <w:multiLevelType w:val="multilevel"/>
    <w:tmpl w:val="C2F246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4" w15:restartNumberingAfterBreak="0">
    <w:nsid w:val="25D47EBF"/>
    <w:multiLevelType w:val="multilevel"/>
    <w:tmpl w:val="5C908D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25E04EB1"/>
    <w:multiLevelType w:val="multilevel"/>
    <w:tmpl w:val="1EEA68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6" w15:restartNumberingAfterBreak="0">
    <w:nsid w:val="26676F6F"/>
    <w:multiLevelType w:val="multilevel"/>
    <w:tmpl w:val="80EEB2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7" w15:restartNumberingAfterBreak="0">
    <w:nsid w:val="26C75212"/>
    <w:multiLevelType w:val="multilevel"/>
    <w:tmpl w:val="70562D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8" w15:restartNumberingAfterBreak="0">
    <w:nsid w:val="26DF6E1D"/>
    <w:multiLevelType w:val="multilevel"/>
    <w:tmpl w:val="2578E3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9" w15:restartNumberingAfterBreak="0">
    <w:nsid w:val="26FE191A"/>
    <w:multiLevelType w:val="multilevel"/>
    <w:tmpl w:val="5082FE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0" w15:restartNumberingAfterBreak="0">
    <w:nsid w:val="27175E5D"/>
    <w:multiLevelType w:val="multilevel"/>
    <w:tmpl w:val="A3BCE6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1" w15:restartNumberingAfterBreak="0">
    <w:nsid w:val="27424D18"/>
    <w:multiLevelType w:val="multilevel"/>
    <w:tmpl w:val="8884D3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2" w15:restartNumberingAfterBreak="0">
    <w:nsid w:val="2849224E"/>
    <w:multiLevelType w:val="multilevel"/>
    <w:tmpl w:val="A8704D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3" w15:restartNumberingAfterBreak="0">
    <w:nsid w:val="28625EEF"/>
    <w:multiLevelType w:val="multilevel"/>
    <w:tmpl w:val="7C2E84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4" w15:restartNumberingAfterBreak="0">
    <w:nsid w:val="28DC4A6E"/>
    <w:multiLevelType w:val="multilevel"/>
    <w:tmpl w:val="27A661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5" w15:restartNumberingAfterBreak="0">
    <w:nsid w:val="28F332FB"/>
    <w:multiLevelType w:val="multilevel"/>
    <w:tmpl w:val="F84AB7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6" w15:restartNumberingAfterBreak="0">
    <w:nsid w:val="29061632"/>
    <w:multiLevelType w:val="multilevel"/>
    <w:tmpl w:val="4446A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2932255D"/>
    <w:multiLevelType w:val="multilevel"/>
    <w:tmpl w:val="1C7ABC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8" w15:restartNumberingAfterBreak="0">
    <w:nsid w:val="29444940"/>
    <w:multiLevelType w:val="multilevel"/>
    <w:tmpl w:val="D2BAAD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29A01EA9"/>
    <w:multiLevelType w:val="multilevel"/>
    <w:tmpl w:val="00866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0" w15:restartNumberingAfterBreak="0">
    <w:nsid w:val="29BD7F39"/>
    <w:multiLevelType w:val="multilevel"/>
    <w:tmpl w:val="F6F6C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1" w15:restartNumberingAfterBreak="0">
    <w:nsid w:val="29E626B3"/>
    <w:multiLevelType w:val="multilevel"/>
    <w:tmpl w:val="C9AA0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2" w15:restartNumberingAfterBreak="0">
    <w:nsid w:val="29F72ED3"/>
    <w:multiLevelType w:val="multilevel"/>
    <w:tmpl w:val="216A33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3" w15:restartNumberingAfterBreak="0">
    <w:nsid w:val="2A0F4D2D"/>
    <w:multiLevelType w:val="multilevel"/>
    <w:tmpl w:val="12327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4" w15:restartNumberingAfterBreak="0">
    <w:nsid w:val="2A844C0F"/>
    <w:multiLevelType w:val="multilevel"/>
    <w:tmpl w:val="3D1CB2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5" w15:restartNumberingAfterBreak="0">
    <w:nsid w:val="2ABC267E"/>
    <w:multiLevelType w:val="multilevel"/>
    <w:tmpl w:val="B4EEB8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6" w15:restartNumberingAfterBreak="0">
    <w:nsid w:val="2ADF663D"/>
    <w:multiLevelType w:val="multilevel"/>
    <w:tmpl w:val="20E41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7" w15:restartNumberingAfterBreak="0">
    <w:nsid w:val="2B5B6E34"/>
    <w:multiLevelType w:val="multilevel"/>
    <w:tmpl w:val="FBBAAE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8" w15:restartNumberingAfterBreak="0">
    <w:nsid w:val="2B604DF8"/>
    <w:multiLevelType w:val="multilevel"/>
    <w:tmpl w:val="D6FAD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9" w15:restartNumberingAfterBreak="0">
    <w:nsid w:val="2B7E46CE"/>
    <w:multiLevelType w:val="multilevel"/>
    <w:tmpl w:val="310E3C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0" w15:restartNumberingAfterBreak="0">
    <w:nsid w:val="2BB86A6B"/>
    <w:multiLevelType w:val="multilevel"/>
    <w:tmpl w:val="D0502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1" w15:restartNumberingAfterBreak="0">
    <w:nsid w:val="2C2955B8"/>
    <w:multiLevelType w:val="multilevel"/>
    <w:tmpl w:val="8F1207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2" w15:restartNumberingAfterBreak="0">
    <w:nsid w:val="2C417FCB"/>
    <w:multiLevelType w:val="multilevel"/>
    <w:tmpl w:val="EB6C19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3" w15:restartNumberingAfterBreak="0">
    <w:nsid w:val="2C5C7566"/>
    <w:multiLevelType w:val="multilevel"/>
    <w:tmpl w:val="53868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4" w15:restartNumberingAfterBreak="0">
    <w:nsid w:val="2C7539FF"/>
    <w:multiLevelType w:val="multilevel"/>
    <w:tmpl w:val="491407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5" w15:restartNumberingAfterBreak="0">
    <w:nsid w:val="2C9D478F"/>
    <w:multiLevelType w:val="multilevel"/>
    <w:tmpl w:val="F000F4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6" w15:restartNumberingAfterBreak="0">
    <w:nsid w:val="2CE057A9"/>
    <w:multiLevelType w:val="multilevel"/>
    <w:tmpl w:val="82D247C0"/>
    <w:lvl w:ilvl="0">
      <w:start w:val="1"/>
      <w:numFmt w:val="decimal"/>
      <w:lvlText w:val="%1."/>
      <w:lvlJc w:val="left"/>
      <w:pPr>
        <w:tabs>
          <w:tab w:val="num" w:pos="990"/>
        </w:tabs>
        <w:ind w:left="990" w:hanging="360"/>
      </w:pPr>
      <w:rPr>
        <w:rFonts w:hint="default"/>
        <w:sz w:val="24"/>
        <w:szCs w:val="24"/>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17" w15:restartNumberingAfterBreak="0">
    <w:nsid w:val="2D06790E"/>
    <w:multiLevelType w:val="multilevel"/>
    <w:tmpl w:val="B1662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8" w15:restartNumberingAfterBreak="0">
    <w:nsid w:val="2D8E4F73"/>
    <w:multiLevelType w:val="multilevel"/>
    <w:tmpl w:val="789C6F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9" w15:restartNumberingAfterBreak="0">
    <w:nsid w:val="2DF26136"/>
    <w:multiLevelType w:val="multilevel"/>
    <w:tmpl w:val="3BC6A7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0" w15:restartNumberingAfterBreak="0">
    <w:nsid w:val="2E407ABE"/>
    <w:multiLevelType w:val="multilevel"/>
    <w:tmpl w:val="40F428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1" w15:restartNumberingAfterBreak="0">
    <w:nsid w:val="2E5B1130"/>
    <w:multiLevelType w:val="multilevel"/>
    <w:tmpl w:val="1BC0D5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2" w15:restartNumberingAfterBreak="0">
    <w:nsid w:val="2E621F9D"/>
    <w:multiLevelType w:val="multilevel"/>
    <w:tmpl w:val="2422B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3" w15:restartNumberingAfterBreak="0">
    <w:nsid w:val="2E827712"/>
    <w:multiLevelType w:val="multilevel"/>
    <w:tmpl w:val="890CF8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4" w15:restartNumberingAfterBreak="0">
    <w:nsid w:val="2EC044B1"/>
    <w:multiLevelType w:val="multilevel"/>
    <w:tmpl w:val="D8E8C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5" w15:restartNumberingAfterBreak="0">
    <w:nsid w:val="2EFD5406"/>
    <w:multiLevelType w:val="multilevel"/>
    <w:tmpl w:val="63BEC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6" w15:restartNumberingAfterBreak="0">
    <w:nsid w:val="2F24243B"/>
    <w:multiLevelType w:val="multilevel"/>
    <w:tmpl w:val="42CC1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7" w15:restartNumberingAfterBreak="0">
    <w:nsid w:val="2F812525"/>
    <w:multiLevelType w:val="multilevel"/>
    <w:tmpl w:val="8278AB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8" w15:restartNumberingAfterBreak="0">
    <w:nsid w:val="30252540"/>
    <w:multiLevelType w:val="multilevel"/>
    <w:tmpl w:val="9C365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9" w15:restartNumberingAfterBreak="0">
    <w:nsid w:val="302F40ED"/>
    <w:multiLevelType w:val="multilevel"/>
    <w:tmpl w:val="178229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0" w15:restartNumberingAfterBreak="0">
    <w:nsid w:val="30DE7772"/>
    <w:multiLevelType w:val="multilevel"/>
    <w:tmpl w:val="2F009F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1" w15:restartNumberingAfterBreak="0">
    <w:nsid w:val="3102645D"/>
    <w:multiLevelType w:val="multilevel"/>
    <w:tmpl w:val="44CCA2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2" w15:restartNumberingAfterBreak="0">
    <w:nsid w:val="31763551"/>
    <w:multiLevelType w:val="multilevel"/>
    <w:tmpl w:val="4AEA5F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3" w15:restartNumberingAfterBreak="0">
    <w:nsid w:val="31816EC3"/>
    <w:multiLevelType w:val="multilevel"/>
    <w:tmpl w:val="14C8B8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4" w15:restartNumberingAfterBreak="0">
    <w:nsid w:val="31BB1AEB"/>
    <w:multiLevelType w:val="multilevel"/>
    <w:tmpl w:val="C430E0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5" w15:restartNumberingAfterBreak="0">
    <w:nsid w:val="324542A5"/>
    <w:multiLevelType w:val="multilevel"/>
    <w:tmpl w:val="FE5E0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6" w15:restartNumberingAfterBreak="0">
    <w:nsid w:val="32657CB5"/>
    <w:multiLevelType w:val="multilevel"/>
    <w:tmpl w:val="1F462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7" w15:restartNumberingAfterBreak="0">
    <w:nsid w:val="32773EF9"/>
    <w:multiLevelType w:val="multilevel"/>
    <w:tmpl w:val="4238C9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8" w15:restartNumberingAfterBreak="0">
    <w:nsid w:val="328D0603"/>
    <w:multiLevelType w:val="multilevel"/>
    <w:tmpl w:val="AC92F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9" w15:restartNumberingAfterBreak="0">
    <w:nsid w:val="339E742B"/>
    <w:multiLevelType w:val="multilevel"/>
    <w:tmpl w:val="C8723B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0" w15:restartNumberingAfterBreak="0">
    <w:nsid w:val="33B31FF2"/>
    <w:multiLevelType w:val="multilevel"/>
    <w:tmpl w:val="8CF06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1" w15:restartNumberingAfterBreak="0">
    <w:nsid w:val="33EB693E"/>
    <w:multiLevelType w:val="multilevel"/>
    <w:tmpl w:val="786E8B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2" w15:restartNumberingAfterBreak="0">
    <w:nsid w:val="344D3F0F"/>
    <w:multiLevelType w:val="multilevel"/>
    <w:tmpl w:val="BB44A0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3" w15:restartNumberingAfterBreak="0">
    <w:nsid w:val="348343F4"/>
    <w:multiLevelType w:val="multilevel"/>
    <w:tmpl w:val="479212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4" w15:restartNumberingAfterBreak="0">
    <w:nsid w:val="348E79D9"/>
    <w:multiLevelType w:val="multilevel"/>
    <w:tmpl w:val="A06CDD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5" w15:restartNumberingAfterBreak="0">
    <w:nsid w:val="34D50F1D"/>
    <w:multiLevelType w:val="multilevel"/>
    <w:tmpl w:val="07883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6" w15:restartNumberingAfterBreak="0">
    <w:nsid w:val="34FB4F5A"/>
    <w:multiLevelType w:val="multilevel"/>
    <w:tmpl w:val="EA623A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7" w15:restartNumberingAfterBreak="0">
    <w:nsid w:val="354A1042"/>
    <w:multiLevelType w:val="multilevel"/>
    <w:tmpl w:val="B00E8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8" w15:restartNumberingAfterBreak="0">
    <w:nsid w:val="3571623F"/>
    <w:multiLevelType w:val="multilevel"/>
    <w:tmpl w:val="C9484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9" w15:restartNumberingAfterBreak="0">
    <w:nsid w:val="35803A48"/>
    <w:multiLevelType w:val="multilevel"/>
    <w:tmpl w:val="5AB8B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0" w15:restartNumberingAfterBreak="0">
    <w:nsid w:val="35D86481"/>
    <w:multiLevelType w:val="multilevel"/>
    <w:tmpl w:val="CF1A9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1" w15:restartNumberingAfterBreak="0">
    <w:nsid w:val="36150F57"/>
    <w:multiLevelType w:val="multilevel"/>
    <w:tmpl w:val="73445C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2" w15:restartNumberingAfterBreak="0">
    <w:nsid w:val="36191FAF"/>
    <w:multiLevelType w:val="multilevel"/>
    <w:tmpl w:val="74C06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3" w15:restartNumberingAfterBreak="0">
    <w:nsid w:val="36214121"/>
    <w:multiLevelType w:val="multilevel"/>
    <w:tmpl w:val="AAA87E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4" w15:restartNumberingAfterBreak="0">
    <w:nsid w:val="363550EA"/>
    <w:multiLevelType w:val="multilevel"/>
    <w:tmpl w:val="D5DC03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5" w15:restartNumberingAfterBreak="0">
    <w:nsid w:val="36494F62"/>
    <w:multiLevelType w:val="multilevel"/>
    <w:tmpl w:val="2AE4E8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6" w15:restartNumberingAfterBreak="0">
    <w:nsid w:val="36521B2D"/>
    <w:multiLevelType w:val="multilevel"/>
    <w:tmpl w:val="8DC64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7" w15:restartNumberingAfterBreak="0">
    <w:nsid w:val="3663245F"/>
    <w:multiLevelType w:val="hybridMultilevel"/>
    <w:tmpl w:val="7D8CF70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6F45D3C"/>
    <w:multiLevelType w:val="multilevel"/>
    <w:tmpl w:val="FB9428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9" w15:restartNumberingAfterBreak="0">
    <w:nsid w:val="36F758F2"/>
    <w:multiLevelType w:val="multilevel"/>
    <w:tmpl w:val="E7D0DD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0" w15:restartNumberingAfterBreak="0">
    <w:nsid w:val="374C1414"/>
    <w:multiLevelType w:val="multilevel"/>
    <w:tmpl w:val="0E0662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1" w15:restartNumberingAfterBreak="0">
    <w:nsid w:val="37601C11"/>
    <w:multiLevelType w:val="multilevel"/>
    <w:tmpl w:val="E25C63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2" w15:restartNumberingAfterBreak="0">
    <w:nsid w:val="379339D6"/>
    <w:multiLevelType w:val="multilevel"/>
    <w:tmpl w:val="08C85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3" w15:restartNumberingAfterBreak="0">
    <w:nsid w:val="37A90AD4"/>
    <w:multiLevelType w:val="multilevel"/>
    <w:tmpl w:val="3B1AD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4" w15:restartNumberingAfterBreak="0">
    <w:nsid w:val="37FF6D3A"/>
    <w:multiLevelType w:val="multilevel"/>
    <w:tmpl w:val="4EC66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5" w15:restartNumberingAfterBreak="0">
    <w:nsid w:val="381D7699"/>
    <w:multiLevelType w:val="multilevel"/>
    <w:tmpl w:val="36C484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6" w15:restartNumberingAfterBreak="0">
    <w:nsid w:val="38420582"/>
    <w:multiLevelType w:val="multilevel"/>
    <w:tmpl w:val="E08884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7" w15:restartNumberingAfterBreak="0">
    <w:nsid w:val="38681EC9"/>
    <w:multiLevelType w:val="multilevel"/>
    <w:tmpl w:val="6ADC14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8" w15:restartNumberingAfterBreak="0">
    <w:nsid w:val="39A82E85"/>
    <w:multiLevelType w:val="multilevel"/>
    <w:tmpl w:val="C7FE05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9" w15:restartNumberingAfterBreak="0">
    <w:nsid w:val="3A52086C"/>
    <w:multiLevelType w:val="multilevel"/>
    <w:tmpl w:val="B600B9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0" w15:restartNumberingAfterBreak="0">
    <w:nsid w:val="3A5A50AD"/>
    <w:multiLevelType w:val="multilevel"/>
    <w:tmpl w:val="78DAE8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1" w15:restartNumberingAfterBreak="0">
    <w:nsid w:val="3A78520E"/>
    <w:multiLevelType w:val="multilevel"/>
    <w:tmpl w:val="554CA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2" w15:restartNumberingAfterBreak="0">
    <w:nsid w:val="3A8F3749"/>
    <w:multiLevelType w:val="multilevel"/>
    <w:tmpl w:val="493E3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3" w15:restartNumberingAfterBreak="0">
    <w:nsid w:val="3AA809EC"/>
    <w:multiLevelType w:val="multilevel"/>
    <w:tmpl w:val="A3DA8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4" w15:restartNumberingAfterBreak="0">
    <w:nsid w:val="3ACF4B9B"/>
    <w:multiLevelType w:val="multilevel"/>
    <w:tmpl w:val="8DA0D5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5" w15:restartNumberingAfterBreak="0">
    <w:nsid w:val="3B0E4CC3"/>
    <w:multiLevelType w:val="multilevel"/>
    <w:tmpl w:val="580AF6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6" w15:restartNumberingAfterBreak="0">
    <w:nsid w:val="3B363B25"/>
    <w:multiLevelType w:val="multilevel"/>
    <w:tmpl w:val="90E4FD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7" w15:restartNumberingAfterBreak="0">
    <w:nsid w:val="3BB67260"/>
    <w:multiLevelType w:val="multilevel"/>
    <w:tmpl w:val="223A81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8" w15:restartNumberingAfterBreak="0">
    <w:nsid w:val="3BC406A2"/>
    <w:multiLevelType w:val="multilevel"/>
    <w:tmpl w:val="4048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9" w15:restartNumberingAfterBreak="0">
    <w:nsid w:val="3C5E336C"/>
    <w:multiLevelType w:val="multilevel"/>
    <w:tmpl w:val="E8186D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0" w15:restartNumberingAfterBreak="0">
    <w:nsid w:val="3CC639C9"/>
    <w:multiLevelType w:val="multilevel"/>
    <w:tmpl w:val="14A202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1" w15:restartNumberingAfterBreak="0">
    <w:nsid w:val="3CD75747"/>
    <w:multiLevelType w:val="multilevel"/>
    <w:tmpl w:val="0930D7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2" w15:restartNumberingAfterBreak="0">
    <w:nsid w:val="3D866C55"/>
    <w:multiLevelType w:val="multilevel"/>
    <w:tmpl w:val="B2F4B8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3" w15:restartNumberingAfterBreak="0">
    <w:nsid w:val="3DA1008C"/>
    <w:multiLevelType w:val="multilevel"/>
    <w:tmpl w:val="69A438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4" w15:restartNumberingAfterBreak="0">
    <w:nsid w:val="3E435549"/>
    <w:multiLevelType w:val="multilevel"/>
    <w:tmpl w:val="23CEF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5" w15:restartNumberingAfterBreak="0">
    <w:nsid w:val="3E602A22"/>
    <w:multiLevelType w:val="multilevel"/>
    <w:tmpl w:val="08FAAF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6" w15:restartNumberingAfterBreak="0">
    <w:nsid w:val="3E8E17C8"/>
    <w:multiLevelType w:val="multilevel"/>
    <w:tmpl w:val="10C6BF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7" w15:restartNumberingAfterBreak="0">
    <w:nsid w:val="3E90693C"/>
    <w:multiLevelType w:val="multilevel"/>
    <w:tmpl w:val="075239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8" w15:restartNumberingAfterBreak="0">
    <w:nsid w:val="3E9757AD"/>
    <w:multiLevelType w:val="multilevel"/>
    <w:tmpl w:val="C2C805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9" w15:restartNumberingAfterBreak="0">
    <w:nsid w:val="3EA62B32"/>
    <w:multiLevelType w:val="multilevel"/>
    <w:tmpl w:val="BE7878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0" w15:restartNumberingAfterBreak="0">
    <w:nsid w:val="3EE21C2A"/>
    <w:multiLevelType w:val="multilevel"/>
    <w:tmpl w:val="5BFC60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1" w15:restartNumberingAfterBreak="0">
    <w:nsid w:val="3EFE60AE"/>
    <w:multiLevelType w:val="multilevel"/>
    <w:tmpl w:val="9D869E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2" w15:restartNumberingAfterBreak="0">
    <w:nsid w:val="3F02781B"/>
    <w:multiLevelType w:val="multilevel"/>
    <w:tmpl w:val="EB3C0B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3" w15:restartNumberingAfterBreak="0">
    <w:nsid w:val="3F06078C"/>
    <w:multiLevelType w:val="multilevel"/>
    <w:tmpl w:val="6EC6FE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4" w15:restartNumberingAfterBreak="0">
    <w:nsid w:val="3F6A0E82"/>
    <w:multiLevelType w:val="multilevel"/>
    <w:tmpl w:val="99106C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5" w15:restartNumberingAfterBreak="0">
    <w:nsid w:val="3F710E85"/>
    <w:multiLevelType w:val="multilevel"/>
    <w:tmpl w:val="7026D9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6" w15:restartNumberingAfterBreak="0">
    <w:nsid w:val="3FDB7793"/>
    <w:multiLevelType w:val="multilevel"/>
    <w:tmpl w:val="222C45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7" w15:restartNumberingAfterBreak="0">
    <w:nsid w:val="40774C38"/>
    <w:multiLevelType w:val="multilevel"/>
    <w:tmpl w:val="8F763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8" w15:restartNumberingAfterBreak="0">
    <w:nsid w:val="408C7646"/>
    <w:multiLevelType w:val="multilevel"/>
    <w:tmpl w:val="617A11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9" w15:restartNumberingAfterBreak="0">
    <w:nsid w:val="40971636"/>
    <w:multiLevelType w:val="multilevel"/>
    <w:tmpl w:val="7D2C8E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0" w15:restartNumberingAfterBreak="0">
    <w:nsid w:val="40BB79E3"/>
    <w:multiLevelType w:val="multilevel"/>
    <w:tmpl w:val="BCD25F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1" w15:restartNumberingAfterBreak="0">
    <w:nsid w:val="40BE071F"/>
    <w:multiLevelType w:val="hybridMultilevel"/>
    <w:tmpl w:val="F0F6AB92"/>
    <w:lvl w:ilvl="0" w:tplc="957C48AA">
      <w:start w:val="1"/>
      <w:numFmt w:val="bullet"/>
      <w:lvlText w:val=""/>
      <w:lvlJc w:val="left"/>
      <w:pPr>
        <w:ind w:left="720" w:hanging="360"/>
      </w:pPr>
      <w:rPr>
        <w:rFonts w:ascii="Symbol" w:hAnsi="Symbol" w:hint="default"/>
      </w:rPr>
    </w:lvl>
    <w:lvl w:ilvl="1" w:tplc="2368C064">
      <w:start w:val="1"/>
      <w:numFmt w:val="bullet"/>
      <w:lvlText w:val="o"/>
      <w:lvlJc w:val="left"/>
      <w:pPr>
        <w:ind w:left="1440" w:hanging="360"/>
      </w:pPr>
      <w:rPr>
        <w:rFonts w:ascii="Courier New" w:hAnsi="Courier New" w:hint="default"/>
      </w:rPr>
    </w:lvl>
    <w:lvl w:ilvl="2" w:tplc="47283E98">
      <w:start w:val="1"/>
      <w:numFmt w:val="bullet"/>
      <w:lvlText w:val=""/>
      <w:lvlJc w:val="left"/>
      <w:pPr>
        <w:ind w:left="2160" w:hanging="360"/>
      </w:pPr>
      <w:rPr>
        <w:rFonts w:ascii="Wingdings" w:hAnsi="Wingdings" w:hint="default"/>
      </w:rPr>
    </w:lvl>
    <w:lvl w:ilvl="3" w:tplc="BEF2D46A">
      <w:start w:val="1"/>
      <w:numFmt w:val="bullet"/>
      <w:lvlText w:val=""/>
      <w:lvlJc w:val="left"/>
      <w:pPr>
        <w:ind w:left="2880" w:hanging="360"/>
      </w:pPr>
      <w:rPr>
        <w:rFonts w:ascii="Symbol" w:hAnsi="Symbol" w:hint="default"/>
      </w:rPr>
    </w:lvl>
    <w:lvl w:ilvl="4" w:tplc="9C90D116">
      <w:start w:val="1"/>
      <w:numFmt w:val="bullet"/>
      <w:lvlText w:val="o"/>
      <w:lvlJc w:val="left"/>
      <w:pPr>
        <w:ind w:left="3600" w:hanging="360"/>
      </w:pPr>
      <w:rPr>
        <w:rFonts w:ascii="Courier New" w:hAnsi="Courier New" w:hint="default"/>
      </w:rPr>
    </w:lvl>
    <w:lvl w:ilvl="5" w:tplc="F32CA428">
      <w:start w:val="1"/>
      <w:numFmt w:val="bullet"/>
      <w:lvlText w:val=""/>
      <w:lvlJc w:val="left"/>
      <w:pPr>
        <w:ind w:left="4320" w:hanging="360"/>
      </w:pPr>
      <w:rPr>
        <w:rFonts w:ascii="Wingdings" w:hAnsi="Wingdings" w:hint="default"/>
      </w:rPr>
    </w:lvl>
    <w:lvl w:ilvl="6" w:tplc="12DCEB18">
      <w:start w:val="1"/>
      <w:numFmt w:val="bullet"/>
      <w:lvlText w:val=""/>
      <w:lvlJc w:val="left"/>
      <w:pPr>
        <w:ind w:left="5040" w:hanging="360"/>
      </w:pPr>
      <w:rPr>
        <w:rFonts w:ascii="Symbol" w:hAnsi="Symbol" w:hint="default"/>
      </w:rPr>
    </w:lvl>
    <w:lvl w:ilvl="7" w:tplc="B68E01C2">
      <w:start w:val="1"/>
      <w:numFmt w:val="bullet"/>
      <w:lvlText w:val="o"/>
      <w:lvlJc w:val="left"/>
      <w:pPr>
        <w:ind w:left="5760" w:hanging="360"/>
      </w:pPr>
      <w:rPr>
        <w:rFonts w:ascii="Courier New" w:hAnsi="Courier New" w:hint="default"/>
      </w:rPr>
    </w:lvl>
    <w:lvl w:ilvl="8" w:tplc="DB0ABA36">
      <w:start w:val="1"/>
      <w:numFmt w:val="bullet"/>
      <w:lvlText w:val=""/>
      <w:lvlJc w:val="left"/>
      <w:pPr>
        <w:ind w:left="6480" w:hanging="360"/>
      </w:pPr>
      <w:rPr>
        <w:rFonts w:ascii="Wingdings" w:hAnsi="Wingdings" w:hint="default"/>
      </w:rPr>
    </w:lvl>
  </w:abstractNum>
  <w:abstractNum w:abstractNumId="302" w15:restartNumberingAfterBreak="0">
    <w:nsid w:val="40FE0226"/>
    <w:multiLevelType w:val="multilevel"/>
    <w:tmpl w:val="43F0A6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3" w15:restartNumberingAfterBreak="0">
    <w:nsid w:val="41760082"/>
    <w:multiLevelType w:val="multilevel"/>
    <w:tmpl w:val="335496A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1EA6B7C"/>
    <w:multiLevelType w:val="multilevel"/>
    <w:tmpl w:val="86A83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5" w15:restartNumberingAfterBreak="0">
    <w:nsid w:val="421E3985"/>
    <w:multiLevelType w:val="multilevel"/>
    <w:tmpl w:val="9F587C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6" w15:restartNumberingAfterBreak="0">
    <w:nsid w:val="42242052"/>
    <w:multiLevelType w:val="multilevel"/>
    <w:tmpl w:val="5824C6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7" w15:restartNumberingAfterBreak="0">
    <w:nsid w:val="426F6BC7"/>
    <w:multiLevelType w:val="multilevel"/>
    <w:tmpl w:val="01F0C5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8" w15:restartNumberingAfterBreak="0">
    <w:nsid w:val="42A20A3E"/>
    <w:multiLevelType w:val="multilevel"/>
    <w:tmpl w:val="2DE28E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9" w15:restartNumberingAfterBreak="0">
    <w:nsid w:val="42B01A38"/>
    <w:multiLevelType w:val="multilevel"/>
    <w:tmpl w:val="3F2AA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0" w15:restartNumberingAfterBreak="0">
    <w:nsid w:val="42BE4344"/>
    <w:multiLevelType w:val="multilevel"/>
    <w:tmpl w:val="9856B0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1" w15:restartNumberingAfterBreak="0">
    <w:nsid w:val="43834E29"/>
    <w:multiLevelType w:val="multilevel"/>
    <w:tmpl w:val="7CDC89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2" w15:restartNumberingAfterBreak="0">
    <w:nsid w:val="441818BB"/>
    <w:multiLevelType w:val="multilevel"/>
    <w:tmpl w:val="D780F5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3" w15:restartNumberingAfterBreak="0">
    <w:nsid w:val="44192619"/>
    <w:multiLevelType w:val="multilevel"/>
    <w:tmpl w:val="85441C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4" w15:restartNumberingAfterBreak="0">
    <w:nsid w:val="44506B9E"/>
    <w:multiLevelType w:val="multilevel"/>
    <w:tmpl w:val="938A9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5" w15:restartNumberingAfterBreak="0">
    <w:nsid w:val="44511FEA"/>
    <w:multiLevelType w:val="multilevel"/>
    <w:tmpl w:val="31C008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6" w15:restartNumberingAfterBreak="0">
    <w:nsid w:val="44936E34"/>
    <w:multiLevelType w:val="multilevel"/>
    <w:tmpl w:val="37DAF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7" w15:restartNumberingAfterBreak="0">
    <w:nsid w:val="44D02950"/>
    <w:multiLevelType w:val="multilevel"/>
    <w:tmpl w:val="1AFA4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8" w15:restartNumberingAfterBreak="0">
    <w:nsid w:val="44D85029"/>
    <w:multiLevelType w:val="multilevel"/>
    <w:tmpl w:val="EA2AD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9" w15:restartNumberingAfterBreak="0">
    <w:nsid w:val="452E3AE5"/>
    <w:multiLevelType w:val="multilevel"/>
    <w:tmpl w:val="3E5499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0" w15:restartNumberingAfterBreak="0">
    <w:nsid w:val="45A17217"/>
    <w:multiLevelType w:val="multilevel"/>
    <w:tmpl w:val="4810FC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1" w15:restartNumberingAfterBreak="0">
    <w:nsid w:val="45E34727"/>
    <w:multiLevelType w:val="multilevel"/>
    <w:tmpl w:val="DF685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2" w15:restartNumberingAfterBreak="0">
    <w:nsid w:val="45F34BD5"/>
    <w:multiLevelType w:val="multilevel"/>
    <w:tmpl w:val="EC6684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3" w15:restartNumberingAfterBreak="0">
    <w:nsid w:val="46200AAE"/>
    <w:multiLevelType w:val="multilevel"/>
    <w:tmpl w:val="C9F8A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4" w15:restartNumberingAfterBreak="0">
    <w:nsid w:val="462534BF"/>
    <w:multiLevelType w:val="multilevel"/>
    <w:tmpl w:val="9112EF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5" w15:restartNumberingAfterBreak="0">
    <w:nsid w:val="464E608B"/>
    <w:multiLevelType w:val="multilevel"/>
    <w:tmpl w:val="FA4CE3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6" w15:restartNumberingAfterBreak="0">
    <w:nsid w:val="46641BE5"/>
    <w:multiLevelType w:val="multilevel"/>
    <w:tmpl w:val="AC443A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7" w15:restartNumberingAfterBreak="0">
    <w:nsid w:val="46740244"/>
    <w:multiLevelType w:val="multilevel"/>
    <w:tmpl w:val="3FDC3F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8" w15:restartNumberingAfterBreak="0">
    <w:nsid w:val="4674056E"/>
    <w:multiLevelType w:val="multilevel"/>
    <w:tmpl w:val="E1FCFF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9" w15:restartNumberingAfterBreak="0">
    <w:nsid w:val="46F56A47"/>
    <w:multiLevelType w:val="multilevel"/>
    <w:tmpl w:val="E6583C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0" w15:restartNumberingAfterBreak="0">
    <w:nsid w:val="470F4329"/>
    <w:multiLevelType w:val="multilevel"/>
    <w:tmpl w:val="5DA860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1" w15:restartNumberingAfterBreak="0">
    <w:nsid w:val="471000FE"/>
    <w:multiLevelType w:val="multilevel"/>
    <w:tmpl w:val="866A15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2" w15:restartNumberingAfterBreak="0">
    <w:nsid w:val="473A46E4"/>
    <w:multiLevelType w:val="multilevel"/>
    <w:tmpl w:val="CB922F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3" w15:restartNumberingAfterBreak="0">
    <w:nsid w:val="475971C2"/>
    <w:multiLevelType w:val="multilevel"/>
    <w:tmpl w:val="DB420D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4" w15:restartNumberingAfterBreak="0">
    <w:nsid w:val="475D005F"/>
    <w:multiLevelType w:val="multilevel"/>
    <w:tmpl w:val="BEEAA4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5" w15:restartNumberingAfterBreak="0">
    <w:nsid w:val="47967A50"/>
    <w:multiLevelType w:val="multilevel"/>
    <w:tmpl w:val="4C863E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6" w15:restartNumberingAfterBreak="0">
    <w:nsid w:val="47D90151"/>
    <w:multiLevelType w:val="multilevel"/>
    <w:tmpl w:val="66986D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7" w15:restartNumberingAfterBreak="0">
    <w:nsid w:val="480F2F8D"/>
    <w:multiLevelType w:val="multilevel"/>
    <w:tmpl w:val="EFCE51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8" w15:restartNumberingAfterBreak="0">
    <w:nsid w:val="48174F76"/>
    <w:multiLevelType w:val="multilevel"/>
    <w:tmpl w:val="4D7E34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9" w15:restartNumberingAfterBreak="0">
    <w:nsid w:val="483854EB"/>
    <w:multiLevelType w:val="multilevel"/>
    <w:tmpl w:val="E8D83D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0" w15:restartNumberingAfterBreak="0">
    <w:nsid w:val="4853686A"/>
    <w:multiLevelType w:val="multilevel"/>
    <w:tmpl w:val="030882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1" w15:restartNumberingAfterBreak="0">
    <w:nsid w:val="48745147"/>
    <w:multiLevelType w:val="multilevel"/>
    <w:tmpl w:val="A7448D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2" w15:restartNumberingAfterBreak="0">
    <w:nsid w:val="48907CB8"/>
    <w:multiLevelType w:val="multilevel"/>
    <w:tmpl w:val="ED6ABC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3" w15:restartNumberingAfterBreak="0">
    <w:nsid w:val="48AB1D75"/>
    <w:multiLevelType w:val="multilevel"/>
    <w:tmpl w:val="A0F683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4" w15:restartNumberingAfterBreak="0">
    <w:nsid w:val="48C44AE0"/>
    <w:multiLevelType w:val="multilevel"/>
    <w:tmpl w:val="71E83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5" w15:restartNumberingAfterBreak="0">
    <w:nsid w:val="48D431EA"/>
    <w:multiLevelType w:val="multilevel"/>
    <w:tmpl w:val="3A508A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6" w15:restartNumberingAfterBreak="0">
    <w:nsid w:val="48FA6E3E"/>
    <w:multiLevelType w:val="multilevel"/>
    <w:tmpl w:val="4572B9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7" w15:restartNumberingAfterBreak="0">
    <w:nsid w:val="493D6396"/>
    <w:multiLevelType w:val="multilevel"/>
    <w:tmpl w:val="7F24E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8" w15:restartNumberingAfterBreak="0">
    <w:nsid w:val="499A6D50"/>
    <w:multiLevelType w:val="multilevel"/>
    <w:tmpl w:val="E69ED9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9" w15:restartNumberingAfterBreak="0">
    <w:nsid w:val="49B57667"/>
    <w:multiLevelType w:val="multilevel"/>
    <w:tmpl w:val="25B884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0" w15:restartNumberingAfterBreak="0">
    <w:nsid w:val="49EC39F4"/>
    <w:multiLevelType w:val="multilevel"/>
    <w:tmpl w:val="055E49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1" w15:restartNumberingAfterBreak="0">
    <w:nsid w:val="49EE6D67"/>
    <w:multiLevelType w:val="multilevel"/>
    <w:tmpl w:val="91F267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2" w15:restartNumberingAfterBreak="0">
    <w:nsid w:val="4A3817BC"/>
    <w:multiLevelType w:val="multilevel"/>
    <w:tmpl w:val="885A8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3" w15:restartNumberingAfterBreak="0">
    <w:nsid w:val="4A5027F5"/>
    <w:multiLevelType w:val="multilevel"/>
    <w:tmpl w:val="13A4C4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4" w15:restartNumberingAfterBreak="0">
    <w:nsid w:val="4A514563"/>
    <w:multiLevelType w:val="multilevel"/>
    <w:tmpl w:val="76F042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5" w15:restartNumberingAfterBreak="0">
    <w:nsid w:val="4AAA1D96"/>
    <w:multiLevelType w:val="multilevel"/>
    <w:tmpl w:val="7D547F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6" w15:restartNumberingAfterBreak="0">
    <w:nsid w:val="4AD63331"/>
    <w:multiLevelType w:val="multilevel"/>
    <w:tmpl w:val="BE880D2A"/>
    <w:lvl w:ilvl="0">
      <w:start w:val="1"/>
      <w:numFmt w:val="decimal"/>
      <w:lvlText w:val="%1."/>
      <w:lvlJc w:val="left"/>
      <w:pPr>
        <w:tabs>
          <w:tab w:val="num" w:pos="990"/>
        </w:tabs>
        <w:ind w:left="990" w:hanging="360"/>
      </w:pPr>
      <w:rPr>
        <w:rFonts w:ascii="Times New Roman" w:hAnsi="Times New Roman" w:cs="Times New Roman" w:hint="default"/>
        <w:sz w:val="24"/>
        <w:szCs w:val="24"/>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357" w15:restartNumberingAfterBreak="0">
    <w:nsid w:val="4B540C19"/>
    <w:multiLevelType w:val="multilevel"/>
    <w:tmpl w:val="8F02C3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8" w15:restartNumberingAfterBreak="0">
    <w:nsid w:val="4B9B32F3"/>
    <w:multiLevelType w:val="multilevel"/>
    <w:tmpl w:val="A628EE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9" w15:restartNumberingAfterBreak="0">
    <w:nsid w:val="4BB515D0"/>
    <w:multiLevelType w:val="multilevel"/>
    <w:tmpl w:val="18140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0" w15:restartNumberingAfterBreak="0">
    <w:nsid w:val="4BC32AA0"/>
    <w:multiLevelType w:val="multilevel"/>
    <w:tmpl w:val="ED4AB6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1" w15:restartNumberingAfterBreak="0">
    <w:nsid w:val="4BDE5140"/>
    <w:multiLevelType w:val="multilevel"/>
    <w:tmpl w:val="9D3EC3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2" w15:restartNumberingAfterBreak="0">
    <w:nsid w:val="4BF82230"/>
    <w:multiLevelType w:val="multilevel"/>
    <w:tmpl w:val="98FEE0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3" w15:restartNumberingAfterBreak="0">
    <w:nsid w:val="4BF829E3"/>
    <w:multiLevelType w:val="multilevel"/>
    <w:tmpl w:val="50CC32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4" w15:restartNumberingAfterBreak="0">
    <w:nsid w:val="4C23271A"/>
    <w:multiLevelType w:val="multilevel"/>
    <w:tmpl w:val="93FCA7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5" w15:restartNumberingAfterBreak="0">
    <w:nsid w:val="4C7433D9"/>
    <w:multiLevelType w:val="multilevel"/>
    <w:tmpl w:val="9DB47B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6" w15:restartNumberingAfterBreak="0">
    <w:nsid w:val="4C8710A7"/>
    <w:multiLevelType w:val="multilevel"/>
    <w:tmpl w:val="320EC6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7" w15:restartNumberingAfterBreak="0">
    <w:nsid w:val="4CC97A31"/>
    <w:multiLevelType w:val="multilevel"/>
    <w:tmpl w:val="1826D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8" w15:restartNumberingAfterBreak="0">
    <w:nsid w:val="4D0A489C"/>
    <w:multiLevelType w:val="multilevel"/>
    <w:tmpl w:val="A5068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9" w15:restartNumberingAfterBreak="0">
    <w:nsid w:val="4D3E1516"/>
    <w:multiLevelType w:val="multilevel"/>
    <w:tmpl w:val="580C58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0" w15:restartNumberingAfterBreak="0">
    <w:nsid w:val="4D410062"/>
    <w:multiLevelType w:val="multilevel"/>
    <w:tmpl w:val="AB5C7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1" w15:restartNumberingAfterBreak="0">
    <w:nsid w:val="4D603077"/>
    <w:multiLevelType w:val="multilevel"/>
    <w:tmpl w:val="1C60EC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2" w15:restartNumberingAfterBreak="0">
    <w:nsid w:val="4DA157D4"/>
    <w:multiLevelType w:val="multilevel"/>
    <w:tmpl w:val="5AF60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3" w15:restartNumberingAfterBreak="0">
    <w:nsid w:val="4DC132E9"/>
    <w:multiLevelType w:val="multilevel"/>
    <w:tmpl w:val="B4825B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4" w15:restartNumberingAfterBreak="0">
    <w:nsid w:val="4DC71E19"/>
    <w:multiLevelType w:val="multilevel"/>
    <w:tmpl w:val="B5B43F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5" w15:restartNumberingAfterBreak="0">
    <w:nsid w:val="4E002338"/>
    <w:multiLevelType w:val="multilevel"/>
    <w:tmpl w:val="B16296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6" w15:restartNumberingAfterBreak="0">
    <w:nsid w:val="4E0A1026"/>
    <w:multiLevelType w:val="multilevel"/>
    <w:tmpl w:val="6DF6D6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7" w15:restartNumberingAfterBreak="0">
    <w:nsid w:val="4E3177B6"/>
    <w:multiLevelType w:val="multilevel"/>
    <w:tmpl w:val="B3AEB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8" w15:restartNumberingAfterBreak="0">
    <w:nsid w:val="4E531128"/>
    <w:multiLevelType w:val="multilevel"/>
    <w:tmpl w:val="C820EA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9" w15:restartNumberingAfterBreak="0">
    <w:nsid w:val="4E5A1C52"/>
    <w:multiLevelType w:val="multilevel"/>
    <w:tmpl w:val="392E0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0" w15:restartNumberingAfterBreak="0">
    <w:nsid w:val="4E625636"/>
    <w:multiLevelType w:val="multilevel"/>
    <w:tmpl w:val="3EC209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1" w15:restartNumberingAfterBreak="0">
    <w:nsid w:val="4E863EF2"/>
    <w:multiLevelType w:val="multilevel"/>
    <w:tmpl w:val="37D68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2" w15:restartNumberingAfterBreak="0">
    <w:nsid w:val="4EBE259F"/>
    <w:multiLevelType w:val="multilevel"/>
    <w:tmpl w:val="FE2EC1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3" w15:restartNumberingAfterBreak="0">
    <w:nsid w:val="4EC10EC0"/>
    <w:multiLevelType w:val="multilevel"/>
    <w:tmpl w:val="179072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4" w15:restartNumberingAfterBreak="0">
    <w:nsid w:val="4F0C4460"/>
    <w:multiLevelType w:val="multilevel"/>
    <w:tmpl w:val="C28047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5" w15:restartNumberingAfterBreak="0">
    <w:nsid w:val="503B22BE"/>
    <w:multiLevelType w:val="multilevel"/>
    <w:tmpl w:val="2B8E2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6" w15:restartNumberingAfterBreak="0">
    <w:nsid w:val="505B7B91"/>
    <w:multiLevelType w:val="multilevel"/>
    <w:tmpl w:val="60C4D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7" w15:restartNumberingAfterBreak="0">
    <w:nsid w:val="50650023"/>
    <w:multiLevelType w:val="multilevel"/>
    <w:tmpl w:val="C9BE2A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8" w15:restartNumberingAfterBreak="0">
    <w:nsid w:val="50B32911"/>
    <w:multiLevelType w:val="multilevel"/>
    <w:tmpl w:val="5F0CCE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9" w15:restartNumberingAfterBreak="0">
    <w:nsid w:val="50CA0DF4"/>
    <w:multiLevelType w:val="multilevel"/>
    <w:tmpl w:val="E2F20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0" w15:restartNumberingAfterBreak="0">
    <w:nsid w:val="516B4467"/>
    <w:multiLevelType w:val="multilevel"/>
    <w:tmpl w:val="E67EF9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1" w15:restartNumberingAfterBreak="0">
    <w:nsid w:val="5198089E"/>
    <w:multiLevelType w:val="multilevel"/>
    <w:tmpl w:val="A698B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2" w15:restartNumberingAfterBreak="0">
    <w:nsid w:val="51FF6FE1"/>
    <w:multiLevelType w:val="multilevel"/>
    <w:tmpl w:val="ABCEAF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3" w15:restartNumberingAfterBreak="0">
    <w:nsid w:val="520D0C39"/>
    <w:multiLevelType w:val="multilevel"/>
    <w:tmpl w:val="0EA639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4" w15:restartNumberingAfterBreak="0">
    <w:nsid w:val="521665F1"/>
    <w:multiLevelType w:val="multilevel"/>
    <w:tmpl w:val="11822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5" w15:restartNumberingAfterBreak="0">
    <w:nsid w:val="524200F0"/>
    <w:multiLevelType w:val="multilevel"/>
    <w:tmpl w:val="44CE1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6" w15:restartNumberingAfterBreak="0">
    <w:nsid w:val="52430858"/>
    <w:multiLevelType w:val="multilevel"/>
    <w:tmpl w:val="98CC5B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7" w15:restartNumberingAfterBreak="0">
    <w:nsid w:val="525720FC"/>
    <w:multiLevelType w:val="multilevel"/>
    <w:tmpl w:val="5B761B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8" w15:restartNumberingAfterBreak="0">
    <w:nsid w:val="525E1C63"/>
    <w:multiLevelType w:val="multilevel"/>
    <w:tmpl w:val="73CA69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9" w15:restartNumberingAfterBreak="0">
    <w:nsid w:val="527F1E26"/>
    <w:multiLevelType w:val="multilevel"/>
    <w:tmpl w:val="B30A2F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0" w15:restartNumberingAfterBreak="0">
    <w:nsid w:val="52B11F30"/>
    <w:multiLevelType w:val="multilevel"/>
    <w:tmpl w:val="629C87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1" w15:restartNumberingAfterBreak="0">
    <w:nsid w:val="52CD5315"/>
    <w:multiLevelType w:val="multilevel"/>
    <w:tmpl w:val="0A50F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2" w15:restartNumberingAfterBreak="0">
    <w:nsid w:val="52E96ECA"/>
    <w:multiLevelType w:val="multilevel"/>
    <w:tmpl w:val="23AE31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3" w15:restartNumberingAfterBreak="0">
    <w:nsid w:val="5308124D"/>
    <w:multiLevelType w:val="multilevel"/>
    <w:tmpl w:val="73F4DF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4" w15:restartNumberingAfterBreak="0">
    <w:nsid w:val="53A34AED"/>
    <w:multiLevelType w:val="multilevel"/>
    <w:tmpl w:val="7674A4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5" w15:restartNumberingAfterBreak="0">
    <w:nsid w:val="53C032A5"/>
    <w:multiLevelType w:val="multilevel"/>
    <w:tmpl w:val="3EE2B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6" w15:restartNumberingAfterBreak="0">
    <w:nsid w:val="5456234D"/>
    <w:multiLevelType w:val="multilevel"/>
    <w:tmpl w:val="D53A9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7" w15:restartNumberingAfterBreak="0">
    <w:nsid w:val="546D2DE7"/>
    <w:multiLevelType w:val="multilevel"/>
    <w:tmpl w:val="5EE4B6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8" w15:restartNumberingAfterBreak="0">
    <w:nsid w:val="54784720"/>
    <w:multiLevelType w:val="multilevel"/>
    <w:tmpl w:val="92DA38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9" w15:restartNumberingAfterBreak="0">
    <w:nsid w:val="54C55371"/>
    <w:multiLevelType w:val="multilevel"/>
    <w:tmpl w:val="E16A634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4C66548"/>
    <w:multiLevelType w:val="multilevel"/>
    <w:tmpl w:val="9F6687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1" w15:restartNumberingAfterBreak="0">
    <w:nsid w:val="54F17407"/>
    <w:multiLevelType w:val="multilevel"/>
    <w:tmpl w:val="146A6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2" w15:restartNumberingAfterBreak="0">
    <w:nsid w:val="55055A45"/>
    <w:multiLevelType w:val="multilevel"/>
    <w:tmpl w:val="847CF5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3" w15:restartNumberingAfterBreak="0">
    <w:nsid w:val="55060CFC"/>
    <w:multiLevelType w:val="multilevel"/>
    <w:tmpl w:val="9DF89D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4" w15:restartNumberingAfterBreak="0">
    <w:nsid w:val="552A7AF9"/>
    <w:multiLevelType w:val="multilevel"/>
    <w:tmpl w:val="E1762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5" w15:restartNumberingAfterBreak="0">
    <w:nsid w:val="55624563"/>
    <w:multiLevelType w:val="multilevel"/>
    <w:tmpl w:val="31F04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6" w15:restartNumberingAfterBreak="0">
    <w:nsid w:val="55933A7A"/>
    <w:multiLevelType w:val="multilevel"/>
    <w:tmpl w:val="50100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7" w15:restartNumberingAfterBreak="0">
    <w:nsid w:val="559D2FC9"/>
    <w:multiLevelType w:val="multilevel"/>
    <w:tmpl w:val="F4CE49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8" w15:restartNumberingAfterBreak="0">
    <w:nsid w:val="55DF202A"/>
    <w:multiLevelType w:val="multilevel"/>
    <w:tmpl w:val="5524C9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9" w15:restartNumberingAfterBreak="0">
    <w:nsid w:val="55E87CE4"/>
    <w:multiLevelType w:val="multilevel"/>
    <w:tmpl w:val="12244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0" w15:restartNumberingAfterBreak="0">
    <w:nsid w:val="55FA1AFD"/>
    <w:multiLevelType w:val="multilevel"/>
    <w:tmpl w:val="22B255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1" w15:restartNumberingAfterBreak="0">
    <w:nsid w:val="5619567F"/>
    <w:multiLevelType w:val="multilevel"/>
    <w:tmpl w:val="30708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2" w15:restartNumberingAfterBreak="0">
    <w:nsid w:val="56C5191B"/>
    <w:multiLevelType w:val="multilevel"/>
    <w:tmpl w:val="D2B29E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3" w15:restartNumberingAfterBreak="0">
    <w:nsid w:val="56F35F51"/>
    <w:multiLevelType w:val="multilevel"/>
    <w:tmpl w:val="F94C60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4" w15:restartNumberingAfterBreak="0">
    <w:nsid w:val="570105D0"/>
    <w:multiLevelType w:val="multilevel"/>
    <w:tmpl w:val="695E9D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5" w15:restartNumberingAfterBreak="0">
    <w:nsid w:val="570405E0"/>
    <w:multiLevelType w:val="multilevel"/>
    <w:tmpl w:val="47085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6" w15:restartNumberingAfterBreak="0">
    <w:nsid w:val="570B01CD"/>
    <w:multiLevelType w:val="multilevel"/>
    <w:tmpl w:val="866438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7" w15:restartNumberingAfterBreak="0">
    <w:nsid w:val="574D6917"/>
    <w:multiLevelType w:val="multilevel"/>
    <w:tmpl w:val="ED9291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8" w15:restartNumberingAfterBreak="0">
    <w:nsid w:val="574E0312"/>
    <w:multiLevelType w:val="multilevel"/>
    <w:tmpl w:val="FD5E91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9" w15:restartNumberingAfterBreak="0">
    <w:nsid w:val="5789799B"/>
    <w:multiLevelType w:val="multilevel"/>
    <w:tmpl w:val="FD646A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0" w15:restartNumberingAfterBreak="0">
    <w:nsid w:val="57B160CB"/>
    <w:multiLevelType w:val="multilevel"/>
    <w:tmpl w:val="4EAC84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1" w15:restartNumberingAfterBreak="0">
    <w:nsid w:val="57E8162D"/>
    <w:multiLevelType w:val="multilevel"/>
    <w:tmpl w:val="BE0092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2" w15:restartNumberingAfterBreak="0">
    <w:nsid w:val="57EE0025"/>
    <w:multiLevelType w:val="multilevel"/>
    <w:tmpl w:val="79E4AB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3" w15:restartNumberingAfterBreak="0">
    <w:nsid w:val="5816172D"/>
    <w:multiLevelType w:val="multilevel"/>
    <w:tmpl w:val="88DA8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4" w15:restartNumberingAfterBreak="0">
    <w:nsid w:val="5845270B"/>
    <w:multiLevelType w:val="multilevel"/>
    <w:tmpl w:val="F99C9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5" w15:restartNumberingAfterBreak="0">
    <w:nsid w:val="584813F5"/>
    <w:multiLevelType w:val="multilevel"/>
    <w:tmpl w:val="8EA02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6" w15:restartNumberingAfterBreak="0">
    <w:nsid w:val="58707FD8"/>
    <w:multiLevelType w:val="multilevel"/>
    <w:tmpl w:val="A4B41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7" w15:restartNumberingAfterBreak="0">
    <w:nsid w:val="587F43B8"/>
    <w:multiLevelType w:val="multilevel"/>
    <w:tmpl w:val="48122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8" w15:restartNumberingAfterBreak="0">
    <w:nsid w:val="58F31FFA"/>
    <w:multiLevelType w:val="multilevel"/>
    <w:tmpl w:val="D37E26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9" w15:restartNumberingAfterBreak="0">
    <w:nsid w:val="590B3D9E"/>
    <w:multiLevelType w:val="multilevel"/>
    <w:tmpl w:val="2D3A8B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0" w15:restartNumberingAfterBreak="0">
    <w:nsid w:val="593B07F3"/>
    <w:multiLevelType w:val="multilevel"/>
    <w:tmpl w:val="5C92AC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1" w15:restartNumberingAfterBreak="0">
    <w:nsid w:val="595D14AD"/>
    <w:multiLevelType w:val="multilevel"/>
    <w:tmpl w:val="B5EC99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2" w15:restartNumberingAfterBreak="0">
    <w:nsid w:val="59624EF3"/>
    <w:multiLevelType w:val="multilevel"/>
    <w:tmpl w:val="07942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3" w15:restartNumberingAfterBreak="0">
    <w:nsid w:val="59EB5611"/>
    <w:multiLevelType w:val="multilevel"/>
    <w:tmpl w:val="3F66B8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4" w15:restartNumberingAfterBreak="0">
    <w:nsid w:val="5A0C4BF0"/>
    <w:multiLevelType w:val="multilevel"/>
    <w:tmpl w:val="0ADCD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5" w15:restartNumberingAfterBreak="0">
    <w:nsid w:val="5A4016C7"/>
    <w:multiLevelType w:val="multilevel"/>
    <w:tmpl w:val="12FA7F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6" w15:restartNumberingAfterBreak="0">
    <w:nsid w:val="5A54130F"/>
    <w:multiLevelType w:val="multilevel"/>
    <w:tmpl w:val="94A2A5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7" w15:restartNumberingAfterBreak="0">
    <w:nsid w:val="5AC909F3"/>
    <w:multiLevelType w:val="multilevel"/>
    <w:tmpl w:val="BBB0FF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8" w15:restartNumberingAfterBreak="0">
    <w:nsid w:val="5B1B72BE"/>
    <w:multiLevelType w:val="multilevel"/>
    <w:tmpl w:val="519063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9" w15:restartNumberingAfterBreak="0">
    <w:nsid w:val="5B1C7A68"/>
    <w:multiLevelType w:val="multilevel"/>
    <w:tmpl w:val="629A27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0" w15:restartNumberingAfterBreak="0">
    <w:nsid w:val="5B366E16"/>
    <w:multiLevelType w:val="multilevel"/>
    <w:tmpl w:val="0E460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1" w15:restartNumberingAfterBreak="0">
    <w:nsid w:val="5B371FC3"/>
    <w:multiLevelType w:val="multilevel"/>
    <w:tmpl w:val="63DC84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2" w15:restartNumberingAfterBreak="0">
    <w:nsid w:val="5B3C535F"/>
    <w:multiLevelType w:val="multilevel"/>
    <w:tmpl w:val="64243C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3" w15:restartNumberingAfterBreak="0">
    <w:nsid w:val="5BC54FA3"/>
    <w:multiLevelType w:val="multilevel"/>
    <w:tmpl w:val="C80E50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4" w15:restartNumberingAfterBreak="0">
    <w:nsid w:val="5BCF6898"/>
    <w:multiLevelType w:val="multilevel"/>
    <w:tmpl w:val="C8D8B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5" w15:restartNumberingAfterBreak="0">
    <w:nsid w:val="5C154F1C"/>
    <w:multiLevelType w:val="multilevel"/>
    <w:tmpl w:val="6DD4F2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6" w15:restartNumberingAfterBreak="0">
    <w:nsid w:val="5C3246C8"/>
    <w:multiLevelType w:val="multilevel"/>
    <w:tmpl w:val="3A6CC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7" w15:restartNumberingAfterBreak="0">
    <w:nsid w:val="5C4B7431"/>
    <w:multiLevelType w:val="multilevel"/>
    <w:tmpl w:val="9B545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8" w15:restartNumberingAfterBreak="0">
    <w:nsid w:val="5C602AB6"/>
    <w:multiLevelType w:val="multilevel"/>
    <w:tmpl w:val="85D6D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9" w15:restartNumberingAfterBreak="0">
    <w:nsid w:val="5CFD1890"/>
    <w:multiLevelType w:val="multilevel"/>
    <w:tmpl w:val="F5C08A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0" w15:restartNumberingAfterBreak="0">
    <w:nsid w:val="5D5A12F8"/>
    <w:multiLevelType w:val="multilevel"/>
    <w:tmpl w:val="F266F6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1" w15:restartNumberingAfterBreak="0">
    <w:nsid w:val="5D637B4F"/>
    <w:multiLevelType w:val="multilevel"/>
    <w:tmpl w:val="B404A8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2" w15:restartNumberingAfterBreak="0">
    <w:nsid w:val="5DAB282A"/>
    <w:multiLevelType w:val="multilevel"/>
    <w:tmpl w:val="291459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3" w15:restartNumberingAfterBreak="0">
    <w:nsid w:val="5DAE33E3"/>
    <w:multiLevelType w:val="multilevel"/>
    <w:tmpl w:val="783C31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4" w15:restartNumberingAfterBreak="0">
    <w:nsid w:val="5DD87F2B"/>
    <w:multiLevelType w:val="multilevel"/>
    <w:tmpl w:val="D5ACDB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5" w15:restartNumberingAfterBreak="0">
    <w:nsid w:val="5DF375E6"/>
    <w:multiLevelType w:val="multilevel"/>
    <w:tmpl w:val="B41ACB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6" w15:restartNumberingAfterBreak="0">
    <w:nsid w:val="5DF53D19"/>
    <w:multiLevelType w:val="multilevel"/>
    <w:tmpl w:val="4EB290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7" w15:restartNumberingAfterBreak="0">
    <w:nsid w:val="5E2E5B25"/>
    <w:multiLevelType w:val="multilevel"/>
    <w:tmpl w:val="CB24C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8" w15:restartNumberingAfterBreak="0">
    <w:nsid w:val="5E5D6A6B"/>
    <w:multiLevelType w:val="multilevel"/>
    <w:tmpl w:val="904E9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9" w15:restartNumberingAfterBreak="0">
    <w:nsid w:val="5E5F2CF7"/>
    <w:multiLevelType w:val="multilevel"/>
    <w:tmpl w:val="696A867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E971B5C"/>
    <w:multiLevelType w:val="multilevel"/>
    <w:tmpl w:val="9D1474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1" w15:restartNumberingAfterBreak="0">
    <w:nsid w:val="5EBA4839"/>
    <w:multiLevelType w:val="multilevel"/>
    <w:tmpl w:val="04BCD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2" w15:restartNumberingAfterBreak="0">
    <w:nsid w:val="5EED68ED"/>
    <w:multiLevelType w:val="multilevel"/>
    <w:tmpl w:val="2E583D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3" w15:restartNumberingAfterBreak="0">
    <w:nsid w:val="5EF478A7"/>
    <w:multiLevelType w:val="hybridMultilevel"/>
    <w:tmpl w:val="D2B02E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4" w15:restartNumberingAfterBreak="0">
    <w:nsid w:val="5F0D4D8F"/>
    <w:multiLevelType w:val="multilevel"/>
    <w:tmpl w:val="5770C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5" w15:restartNumberingAfterBreak="0">
    <w:nsid w:val="5F9A6EE4"/>
    <w:multiLevelType w:val="multilevel"/>
    <w:tmpl w:val="CCE06C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6" w15:restartNumberingAfterBreak="0">
    <w:nsid w:val="5FBC6CDC"/>
    <w:multiLevelType w:val="multilevel"/>
    <w:tmpl w:val="184C9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7" w15:restartNumberingAfterBreak="0">
    <w:nsid w:val="5FC24F7F"/>
    <w:multiLevelType w:val="multilevel"/>
    <w:tmpl w:val="FDE28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8" w15:restartNumberingAfterBreak="0">
    <w:nsid w:val="60085ACA"/>
    <w:multiLevelType w:val="multilevel"/>
    <w:tmpl w:val="9B103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9" w15:restartNumberingAfterBreak="0">
    <w:nsid w:val="6016072A"/>
    <w:multiLevelType w:val="multilevel"/>
    <w:tmpl w:val="F9CEEA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0" w15:restartNumberingAfterBreak="0">
    <w:nsid w:val="604A3900"/>
    <w:multiLevelType w:val="multilevel"/>
    <w:tmpl w:val="DB0860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1" w15:restartNumberingAfterBreak="0">
    <w:nsid w:val="60D21DE7"/>
    <w:multiLevelType w:val="multilevel"/>
    <w:tmpl w:val="9ACC0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2" w15:restartNumberingAfterBreak="0">
    <w:nsid w:val="60DE6322"/>
    <w:multiLevelType w:val="multilevel"/>
    <w:tmpl w:val="959603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3" w15:restartNumberingAfterBreak="0">
    <w:nsid w:val="60FD22A5"/>
    <w:multiLevelType w:val="multilevel"/>
    <w:tmpl w:val="788E71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4" w15:restartNumberingAfterBreak="0">
    <w:nsid w:val="61653C97"/>
    <w:multiLevelType w:val="multilevel"/>
    <w:tmpl w:val="1C7E92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1733254"/>
    <w:multiLevelType w:val="multilevel"/>
    <w:tmpl w:val="EB5017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6" w15:restartNumberingAfterBreak="0">
    <w:nsid w:val="618F04A1"/>
    <w:multiLevelType w:val="multilevel"/>
    <w:tmpl w:val="8B8012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7" w15:restartNumberingAfterBreak="0">
    <w:nsid w:val="61A24C4F"/>
    <w:multiLevelType w:val="multilevel"/>
    <w:tmpl w:val="54B88E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8" w15:restartNumberingAfterBreak="0">
    <w:nsid w:val="61B22DB7"/>
    <w:multiLevelType w:val="multilevel"/>
    <w:tmpl w:val="F768F7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9" w15:restartNumberingAfterBreak="0">
    <w:nsid w:val="61B47AD8"/>
    <w:multiLevelType w:val="multilevel"/>
    <w:tmpl w:val="E3828D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0" w15:restartNumberingAfterBreak="0">
    <w:nsid w:val="61DE476E"/>
    <w:multiLevelType w:val="multilevel"/>
    <w:tmpl w:val="FAD6B0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1" w15:restartNumberingAfterBreak="0">
    <w:nsid w:val="61FB2E80"/>
    <w:multiLevelType w:val="multilevel"/>
    <w:tmpl w:val="509AB5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2" w15:restartNumberingAfterBreak="0">
    <w:nsid w:val="62466E8D"/>
    <w:multiLevelType w:val="hybridMultilevel"/>
    <w:tmpl w:val="B016B4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3" w15:restartNumberingAfterBreak="0">
    <w:nsid w:val="62E77DCB"/>
    <w:multiLevelType w:val="multilevel"/>
    <w:tmpl w:val="3CB8C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4" w15:restartNumberingAfterBreak="0">
    <w:nsid w:val="630202FF"/>
    <w:multiLevelType w:val="multilevel"/>
    <w:tmpl w:val="43486F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5" w15:restartNumberingAfterBreak="0">
    <w:nsid w:val="630A3B9F"/>
    <w:multiLevelType w:val="multilevel"/>
    <w:tmpl w:val="F7062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6" w15:restartNumberingAfterBreak="0">
    <w:nsid w:val="635751F0"/>
    <w:multiLevelType w:val="multilevel"/>
    <w:tmpl w:val="309408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7" w15:restartNumberingAfterBreak="0">
    <w:nsid w:val="63795361"/>
    <w:multiLevelType w:val="multilevel"/>
    <w:tmpl w:val="FBE072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8" w15:restartNumberingAfterBreak="0">
    <w:nsid w:val="637B2099"/>
    <w:multiLevelType w:val="multilevel"/>
    <w:tmpl w:val="76760C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9" w15:restartNumberingAfterBreak="0">
    <w:nsid w:val="63AC1676"/>
    <w:multiLevelType w:val="multilevel"/>
    <w:tmpl w:val="DE1ECF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0" w15:restartNumberingAfterBreak="0">
    <w:nsid w:val="63B142D4"/>
    <w:multiLevelType w:val="multilevel"/>
    <w:tmpl w:val="1FF44A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1" w15:restartNumberingAfterBreak="0">
    <w:nsid w:val="641E2E0D"/>
    <w:multiLevelType w:val="multilevel"/>
    <w:tmpl w:val="ACFE3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2" w15:restartNumberingAfterBreak="0">
    <w:nsid w:val="642F2AFB"/>
    <w:multiLevelType w:val="multilevel"/>
    <w:tmpl w:val="392479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3" w15:restartNumberingAfterBreak="0">
    <w:nsid w:val="6495691A"/>
    <w:multiLevelType w:val="multilevel"/>
    <w:tmpl w:val="B8DA2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4" w15:restartNumberingAfterBreak="0">
    <w:nsid w:val="65194D86"/>
    <w:multiLevelType w:val="multilevel"/>
    <w:tmpl w:val="AD2610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5" w15:restartNumberingAfterBreak="0">
    <w:nsid w:val="657C0CBE"/>
    <w:multiLevelType w:val="multilevel"/>
    <w:tmpl w:val="176E55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6" w15:restartNumberingAfterBreak="0">
    <w:nsid w:val="657E549C"/>
    <w:multiLevelType w:val="multilevel"/>
    <w:tmpl w:val="58A2C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7" w15:restartNumberingAfterBreak="0">
    <w:nsid w:val="65801D9B"/>
    <w:multiLevelType w:val="multilevel"/>
    <w:tmpl w:val="D78CB9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8" w15:restartNumberingAfterBreak="0">
    <w:nsid w:val="65DD270D"/>
    <w:multiLevelType w:val="multilevel"/>
    <w:tmpl w:val="989AD5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9" w15:restartNumberingAfterBreak="0">
    <w:nsid w:val="66231A3F"/>
    <w:multiLevelType w:val="multilevel"/>
    <w:tmpl w:val="2D14E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0" w15:restartNumberingAfterBreak="0">
    <w:nsid w:val="663D01A7"/>
    <w:multiLevelType w:val="multilevel"/>
    <w:tmpl w:val="17D232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1" w15:restartNumberingAfterBreak="0">
    <w:nsid w:val="665815BD"/>
    <w:multiLevelType w:val="multilevel"/>
    <w:tmpl w:val="2B7821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2" w15:restartNumberingAfterBreak="0">
    <w:nsid w:val="668C59EB"/>
    <w:multiLevelType w:val="multilevel"/>
    <w:tmpl w:val="85244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3" w15:restartNumberingAfterBreak="0">
    <w:nsid w:val="66937069"/>
    <w:multiLevelType w:val="multilevel"/>
    <w:tmpl w:val="8E641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4" w15:restartNumberingAfterBreak="0">
    <w:nsid w:val="66E93B1C"/>
    <w:multiLevelType w:val="multilevel"/>
    <w:tmpl w:val="D2386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5" w15:restartNumberingAfterBreak="0">
    <w:nsid w:val="6711541B"/>
    <w:multiLevelType w:val="multilevel"/>
    <w:tmpl w:val="A7B2EC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6" w15:restartNumberingAfterBreak="0">
    <w:nsid w:val="674A526A"/>
    <w:multiLevelType w:val="multilevel"/>
    <w:tmpl w:val="CAEA28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7" w15:restartNumberingAfterBreak="0">
    <w:nsid w:val="677F4A95"/>
    <w:multiLevelType w:val="multilevel"/>
    <w:tmpl w:val="FF3EB6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8" w15:restartNumberingAfterBreak="0">
    <w:nsid w:val="67811354"/>
    <w:multiLevelType w:val="multilevel"/>
    <w:tmpl w:val="590A6B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9" w15:restartNumberingAfterBreak="0">
    <w:nsid w:val="67A86F15"/>
    <w:multiLevelType w:val="multilevel"/>
    <w:tmpl w:val="94C4C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0" w15:restartNumberingAfterBreak="0">
    <w:nsid w:val="67BF52DC"/>
    <w:multiLevelType w:val="multilevel"/>
    <w:tmpl w:val="10C80B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1" w15:restartNumberingAfterBreak="0">
    <w:nsid w:val="67E04A1B"/>
    <w:multiLevelType w:val="multilevel"/>
    <w:tmpl w:val="4A46E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2" w15:restartNumberingAfterBreak="0">
    <w:nsid w:val="683C0590"/>
    <w:multiLevelType w:val="hybridMultilevel"/>
    <w:tmpl w:val="36826DD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3" w15:restartNumberingAfterBreak="0">
    <w:nsid w:val="684A1F0C"/>
    <w:multiLevelType w:val="multilevel"/>
    <w:tmpl w:val="8DA688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4" w15:restartNumberingAfterBreak="0">
    <w:nsid w:val="68524CC5"/>
    <w:multiLevelType w:val="hybridMultilevel"/>
    <w:tmpl w:val="DFD8DC9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5" w15:restartNumberingAfterBreak="0">
    <w:nsid w:val="688D3696"/>
    <w:multiLevelType w:val="multilevel"/>
    <w:tmpl w:val="91E22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6" w15:restartNumberingAfterBreak="0">
    <w:nsid w:val="68915238"/>
    <w:multiLevelType w:val="hybridMultilevel"/>
    <w:tmpl w:val="57327EFE"/>
    <w:lvl w:ilvl="0" w:tplc="2AA4354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7" w15:restartNumberingAfterBreak="0">
    <w:nsid w:val="68B66DB2"/>
    <w:multiLevelType w:val="multilevel"/>
    <w:tmpl w:val="20BAEC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8" w15:restartNumberingAfterBreak="0">
    <w:nsid w:val="68E90C19"/>
    <w:multiLevelType w:val="multilevel"/>
    <w:tmpl w:val="7F8ED0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9" w15:restartNumberingAfterBreak="0">
    <w:nsid w:val="6996625A"/>
    <w:multiLevelType w:val="multilevel"/>
    <w:tmpl w:val="BFA833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0" w15:restartNumberingAfterBreak="0">
    <w:nsid w:val="69D56A0F"/>
    <w:multiLevelType w:val="multilevel"/>
    <w:tmpl w:val="007CE7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1" w15:restartNumberingAfterBreak="0">
    <w:nsid w:val="69D97BC3"/>
    <w:multiLevelType w:val="multilevel"/>
    <w:tmpl w:val="6DDAA1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2" w15:restartNumberingAfterBreak="0">
    <w:nsid w:val="6A23018A"/>
    <w:multiLevelType w:val="multilevel"/>
    <w:tmpl w:val="8A4E3F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3" w15:restartNumberingAfterBreak="0">
    <w:nsid w:val="6A3F47AB"/>
    <w:multiLevelType w:val="multilevel"/>
    <w:tmpl w:val="7062F5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4" w15:restartNumberingAfterBreak="0">
    <w:nsid w:val="6A5B7093"/>
    <w:multiLevelType w:val="multilevel"/>
    <w:tmpl w:val="290408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5" w15:restartNumberingAfterBreak="0">
    <w:nsid w:val="6A910833"/>
    <w:multiLevelType w:val="multilevel"/>
    <w:tmpl w:val="8EB4F9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6" w15:restartNumberingAfterBreak="0">
    <w:nsid w:val="6AEF2136"/>
    <w:multiLevelType w:val="multilevel"/>
    <w:tmpl w:val="A6385A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7" w15:restartNumberingAfterBreak="0">
    <w:nsid w:val="6B195C67"/>
    <w:multiLevelType w:val="hybridMultilevel"/>
    <w:tmpl w:val="6FC67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8" w15:restartNumberingAfterBreak="0">
    <w:nsid w:val="6B6676BF"/>
    <w:multiLevelType w:val="multilevel"/>
    <w:tmpl w:val="7FB23A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9" w15:restartNumberingAfterBreak="0">
    <w:nsid w:val="6B822DD5"/>
    <w:multiLevelType w:val="multilevel"/>
    <w:tmpl w:val="23140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0" w15:restartNumberingAfterBreak="0">
    <w:nsid w:val="6B87746F"/>
    <w:multiLevelType w:val="multilevel"/>
    <w:tmpl w:val="4CF24E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1" w15:restartNumberingAfterBreak="0">
    <w:nsid w:val="6B893F9E"/>
    <w:multiLevelType w:val="multilevel"/>
    <w:tmpl w:val="8500C6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2" w15:restartNumberingAfterBreak="0">
    <w:nsid w:val="6BFA1BA5"/>
    <w:multiLevelType w:val="multilevel"/>
    <w:tmpl w:val="94FACF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3" w15:restartNumberingAfterBreak="0">
    <w:nsid w:val="6C792458"/>
    <w:multiLevelType w:val="multilevel"/>
    <w:tmpl w:val="1B108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4" w15:restartNumberingAfterBreak="0">
    <w:nsid w:val="6CA8497A"/>
    <w:multiLevelType w:val="multilevel"/>
    <w:tmpl w:val="398E68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5" w15:restartNumberingAfterBreak="0">
    <w:nsid w:val="6D2B67A0"/>
    <w:multiLevelType w:val="multilevel"/>
    <w:tmpl w:val="81F4E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6" w15:restartNumberingAfterBreak="0">
    <w:nsid w:val="6DAA64D8"/>
    <w:multiLevelType w:val="multilevel"/>
    <w:tmpl w:val="FB3262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7" w15:restartNumberingAfterBreak="0">
    <w:nsid w:val="6DE53793"/>
    <w:multiLevelType w:val="multilevel"/>
    <w:tmpl w:val="5E0C7E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8" w15:restartNumberingAfterBreak="0">
    <w:nsid w:val="6E7E3048"/>
    <w:multiLevelType w:val="multilevel"/>
    <w:tmpl w:val="0DEC9C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9" w15:restartNumberingAfterBreak="0">
    <w:nsid w:val="6E9048F6"/>
    <w:multiLevelType w:val="multilevel"/>
    <w:tmpl w:val="794823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0" w15:restartNumberingAfterBreak="0">
    <w:nsid w:val="6EA038C1"/>
    <w:multiLevelType w:val="multilevel"/>
    <w:tmpl w:val="27F44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1" w15:restartNumberingAfterBreak="0">
    <w:nsid w:val="6EDB2680"/>
    <w:multiLevelType w:val="multilevel"/>
    <w:tmpl w:val="69FEA4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2" w15:restartNumberingAfterBreak="0">
    <w:nsid w:val="6FB6644C"/>
    <w:multiLevelType w:val="multilevel"/>
    <w:tmpl w:val="E52690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3" w15:restartNumberingAfterBreak="0">
    <w:nsid w:val="6FC36AA0"/>
    <w:multiLevelType w:val="multilevel"/>
    <w:tmpl w:val="8334CD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4" w15:restartNumberingAfterBreak="0">
    <w:nsid w:val="6FDC2A49"/>
    <w:multiLevelType w:val="multilevel"/>
    <w:tmpl w:val="D4485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5" w15:restartNumberingAfterBreak="0">
    <w:nsid w:val="6FDF159E"/>
    <w:multiLevelType w:val="multilevel"/>
    <w:tmpl w:val="F3407E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6" w15:restartNumberingAfterBreak="0">
    <w:nsid w:val="6FE500FE"/>
    <w:multiLevelType w:val="multilevel"/>
    <w:tmpl w:val="5A6E99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7" w15:restartNumberingAfterBreak="0">
    <w:nsid w:val="700076EF"/>
    <w:multiLevelType w:val="multilevel"/>
    <w:tmpl w:val="06D80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8" w15:restartNumberingAfterBreak="0">
    <w:nsid w:val="7008266D"/>
    <w:multiLevelType w:val="multilevel"/>
    <w:tmpl w:val="B1022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9" w15:restartNumberingAfterBreak="0">
    <w:nsid w:val="70203F6E"/>
    <w:multiLevelType w:val="multilevel"/>
    <w:tmpl w:val="41FE2A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0" w15:restartNumberingAfterBreak="0">
    <w:nsid w:val="70413AAE"/>
    <w:multiLevelType w:val="multilevel"/>
    <w:tmpl w:val="D5B641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1" w15:restartNumberingAfterBreak="0">
    <w:nsid w:val="70DE45F8"/>
    <w:multiLevelType w:val="multilevel"/>
    <w:tmpl w:val="07BCF1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2" w15:restartNumberingAfterBreak="0">
    <w:nsid w:val="71D1308B"/>
    <w:multiLevelType w:val="multilevel"/>
    <w:tmpl w:val="02281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3" w15:restartNumberingAfterBreak="0">
    <w:nsid w:val="71D95A7D"/>
    <w:multiLevelType w:val="multilevel"/>
    <w:tmpl w:val="7D1ADF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4" w15:restartNumberingAfterBreak="0">
    <w:nsid w:val="71E65CD0"/>
    <w:multiLevelType w:val="multilevel"/>
    <w:tmpl w:val="A2ECE8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5" w15:restartNumberingAfterBreak="0">
    <w:nsid w:val="721F51BA"/>
    <w:multiLevelType w:val="multilevel"/>
    <w:tmpl w:val="149C1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6" w15:restartNumberingAfterBreak="0">
    <w:nsid w:val="72446661"/>
    <w:multiLevelType w:val="multilevel"/>
    <w:tmpl w:val="D8D64A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7" w15:restartNumberingAfterBreak="0">
    <w:nsid w:val="729D4B76"/>
    <w:multiLevelType w:val="multilevel"/>
    <w:tmpl w:val="5EA08C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8" w15:restartNumberingAfterBreak="0">
    <w:nsid w:val="72A159EA"/>
    <w:multiLevelType w:val="multilevel"/>
    <w:tmpl w:val="4EDA70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9" w15:restartNumberingAfterBreak="0">
    <w:nsid w:val="72C95D01"/>
    <w:multiLevelType w:val="multilevel"/>
    <w:tmpl w:val="5D8C61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0" w15:restartNumberingAfterBreak="0">
    <w:nsid w:val="72D46F84"/>
    <w:multiLevelType w:val="multilevel"/>
    <w:tmpl w:val="D7242F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1" w15:restartNumberingAfterBreak="0">
    <w:nsid w:val="731B1AE5"/>
    <w:multiLevelType w:val="multilevel"/>
    <w:tmpl w:val="F47617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2" w15:restartNumberingAfterBreak="0">
    <w:nsid w:val="733A41F6"/>
    <w:multiLevelType w:val="multilevel"/>
    <w:tmpl w:val="61AA4A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3" w15:restartNumberingAfterBreak="0">
    <w:nsid w:val="73473781"/>
    <w:multiLevelType w:val="multilevel"/>
    <w:tmpl w:val="FFEE1A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4" w15:restartNumberingAfterBreak="0">
    <w:nsid w:val="73531147"/>
    <w:multiLevelType w:val="multilevel"/>
    <w:tmpl w:val="22BCC8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5" w15:restartNumberingAfterBreak="0">
    <w:nsid w:val="73560B52"/>
    <w:multiLevelType w:val="multilevel"/>
    <w:tmpl w:val="D1DA0E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6" w15:restartNumberingAfterBreak="0">
    <w:nsid w:val="737635A7"/>
    <w:multiLevelType w:val="multilevel"/>
    <w:tmpl w:val="E62CA8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7" w15:restartNumberingAfterBreak="0">
    <w:nsid w:val="739D31B7"/>
    <w:multiLevelType w:val="multilevel"/>
    <w:tmpl w:val="D27425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8" w15:restartNumberingAfterBreak="0">
    <w:nsid w:val="73A66F15"/>
    <w:multiLevelType w:val="multilevel"/>
    <w:tmpl w:val="853CEC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9" w15:restartNumberingAfterBreak="0">
    <w:nsid w:val="73B06DE6"/>
    <w:multiLevelType w:val="multilevel"/>
    <w:tmpl w:val="BAB098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0" w15:restartNumberingAfterBreak="0">
    <w:nsid w:val="73D460BE"/>
    <w:multiLevelType w:val="multilevel"/>
    <w:tmpl w:val="3AEE39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1" w15:restartNumberingAfterBreak="0">
    <w:nsid w:val="73E60792"/>
    <w:multiLevelType w:val="multilevel"/>
    <w:tmpl w:val="1C9A9C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2" w15:restartNumberingAfterBreak="0">
    <w:nsid w:val="742501E8"/>
    <w:multiLevelType w:val="multilevel"/>
    <w:tmpl w:val="9118BC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3" w15:restartNumberingAfterBreak="0">
    <w:nsid w:val="74733DD1"/>
    <w:multiLevelType w:val="multilevel"/>
    <w:tmpl w:val="9340AC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4" w15:restartNumberingAfterBreak="0">
    <w:nsid w:val="7495469D"/>
    <w:multiLevelType w:val="multilevel"/>
    <w:tmpl w:val="52C835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5" w15:restartNumberingAfterBreak="0">
    <w:nsid w:val="74D31C92"/>
    <w:multiLevelType w:val="multilevel"/>
    <w:tmpl w:val="6E5EA3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6" w15:restartNumberingAfterBreak="0">
    <w:nsid w:val="74D61509"/>
    <w:multiLevelType w:val="multilevel"/>
    <w:tmpl w:val="3AFAE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7" w15:restartNumberingAfterBreak="0">
    <w:nsid w:val="752900BE"/>
    <w:multiLevelType w:val="multilevel"/>
    <w:tmpl w:val="31420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8" w15:restartNumberingAfterBreak="0">
    <w:nsid w:val="75FF7BDA"/>
    <w:multiLevelType w:val="hybridMultilevel"/>
    <w:tmpl w:val="5978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9" w15:restartNumberingAfterBreak="0">
    <w:nsid w:val="76062227"/>
    <w:multiLevelType w:val="multilevel"/>
    <w:tmpl w:val="B61CC8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0" w15:restartNumberingAfterBreak="0">
    <w:nsid w:val="760E3CD3"/>
    <w:multiLevelType w:val="multilevel"/>
    <w:tmpl w:val="4AC03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1" w15:restartNumberingAfterBreak="0">
    <w:nsid w:val="765B523D"/>
    <w:multiLevelType w:val="multilevel"/>
    <w:tmpl w:val="6E9253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2" w15:restartNumberingAfterBreak="0">
    <w:nsid w:val="76641EB7"/>
    <w:multiLevelType w:val="multilevel"/>
    <w:tmpl w:val="1B0E53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3" w15:restartNumberingAfterBreak="0">
    <w:nsid w:val="766C5A08"/>
    <w:multiLevelType w:val="multilevel"/>
    <w:tmpl w:val="56D814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4" w15:restartNumberingAfterBreak="0">
    <w:nsid w:val="76BA01DC"/>
    <w:multiLevelType w:val="multilevel"/>
    <w:tmpl w:val="25E4F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5" w15:restartNumberingAfterBreak="0">
    <w:nsid w:val="76BB3161"/>
    <w:multiLevelType w:val="multilevel"/>
    <w:tmpl w:val="02DC00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6" w15:restartNumberingAfterBreak="0">
    <w:nsid w:val="76CE0303"/>
    <w:multiLevelType w:val="multilevel"/>
    <w:tmpl w:val="6EA08A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7" w15:restartNumberingAfterBreak="0">
    <w:nsid w:val="7713556D"/>
    <w:multiLevelType w:val="multilevel"/>
    <w:tmpl w:val="E71A7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8" w15:restartNumberingAfterBreak="0">
    <w:nsid w:val="77623EA0"/>
    <w:multiLevelType w:val="multilevel"/>
    <w:tmpl w:val="82F67D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9" w15:restartNumberingAfterBreak="0">
    <w:nsid w:val="7767697F"/>
    <w:multiLevelType w:val="multilevel"/>
    <w:tmpl w:val="06AA1E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0" w15:restartNumberingAfterBreak="0">
    <w:nsid w:val="777227CF"/>
    <w:multiLevelType w:val="multilevel"/>
    <w:tmpl w:val="C2A612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1" w15:restartNumberingAfterBreak="0">
    <w:nsid w:val="777A6360"/>
    <w:multiLevelType w:val="multilevel"/>
    <w:tmpl w:val="3D3219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2" w15:restartNumberingAfterBreak="0">
    <w:nsid w:val="78774FD2"/>
    <w:multiLevelType w:val="multilevel"/>
    <w:tmpl w:val="DF72A4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3" w15:restartNumberingAfterBreak="0">
    <w:nsid w:val="78AC3A09"/>
    <w:multiLevelType w:val="multilevel"/>
    <w:tmpl w:val="4350B9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4" w15:restartNumberingAfterBreak="0">
    <w:nsid w:val="78C617DD"/>
    <w:multiLevelType w:val="multilevel"/>
    <w:tmpl w:val="80769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5" w15:restartNumberingAfterBreak="0">
    <w:nsid w:val="78E124BF"/>
    <w:multiLevelType w:val="multilevel"/>
    <w:tmpl w:val="B8B225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6" w15:restartNumberingAfterBreak="0">
    <w:nsid w:val="78E66478"/>
    <w:multiLevelType w:val="multilevel"/>
    <w:tmpl w:val="254053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7" w15:restartNumberingAfterBreak="0">
    <w:nsid w:val="78F81802"/>
    <w:multiLevelType w:val="multilevel"/>
    <w:tmpl w:val="956CDF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8" w15:restartNumberingAfterBreak="0">
    <w:nsid w:val="78FC2847"/>
    <w:multiLevelType w:val="multilevel"/>
    <w:tmpl w:val="B3E4A4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9" w15:restartNumberingAfterBreak="0">
    <w:nsid w:val="790D4BA3"/>
    <w:multiLevelType w:val="multilevel"/>
    <w:tmpl w:val="DEA291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0" w15:restartNumberingAfterBreak="0">
    <w:nsid w:val="7926755D"/>
    <w:multiLevelType w:val="multilevel"/>
    <w:tmpl w:val="88BE87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1" w15:restartNumberingAfterBreak="0">
    <w:nsid w:val="79296F00"/>
    <w:multiLevelType w:val="multilevel"/>
    <w:tmpl w:val="1F6E23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2" w15:restartNumberingAfterBreak="0">
    <w:nsid w:val="79B4409F"/>
    <w:multiLevelType w:val="multilevel"/>
    <w:tmpl w:val="9D822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3" w15:restartNumberingAfterBreak="0">
    <w:nsid w:val="79E054F1"/>
    <w:multiLevelType w:val="multilevel"/>
    <w:tmpl w:val="F74CA9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4" w15:restartNumberingAfterBreak="0">
    <w:nsid w:val="7A346163"/>
    <w:multiLevelType w:val="multilevel"/>
    <w:tmpl w:val="C31E11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5" w15:restartNumberingAfterBreak="0">
    <w:nsid w:val="7A4F0149"/>
    <w:multiLevelType w:val="multilevel"/>
    <w:tmpl w:val="E3EA1B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6" w15:restartNumberingAfterBreak="0">
    <w:nsid w:val="7A555373"/>
    <w:multiLevelType w:val="multilevel"/>
    <w:tmpl w:val="78C0BF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7" w15:restartNumberingAfterBreak="0">
    <w:nsid w:val="7A7E0030"/>
    <w:multiLevelType w:val="multilevel"/>
    <w:tmpl w:val="CEB0B8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8" w15:restartNumberingAfterBreak="0">
    <w:nsid w:val="7A805C18"/>
    <w:multiLevelType w:val="multilevel"/>
    <w:tmpl w:val="8834C7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9" w15:restartNumberingAfterBreak="0">
    <w:nsid w:val="7AD63806"/>
    <w:multiLevelType w:val="multilevel"/>
    <w:tmpl w:val="D49CE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0" w15:restartNumberingAfterBreak="0">
    <w:nsid w:val="7AF5631D"/>
    <w:multiLevelType w:val="multilevel"/>
    <w:tmpl w:val="4E14DA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1" w15:restartNumberingAfterBreak="0">
    <w:nsid w:val="7B12475C"/>
    <w:multiLevelType w:val="multilevel"/>
    <w:tmpl w:val="D032A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2" w15:restartNumberingAfterBreak="0">
    <w:nsid w:val="7B512654"/>
    <w:multiLevelType w:val="multilevel"/>
    <w:tmpl w:val="2A403F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3" w15:restartNumberingAfterBreak="0">
    <w:nsid w:val="7B577C0B"/>
    <w:multiLevelType w:val="multilevel"/>
    <w:tmpl w:val="096CE7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4" w15:restartNumberingAfterBreak="0">
    <w:nsid w:val="7B5A7EEE"/>
    <w:multiLevelType w:val="multilevel"/>
    <w:tmpl w:val="71C4C5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5" w15:restartNumberingAfterBreak="0">
    <w:nsid w:val="7B76248A"/>
    <w:multiLevelType w:val="multilevel"/>
    <w:tmpl w:val="021A13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6" w15:restartNumberingAfterBreak="0">
    <w:nsid w:val="7B926F19"/>
    <w:multiLevelType w:val="multilevel"/>
    <w:tmpl w:val="C97AE5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7" w15:restartNumberingAfterBreak="0">
    <w:nsid w:val="7BA96405"/>
    <w:multiLevelType w:val="multilevel"/>
    <w:tmpl w:val="C6286C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8" w15:restartNumberingAfterBreak="0">
    <w:nsid w:val="7BB7674D"/>
    <w:multiLevelType w:val="multilevel"/>
    <w:tmpl w:val="6FC076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9" w15:restartNumberingAfterBreak="0">
    <w:nsid w:val="7BF41304"/>
    <w:multiLevelType w:val="multilevel"/>
    <w:tmpl w:val="634AA3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0" w15:restartNumberingAfterBreak="0">
    <w:nsid w:val="7C367D93"/>
    <w:multiLevelType w:val="multilevel"/>
    <w:tmpl w:val="98884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1" w15:restartNumberingAfterBreak="0">
    <w:nsid w:val="7C38335E"/>
    <w:multiLevelType w:val="multilevel"/>
    <w:tmpl w:val="AA16B3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2" w15:restartNumberingAfterBreak="0">
    <w:nsid w:val="7CB17457"/>
    <w:multiLevelType w:val="multilevel"/>
    <w:tmpl w:val="DC0E81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3" w15:restartNumberingAfterBreak="0">
    <w:nsid w:val="7CD53C8D"/>
    <w:multiLevelType w:val="multilevel"/>
    <w:tmpl w:val="453A3C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4" w15:restartNumberingAfterBreak="0">
    <w:nsid w:val="7D01529E"/>
    <w:multiLevelType w:val="multilevel"/>
    <w:tmpl w:val="705E3D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5" w15:restartNumberingAfterBreak="0">
    <w:nsid w:val="7D1A1D38"/>
    <w:multiLevelType w:val="multilevel"/>
    <w:tmpl w:val="3516EA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6" w15:restartNumberingAfterBreak="0">
    <w:nsid w:val="7D3E0B41"/>
    <w:multiLevelType w:val="multilevel"/>
    <w:tmpl w:val="E36422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7" w15:restartNumberingAfterBreak="0">
    <w:nsid w:val="7D504AC3"/>
    <w:multiLevelType w:val="multilevel"/>
    <w:tmpl w:val="DD4EAD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8" w15:restartNumberingAfterBreak="0">
    <w:nsid w:val="7D765AF3"/>
    <w:multiLevelType w:val="multilevel"/>
    <w:tmpl w:val="EA927E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9" w15:restartNumberingAfterBreak="0">
    <w:nsid w:val="7D8063A9"/>
    <w:multiLevelType w:val="multilevel"/>
    <w:tmpl w:val="276A52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0" w15:restartNumberingAfterBreak="0">
    <w:nsid w:val="7D847333"/>
    <w:multiLevelType w:val="multilevel"/>
    <w:tmpl w:val="6AB4D7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1" w15:restartNumberingAfterBreak="0">
    <w:nsid w:val="7DAC1139"/>
    <w:multiLevelType w:val="multilevel"/>
    <w:tmpl w:val="D5D4B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2" w15:restartNumberingAfterBreak="0">
    <w:nsid w:val="7DDF36ED"/>
    <w:multiLevelType w:val="hybridMultilevel"/>
    <w:tmpl w:val="ABD482AE"/>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643" w15:restartNumberingAfterBreak="0">
    <w:nsid w:val="7E0E27DF"/>
    <w:multiLevelType w:val="multilevel"/>
    <w:tmpl w:val="9D26438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E572E55"/>
    <w:multiLevelType w:val="multilevel"/>
    <w:tmpl w:val="7D3264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5" w15:restartNumberingAfterBreak="0">
    <w:nsid w:val="7E7A6985"/>
    <w:multiLevelType w:val="multilevel"/>
    <w:tmpl w:val="C1080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6" w15:restartNumberingAfterBreak="0">
    <w:nsid w:val="7E9325C4"/>
    <w:multiLevelType w:val="multilevel"/>
    <w:tmpl w:val="11AC37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7" w15:restartNumberingAfterBreak="0">
    <w:nsid w:val="7EDF0294"/>
    <w:multiLevelType w:val="multilevel"/>
    <w:tmpl w:val="44FCD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8" w15:restartNumberingAfterBreak="0">
    <w:nsid w:val="7F040AB8"/>
    <w:multiLevelType w:val="multilevel"/>
    <w:tmpl w:val="C6E49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9" w15:restartNumberingAfterBreak="0">
    <w:nsid w:val="7F8F6200"/>
    <w:multiLevelType w:val="multilevel"/>
    <w:tmpl w:val="E60AC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0" w15:restartNumberingAfterBreak="0">
    <w:nsid w:val="7F942B43"/>
    <w:multiLevelType w:val="multilevel"/>
    <w:tmpl w:val="CC9C1A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1" w15:restartNumberingAfterBreak="0">
    <w:nsid w:val="7F966314"/>
    <w:multiLevelType w:val="multilevel"/>
    <w:tmpl w:val="82C66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2" w15:restartNumberingAfterBreak="0">
    <w:nsid w:val="7FDA2EAB"/>
    <w:multiLevelType w:val="multilevel"/>
    <w:tmpl w:val="2D6CD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01711960">
    <w:abstractNumId w:val="301"/>
  </w:num>
  <w:num w:numId="2" w16cid:durableId="500585943">
    <w:abstractNumId w:val="178"/>
  </w:num>
  <w:num w:numId="3" w16cid:durableId="543568580">
    <w:abstractNumId w:val="642"/>
  </w:num>
  <w:num w:numId="4" w16cid:durableId="1059744462">
    <w:abstractNumId w:val="473"/>
  </w:num>
  <w:num w:numId="5" w16cid:durableId="1236747732">
    <w:abstractNumId w:val="588"/>
  </w:num>
  <w:num w:numId="6" w16cid:durableId="1817986109">
    <w:abstractNumId w:val="522"/>
  </w:num>
  <w:num w:numId="7" w16cid:durableId="1901403268">
    <w:abstractNumId w:val="2"/>
  </w:num>
  <w:num w:numId="8" w16cid:durableId="1514226259">
    <w:abstractNumId w:val="338"/>
  </w:num>
  <w:num w:numId="9" w16cid:durableId="1093431817">
    <w:abstractNumId w:val="431"/>
  </w:num>
  <w:num w:numId="10" w16cid:durableId="655498856">
    <w:abstractNumId w:val="392"/>
  </w:num>
  <w:num w:numId="11" w16cid:durableId="53311130">
    <w:abstractNumId w:val="181"/>
  </w:num>
  <w:num w:numId="12" w16cid:durableId="728653470">
    <w:abstractNumId w:val="367"/>
  </w:num>
  <w:num w:numId="13" w16cid:durableId="655692007">
    <w:abstractNumId w:val="527"/>
  </w:num>
  <w:num w:numId="14" w16cid:durableId="1182356002">
    <w:abstractNumId w:val="508"/>
  </w:num>
  <w:num w:numId="15" w16cid:durableId="1399404787">
    <w:abstractNumId w:val="511"/>
  </w:num>
  <w:num w:numId="16" w16cid:durableId="1680303886">
    <w:abstractNumId w:val="559"/>
  </w:num>
  <w:num w:numId="17" w16cid:durableId="1395004745">
    <w:abstractNumId w:val="372"/>
  </w:num>
  <w:num w:numId="18" w16cid:durableId="1720594265">
    <w:abstractNumId w:val="253"/>
  </w:num>
  <w:num w:numId="19" w16cid:durableId="2147311078">
    <w:abstractNumId w:val="18"/>
  </w:num>
  <w:num w:numId="20" w16cid:durableId="181210667">
    <w:abstractNumId w:val="143"/>
  </w:num>
  <w:num w:numId="21" w16cid:durableId="1325010819">
    <w:abstractNumId w:val="68"/>
  </w:num>
  <w:num w:numId="22" w16cid:durableId="799153842">
    <w:abstractNumId w:val="300"/>
  </w:num>
  <w:num w:numId="23" w16cid:durableId="259070581">
    <w:abstractNumId w:val="332"/>
  </w:num>
  <w:num w:numId="24" w16cid:durableId="1798797604">
    <w:abstractNumId w:val="34"/>
  </w:num>
  <w:num w:numId="25" w16cid:durableId="1408184746">
    <w:abstractNumId w:val="203"/>
  </w:num>
  <w:num w:numId="26" w16cid:durableId="678504612">
    <w:abstractNumId w:val="298"/>
  </w:num>
  <w:num w:numId="27" w16cid:durableId="1050835688">
    <w:abstractNumId w:val="491"/>
  </w:num>
  <w:num w:numId="28" w16cid:durableId="908275162">
    <w:abstractNumId w:val="242"/>
  </w:num>
  <w:num w:numId="29" w16cid:durableId="150143209">
    <w:abstractNumId w:val="328"/>
  </w:num>
  <w:num w:numId="30" w16cid:durableId="1725369093">
    <w:abstractNumId w:val="626"/>
  </w:num>
  <w:num w:numId="31" w16cid:durableId="1017119928">
    <w:abstractNumId w:val="226"/>
  </w:num>
  <w:num w:numId="32" w16cid:durableId="1024139031">
    <w:abstractNumId w:val="125"/>
  </w:num>
  <w:num w:numId="33" w16cid:durableId="249971638">
    <w:abstractNumId w:val="407"/>
  </w:num>
  <w:num w:numId="34" w16cid:durableId="1739983906">
    <w:abstractNumId w:val="55"/>
  </w:num>
  <w:num w:numId="35" w16cid:durableId="773013485">
    <w:abstractNumId w:val="595"/>
  </w:num>
  <w:num w:numId="36" w16cid:durableId="885222574">
    <w:abstractNumId w:val="273"/>
  </w:num>
  <w:num w:numId="37" w16cid:durableId="2133554659">
    <w:abstractNumId w:val="369"/>
  </w:num>
  <w:num w:numId="38" w16cid:durableId="1174414077">
    <w:abstractNumId w:val="144"/>
  </w:num>
  <w:num w:numId="39" w16cid:durableId="329258306">
    <w:abstractNumId w:val="615"/>
  </w:num>
  <w:num w:numId="40" w16cid:durableId="301693563">
    <w:abstractNumId w:val="485"/>
  </w:num>
  <w:num w:numId="41" w16cid:durableId="1474953859">
    <w:abstractNumId w:val="470"/>
  </w:num>
  <w:num w:numId="42" w16cid:durableId="967585608">
    <w:abstractNumId w:val="343"/>
  </w:num>
  <w:num w:numId="43" w16cid:durableId="465781457">
    <w:abstractNumId w:val="194"/>
  </w:num>
  <w:num w:numId="44" w16cid:durableId="1096246360">
    <w:abstractNumId w:val="566"/>
  </w:num>
  <w:num w:numId="45" w16cid:durableId="754739784">
    <w:abstractNumId w:val="157"/>
  </w:num>
  <w:num w:numId="46" w16cid:durableId="357894251">
    <w:abstractNumId w:val="211"/>
  </w:num>
  <w:num w:numId="47" w16cid:durableId="1252812453">
    <w:abstractNumId w:val="83"/>
  </w:num>
  <w:num w:numId="48" w16cid:durableId="1732652957">
    <w:abstractNumId w:val="382"/>
  </w:num>
  <w:num w:numId="49" w16cid:durableId="958102388">
    <w:abstractNumId w:val="649"/>
  </w:num>
  <w:num w:numId="50" w16cid:durableId="93210569">
    <w:abstractNumId w:val="561"/>
  </w:num>
  <w:num w:numId="51" w16cid:durableId="1228222192">
    <w:abstractNumId w:val="563"/>
  </w:num>
  <w:num w:numId="52" w16cid:durableId="618606848">
    <w:abstractNumId w:val="46"/>
  </w:num>
  <w:num w:numId="53" w16cid:durableId="512571730">
    <w:abstractNumId w:val="428"/>
  </w:num>
  <w:num w:numId="54" w16cid:durableId="177232853">
    <w:abstractNumId w:val="233"/>
  </w:num>
  <w:num w:numId="55" w16cid:durableId="383673971">
    <w:abstractNumId w:val="266"/>
  </w:num>
  <w:num w:numId="56" w16cid:durableId="1793014538">
    <w:abstractNumId w:val="316"/>
  </w:num>
  <w:num w:numId="57" w16cid:durableId="957952305">
    <w:abstractNumId w:val="40"/>
  </w:num>
  <w:num w:numId="58" w16cid:durableId="36005764">
    <w:abstractNumId w:val="608"/>
  </w:num>
  <w:num w:numId="59" w16cid:durableId="95176969">
    <w:abstractNumId w:val="136"/>
  </w:num>
  <w:num w:numId="60" w16cid:durableId="1928683839">
    <w:abstractNumId w:val="14"/>
  </w:num>
  <w:num w:numId="61" w16cid:durableId="872622061">
    <w:abstractNumId w:val="327"/>
  </w:num>
  <w:num w:numId="62" w16cid:durableId="1109356249">
    <w:abstractNumId w:val="306"/>
  </w:num>
  <w:num w:numId="63" w16cid:durableId="2061853776">
    <w:abstractNumId w:val="533"/>
  </w:num>
  <w:num w:numId="64" w16cid:durableId="502937678">
    <w:abstractNumId w:val="383"/>
  </w:num>
  <w:num w:numId="65" w16cid:durableId="1082876412">
    <w:abstractNumId w:val="573"/>
  </w:num>
  <w:num w:numId="66" w16cid:durableId="361245009">
    <w:abstractNumId w:val="489"/>
  </w:num>
  <w:num w:numId="67" w16cid:durableId="204562311">
    <w:abstractNumId w:val="641"/>
  </w:num>
  <w:num w:numId="68" w16cid:durableId="1696612866">
    <w:abstractNumId w:val="44"/>
  </w:num>
  <w:num w:numId="69" w16cid:durableId="1809662000">
    <w:abstractNumId w:val="419"/>
  </w:num>
  <w:num w:numId="70" w16cid:durableId="662322302">
    <w:abstractNumId w:val="330"/>
  </w:num>
  <w:num w:numId="71" w16cid:durableId="1883664192">
    <w:abstractNumId w:val="71"/>
  </w:num>
  <w:num w:numId="72" w16cid:durableId="431702369">
    <w:abstractNumId w:val="530"/>
  </w:num>
  <w:num w:numId="73" w16cid:durableId="1156537020">
    <w:abstractNumId w:val="396"/>
  </w:num>
  <w:num w:numId="74" w16cid:durableId="1855529191">
    <w:abstractNumId w:val="323"/>
  </w:num>
  <w:num w:numId="75" w16cid:durableId="2047757150">
    <w:abstractNumId w:val="462"/>
  </w:num>
  <w:num w:numId="76" w16cid:durableId="1880320090">
    <w:abstractNumId w:val="450"/>
  </w:num>
  <w:num w:numId="77" w16cid:durableId="592974429">
    <w:abstractNumId w:val="634"/>
  </w:num>
  <w:num w:numId="78" w16cid:durableId="263539088">
    <w:abstractNumId w:val="502"/>
  </w:num>
  <w:num w:numId="79" w16cid:durableId="1785610124">
    <w:abstractNumId w:val="295"/>
  </w:num>
  <w:num w:numId="80" w16cid:durableId="482357104">
    <w:abstractNumId w:val="245"/>
  </w:num>
  <w:num w:numId="81" w16cid:durableId="618727641">
    <w:abstractNumId w:val="337"/>
  </w:num>
  <w:num w:numId="82" w16cid:durableId="1921867883">
    <w:abstractNumId w:val="100"/>
  </w:num>
  <w:num w:numId="83" w16cid:durableId="164369292">
    <w:abstractNumId w:val="105"/>
  </w:num>
  <w:num w:numId="84" w16cid:durableId="589582163">
    <w:abstractNumId w:val="184"/>
  </w:num>
  <w:num w:numId="85" w16cid:durableId="1739136272">
    <w:abstractNumId w:val="586"/>
  </w:num>
  <w:num w:numId="86" w16cid:durableId="174808473">
    <w:abstractNumId w:val="576"/>
  </w:num>
  <w:num w:numId="87" w16cid:durableId="1656686157">
    <w:abstractNumId w:val="556"/>
  </w:num>
  <w:num w:numId="88" w16cid:durableId="1537305105">
    <w:abstractNumId w:val="231"/>
  </w:num>
  <w:num w:numId="89" w16cid:durableId="594437509">
    <w:abstractNumId w:val="119"/>
  </w:num>
  <w:num w:numId="90" w16cid:durableId="6371607">
    <w:abstractNumId w:val="38"/>
  </w:num>
  <w:num w:numId="91" w16cid:durableId="1256475494">
    <w:abstractNumId w:val="390"/>
  </w:num>
  <w:num w:numId="92" w16cid:durableId="1466040476">
    <w:abstractNumId w:val="421"/>
  </w:num>
  <w:num w:numId="93" w16cid:durableId="1016618636">
    <w:abstractNumId w:val="344"/>
  </w:num>
  <w:num w:numId="94" w16cid:durableId="751659677">
    <w:abstractNumId w:val="640"/>
  </w:num>
  <w:num w:numId="95" w16cid:durableId="1271082643">
    <w:abstractNumId w:val="155"/>
  </w:num>
  <w:num w:numId="96" w16cid:durableId="1425682567">
    <w:abstractNumId w:val="101"/>
  </w:num>
  <w:num w:numId="97" w16cid:durableId="1088425904">
    <w:abstractNumId w:val="158"/>
  </w:num>
  <w:num w:numId="98" w16cid:durableId="617760767">
    <w:abstractNumId w:val="371"/>
  </w:num>
  <w:num w:numId="99" w16cid:durableId="1708291620">
    <w:abstractNumId w:val="487"/>
  </w:num>
  <w:num w:numId="100" w16cid:durableId="1160582212">
    <w:abstractNumId w:val="318"/>
  </w:num>
  <w:num w:numId="101" w16cid:durableId="1664434105">
    <w:abstractNumId w:val="33"/>
  </w:num>
  <w:num w:numId="102" w16cid:durableId="1208637980">
    <w:abstractNumId w:val="0"/>
  </w:num>
  <w:num w:numId="103" w16cid:durableId="1429160383">
    <w:abstractNumId w:val="61"/>
  </w:num>
  <w:num w:numId="104" w16cid:durableId="383984947">
    <w:abstractNumId w:val="124"/>
  </w:num>
  <w:num w:numId="105" w16cid:durableId="1595240731">
    <w:abstractNumId w:val="412"/>
  </w:num>
  <w:num w:numId="106" w16cid:durableId="833296651">
    <w:abstractNumId w:val="102"/>
  </w:num>
  <w:num w:numId="107" w16cid:durableId="1517846090">
    <w:abstractNumId w:val="444"/>
  </w:num>
  <w:num w:numId="108" w16cid:durableId="947158379">
    <w:abstractNumId w:val="322"/>
  </w:num>
  <w:num w:numId="109" w16cid:durableId="966547846">
    <w:abstractNumId w:val="377"/>
  </w:num>
  <w:num w:numId="110" w16cid:durableId="395977929">
    <w:abstractNumId w:val="505"/>
  </w:num>
  <w:num w:numId="111" w16cid:durableId="674959823">
    <w:abstractNumId w:val="168"/>
  </w:num>
  <w:num w:numId="112" w16cid:durableId="1724711424">
    <w:abstractNumId w:val="151"/>
  </w:num>
  <w:num w:numId="113" w16cid:durableId="722217213">
    <w:abstractNumId w:val="200"/>
  </w:num>
  <w:num w:numId="114" w16cid:durableId="24016293">
    <w:abstractNumId w:val="460"/>
  </w:num>
  <w:num w:numId="115" w16cid:durableId="521553440">
    <w:abstractNumId w:val="140"/>
  </w:num>
  <w:num w:numId="116" w16cid:durableId="246308752">
    <w:abstractNumId w:val="42"/>
  </w:num>
  <w:num w:numId="117" w16cid:durableId="2029985921">
    <w:abstractNumId w:val="614"/>
  </w:num>
  <w:num w:numId="118" w16cid:durableId="634919228">
    <w:abstractNumId w:val="50"/>
  </w:num>
  <w:num w:numId="119" w16cid:durableId="976570617">
    <w:abstractNumId w:val="215"/>
  </w:num>
  <w:num w:numId="120" w16cid:durableId="709498586">
    <w:abstractNumId w:val="145"/>
  </w:num>
  <w:num w:numId="121" w16cid:durableId="1199008600">
    <w:abstractNumId w:val="365"/>
  </w:num>
  <w:num w:numId="122" w16cid:durableId="21979495">
    <w:abstractNumId w:val="325"/>
  </w:num>
  <w:num w:numId="123" w16cid:durableId="409544981">
    <w:abstractNumId w:val="598"/>
  </w:num>
  <w:num w:numId="124" w16cid:durableId="1085955914">
    <w:abstractNumId w:val="564"/>
  </w:num>
  <w:num w:numId="125" w16cid:durableId="250284920">
    <w:abstractNumId w:val="120"/>
  </w:num>
  <w:num w:numId="126" w16cid:durableId="2071343361">
    <w:abstractNumId w:val="138"/>
  </w:num>
  <w:num w:numId="127" w16cid:durableId="2070767106">
    <w:abstractNumId w:val="557"/>
  </w:num>
  <w:num w:numId="128" w16cid:durableId="893080349">
    <w:abstractNumId w:val="256"/>
  </w:num>
  <w:num w:numId="129" w16cid:durableId="279924408">
    <w:abstractNumId w:val="466"/>
  </w:num>
  <w:num w:numId="130" w16cid:durableId="112603664">
    <w:abstractNumId w:val="333"/>
  </w:num>
  <w:num w:numId="131" w16cid:durableId="1024674879">
    <w:abstractNumId w:val="1"/>
  </w:num>
  <w:num w:numId="132" w16cid:durableId="1365014019">
    <w:abstractNumId w:val="569"/>
  </w:num>
  <w:num w:numId="133" w16cid:durableId="1640498463">
    <w:abstractNumId w:val="628"/>
  </w:num>
  <w:num w:numId="134" w16cid:durableId="1129325045">
    <w:abstractNumId w:val="378"/>
  </w:num>
  <w:num w:numId="135" w16cid:durableId="744425041">
    <w:abstractNumId w:val="6"/>
  </w:num>
  <w:num w:numId="136" w16cid:durableId="1786844060">
    <w:abstractNumId w:val="3"/>
  </w:num>
  <w:num w:numId="137" w16cid:durableId="1218585758">
    <w:abstractNumId w:val="207"/>
  </w:num>
  <w:num w:numId="138" w16cid:durableId="1660159304">
    <w:abstractNumId w:val="30"/>
  </w:num>
  <w:num w:numId="139" w16cid:durableId="1730569873">
    <w:abstractNumId w:val="88"/>
  </w:num>
  <w:num w:numId="140" w16cid:durableId="2132169062">
    <w:abstractNumId w:val="574"/>
  </w:num>
  <w:num w:numId="141" w16cid:durableId="524949424">
    <w:abstractNumId w:val="572"/>
  </w:num>
  <w:num w:numId="142" w16cid:durableId="523829718">
    <w:abstractNumId w:val="535"/>
  </w:num>
  <w:num w:numId="143" w16cid:durableId="570385007">
    <w:abstractNumId w:val="494"/>
  </w:num>
  <w:num w:numId="144" w16cid:durableId="585964689">
    <w:abstractNumId w:val="331"/>
  </w:num>
  <w:num w:numId="145" w16cid:durableId="1685545572">
    <w:abstractNumId w:val="618"/>
  </w:num>
  <w:num w:numId="146" w16cid:durableId="23598703">
    <w:abstractNumId w:val="341"/>
  </w:num>
  <w:num w:numId="147" w16cid:durableId="1663119234">
    <w:abstractNumId w:val="490"/>
  </w:num>
  <w:num w:numId="148" w16cid:durableId="478308315">
    <w:abstractNumId w:val="520"/>
  </w:num>
  <w:num w:numId="149" w16cid:durableId="973369744">
    <w:abstractNumId w:val="312"/>
  </w:num>
  <w:num w:numId="150" w16cid:durableId="457265163">
    <w:abstractNumId w:val="584"/>
  </w:num>
  <w:num w:numId="151" w16cid:durableId="1176194323">
    <w:abstractNumId w:val="250"/>
  </w:num>
  <w:num w:numId="152" w16cid:durableId="203294773">
    <w:abstractNumId w:val="31"/>
  </w:num>
  <w:num w:numId="153" w16cid:durableId="406809155">
    <w:abstractNumId w:val="501"/>
  </w:num>
  <w:num w:numId="154" w16cid:durableId="965744175">
    <w:abstractNumId w:val="528"/>
  </w:num>
  <w:num w:numId="155" w16cid:durableId="218826865">
    <w:abstractNumId w:val="135"/>
  </w:num>
  <w:num w:numId="156" w16cid:durableId="1597979619">
    <w:abstractNumId w:val="565"/>
  </w:num>
  <w:num w:numId="157" w16cid:durableId="772629724">
    <w:abstractNumId w:val="463"/>
  </w:num>
  <w:num w:numId="158" w16cid:durableId="1007056117">
    <w:abstractNumId w:val="192"/>
  </w:num>
  <w:num w:numId="159" w16cid:durableId="1030422803">
    <w:abstractNumId w:val="204"/>
  </w:num>
  <w:num w:numId="160" w16cid:durableId="649673830">
    <w:abstractNumId w:val="41"/>
  </w:num>
  <w:num w:numId="161" w16cid:durableId="1759017581">
    <w:abstractNumId w:val="352"/>
  </w:num>
  <w:num w:numId="162" w16cid:durableId="1368069151">
    <w:abstractNumId w:val="154"/>
  </w:num>
  <w:num w:numId="163" w16cid:durableId="14310380">
    <w:abstractNumId w:val="513"/>
  </w:num>
  <w:num w:numId="164" w16cid:durableId="1323968124">
    <w:abstractNumId w:val="477"/>
  </w:num>
  <w:num w:numId="165" w16cid:durableId="615871881">
    <w:abstractNumId w:val="326"/>
  </w:num>
  <w:num w:numId="166" w16cid:durableId="484905075">
    <w:abstractNumId w:val="110"/>
  </w:num>
  <w:num w:numId="167" w16cid:durableId="879367011">
    <w:abstractNumId w:val="599"/>
  </w:num>
  <w:num w:numId="168" w16cid:durableId="1469933948">
    <w:abstractNumId w:val="624"/>
  </w:num>
  <w:num w:numId="169" w16cid:durableId="1322007446">
    <w:abstractNumId w:val="433"/>
  </w:num>
  <w:num w:numId="170" w16cid:durableId="716004497">
    <w:abstractNumId w:val="78"/>
  </w:num>
  <w:num w:numId="171" w16cid:durableId="1303927518">
    <w:abstractNumId w:val="235"/>
  </w:num>
  <w:num w:numId="172" w16cid:durableId="83260421">
    <w:abstractNumId w:val="401"/>
  </w:num>
  <w:num w:numId="173" w16cid:durableId="532423323">
    <w:abstractNumId w:val="529"/>
  </w:num>
  <w:num w:numId="174" w16cid:durableId="1398045093">
    <w:abstractNumId w:val="281"/>
  </w:num>
  <w:num w:numId="175" w16cid:durableId="427194175">
    <w:abstractNumId w:val="384"/>
  </w:num>
  <w:num w:numId="176" w16cid:durableId="1805468396">
    <w:abstractNumId w:val="132"/>
  </w:num>
  <w:num w:numId="177" w16cid:durableId="326709305">
    <w:abstractNumId w:val="11"/>
  </w:num>
  <w:num w:numId="178" w16cid:durableId="87771150">
    <w:abstractNumId w:val="112"/>
  </w:num>
  <w:num w:numId="179" w16cid:durableId="1529834642">
    <w:abstractNumId w:val="436"/>
  </w:num>
  <w:num w:numId="180" w16cid:durableId="1034310741">
    <w:abstractNumId w:val="547"/>
  </w:num>
  <w:num w:numId="181" w16cid:durableId="713432967">
    <w:abstractNumId w:val="291"/>
  </w:num>
  <w:num w:numId="182" w16cid:durableId="960693002">
    <w:abstractNumId w:val="122"/>
  </w:num>
  <w:num w:numId="183" w16cid:durableId="1522552974">
    <w:abstractNumId w:val="129"/>
  </w:num>
  <w:num w:numId="184" w16cid:durableId="1217470694">
    <w:abstractNumId w:val="361"/>
  </w:num>
  <w:num w:numId="185" w16cid:durableId="104157514">
    <w:abstractNumId w:val="223"/>
  </w:num>
  <w:num w:numId="186" w16cid:durableId="1256943739">
    <w:abstractNumId w:val="53"/>
  </w:num>
  <w:num w:numId="187" w16cid:durableId="575475414">
    <w:abstractNumId w:val="636"/>
  </w:num>
  <w:num w:numId="188" w16cid:durableId="1193299282">
    <w:abstractNumId w:val="206"/>
  </w:num>
  <w:num w:numId="189" w16cid:durableId="1558321839">
    <w:abstractNumId w:val="616"/>
  </w:num>
  <w:num w:numId="190" w16cid:durableId="1772698483">
    <w:abstractNumId w:val="449"/>
  </w:num>
  <w:num w:numId="191" w16cid:durableId="521825876">
    <w:abstractNumId w:val="430"/>
  </w:num>
  <w:num w:numId="192" w16cid:durableId="1054699960">
    <w:abstractNumId w:val="69"/>
  </w:num>
  <w:num w:numId="193" w16cid:durableId="1400040">
    <w:abstractNumId w:val="130"/>
  </w:num>
  <w:num w:numId="194" w16cid:durableId="65493431">
    <w:abstractNumId w:val="304"/>
  </w:num>
  <w:num w:numId="195" w16cid:durableId="178399763">
    <w:abstractNumId w:val="606"/>
  </w:num>
  <w:num w:numId="196" w16cid:durableId="815339764">
    <w:abstractNumId w:val="498"/>
  </w:num>
  <w:num w:numId="197" w16cid:durableId="1057053980">
    <w:abstractNumId w:val="648"/>
  </w:num>
  <w:num w:numId="198" w16cid:durableId="1820029583">
    <w:abstractNumId w:val="438"/>
  </w:num>
  <w:num w:numId="199" w16cid:durableId="1421680193">
    <w:abstractNumId w:val="627"/>
  </w:num>
  <w:num w:numId="200" w16cid:durableId="867110318">
    <w:abstractNumId w:val="458"/>
  </w:num>
  <w:num w:numId="201" w16cid:durableId="310716791">
    <w:abstractNumId w:val="59"/>
  </w:num>
  <w:num w:numId="202" w16cid:durableId="1882859846">
    <w:abstractNumId w:val="217"/>
  </w:num>
  <w:num w:numId="203" w16cid:durableId="561982950">
    <w:abstractNumId w:val="94"/>
  </w:num>
  <w:num w:numId="204" w16cid:durableId="1539270396">
    <w:abstractNumId w:val="193"/>
  </w:num>
  <w:num w:numId="205" w16cid:durableId="1892157998">
    <w:abstractNumId w:val="633"/>
  </w:num>
  <w:num w:numId="206" w16cid:durableId="879362888">
    <w:abstractNumId w:val="414"/>
  </w:num>
  <w:num w:numId="207" w16cid:durableId="1837071195">
    <w:abstractNumId w:val="185"/>
  </w:num>
  <w:num w:numId="208" w16cid:durableId="2041979119">
    <w:abstractNumId w:val="243"/>
  </w:num>
  <w:num w:numId="209" w16cid:durableId="1770464203">
    <w:abstractNumId w:val="464"/>
  </w:num>
  <w:num w:numId="210" w16cid:durableId="1529222982">
    <w:abstractNumId w:val="611"/>
  </w:num>
  <w:num w:numId="211" w16cid:durableId="2076735795">
    <w:abstractNumId w:val="58"/>
  </w:num>
  <w:num w:numId="212" w16cid:durableId="538012870">
    <w:abstractNumId w:val="509"/>
  </w:num>
  <w:num w:numId="213" w16cid:durableId="874007864">
    <w:abstractNumId w:val="85"/>
  </w:num>
  <w:num w:numId="214" w16cid:durableId="584345424">
    <w:abstractNumId w:val="167"/>
  </w:num>
  <w:num w:numId="215" w16cid:durableId="1874610076">
    <w:abstractNumId w:val="506"/>
  </w:num>
  <w:num w:numId="216" w16cid:durableId="832993167">
    <w:abstractNumId w:val="516"/>
  </w:num>
  <w:num w:numId="217" w16cid:durableId="1958682202">
    <w:abstractNumId w:val="354"/>
  </w:num>
  <w:num w:numId="218" w16cid:durableId="1694569530">
    <w:abstractNumId w:val="308"/>
  </w:num>
  <w:num w:numId="219" w16cid:durableId="1739090332">
    <w:abstractNumId w:val="70"/>
  </w:num>
  <w:num w:numId="220" w16cid:durableId="1748185362">
    <w:abstractNumId w:val="107"/>
  </w:num>
  <w:num w:numId="221" w16cid:durableId="1307589001">
    <w:abstractNumId w:val="558"/>
  </w:num>
  <w:num w:numId="222" w16cid:durableId="913709904">
    <w:abstractNumId w:val="519"/>
  </w:num>
  <w:num w:numId="223" w16cid:durableId="3093398">
    <w:abstractNumId w:val="310"/>
  </w:num>
  <w:num w:numId="224" w16cid:durableId="2063402739">
    <w:abstractNumId w:val="183"/>
  </w:num>
  <w:num w:numId="225" w16cid:durableId="372581645">
    <w:abstractNumId w:val="196"/>
  </w:num>
  <w:num w:numId="226" w16cid:durableId="95709230">
    <w:abstractNumId w:val="62"/>
  </w:num>
  <w:num w:numId="227" w16cid:durableId="1867139832">
    <w:abstractNumId w:val="280"/>
  </w:num>
  <w:num w:numId="228" w16cid:durableId="869344885">
    <w:abstractNumId w:val="503"/>
  </w:num>
  <w:num w:numId="229" w16cid:durableId="1901743348">
    <w:abstractNumId w:val="314"/>
  </w:num>
  <w:num w:numId="230" w16cid:durableId="1251038300">
    <w:abstractNumId w:val="10"/>
  </w:num>
  <w:num w:numId="231" w16cid:durableId="1656109095">
    <w:abstractNumId w:val="49"/>
  </w:num>
  <w:num w:numId="232" w16cid:durableId="244147789">
    <w:abstractNumId w:val="28"/>
  </w:num>
  <w:num w:numId="233" w16cid:durableId="2010283278">
    <w:abstractNumId w:val="393"/>
  </w:num>
  <w:num w:numId="234" w16cid:durableId="626088879">
    <w:abstractNumId w:val="43"/>
  </w:num>
  <w:num w:numId="235" w16cid:durableId="728383633">
    <w:abstractNumId w:val="230"/>
  </w:num>
  <w:num w:numId="236" w16cid:durableId="1345865579">
    <w:abstractNumId w:val="239"/>
  </w:num>
  <w:num w:numId="237" w16cid:durableId="937520081">
    <w:abstractNumId w:val="541"/>
  </w:num>
  <w:num w:numId="238" w16cid:durableId="972521452">
    <w:abstractNumId w:val="582"/>
  </w:num>
  <w:num w:numId="239" w16cid:durableId="1068721765">
    <w:abstractNumId w:val="590"/>
  </w:num>
  <w:num w:numId="240" w16cid:durableId="472720808">
    <w:abstractNumId w:val="238"/>
  </w:num>
  <w:num w:numId="241" w16cid:durableId="1758093406">
    <w:abstractNumId w:val="459"/>
  </w:num>
  <w:num w:numId="242" w16cid:durableId="1824934187">
    <w:abstractNumId w:val="75"/>
  </w:num>
  <w:num w:numId="243" w16cid:durableId="2094542063">
    <w:abstractNumId w:val="479"/>
  </w:num>
  <w:num w:numId="244" w16cid:durableId="1376664446">
    <w:abstractNumId w:val="248"/>
  </w:num>
  <w:num w:numId="245" w16cid:durableId="900752340">
    <w:abstractNumId w:val="386"/>
  </w:num>
  <w:num w:numId="246" w16cid:durableId="1100490716">
    <w:abstractNumId w:val="364"/>
  </w:num>
  <w:num w:numId="247" w16cid:durableId="761607453">
    <w:abstractNumId w:val="629"/>
  </w:num>
  <w:num w:numId="248" w16cid:durableId="879243329">
    <w:abstractNumId w:val="531"/>
  </w:num>
  <w:num w:numId="249" w16cid:durableId="286011005">
    <w:abstractNumId w:val="596"/>
  </w:num>
  <w:num w:numId="250" w16cid:durableId="1089353544">
    <w:abstractNumId w:val="98"/>
  </w:num>
  <w:num w:numId="251" w16cid:durableId="2088376737">
    <w:abstractNumId w:val="355"/>
  </w:num>
  <w:num w:numId="252" w16cid:durableId="808330021">
    <w:abstractNumId w:val="423"/>
  </w:num>
  <w:num w:numId="253" w16cid:durableId="1550342359">
    <w:abstractNumId w:val="340"/>
  </w:num>
  <w:num w:numId="254" w16cid:durableId="562719591">
    <w:abstractNumId w:val="263"/>
  </w:num>
  <w:num w:numId="255" w16cid:durableId="191496956">
    <w:abstractNumId w:val="164"/>
  </w:num>
  <w:num w:numId="256" w16cid:durableId="1065563160">
    <w:abstractNumId w:val="63"/>
  </w:num>
  <w:num w:numId="257" w16cid:durableId="2079277765">
    <w:abstractNumId w:val="96"/>
  </w:num>
  <w:num w:numId="258" w16cid:durableId="1221676434">
    <w:abstractNumId w:val="236"/>
  </w:num>
  <w:num w:numId="259" w16cid:durableId="1541089800">
    <w:abstractNumId w:val="313"/>
  </w:num>
  <w:num w:numId="260" w16cid:durableId="737829448">
    <w:abstractNumId w:val="244"/>
  </w:num>
  <w:num w:numId="261" w16cid:durableId="184640992">
    <w:abstractNumId w:val="422"/>
  </w:num>
  <w:num w:numId="262" w16cid:durableId="1585647871">
    <w:abstractNumId w:val="227"/>
  </w:num>
  <w:num w:numId="263" w16cid:durableId="1076628026">
    <w:abstractNumId w:val="374"/>
  </w:num>
  <w:num w:numId="264" w16cid:durableId="1812940599">
    <w:abstractNumId w:val="201"/>
  </w:num>
  <w:num w:numId="265" w16cid:durableId="1792358026">
    <w:abstractNumId w:val="95"/>
  </w:num>
  <w:num w:numId="266" w16cid:durableId="676225747">
    <w:abstractNumId w:val="518"/>
  </w:num>
  <w:num w:numId="267" w16cid:durableId="1055079711">
    <w:abstractNumId w:val="512"/>
  </w:num>
  <w:num w:numId="268" w16cid:durableId="1824422546">
    <w:abstractNumId w:val="26"/>
  </w:num>
  <w:num w:numId="269" w16cid:durableId="977221386">
    <w:abstractNumId w:val="197"/>
  </w:num>
  <w:num w:numId="270" w16cid:durableId="98529131">
    <w:abstractNumId w:val="455"/>
  </w:num>
  <w:num w:numId="271" w16cid:durableId="146829050">
    <w:abstractNumId w:val="416"/>
  </w:num>
  <w:num w:numId="272" w16cid:durableId="765462044">
    <w:abstractNumId w:val="302"/>
  </w:num>
  <w:num w:numId="273" w16cid:durableId="243346654">
    <w:abstractNumId w:val="87"/>
  </w:num>
  <w:num w:numId="274" w16cid:durableId="688484065">
    <w:abstractNumId w:val="597"/>
  </w:num>
  <w:num w:numId="275" w16cid:durableId="221983555">
    <w:abstractNumId w:val="451"/>
  </w:num>
  <w:num w:numId="276" w16cid:durableId="1548490278">
    <w:abstractNumId w:val="156"/>
  </w:num>
  <w:num w:numId="277" w16cid:durableId="1672641631">
    <w:abstractNumId w:val="548"/>
  </w:num>
  <w:num w:numId="278" w16cid:durableId="431634772">
    <w:abstractNumId w:val="180"/>
  </w:num>
  <w:num w:numId="279" w16cid:durableId="429349544">
    <w:abstractNumId w:val="591"/>
  </w:num>
  <w:num w:numId="280" w16cid:durableId="350842462">
    <w:abstractNumId w:val="507"/>
  </w:num>
  <w:num w:numId="281" w16cid:durableId="787430582">
    <w:abstractNumId w:val="142"/>
  </w:num>
  <w:num w:numId="282" w16cid:durableId="1968733683">
    <w:abstractNumId w:val="539"/>
  </w:num>
  <w:num w:numId="283" w16cid:durableId="361439261">
    <w:abstractNumId w:val="117"/>
  </w:num>
  <w:num w:numId="284" w16cid:durableId="274597690">
    <w:abstractNumId w:val="198"/>
  </w:num>
  <w:num w:numId="285" w16cid:durableId="1095202051">
    <w:abstractNumId w:val="284"/>
  </w:num>
  <w:num w:numId="286" w16cid:durableId="908615807">
    <w:abstractNumId w:val="349"/>
  </w:num>
  <w:num w:numId="287" w16cid:durableId="918100287">
    <w:abstractNumId w:val="251"/>
  </w:num>
  <w:num w:numId="288" w16cid:durableId="1979066880">
    <w:abstractNumId w:val="54"/>
  </w:num>
  <w:num w:numId="289" w16cid:durableId="154418710">
    <w:abstractNumId w:val="413"/>
  </w:num>
  <w:num w:numId="290" w16cid:durableId="2042630912">
    <w:abstractNumId w:val="546"/>
  </w:num>
  <w:num w:numId="291" w16cid:durableId="1327051567">
    <w:abstractNumId w:val="172"/>
  </w:num>
  <w:num w:numId="292" w16cid:durableId="1078014301">
    <w:abstractNumId w:val="448"/>
  </w:num>
  <w:num w:numId="293" w16cid:durableId="1774862023">
    <w:abstractNumId w:val="16"/>
  </w:num>
  <w:num w:numId="294" w16cid:durableId="242765888">
    <w:abstractNumId w:val="221"/>
  </w:num>
  <w:num w:numId="295" w16cid:durableId="1597905966">
    <w:abstractNumId w:val="472"/>
  </w:num>
  <w:num w:numId="296" w16cid:durableId="1187133449">
    <w:abstractNumId w:val="213"/>
  </w:num>
  <w:num w:numId="297" w16cid:durableId="2013021744">
    <w:abstractNumId w:val="554"/>
  </w:num>
  <w:num w:numId="298" w16cid:durableId="742337431">
    <w:abstractNumId w:val="32"/>
  </w:num>
  <w:num w:numId="299" w16cid:durableId="1039090615">
    <w:abstractNumId w:val="542"/>
  </w:num>
  <w:num w:numId="300" w16cid:durableId="556669297">
    <w:abstractNumId w:val="435"/>
  </w:num>
  <w:num w:numId="301" w16cid:durableId="1368140508">
    <w:abstractNumId w:val="21"/>
  </w:num>
  <w:num w:numId="302" w16cid:durableId="448862460">
    <w:abstractNumId w:val="137"/>
  </w:num>
  <w:num w:numId="303" w16cid:durableId="67505094">
    <w:abstractNumId w:val="368"/>
  </w:num>
  <w:num w:numId="304" w16cid:durableId="162085364">
    <w:abstractNumId w:val="240"/>
  </w:num>
  <w:num w:numId="305" w16cid:durableId="199972150">
    <w:abstractNumId w:val="580"/>
  </w:num>
  <w:num w:numId="306" w16cid:durableId="1138766649">
    <w:abstractNumId w:val="351"/>
  </w:num>
  <w:num w:numId="307" w16cid:durableId="423190825">
    <w:abstractNumId w:val="24"/>
  </w:num>
  <w:num w:numId="308" w16cid:durableId="691108855">
    <w:abstractNumId w:val="315"/>
  </w:num>
  <w:num w:numId="309" w16cid:durableId="1298606251">
    <w:abstractNumId w:val="232"/>
  </w:num>
  <w:num w:numId="310" w16cid:durableId="1477184441">
    <w:abstractNumId w:val="600"/>
  </w:num>
  <w:num w:numId="311" w16cid:durableId="835531217">
    <w:abstractNumId w:val="116"/>
  </w:num>
  <w:num w:numId="312" w16cid:durableId="965113632">
    <w:abstractNumId w:val="260"/>
  </w:num>
  <w:num w:numId="313" w16cid:durableId="851645936">
    <w:abstractNumId w:val="441"/>
  </w:num>
  <w:num w:numId="314" w16cid:durableId="103036591">
    <w:abstractNumId w:val="169"/>
  </w:num>
  <w:num w:numId="315" w16cid:durableId="1136602401">
    <w:abstractNumId w:val="400"/>
  </w:num>
  <w:num w:numId="316" w16cid:durableId="478037617">
    <w:abstractNumId w:val="630"/>
  </w:num>
  <w:num w:numId="317" w16cid:durableId="1075128876">
    <w:abstractNumId w:val="434"/>
  </w:num>
  <w:num w:numId="318" w16cid:durableId="1864632173">
    <w:abstractNumId w:val="515"/>
  </w:num>
  <w:num w:numId="319" w16cid:durableId="1411318499">
    <w:abstractNumId w:val="189"/>
  </w:num>
  <w:num w:numId="320" w16cid:durableId="800539076">
    <w:abstractNumId w:val="222"/>
  </w:num>
  <w:num w:numId="321" w16cid:durableId="2054764711">
    <w:abstractNumId w:val="571"/>
  </w:num>
  <w:num w:numId="322" w16cid:durableId="1958684504">
    <w:abstractNumId w:val="395"/>
  </w:num>
  <w:num w:numId="323" w16cid:durableId="1834759405">
    <w:abstractNumId w:val="91"/>
  </w:num>
  <w:num w:numId="324" w16cid:durableId="1967537534">
    <w:abstractNumId w:val="290"/>
  </w:num>
  <w:num w:numId="325" w16cid:durableId="1555002083">
    <w:abstractNumId w:val="612"/>
  </w:num>
  <w:num w:numId="326" w16cid:durableId="1668631345">
    <w:abstractNumId w:val="625"/>
  </w:num>
  <w:num w:numId="327" w16cid:durableId="1687713273">
    <w:abstractNumId w:val="163"/>
  </w:num>
  <w:num w:numId="328" w16cid:durableId="962617289">
    <w:abstractNumId w:val="388"/>
  </w:num>
  <w:num w:numId="329" w16cid:durableId="802230247">
    <w:abstractNumId w:val="252"/>
  </w:num>
  <w:num w:numId="330" w16cid:durableId="2118985614">
    <w:abstractNumId w:val="604"/>
  </w:num>
  <w:num w:numId="331" w16cid:durableId="770928663">
    <w:abstractNumId w:val="15"/>
  </w:num>
  <w:num w:numId="332" w16cid:durableId="1901599389">
    <w:abstractNumId w:val="402"/>
  </w:num>
  <w:num w:numId="333" w16cid:durableId="599266796">
    <w:abstractNumId w:val="342"/>
  </w:num>
  <w:num w:numId="334" w16cid:durableId="1882209802">
    <w:abstractNumId w:val="294"/>
  </w:num>
  <w:num w:numId="335" w16cid:durableId="1805930426">
    <w:abstractNumId w:val="81"/>
  </w:num>
  <w:num w:numId="336" w16cid:durableId="791703954">
    <w:abstractNumId w:val="224"/>
  </w:num>
  <w:num w:numId="337" w16cid:durableId="1891762487">
    <w:abstractNumId w:val="581"/>
  </w:num>
  <w:num w:numId="338" w16cid:durableId="1816527311">
    <w:abstractNumId w:val="175"/>
  </w:num>
  <w:num w:numId="339" w16cid:durableId="134105756">
    <w:abstractNumId w:val="92"/>
  </w:num>
  <w:num w:numId="340" w16cid:durableId="573856470">
    <w:abstractNumId w:val="272"/>
  </w:num>
  <w:num w:numId="341" w16cid:durableId="410741305">
    <w:abstractNumId w:val="622"/>
  </w:num>
  <w:num w:numId="342" w16cid:durableId="969093696">
    <w:abstractNumId w:val="609"/>
  </w:num>
  <w:num w:numId="343" w16cid:durableId="1051463297">
    <w:abstractNumId w:val="471"/>
  </w:num>
  <w:num w:numId="344" w16cid:durableId="1852180773">
    <w:abstractNumId w:val="445"/>
  </w:num>
  <w:num w:numId="345" w16cid:durableId="2028018006">
    <w:abstractNumId w:val="465"/>
  </w:num>
  <w:num w:numId="346" w16cid:durableId="2025937423">
    <w:abstractNumId w:val="80"/>
  </w:num>
  <w:num w:numId="347" w16cid:durableId="455635640">
    <w:abstractNumId w:val="289"/>
  </w:num>
  <w:num w:numId="348" w16cid:durableId="437875582">
    <w:abstractNumId w:val="246"/>
  </w:num>
  <w:num w:numId="349" w16cid:durableId="384186362">
    <w:abstractNumId w:val="639"/>
  </w:num>
  <w:num w:numId="350" w16cid:durableId="1697349243">
    <w:abstractNumId w:val="589"/>
  </w:num>
  <w:num w:numId="351" w16cid:durableId="461075243">
    <w:abstractNumId w:val="650"/>
  </w:num>
  <w:num w:numId="352" w16cid:durableId="594097245">
    <w:abstractNumId w:val="113"/>
  </w:num>
  <w:num w:numId="353" w16cid:durableId="376204135">
    <w:abstractNumId w:val="500"/>
  </w:num>
  <w:num w:numId="354" w16cid:durableId="1459183700">
    <w:abstractNumId w:val="452"/>
  </w:num>
  <w:num w:numId="355" w16cid:durableId="1902977374">
    <w:abstractNumId w:val="229"/>
  </w:num>
  <w:num w:numId="356" w16cid:durableId="1964268459">
    <w:abstractNumId w:val="279"/>
  </w:num>
  <w:num w:numId="357" w16cid:durableId="2118717895">
    <w:abstractNumId w:val="64"/>
  </w:num>
  <w:num w:numId="358" w16cid:durableId="972247247">
    <w:abstractNumId w:val="360"/>
  </w:num>
  <w:num w:numId="359" w16cid:durableId="481772438">
    <w:abstractNumId w:val="56"/>
  </w:num>
  <w:num w:numId="360" w16cid:durableId="1214929298">
    <w:abstractNumId w:val="446"/>
  </w:num>
  <w:num w:numId="361" w16cid:durableId="1573544344">
    <w:abstractNumId w:val="437"/>
  </w:num>
  <w:num w:numId="362" w16cid:durableId="201985236">
    <w:abstractNumId w:val="359"/>
  </w:num>
  <w:num w:numId="363" w16cid:durableId="378631492">
    <w:abstractNumId w:val="607"/>
  </w:num>
  <w:num w:numId="364" w16cid:durableId="405417213">
    <w:abstractNumId w:val="603"/>
  </w:num>
  <w:num w:numId="365" w16cid:durableId="1232813579">
    <w:abstractNumId w:val="474"/>
  </w:num>
  <w:num w:numId="366" w16cid:durableId="1247574981">
    <w:abstractNumId w:val="329"/>
  </w:num>
  <w:num w:numId="367" w16cid:durableId="692656831">
    <w:abstractNumId w:val="173"/>
  </w:num>
  <w:num w:numId="368" w16cid:durableId="1721705497">
    <w:abstractNumId w:val="552"/>
  </w:num>
  <w:num w:numId="369" w16cid:durableId="2063089771">
    <w:abstractNumId w:val="5"/>
  </w:num>
  <w:num w:numId="370" w16cid:durableId="1258756425">
    <w:abstractNumId w:val="27"/>
  </w:num>
  <w:num w:numId="371" w16cid:durableId="1951278684">
    <w:abstractNumId w:val="425"/>
  </w:num>
  <w:num w:numId="372" w16cid:durableId="1914312150">
    <w:abstractNumId w:val="133"/>
  </w:num>
  <w:num w:numId="373" w16cid:durableId="232325958">
    <w:abstractNumId w:val="150"/>
  </w:num>
  <w:num w:numId="374" w16cid:durableId="1545941432">
    <w:abstractNumId w:val="97"/>
  </w:num>
  <w:num w:numId="375" w16cid:durableId="1074358710">
    <w:abstractNumId w:val="645"/>
  </w:num>
  <w:num w:numId="376" w16cid:durableId="1441218327">
    <w:abstractNumId w:val="171"/>
  </w:num>
  <w:num w:numId="377" w16cid:durableId="296188043">
    <w:abstractNumId w:val="420"/>
  </w:num>
  <w:num w:numId="378" w16cid:durableId="705180865">
    <w:abstractNumId w:val="104"/>
  </w:num>
  <w:num w:numId="379" w16cid:durableId="62485323">
    <w:abstractNumId w:val="545"/>
  </w:num>
  <w:num w:numId="380" w16cid:durableId="1685783898">
    <w:abstractNumId w:val="261"/>
  </w:num>
  <w:num w:numId="381" w16cid:durableId="944465359">
    <w:abstractNumId w:val="555"/>
  </w:num>
  <w:num w:numId="382" w16cid:durableId="1571965125">
    <w:abstractNumId w:val="141"/>
  </w:num>
  <w:num w:numId="383" w16cid:durableId="1353410445">
    <w:abstractNumId w:val="363"/>
  </w:num>
  <w:num w:numId="384" w16cid:durableId="1953318073">
    <w:abstractNumId w:val="249"/>
  </w:num>
  <w:num w:numId="385" w16cid:durableId="1136030242">
    <w:abstractNumId w:val="578"/>
  </w:num>
  <w:num w:numId="386" w16cid:durableId="1476994593">
    <w:abstractNumId w:val="37"/>
  </w:num>
  <w:num w:numId="387" w16cid:durableId="1789161646">
    <w:abstractNumId w:val="319"/>
  </w:num>
  <w:num w:numId="388" w16cid:durableId="571933209">
    <w:abstractNumId w:val="404"/>
  </w:num>
  <w:num w:numId="389" w16cid:durableId="1124731577">
    <w:abstractNumId w:val="108"/>
  </w:num>
  <w:num w:numId="390" w16cid:durableId="1831827748">
    <w:abstractNumId w:val="265"/>
  </w:num>
  <w:num w:numId="391" w16cid:durableId="709691832">
    <w:abstractNumId w:val="562"/>
  </w:num>
  <w:num w:numId="392" w16cid:durableId="1655452167">
    <w:abstractNumId w:val="195"/>
  </w:num>
  <w:num w:numId="393" w16cid:durableId="1027634809">
    <w:abstractNumId w:val="418"/>
  </w:num>
  <w:num w:numId="394" w16cid:durableId="511727135">
    <w:abstractNumId w:val="334"/>
  </w:num>
  <w:num w:numId="395" w16cid:durableId="778528728">
    <w:abstractNumId w:val="461"/>
  </w:num>
  <w:num w:numId="396" w16cid:durableId="1553348452">
    <w:abstractNumId w:val="568"/>
  </w:num>
  <w:num w:numId="397" w16cid:durableId="1475680974">
    <w:abstractNumId w:val="320"/>
  </w:num>
  <w:num w:numId="398" w16cid:durableId="1522090829">
    <w:abstractNumId w:val="415"/>
  </w:num>
  <w:num w:numId="399" w16cid:durableId="1517578253">
    <w:abstractNumId w:val="176"/>
  </w:num>
  <w:num w:numId="400" w16cid:durableId="666636057">
    <w:abstractNumId w:val="76"/>
  </w:num>
  <w:num w:numId="401" w16cid:durableId="1136989369">
    <w:abstractNumId w:val="619"/>
  </w:num>
  <w:num w:numId="402" w16cid:durableId="323163839">
    <w:abstractNumId w:val="346"/>
  </w:num>
  <w:num w:numId="403" w16cid:durableId="135220999">
    <w:abstractNumId w:val="214"/>
  </w:num>
  <w:num w:numId="404" w16cid:durableId="826240665">
    <w:abstractNumId w:val="652"/>
  </w:num>
  <w:num w:numId="405" w16cid:durableId="672874626">
    <w:abstractNumId w:val="311"/>
  </w:num>
  <w:num w:numId="406" w16cid:durableId="1056197752">
    <w:abstractNumId w:val="159"/>
  </w:num>
  <w:num w:numId="407" w16cid:durableId="160123739">
    <w:abstractNumId w:val="22"/>
  </w:num>
  <w:num w:numId="408" w16cid:durableId="1707293786">
    <w:abstractNumId w:val="610"/>
  </w:num>
  <w:num w:numId="409" w16cid:durableId="2135370820">
    <w:abstractNumId w:val="65"/>
  </w:num>
  <w:num w:numId="410" w16cid:durableId="1509177961">
    <w:abstractNumId w:val="149"/>
  </w:num>
  <w:num w:numId="411" w16cid:durableId="1372875181">
    <w:abstractNumId w:val="82"/>
  </w:num>
  <w:num w:numId="412" w16cid:durableId="1909421437">
    <w:abstractNumId w:val="115"/>
  </w:num>
  <w:num w:numId="413" w16cid:durableId="1168398917">
    <w:abstractNumId w:val="411"/>
  </w:num>
  <w:num w:numId="414" w16cid:durableId="2110539565">
    <w:abstractNumId w:val="84"/>
  </w:num>
  <w:num w:numId="415" w16cid:durableId="2062050314">
    <w:abstractNumId w:val="651"/>
  </w:num>
  <w:num w:numId="416" w16cid:durableId="563295207">
    <w:abstractNumId w:val="646"/>
  </w:num>
  <w:num w:numId="417" w16cid:durableId="682318642">
    <w:abstractNumId w:val="521"/>
  </w:num>
  <w:num w:numId="418" w16cid:durableId="181669319">
    <w:abstractNumId w:val="234"/>
  </w:num>
  <w:num w:numId="419" w16cid:durableId="1511289081">
    <w:abstractNumId w:val="540"/>
  </w:num>
  <w:num w:numId="420" w16cid:durableId="1267348494">
    <w:abstractNumId w:val="424"/>
  </w:num>
  <w:num w:numId="421" w16cid:durableId="1953588729">
    <w:abstractNumId w:val="73"/>
  </w:num>
  <w:num w:numId="422" w16cid:durableId="36047013">
    <w:abstractNumId w:val="305"/>
  </w:num>
  <w:num w:numId="423" w16cid:durableId="432482052">
    <w:abstractNumId w:val="339"/>
  </w:num>
  <w:num w:numId="424" w16cid:durableId="1922332386">
    <w:abstractNumId w:val="258"/>
  </w:num>
  <w:num w:numId="425" w16cid:durableId="665280245">
    <w:abstractNumId w:val="268"/>
  </w:num>
  <w:num w:numId="426" w16cid:durableId="820584285">
    <w:abstractNumId w:val="19"/>
  </w:num>
  <w:num w:numId="427" w16cid:durableId="1361082519">
    <w:abstractNumId w:val="440"/>
  </w:num>
  <w:num w:numId="428" w16cid:durableId="1195459671">
    <w:abstractNumId w:val="165"/>
  </w:num>
  <w:num w:numId="429" w16cid:durableId="1154834895">
    <w:abstractNumId w:val="453"/>
  </w:num>
  <w:num w:numId="430" w16cid:durableId="1167283735">
    <w:abstractNumId w:val="592"/>
  </w:num>
  <w:num w:numId="431" w16cid:durableId="771125836">
    <w:abstractNumId w:val="553"/>
  </w:num>
  <w:num w:numId="432" w16cid:durableId="2074740698">
    <w:abstractNumId w:val="186"/>
  </w:num>
  <w:num w:numId="433" w16cid:durableId="741833776">
    <w:abstractNumId w:val="90"/>
  </w:num>
  <w:num w:numId="434" w16cid:durableId="367608342">
    <w:abstractNumId w:val="617"/>
  </w:num>
  <w:num w:numId="435" w16cid:durableId="1690059875">
    <w:abstractNumId w:val="478"/>
  </w:num>
  <w:num w:numId="436" w16cid:durableId="181938675">
    <w:abstractNumId w:val="443"/>
  </w:num>
  <w:num w:numId="437" w16cid:durableId="1161506125">
    <w:abstractNumId w:val="637"/>
  </w:num>
  <w:num w:numId="438" w16cid:durableId="2044745923">
    <w:abstractNumId w:val="123"/>
  </w:num>
  <w:num w:numId="439" w16cid:durableId="1233389755">
    <w:abstractNumId w:val="241"/>
  </w:num>
  <w:num w:numId="440" w16cid:durableId="454907656">
    <w:abstractNumId w:val="345"/>
  </w:num>
  <w:num w:numId="441" w16cid:durableId="1356351237">
    <w:abstractNumId w:val="275"/>
  </w:num>
  <w:num w:numId="442" w16cid:durableId="897133274">
    <w:abstractNumId w:val="480"/>
  </w:num>
  <w:num w:numId="443" w16cid:durableId="1710765424">
    <w:abstractNumId w:val="309"/>
  </w:num>
  <w:num w:numId="444" w16cid:durableId="34934190">
    <w:abstractNumId w:val="182"/>
  </w:num>
  <w:num w:numId="445" w16cid:durableId="901335925">
    <w:abstractNumId w:val="408"/>
  </w:num>
  <w:num w:numId="446" w16cid:durableId="1187519229">
    <w:abstractNumId w:val="583"/>
  </w:num>
  <w:num w:numId="447" w16cid:durableId="1889341158">
    <w:abstractNumId w:val="429"/>
  </w:num>
  <w:num w:numId="448" w16cid:durableId="1280792843">
    <w:abstractNumId w:val="209"/>
  </w:num>
  <w:num w:numId="449" w16cid:durableId="593242483">
    <w:abstractNumId w:val="550"/>
  </w:num>
  <w:num w:numId="450" w16cid:durableId="677346685">
    <w:abstractNumId w:val="486"/>
  </w:num>
  <w:num w:numId="451" w16cid:durableId="1505969100">
    <w:abstractNumId w:val="525"/>
  </w:num>
  <w:num w:numId="452" w16cid:durableId="491532720">
    <w:abstractNumId w:val="391"/>
  </w:num>
  <w:num w:numId="453" w16cid:durableId="1739933546">
    <w:abstractNumId w:val="48"/>
  </w:num>
  <w:num w:numId="454" w16cid:durableId="869076069">
    <w:abstractNumId w:val="297"/>
  </w:num>
  <w:num w:numId="455" w16cid:durableId="423889589">
    <w:abstractNumId w:val="293"/>
  </w:num>
  <w:num w:numId="456" w16cid:durableId="106313522">
    <w:abstractNumId w:val="534"/>
  </w:num>
  <w:num w:numId="457" w16cid:durableId="1008674896">
    <w:abstractNumId w:val="417"/>
  </w:num>
  <w:num w:numId="458" w16cid:durableId="426733061">
    <w:abstractNumId w:val="161"/>
  </w:num>
  <w:num w:numId="459" w16cid:durableId="933318582">
    <w:abstractNumId w:val="593"/>
  </w:num>
  <w:num w:numId="460" w16cid:durableId="884759090">
    <w:abstractNumId w:val="86"/>
  </w:num>
  <w:num w:numId="461" w16cid:durableId="1285423569">
    <w:abstractNumId w:val="517"/>
  </w:num>
  <w:num w:numId="462" w16cid:durableId="165634271">
    <w:abstractNumId w:val="560"/>
  </w:num>
  <w:num w:numId="463" w16cid:durableId="416053166">
    <w:abstractNumId w:val="468"/>
  </w:num>
  <w:num w:numId="464" w16cid:durableId="1557744233">
    <w:abstractNumId w:val="381"/>
  </w:num>
  <w:num w:numId="465" w16cid:durableId="181363137">
    <w:abstractNumId w:val="39"/>
  </w:num>
  <w:num w:numId="466" w16cid:durableId="1407604947">
    <w:abstractNumId w:val="190"/>
  </w:num>
  <w:num w:numId="467" w16cid:durableId="1038429123">
    <w:abstractNumId w:val="218"/>
  </w:num>
  <w:num w:numId="468" w16cid:durableId="881018815">
    <w:abstractNumId w:val="60"/>
  </w:num>
  <w:num w:numId="469" w16cid:durableId="1316180499">
    <w:abstractNumId w:val="454"/>
  </w:num>
  <w:num w:numId="470" w16cid:durableId="449781730">
    <w:abstractNumId w:val="127"/>
  </w:num>
  <w:num w:numId="471" w16cid:durableId="199514791">
    <w:abstractNumId w:val="497"/>
  </w:num>
  <w:num w:numId="472" w16cid:durableId="2001077186">
    <w:abstractNumId w:val="432"/>
  </w:num>
  <w:num w:numId="473" w16cid:durableId="148179311">
    <w:abstractNumId w:val="585"/>
  </w:num>
  <w:num w:numId="474" w16cid:durableId="1192298662">
    <w:abstractNumId w:val="114"/>
  </w:num>
  <w:num w:numId="475" w16cid:durableId="452867557">
    <w:abstractNumId w:val="179"/>
  </w:num>
  <w:num w:numId="476" w16cid:durableId="341972904">
    <w:abstractNumId w:val="199"/>
  </w:num>
  <w:num w:numId="477" w16cid:durableId="1231304387">
    <w:abstractNumId w:val="128"/>
  </w:num>
  <w:num w:numId="478" w16cid:durableId="877166187">
    <w:abstractNumId w:val="358"/>
  </w:num>
  <w:num w:numId="479" w16cid:durableId="1754862606">
    <w:abstractNumId w:val="170"/>
  </w:num>
  <w:num w:numId="480" w16cid:durableId="991567436">
    <w:abstractNumId w:val="399"/>
  </w:num>
  <w:num w:numId="481" w16cid:durableId="1877279242">
    <w:abstractNumId w:val="439"/>
  </w:num>
  <w:num w:numId="482" w16cid:durableId="365831629">
    <w:abstractNumId w:val="93"/>
  </w:num>
  <w:num w:numId="483" w16cid:durableId="29501772">
    <w:abstractNumId w:val="17"/>
  </w:num>
  <w:num w:numId="484" w16cid:durableId="264118210">
    <w:abstractNumId w:val="202"/>
  </w:num>
  <w:num w:numId="485" w16cid:durableId="1504931577">
    <w:abstractNumId w:val="296"/>
  </w:num>
  <w:num w:numId="486" w16cid:durableId="135880322">
    <w:abstractNumId w:val="237"/>
  </w:num>
  <w:num w:numId="487" w16cid:durableId="317880559">
    <w:abstractNumId w:val="638"/>
  </w:num>
  <w:num w:numId="488" w16cid:durableId="1143817406">
    <w:abstractNumId w:val="269"/>
  </w:num>
  <w:num w:numId="489" w16cid:durableId="1732000917">
    <w:abstractNumId w:val="394"/>
  </w:num>
  <w:num w:numId="490" w16cid:durableId="2095584365">
    <w:abstractNumId w:val="647"/>
  </w:num>
  <w:num w:numId="491" w16cid:durableId="2076783251">
    <w:abstractNumId w:val="20"/>
  </w:num>
  <w:num w:numId="492" w16cid:durableId="106048045">
    <w:abstractNumId w:val="456"/>
  </w:num>
  <w:num w:numId="493" w16cid:durableId="1103301278">
    <w:abstractNumId w:val="259"/>
  </w:num>
  <w:num w:numId="494" w16cid:durableId="333803549">
    <w:abstractNumId w:val="605"/>
  </w:num>
  <w:num w:numId="495" w16cid:durableId="524826503">
    <w:abstractNumId w:val="146"/>
  </w:num>
  <w:num w:numId="496" w16cid:durableId="688483601">
    <w:abstractNumId w:val="483"/>
  </w:num>
  <w:num w:numId="497" w16cid:durableId="12613129">
    <w:abstractNumId w:val="287"/>
  </w:num>
  <w:num w:numId="498" w16cid:durableId="998272974">
    <w:abstractNumId w:val="174"/>
  </w:num>
  <w:num w:numId="499" w16cid:durableId="1182474471">
    <w:abstractNumId w:val="495"/>
  </w:num>
  <w:num w:numId="500" w16cid:durableId="281498564">
    <w:abstractNumId w:val="496"/>
  </w:num>
  <w:num w:numId="501" w16cid:durableId="1912346535">
    <w:abstractNumId w:val="288"/>
  </w:num>
  <w:num w:numId="502" w16cid:durableId="1872495849">
    <w:abstractNumId w:val="131"/>
  </w:num>
  <w:num w:numId="503" w16cid:durableId="110977868">
    <w:abstractNumId w:val="447"/>
  </w:num>
  <w:num w:numId="504" w16cid:durableId="1498114927">
    <w:abstractNumId w:val="379"/>
  </w:num>
  <w:num w:numId="505" w16cid:durableId="159808366">
    <w:abstractNumId w:val="282"/>
  </w:num>
  <w:num w:numId="506" w16cid:durableId="1295137710">
    <w:abstractNumId w:val="134"/>
  </w:num>
  <w:num w:numId="507" w16cid:durableId="1689789523">
    <w:abstractNumId w:val="36"/>
  </w:num>
  <w:num w:numId="508" w16cid:durableId="698705850">
    <w:abstractNumId w:val="549"/>
  </w:num>
  <w:num w:numId="509" w16cid:durableId="658465581">
    <w:abstractNumId w:val="620"/>
  </w:num>
  <w:num w:numId="510" w16cid:durableId="1599292757">
    <w:abstractNumId w:val="551"/>
  </w:num>
  <w:num w:numId="511" w16cid:durableId="449016299">
    <w:abstractNumId w:val="12"/>
  </w:num>
  <w:num w:numId="512" w16cid:durableId="1850562755">
    <w:abstractNumId w:val="467"/>
  </w:num>
  <w:num w:numId="513" w16cid:durableId="590284642">
    <w:abstractNumId w:val="380"/>
  </w:num>
  <w:num w:numId="514" w16cid:durableId="1203183">
    <w:abstractNumId w:val="389"/>
  </w:num>
  <w:num w:numId="515" w16cid:durableId="336232369">
    <w:abstractNumId w:val="387"/>
  </w:num>
  <w:num w:numId="516" w16cid:durableId="1171994805">
    <w:abstractNumId w:val="514"/>
  </w:num>
  <w:num w:numId="517" w16cid:durableId="777527181">
    <w:abstractNumId w:val="283"/>
  </w:num>
  <w:num w:numId="518" w16cid:durableId="1592006282">
    <w:abstractNumId w:val="247"/>
  </w:num>
  <w:num w:numId="519" w16cid:durableId="1158232323">
    <w:abstractNumId w:val="538"/>
  </w:num>
  <w:num w:numId="520" w16cid:durableId="1914973716">
    <w:abstractNumId w:val="52"/>
  </w:num>
  <w:num w:numId="521" w16cid:durableId="622275341">
    <w:abstractNumId w:val="271"/>
  </w:num>
  <w:num w:numId="522" w16cid:durableId="1532108383">
    <w:abstractNumId w:val="488"/>
  </w:num>
  <w:num w:numId="523" w16cid:durableId="785272461">
    <w:abstractNumId w:val="601"/>
  </w:num>
  <w:num w:numId="524" w16cid:durableId="2039577481">
    <w:abstractNumId w:val="66"/>
  </w:num>
  <w:num w:numId="525" w16cid:durableId="823618494">
    <w:abstractNumId w:val="270"/>
  </w:num>
  <w:num w:numId="526" w16cid:durableId="1731153562">
    <w:abstractNumId w:val="103"/>
  </w:num>
  <w:num w:numId="527" w16cid:durableId="1494643827">
    <w:abstractNumId w:val="543"/>
  </w:num>
  <w:num w:numId="528" w16cid:durableId="96340262">
    <w:abstractNumId w:val="570"/>
  </w:num>
  <w:num w:numId="529" w16cid:durableId="787431968">
    <w:abstractNumId w:val="67"/>
  </w:num>
  <w:num w:numId="530" w16cid:durableId="992375264">
    <w:abstractNumId w:val="153"/>
  </w:num>
  <w:num w:numId="531" w16cid:durableId="977951431">
    <w:abstractNumId w:val="348"/>
  </w:num>
  <w:num w:numId="532" w16cid:durableId="2055346367">
    <w:abstractNumId w:val="510"/>
  </w:num>
  <w:num w:numId="533" w16cid:durableId="2030640394">
    <w:abstractNumId w:val="205"/>
  </w:num>
  <w:num w:numId="534" w16cid:durableId="641807177">
    <w:abstractNumId w:val="481"/>
  </w:num>
  <w:num w:numId="535" w16cid:durableId="1848861815">
    <w:abstractNumId w:val="191"/>
  </w:num>
  <w:num w:numId="536" w16cid:durableId="1509641760">
    <w:abstractNumId w:val="106"/>
  </w:num>
  <w:num w:numId="537" w16cid:durableId="598219394">
    <w:abstractNumId w:val="632"/>
  </w:num>
  <w:num w:numId="538" w16cid:durableId="1326981376">
    <w:abstractNumId w:val="212"/>
  </w:num>
  <w:num w:numId="539" w16cid:durableId="481965900">
    <w:abstractNumId w:val="147"/>
  </w:num>
  <w:num w:numId="540" w16cid:durableId="1825269638">
    <w:abstractNumId w:val="292"/>
  </w:num>
  <w:num w:numId="541" w16cid:durableId="1460144232">
    <w:abstractNumId w:val="335"/>
  </w:num>
  <w:num w:numId="542" w16cid:durableId="1071394010">
    <w:abstractNumId w:val="350"/>
  </w:num>
  <w:num w:numId="543" w16cid:durableId="84881596">
    <w:abstractNumId w:val="398"/>
  </w:num>
  <w:num w:numId="544" w16cid:durableId="1325745019">
    <w:abstractNumId w:val="504"/>
  </w:num>
  <w:num w:numId="545" w16cid:durableId="340622478">
    <w:abstractNumId w:val="89"/>
  </w:num>
  <w:num w:numId="546" w16cid:durableId="1593246377">
    <w:abstractNumId w:val="631"/>
  </w:num>
  <w:num w:numId="547" w16cid:durableId="603735357">
    <w:abstractNumId w:val="621"/>
  </w:num>
  <w:num w:numId="548" w16cid:durableId="56440458">
    <w:abstractNumId w:val="482"/>
  </w:num>
  <w:num w:numId="549" w16cid:durableId="929773687">
    <w:abstractNumId w:val="13"/>
  </w:num>
  <w:num w:numId="550" w16cid:durableId="1186866592">
    <w:abstractNumId w:val="324"/>
  </w:num>
  <w:num w:numId="551" w16cid:durableId="1791321815">
    <w:abstractNumId w:val="254"/>
  </w:num>
  <w:num w:numId="552" w16cid:durableId="1814637486">
    <w:abstractNumId w:val="277"/>
  </w:num>
  <w:num w:numId="553" w16cid:durableId="2063405622">
    <w:abstractNumId w:val="567"/>
  </w:num>
  <w:num w:numId="554" w16cid:durableId="481042918">
    <w:abstractNumId w:val="442"/>
  </w:num>
  <w:num w:numId="555" w16cid:durableId="1124927865">
    <w:abstractNumId w:val="457"/>
  </w:num>
  <w:num w:numId="556" w16cid:durableId="1215190250">
    <w:abstractNumId w:val="278"/>
  </w:num>
  <w:num w:numId="557" w16cid:durableId="613362314">
    <w:abstractNumId w:val="220"/>
  </w:num>
  <w:num w:numId="558" w16cid:durableId="2080394888">
    <w:abstractNumId w:val="148"/>
  </w:num>
  <w:num w:numId="559" w16cid:durableId="1361053205">
    <w:abstractNumId w:val="602"/>
  </w:num>
  <w:num w:numId="560" w16cid:durableId="667832226">
    <w:abstractNumId w:val="536"/>
  </w:num>
  <w:num w:numId="561" w16cid:durableId="1976829583">
    <w:abstractNumId w:val="8"/>
  </w:num>
  <w:num w:numId="562" w16cid:durableId="241768206">
    <w:abstractNumId w:val="405"/>
  </w:num>
  <w:num w:numId="563" w16cid:durableId="658848178">
    <w:abstractNumId w:val="109"/>
  </w:num>
  <w:num w:numId="564" w16cid:durableId="783695904">
    <w:abstractNumId w:val="152"/>
  </w:num>
  <w:num w:numId="565" w16cid:durableId="1205601246">
    <w:abstractNumId w:val="299"/>
  </w:num>
  <w:num w:numId="566" w16cid:durableId="1278870252">
    <w:abstractNumId w:val="286"/>
  </w:num>
  <w:num w:numId="567" w16cid:durableId="659698332">
    <w:abstractNumId w:val="162"/>
  </w:num>
  <w:num w:numId="568" w16cid:durableId="1324430183">
    <w:abstractNumId w:val="357"/>
  </w:num>
  <w:num w:numId="569" w16cid:durableId="1179462957">
    <w:abstractNumId w:val="321"/>
  </w:num>
  <w:num w:numId="570" w16cid:durableId="948318053">
    <w:abstractNumId w:val="25"/>
  </w:num>
  <w:num w:numId="571" w16cid:durableId="259216412">
    <w:abstractNumId w:val="353"/>
  </w:num>
  <w:num w:numId="572" w16cid:durableId="341980399">
    <w:abstractNumId w:val="267"/>
  </w:num>
  <w:num w:numId="573" w16cid:durableId="1604723059">
    <w:abstractNumId w:val="225"/>
  </w:num>
  <w:num w:numId="574" w16cid:durableId="469636685">
    <w:abstractNumId w:val="644"/>
  </w:num>
  <w:num w:numId="575" w16cid:durableId="679741957">
    <w:abstractNumId w:val="375"/>
  </w:num>
  <w:num w:numId="576" w16cid:durableId="129445836">
    <w:abstractNumId w:val="373"/>
  </w:num>
  <w:num w:numId="577" w16cid:durableId="9257205">
    <w:abstractNumId w:val="177"/>
  </w:num>
  <w:num w:numId="578" w16cid:durableId="731655458">
    <w:abstractNumId w:val="623"/>
  </w:num>
  <w:num w:numId="579" w16cid:durableId="1868059823">
    <w:abstractNumId w:val="347"/>
  </w:num>
  <w:num w:numId="580" w16cid:durableId="471412016">
    <w:abstractNumId w:val="77"/>
  </w:num>
  <w:num w:numId="581" w16cid:durableId="1900941074">
    <w:abstractNumId w:val="262"/>
  </w:num>
  <w:num w:numId="582" w16cid:durableId="1499803024">
    <w:abstractNumId w:val="111"/>
  </w:num>
  <w:num w:numId="583" w16cid:durableId="133303453">
    <w:abstractNumId w:val="635"/>
  </w:num>
  <w:num w:numId="584" w16cid:durableId="1655336755">
    <w:abstractNumId w:val="264"/>
  </w:num>
  <w:num w:numId="585" w16cid:durableId="414478857">
    <w:abstractNumId w:val="187"/>
  </w:num>
  <w:num w:numId="586" w16cid:durableId="1282807916">
    <w:abstractNumId w:val="587"/>
  </w:num>
  <w:num w:numId="587" w16cid:durableId="799766890">
    <w:abstractNumId w:val="370"/>
  </w:num>
  <w:num w:numId="588" w16cid:durableId="1489403665">
    <w:abstractNumId w:val="544"/>
  </w:num>
  <w:num w:numId="589" w16cid:durableId="1303728733">
    <w:abstractNumId w:val="426"/>
  </w:num>
  <w:num w:numId="590" w16cid:durableId="630012647">
    <w:abstractNumId w:val="410"/>
  </w:num>
  <w:num w:numId="591" w16cid:durableId="536939494">
    <w:abstractNumId w:val="74"/>
  </w:num>
  <w:num w:numId="592" w16cid:durableId="2088770166">
    <w:abstractNumId w:val="476"/>
  </w:num>
  <w:num w:numId="593" w16cid:durableId="805514685">
    <w:abstractNumId w:val="285"/>
  </w:num>
  <w:num w:numId="594" w16cid:durableId="347945471">
    <w:abstractNumId w:val="397"/>
  </w:num>
  <w:num w:numId="595" w16cid:durableId="1909806472">
    <w:abstractNumId w:val="274"/>
  </w:num>
  <w:num w:numId="596" w16cid:durableId="150947862">
    <w:abstractNumId w:val="579"/>
  </w:num>
  <w:num w:numId="597" w16cid:durableId="632947948">
    <w:abstractNumId w:val="376"/>
  </w:num>
  <w:num w:numId="598" w16cid:durableId="615260820">
    <w:abstractNumId w:val="594"/>
  </w:num>
  <w:num w:numId="599" w16cid:durableId="1056011306">
    <w:abstractNumId w:val="406"/>
  </w:num>
  <w:num w:numId="600" w16cid:durableId="1936667267">
    <w:abstractNumId w:val="366"/>
  </w:num>
  <w:num w:numId="601" w16cid:durableId="1111242699">
    <w:abstractNumId w:val="362"/>
  </w:num>
  <w:num w:numId="602" w16cid:durableId="1206715992">
    <w:abstractNumId w:val="51"/>
  </w:num>
  <w:num w:numId="603" w16cid:durableId="387612612">
    <w:abstractNumId w:val="23"/>
  </w:num>
  <w:num w:numId="604" w16cid:durableId="315186755">
    <w:abstractNumId w:val="99"/>
  </w:num>
  <w:num w:numId="605" w16cid:durableId="1136146253">
    <w:abstractNumId w:val="219"/>
  </w:num>
  <w:num w:numId="606" w16cid:durableId="1276063949">
    <w:abstractNumId w:val="427"/>
  </w:num>
  <w:num w:numId="607" w16cid:durableId="545526373">
    <w:abstractNumId w:val="385"/>
  </w:num>
  <w:num w:numId="608" w16cid:durableId="143619621">
    <w:abstractNumId w:val="336"/>
  </w:num>
  <w:num w:numId="609" w16cid:durableId="1737825019">
    <w:abstractNumId w:val="475"/>
  </w:num>
  <w:num w:numId="610" w16cid:durableId="631523314">
    <w:abstractNumId w:val="228"/>
  </w:num>
  <w:num w:numId="611" w16cid:durableId="1740126940">
    <w:abstractNumId w:val="523"/>
  </w:num>
  <w:num w:numId="612" w16cid:durableId="654648565">
    <w:abstractNumId w:val="45"/>
  </w:num>
  <w:num w:numId="613" w16cid:durableId="779570108">
    <w:abstractNumId w:val="47"/>
  </w:num>
  <w:num w:numId="614" w16cid:durableId="1458375103">
    <w:abstractNumId w:val="210"/>
  </w:num>
  <w:num w:numId="615" w16cid:durableId="1873615617">
    <w:abstractNumId w:val="121"/>
  </w:num>
  <w:num w:numId="616" w16cid:durableId="141238364">
    <w:abstractNumId w:val="160"/>
  </w:num>
  <w:num w:numId="617" w16cid:durableId="1625501362">
    <w:abstractNumId w:val="317"/>
  </w:num>
  <w:num w:numId="618" w16cid:durableId="1816950725">
    <w:abstractNumId w:val="403"/>
  </w:num>
  <w:num w:numId="619" w16cid:durableId="1915776049">
    <w:abstractNumId w:val="35"/>
  </w:num>
  <w:num w:numId="620" w16cid:durableId="1271276236">
    <w:abstractNumId w:val="575"/>
  </w:num>
  <w:num w:numId="621" w16cid:durableId="637759774">
    <w:abstractNumId w:val="118"/>
  </w:num>
  <w:num w:numId="622" w16cid:durableId="1902672338">
    <w:abstractNumId w:val="307"/>
  </w:num>
  <w:num w:numId="623" w16cid:durableId="1745640174">
    <w:abstractNumId w:val="188"/>
  </w:num>
  <w:num w:numId="624" w16cid:durableId="640309012">
    <w:abstractNumId w:val="166"/>
  </w:num>
  <w:num w:numId="625" w16cid:durableId="2003119436">
    <w:abstractNumId w:val="499"/>
  </w:num>
  <w:num w:numId="626" w16cid:durableId="271327571">
    <w:abstractNumId w:val="72"/>
  </w:num>
  <w:num w:numId="627" w16cid:durableId="1139106428">
    <w:abstractNumId w:val="4"/>
  </w:num>
  <w:num w:numId="628" w16cid:durableId="1118766351">
    <w:abstractNumId w:val="613"/>
  </w:num>
  <w:num w:numId="629" w16cid:durableId="1528832352">
    <w:abstractNumId w:val="79"/>
  </w:num>
  <w:num w:numId="630" w16cid:durableId="1311592312">
    <w:abstractNumId w:val="276"/>
  </w:num>
  <w:num w:numId="631" w16cid:durableId="39326260">
    <w:abstractNumId w:val="577"/>
  </w:num>
  <w:num w:numId="632" w16cid:durableId="1025787607">
    <w:abstractNumId w:val="532"/>
  </w:num>
  <w:num w:numId="633" w16cid:durableId="562446043">
    <w:abstractNumId w:val="255"/>
  </w:num>
  <w:num w:numId="634" w16cid:durableId="365757673">
    <w:abstractNumId w:val="208"/>
  </w:num>
  <w:num w:numId="635" w16cid:durableId="982154982">
    <w:abstractNumId w:val="493"/>
  </w:num>
  <w:num w:numId="636" w16cid:durableId="299001523">
    <w:abstractNumId w:val="257"/>
  </w:num>
  <w:num w:numId="637" w16cid:durableId="3940559">
    <w:abstractNumId w:val="492"/>
  </w:num>
  <w:num w:numId="638" w16cid:durableId="730081971">
    <w:abstractNumId w:val="469"/>
  </w:num>
  <w:num w:numId="639" w16cid:durableId="1648511183">
    <w:abstractNumId w:val="643"/>
  </w:num>
  <w:num w:numId="640" w16cid:durableId="1317682229">
    <w:abstractNumId w:val="126"/>
  </w:num>
  <w:num w:numId="641" w16cid:durableId="1456950581">
    <w:abstractNumId w:val="216"/>
  </w:num>
  <w:num w:numId="642" w16cid:durableId="404228752">
    <w:abstractNumId w:val="356"/>
  </w:num>
  <w:num w:numId="643" w16cid:durableId="332220103">
    <w:abstractNumId w:val="57"/>
  </w:num>
  <w:num w:numId="644" w16cid:durableId="740063631">
    <w:abstractNumId w:val="303"/>
  </w:num>
  <w:num w:numId="645" w16cid:durableId="1475366339">
    <w:abstractNumId w:val="524"/>
  </w:num>
  <w:num w:numId="646" w16cid:durableId="1573126279">
    <w:abstractNumId w:val="409"/>
  </w:num>
  <w:num w:numId="647" w16cid:durableId="1018502946">
    <w:abstractNumId w:val="484"/>
  </w:num>
  <w:num w:numId="648" w16cid:durableId="601763094">
    <w:abstractNumId w:val="139"/>
  </w:num>
  <w:num w:numId="649" w16cid:durableId="1346251828">
    <w:abstractNumId w:val="7"/>
  </w:num>
  <w:num w:numId="650" w16cid:durableId="1105005291">
    <w:abstractNumId w:val="29"/>
  </w:num>
  <w:num w:numId="651" w16cid:durableId="223419553">
    <w:abstractNumId w:val="9"/>
  </w:num>
  <w:num w:numId="652" w16cid:durableId="659625183">
    <w:abstractNumId w:val="537"/>
  </w:num>
  <w:num w:numId="653" w16cid:durableId="1659725260">
    <w:abstractNumId w:val="526"/>
  </w:num>
  <w:numIdMacAtCleanup w:val="6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fr-FR" w:vendorID="64" w:dllVersion="0" w:nlCheck="1" w:checkStyle="0"/>
  <w:activeWritingStyle w:appName="MSWord" w:lang="en-ZA"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2sQDSpqaGFgaW5ko6SsGpxcWZ+XkgBSbGtQDXRvAVLQAAAA=="/>
  </w:docVars>
  <w:rsids>
    <w:rsidRoot w:val="00646C1E"/>
    <w:rsid w:val="00000DB6"/>
    <w:rsid w:val="00001521"/>
    <w:rsid w:val="00001549"/>
    <w:rsid w:val="00001AC9"/>
    <w:rsid w:val="00001BAE"/>
    <w:rsid w:val="000021AB"/>
    <w:rsid w:val="0000357B"/>
    <w:rsid w:val="00003618"/>
    <w:rsid w:val="000036E5"/>
    <w:rsid w:val="00003908"/>
    <w:rsid w:val="00003D84"/>
    <w:rsid w:val="00004297"/>
    <w:rsid w:val="00004879"/>
    <w:rsid w:val="0000492A"/>
    <w:rsid w:val="00004AAB"/>
    <w:rsid w:val="000051BD"/>
    <w:rsid w:val="000052AC"/>
    <w:rsid w:val="00005423"/>
    <w:rsid w:val="00005CFF"/>
    <w:rsid w:val="00005EC2"/>
    <w:rsid w:val="00006016"/>
    <w:rsid w:val="00006085"/>
    <w:rsid w:val="0000614D"/>
    <w:rsid w:val="00006686"/>
    <w:rsid w:val="000066E8"/>
    <w:rsid w:val="00006731"/>
    <w:rsid w:val="00006814"/>
    <w:rsid w:val="00006D9C"/>
    <w:rsid w:val="00006F29"/>
    <w:rsid w:val="00006F63"/>
    <w:rsid w:val="0000763F"/>
    <w:rsid w:val="000101E1"/>
    <w:rsid w:val="000109A9"/>
    <w:rsid w:val="00010BF5"/>
    <w:rsid w:val="00010C45"/>
    <w:rsid w:val="00010CD9"/>
    <w:rsid w:val="00010D02"/>
    <w:rsid w:val="00011C58"/>
    <w:rsid w:val="00012123"/>
    <w:rsid w:val="000123B0"/>
    <w:rsid w:val="000123CB"/>
    <w:rsid w:val="000126FF"/>
    <w:rsid w:val="0001288C"/>
    <w:rsid w:val="00012ADB"/>
    <w:rsid w:val="00013610"/>
    <w:rsid w:val="00013946"/>
    <w:rsid w:val="00013E6C"/>
    <w:rsid w:val="000143C1"/>
    <w:rsid w:val="0001497F"/>
    <w:rsid w:val="000154BF"/>
    <w:rsid w:val="0001569F"/>
    <w:rsid w:val="000157FC"/>
    <w:rsid w:val="00015DAD"/>
    <w:rsid w:val="000163C3"/>
    <w:rsid w:val="0001646D"/>
    <w:rsid w:val="00016E02"/>
    <w:rsid w:val="00016F5B"/>
    <w:rsid w:val="000174F7"/>
    <w:rsid w:val="000176C2"/>
    <w:rsid w:val="00017795"/>
    <w:rsid w:val="00017C2B"/>
    <w:rsid w:val="000202A2"/>
    <w:rsid w:val="00020789"/>
    <w:rsid w:val="000208AD"/>
    <w:rsid w:val="00020B0E"/>
    <w:rsid w:val="000211DD"/>
    <w:rsid w:val="000214F4"/>
    <w:rsid w:val="00021A43"/>
    <w:rsid w:val="0002244E"/>
    <w:rsid w:val="00022812"/>
    <w:rsid w:val="000228DE"/>
    <w:rsid w:val="00022FBD"/>
    <w:rsid w:val="00023A76"/>
    <w:rsid w:val="00023C43"/>
    <w:rsid w:val="000241A9"/>
    <w:rsid w:val="00024237"/>
    <w:rsid w:val="00024814"/>
    <w:rsid w:val="00024C27"/>
    <w:rsid w:val="00024D29"/>
    <w:rsid w:val="000251DA"/>
    <w:rsid w:val="00025A30"/>
    <w:rsid w:val="00025D61"/>
    <w:rsid w:val="00025E61"/>
    <w:rsid w:val="0002607D"/>
    <w:rsid w:val="000260BC"/>
    <w:rsid w:val="00026251"/>
    <w:rsid w:val="000264F2"/>
    <w:rsid w:val="000265CC"/>
    <w:rsid w:val="00026695"/>
    <w:rsid w:val="00026ADB"/>
    <w:rsid w:val="00026BF9"/>
    <w:rsid w:val="00026D36"/>
    <w:rsid w:val="000277AF"/>
    <w:rsid w:val="00027D9A"/>
    <w:rsid w:val="00030322"/>
    <w:rsid w:val="00030992"/>
    <w:rsid w:val="00030A16"/>
    <w:rsid w:val="00031CBE"/>
    <w:rsid w:val="00032B95"/>
    <w:rsid w:val="00032F4D"/>
    <w:rsid w:val="00033B25"/>
    <w:rsid w:val="00033B95"/>
    <w:rsid w:val="0003433D"/>
    <w:rsid w:val="000343E0"/>
    <w:rsid w:val="000348E6"/>
    <w:rsid w:val="00034D74"/>
    <w:rsid w:val="00034E32"/>
    <w:rsid w:val="00035023"/>
    <w:rsid w:val="0003530D"/>
    <w:rsid w:val="000356AC"/>
    <w:rsid w:val="00035734"/>
    <w:rsid w:val="00035997"/>
    <w:rsid w:val="00035B92"/>
    <w:rsid w:val="00035C32"/>
    <w:rsid w:val="00035F53"/>
    <w:rsid w:val="00036715"/>
    <w:rsid w:val="000367A5"/>
    <w:rsid w:val="00036806"/>
    <w:rsid w:val="00036B4D"/>
    <w:rsid w:val="00037051"/>
    <w:rsid w:val="00037334"/>
    <w:rsid w:val="00037B4D"/>
    <w:rsid w:val="00037C2C"/>
    <w:rsid w:val="0004027A"/>
    <w:rsid w:val="0004038B"/>
    <w:rsid w:val="00040A17"/>
    <w:rsid w:val="00040AB1"/>
    <w:rsid w:val="00040BED"/>
    <w:rsid w:val="00041034"/>
    <w:rsid w:val="0004143B"/>
    <w:rsid w:val="0004201B"/>
    <w:rsid w:val="0004206A"/>
    <w:rsid w:val="00042228"/>
    <w:rsid w:val="00042402"/>
    <w:rsid w:val="0004257C"/>
    <w:rsid w:val="00042967"/>
    <w:rsid w:val="00042E2E"/>
    <w:rsid w:val="00043232"/>
    <w:rsid w:val="00043299"/>
    <w:rsid w:val="00043387"/>
    <w:rsid w:val="00043717"/>
    <w:rsid w:val="00043861"/>
    <w:rsid w:val="00043AAD"/>
    <w:rsid w:val="00043C5D"/>
    <w:rsid w:val="00044714"/>
    <w:rsid w:val="000449E9"/>
    <w:rsid w:val="00044AFA"/>
    <w:rsid w:val="00044B9C"/>
    <w:rsid w:val="00044D8E"/>
    <w:rsid w:val="00045C6F"/>
    <w:rsid w:val="000460FA"/>
    <w:rsid w:val="000465FD"/>
    <w:rsid w:val="00046639"/>
    <w:rsid w:val="0004669C"/>
    <w:rsid w:val="000469C1"/>
    <w:rsid w:val="00046D99"/>
    <w:rsid w:val="000471E7"/>
    <w:rsid w:val="00047397"/>
    <w:rsid w:val="000473C0"/>
    <w:rsid w:val="00047CB1"/>
    <w:rsid w:val="00047F9A"/>
    <w:rsid w:val="0005028A"/>
    <w:rsid w:val="00050440"/>
    <w:rsid w:val="00050A49"/>
    <w:rsid w:val="00050FEB"/>
    <w:rsid w:val="0005104D"/>
    <w:rsid w:val="0005122A"/>
    <w:rsid w:val="0005123F"/>
    <w:rsid w:val="00051378"/>
    <w:rsid w:val="0005140C"/>
    <w:rsid w:val="000514B9"/>
    <w:rsid w:val="0005150D"/>
    <w:rsid w:val="00051526"/>
    <w:rsid w:val="00051589"/>
    <w:rsid w:val="00051A2E"/>
    <w:rsid w:val="00051E59"/>
    <w:rsid w:val="00051E61"/>
    <w:rsid w:val="00051F5B"/>
    <w:rsid w:val="000527AE"/>
    <w:rsid w:val="0005355F"/>
    <w:rsid w:val="000539E4"/>
    <w:rsid w:val="00053ED4"/>
    <w:rsid w:val="00054168"/>
    <w:rsid w:val="00054519"/>
    <w:rsid w:val="000546E4"/>
    <w:rsid w:val="00054962"/>
    <w:rsid w:val="00054F1E"/>
    <w:rsid w:val="00055101"/>
    <w:rsid w:val="0005511B"/>
    <w:rsid w:val="000551A7"/>
    <w:rsid w:val="00055252"/>
    <w:rsid w:val="000557F5"/>
    <w:rsid w:val="00055826"/>
    <w:rsid w:val="00055DAE"/>
    <w:rsid w:val="00055E75"/>
    <w:rsid w:val="00055FE4"/>
    <w:rsid w:val="000562C1"/>
    <w:rsid w:val="00056346"/>
    <w:rsid w:val="000563DF"/>
    <w:rsid w:val="00056798"/>
    <w:rsid w:val="00056D48"/>
    <w:rsid w:val="0005731B"/>
    <w:rsid w:val="00057B37"/>
    <w:rsid w:val="00057B49"/>
    <w:rsid w:val="00057BC4"/>
    <w:rsid w:val="00059EDF"/>
    <w:rsid w:val="0006036C"/>
    <w:rsid w:val="0006195A"/>
    <w:rsid w:val="00061BF8"/>
    <w:rsid w:val="00061E59"/>
    <w:rsid w:val="00062A72"/>
    <w:rsid w:val="00062C27"/>
    <w:rsid w:val="00062C6C"/>
    <w:rsid w:val="00062EB5"/>
    <w:rsid w:val="00062F28"/>
    <w:rsid w:val="00062FAF"/>
    <w:rsid w:val="000631C8"/>
    <w:rsid w:val="000636EB"/>
    <w:rsid w:val="00064299"/>
    <w:rsid w:val="00064832"/>
    <w:rsid w:val="000649D0"/>
    <w:rsid w:val="00064FDF"/>
    <w:rsid w:val="000652F5"/>
    <w:rsid w:val="00065785"/>
    <w:rsid w:val="000659D8"/>
    <w:rsid w:val="00065ABF"/>
    <w:rsid w:val="00065BA2"/>
    <w:rsid w:val="00065FD9"/>
    <w:rsid w:val="00066492"/>
    <w:rsid w:val="00066DC3"/>
    <w:rsid w:val="00067284"/>
    <w:rsid w:val="0006774E"/>
    <w:rsid w:val="00067928"/>
    <w:rsid w:val="000679B8"/>
    <w:rsid w:val="00067A19"/>
    <w:rsid w:val="00067DF5"/>
    <w:rsid w:val="00070294"/>
    <w:rsid w:val="000702A4"/>
    <w:rsid w:val="00070769"/>
    <w:rsid w:val="00070876"/>
    <w:rsid w:val="00070F6F"/>
    <w:rsid w:val="000711D0"/>
    <w:rsid w:val="00071702"/>
    <w:rsid w:val="000717F3"/>
    <w:rsid w:val="00071BCC"/>
    <w:rsid w:val="00071D41"/>
    <w:rsid w:val="00072173"/>
    <w:rsid w:val="00072353"/>
    <w:rsid w:val="000723F5"/>
    <w:rsid w:val="00072444"/>
    <w:rsid w:val="000724DD"/>
    <w:rsid w:val="000725DC"/>
    <w:rsid w:val="00072606"/>
    <w:rsid w:val="00072D72"/>
    <w:rsid w:val="00072D89"/>
    <w:rsid w:val="00072E22"/>
    <w:rsid w:val="000731D6"/>
    <w:rsid w:val="000734A2"/>
    <w:rsid w:val="00073A71"/>
    <w:rsid w:val="00074062"/>
    <w:rsid w:val="00074068"/>
    <w:rsid w:val="0007464C"/>
    <w:rsid w:val="000747A3"/>
    <w:rsid w:val="00074987"/>
    <w:rsid w:val="00074BC1"/>
    <w:rsid w:val="00074CA8"/>
    <w:rsid w:val="00074E45"/>
    <w:rsid w:val="0007608B"/>
    <w:rsid w:val="000764B5"/>
    <w:rsid w:val="0007660F"/>
    <w:rsid w:val="000766EC"/>
    <w:rsid w:val="00076CBE"/>
    <w:rsid w:val="000773A0"/>
    <w:rsid w:val="000779B9"/>
    <w:rsid w:val="00077A23"/>
    <w:rsid w:val="000800F3"/>
    <w:rsid w:val="00080279"/>
    <w:rsid w:val="0008047D"/>
    <w:rsid w:val="00080819"/>
    <w:rsid w:val="00080959"/>
    <w:rsid w:val="000811C5"/>
    <w:rsid w:val="000816D5"/>
    <w:rsid w:val="00081780"/>
    <w:rsid w:val="00081910"/>
    <w:rsid w:val="00081BC8"/>
    <w:rsid w:val="00082098"/>
    <w:rsid w:val="000821FC"/>
    <w:rsid w:val="00082231"/>
    <w:rsid w:val="0008292A"/>
    <w:rsid w:val="00082BD9"/>
    <w:rsid w:val="00082CC0"/>
    <w:rsid w:val="00082D31"/>
    <w:rsid w:val="00084367"/>
    <w:rsid w:val="0008510E"/>
    <w:rsid w:val="00085163"/>
    <w:rsid w:val="00085250"/>
    <w:rsid w:val="00085531"/>
    <w:rsid w:val="000855DF"/>
    <w:rsid w:val="000855EE"/>
    <w:rsid w:val="00085ABA"/>
    <w:rsid w:val="00085D02"/>
    <w:rsid w:val="000867A7"/>
    <w:rsid w:val="000868BF"/>
    <w:rsid w:val="00086A18"/>
    <w:rsid w:val="00086A98"/>
    <w:rsid w:val="00086EAF"/>
    <w:rsid w:val="00087476"/>
    <w:rsid w:val="000877A5"/>
    <w:rsid w:val="00087C2A"/>
    <w:rsid w:val="000906C6"/>
    <w:rsid w:val="0009070C"/>
    <w:rsid w:val="000908B9"/>
    <w:rsid w:val="0009134E"/>
    <w:rsid w:val="00091462"/>
    <w:rsid w:val="00091804"/>
    <w:rsid w:val="000922F3"/>
    <w:rsid w:val="00092818"/>
    <w:rsid w:val="0009295E"/>
    <w:rsid w:val="00092A10"/>
    <w:rsid w:val="000931B0"/>
    <w:rsid w:val="000932B8"/>
    <w:rsid w:val="000935FC"/>
    <w:rsid w:val="00093880"/>
    <w:rsid w:val="00093AEE"/>
    <w:rsid w:val="00093B5D"/>
    <w:rsid w:val="00093E12"/>
    <w:rsid w:val="00093E9E"/>
    <w:rsid w:val="00094028"/>
    <w:rsid w:val="000941AF"/>
    <w:rsid w:val="00094299"/>
    <w:rsid w:val="000944BA"/>
    <w:rsid w:val="00094719"/>
    <w:rsid w:val="00094776"/>
    <w:rsid w:val="00094829"/>
    <w:rsid w:val="000949E6"/>
    <w:rsid w:val="00094E67"/>
    <w:rsid w:val="000955DD"/>
    <w:rsid w:val="00095708"/>
    <w:rsid w:val="00095B09"/>
    <w:rsid w:val="00095F6D"/>
    <w:rsid w:val="00095FC5"/>
    <w:rsid w:val="000962B3"/>
    <w:rsid w:val="000963F1"/>
    <w:rsid w:val="0009640F"/>
    <w:rsid w:val="00096424"/>
    <w:rsid w:val="000967DE"/>
    <w:rsid w:val="00096929"/>
    <w:rsid w:val="00096B52"/>
    <w:rsid w:val="000971D7"/>
    <w:rsid w:val="000975B5"/>
    <w:rsid w:val="000A00A8"/>
    <w:rsid w:val="000A01B4"/>
    <w:rsid w:val="000A01D0"/>
    <w:rsid w:val="000A0390"/>
    <w:rsid w:val="000A08AA"/>
    <w:rsid w:val="000A0B1A"/>
    <w:rsid w:val="000A0DD7"/>
    <w:rsid w:val="000A0FA0"/>
    <w:rsid w:val="000A12D6"/>
    <w:rsid w:val="000A1774"/>
    <w:rsid w:val="000A1E3E"/>
    <w:rsid w:val="000A1F3F"/>
    <w:rsid w:val="000A1F98"/>
    <w:rsid w:val="000A2471"/>
    <w:rsid w:val="000A259E"/>
    <w:rsid w:val="000A2A3C"/>
    <w:rsid w:val="000A2A46"/>
    <w:rsid w:val="000A2AD8"/>
    <w:rsid w:val="000A2CD7"/>
    <w:rsid w:val="000A2DEC"/>
    <w:rsid w:val="000A2FC3"/>
    <w:rsid w:val="000A3105"/>
    <w:rsid w:val="000A3E91"/>
    <w:rsid w:val="000A3F4E"/>
    <w:rsid w:val="000A4167"/>
    <w:rsid w:val="000A42D5"/>
    <w:rsid w:val="000A4519"/>
    <w:rsid w:val="000A47FA"/>
    <w:rsid w:val="000A4AD2"/>
    <w:rsid w:val="000A4DE0"/>
    <w:rsid w:val="000A4F54"/>
    <w:rsid w:val="000A5E92"/>
    <w:rsid w:val="000A5F25"/>
    <w:rsid w:val="000A6232"/>
    <w:rsid w:val="000A6235"/>
    <w:rsid w:val="000A67BE"/>
    <w:rsid w:val="000A6D46"/>
    <w:rsid w:val="000A6DF7"/>
    <w:rsid w:val="000A6F36"/>
    <w:rsid w:val="000A70FE"/>
    <w:rsid w:val="000A71DB"/>
    <w:rsid w:val="000A77E7"/>
    <w:rsid w:val="000A7C75"/>
    <w:rsid w:val="000A7E5D"/>
    <w:rsid w:val="000A7F26"/>
    <w:rsid w:val="000B05E2"/>
    <w:rsid w:val="000B098F"/>
    <w:rsid w:val="000B0B34"/>
    <w:rsid w:val="000B1128"/>
    <w:rsid w:val="000B13D4"/>
    <w:rsid w:val="000B151B"/>
    <w:rsid w:val="000B1827"/>
    <w:rsid w:val="000B1BBD"/>
    <w:rsid w:val="000B1F51"/>
    <w:rsid w:val="000B23E3"/>
    <w:rsid w:val="000B2DC7"/>
    <w:rsid w:val="000B3187"/>
    <w:rsid w:val="000B31B0"/>
    <w:rsid w:val="000B36A3"/>
    <w:rsid w:val="000B3E50"/>
    <w:rsid w:val="000B41C3"/>
    <w:rsid w:val="000B44AA"/>
    <w:rsid w:val="000B44BD"/>
    <w:rsid w:val="000B4809"/>
    <w:rsid w:val="000B4A8E"/>
    <w:rsid w:val="000B54B2"/>
    <w:rsid w:val="000B5CD4"/>
    <w:rsid w:val="000B6411"/>
    <w:rsid w:val="000B685E"/>
    <w:rsid w:val="000B69E3"/>
    <w:rsid w:val="000B6B39"/>
    <w:rsid w:val="000B732E"/>
    <w:rsid w:val="000B7652"/>
    <w:rsid w:val="000B7829"/>
    <w:rsid w:val="000B7DFB"/>
    <w:rsid w:val="000C0136"/>
    <w:rsid w:val="000C0244"/>
    <w:rsid w:val="000C044D"/>
    <w:rsid w:val="000C0580"/>
    <w:rsid w:val="000C06A1"/>
    <w:rsid w:val="000C0757"/>
    <w:rsid w:val="000C089F"/>
    <w:rsid w:val="000C10AF"/>
    <w:rsid w:val="000C10ED"/>
    <w:rsid w:val="000C1511"/>
    <w:rsid w:val="000C17E5"/>
    <w:rsid w:val="000C28D0"/>
    <w:rsid w:val="000C29D4"/>
    <w:rsid w:val="000C2C51"/>
    <w:rsid w:val="000C32AF"/>
    <w:rsid w:val="000C3752"/>
    <w:rsid w:val="000C3C5B"/>
    <w:rsid w:val="000C44B0"/>
    <w:rsid w:val="000C5629"/>
    <w:rsid w:val="000C57DC"/>
    <w:rsid w:val="000C5B8B"/>
    <w:rsid w:val="000C5DED"/>
    <w:rsid w:val="000C5E46"/>
    <w:rsid w:val="000C5ED9"/>
    <w:rsid w:val="000C5FC5"/>
    <w:rsid w:val="000C6DA8"/>
    <w:rsid w:val="000C6F07"/>
    <w:rsid w:val="000C6FA1"/>
    <w:rsid w:val="000C70AE"/>
    <w:rsid w:val="000C70FA"/>
    <w:rsid w:val="000C7154"/>
    <w:rsid w:val="000C720E"/>
    <w:rsid w:val="000C757E"/>
    <w:rsid w:val="000C75CF"/>
    <w:rsid w:val="000C7640"/>
    <w:rsid w:val="000C76CD"/>
    <w:rsid w:val="000C76F0"/>
    <w:rsid w:val="000C7E93"/>
    <w:rsid w:val="000D008F"/>
    <w:rsid w:val="000D05B7"/>
    <w:rsid w:val="000D08FD"/>
    <w:rsid w:val="000D0CF6"/>
    <w:rsid w:val="000D1187"/>
    <w:rsid w:val="000D12D2"/>
    <w:rsid w:val="000D144C"/>
    <w:rsid w:val="000D17B8"/>
    <w:rsid w:val="000D1A95"/>
    <w:rsid w:val="000D1C73"/>
    <w:rsid w:val="000D1D06"/>
    <w:rsid w:val="000D1DB0"/>
    <w:rsid w:val="000D219E"/>
    <w:rsid w:val="000D244F"/>
    <w:rsid w:val="000D32EB"/>
    <w:rsid w:val="000D352F"/>
    <w:rsid w:val="000D38A7"/>
    <w:rsid w:val="000D3948"/>
    <w:rsid w:val="000D3CD5"/>
    <w:rsid w:val="000D43AA"/>
    <w:rsid w:val="000D4699"/>
    <w:rsid w:val="000D4ECA"/>
    <w:rsid w:val="000D5566"/>
    <w:rsid w:val="000D5717"/>
    <w:rsid w:val="000D57A1"/>
    <w:rsid w:val="000D58DB"/>
    <w:rsid w:val="000D5B26"/>
    <w:rsid w:val="000D5B5D"/>
    <w:rsid w:val="000D5BAF"/>
    <w:rsid w:val="000D5E2F"/>
    <w:rsid w:val="000D61AF"/>
    <w:rsid w:val="000D61CE"/>
    <w:rsid w:val="000D6301"/>
    <w:rsid w:val="000D6752"/>
    <w:rsid w:val="000D686C"/>
    <w:rsid w:val="000D698A"/>
    <w:rsid w:val="000D7193"/>
    <w:rsid w:val="000D7347"/>
    <w:rsid w:val="000D76BA"/>
    <w:rsid w:val="000D7B6C"/>
    <w:rsid w:val="000D7BDD"/>
    <w:rsid w:val="000D7DDE"/>
    <w:rsid w:val="000E0132"/>
    <w:rsid w:val="000E0516"/>
    <w:rsid w:val="000E05C0"/>
    <w:rsid w:val="000E0ED1"/>
    <w:rsid w:val="000E13F9"/>
    <w:rsid w:val="000E18B4"/>
    <w:rsid w:val="000E2AAD"/>
    <w:rsid w:val="000E2B7E"/>
    <w:rsid w:val="000E3285"/>
    <w:rsid w:val="000E33D1"/>
    <w:rsid w:val="000E37C7"/>
    <w:rsid w:val="000E3A39"/>
    <w:rsid w:val="000E4404"/>
    <w:rsid w:val="000E4D64"/>
    <w:rsid w:val="000E4D8B"/>
    <w:rsid w:val="000E4DA2"/>
    <w:rsid w:val="000E4E1F"/>
    <w:rsid w:val="000E5238"/>
    <w:rsid w:val="000E595D"/>
    <w:rsid w:val="000E5BCC"/>
    <w:rsid w:val="000E5D80"/>
    <w:rsid w:val="000E5DD0"/>
    <w:rsid w:val="000E5EB9"/>
    <w:rsid w:val="000E6580"/>
    <w:rsid w:val="000E65D1"/>
    <w:rsid w:val="000E6CEB"/>
    <w:rsid w:val="000E71A2"/>
    <w:rsid w:val="000E7716"/>
    <w:rsid w:val="000E776C"/>
    <w:rsid w:val="000E7CB7"/>
    <w:rsid w:val="000E7D55"/>
    <w:rsid w:val="000E7DAB"/>
    <w:rsid w:val="000F06C5"/>
    <w:rsid w:val="000F0774"/>
    <w:rsid w:val="000F0B25"/>
    <w:rsid w:val="000F0BF1"/>
    <w:rsid w:val="000F1508"/>
    <w:rsid w:val="000F19EB"/>
    <w:rsid w:val="000F1F36"/>
    <w:rsid w:val="000F2132"/>
    <w:rsid w:val="000F21D4"/>
    <w:rsid w:val="000F2312"/>
    <w:rsid w:val="000F2503"/>
    <w:rsid w:val="000F3048"/>
    <w:rsid w:val="000F32B2"/>
    <w:rsid w:val="000F368E"/>
    <w:rsid w:val="000F3888"/>
    <w:rsid w:val="000F3A34"/>
    <w:rsid w:val="000F403E"/>
    <w:rsid w:val="000F414E"/>
    <w:rsid w:val="000F4DFD"/>
    <w:rsid w:val="000F4F8E"/>
    <w:rsid w:val="000F4FA9"/>
    <w:rsid w:val="000F5576"/>
    <w:rsid w:val="000F557D"/>
    <w:rsid w:val="000F5BF9"/>
    <w:rsid w:val="000F5DEA"/>
    <w:rsid w:val="000F60EF"/>
    <w:rsid w:val="000F648E"/>
    <w:rsid w:val="000F71DB"/>
    <w:rsid w:val="000F71E2"/>
    <w:rsid w:val="000F7A1D"/>
    <w:rsid w:val="001000FA"/>
    <w:rsid w:val="001004E5"/>
    <w:rsid w:val="001007DE"/>
    <w:rsid w:val="00100A54"/>
    <w:rsid w:val="00100CFE"/>
    <w:rsid w:val="0010117F"/>
    <w:rsid w:val="0010126E"/>
    <w:rsid w:val="001012B4"/>
    <w:rsid w:val="00101306"/>
    <w:rsid w:val="001015A0"/>
    <w:rsid w:val="00101B21"/>
    <w:rsid w:val="00101D46"/>
    <w:rsid w:val="00102201"/>
    <w:rsid w:val="001022BA"/>
    <w:rsid w:val="0010230D"/>
    <w:rsid w:val="001023C6"/>
    <w:rsid w:val="0010334E"/>
    <w:rsid w:val="001034E2"/>
    <w:rsid w:val="00103638"/>
    <w:rsid w:val="0010372E"/>
    <w:rsid w:val="001037C6"/>
    <w:rsid w:val="001039F5"/>
    <w:rsid w:val="0010400C"/>
    <w:rsid w:val="00104082"/>
    <w:rsid w:val="00104507"/>
    <w:rsid w:val="00104B51"/>
    <w:rsid w:val="00105458"/>
    <w:rsid w:val="001055A7"/>
    <w:rsid w:val="001057E0"/>
    <w:rsid w:val="00106045"/>
    <w:rsid w:val="00106AD0"/>
    <w:rsid w:val="00106C88"/>
    <w:rsid w:val="00107120"/>
    <w:rsid w:val="00107313"/>
    <w:rsid w:val="001077EF"/>
    <w:rsid w:val="001078BC"/>
    <w:rsid w:val="00107C24"/>
    <w:rsid w:val="00107FEA"/>
    <w:rsid w:val="00110210"/>
    <w:rsid w:val="00110562"/>
    <w:rsid w:val="001108DC"/>
    <w:rsid w:val="00110C91"/>
    <w:rsid w:val="0011166C"/>
    <w:rsid w:val="00111D8F"/>
    <w:rsid w:val="00111E13"/>
    <w:rsid w:val="00111E6F"/>
    <w:rsid w:val="00111E7A"/>
    <w:rsid w:val="00112166"/>
    <w:rsid w:val="001133E3"/>
    <w:rsid w:val="00113613"/>
    <w:rsid w:val="00113892"/>
    <w:rsid w:val="00113C86"/>
    <w:rsid w:val="00113EFF"/>
    <w:rsid w:val="001143A0"/>
    <w:rsid w:val="00114732"/>
    <w:rsid w:val="00114A12"/>
    <w:rsid w:val="00114C6F"/>
    <w:rsid w:val="00114E3F"/>
    <w:rsid w:val="00114F10"/>
    <w:rsid w:val="00114F3A"/>
    <w:rsid w:val="0011501F"/>
    <w:rsid w:val="0011537C"/>
    <w:rsid w:val="00115381"/>
    <w:rsid w:val="00115446"/>
    <w:rsid w:val="00115487"/>
    <w:rsid w:val="001155CF"/>
    <w:rsid w:val="00115CEC"/>
    <w:rsid w:val="0011614E"/>
    <w:rsid w:val="00116425"/>
    <w:rsid w:val="001167F7"/>
    <w:rsid w:val="0011682D"/>
    <w:rsid w:val="00117162"/>
    <w:rsid w:val="0011719B"/>
    <w:rsid w:val="00117333"/>
    <w:rsid w:val="001173F5"/>
    <w:rsid w:val="001179B7"/>
    <w:rsid w:val="00117D46"/>
    <w:rsid w:val="00117E88"/>
    <w:rsid w:val="00120175"/>
    <w:rsid w:val="0012036D"/>
    <w:rsid w:val="00120572"/>
    <w:rsid w:val="00120924"/>
    <w:rsid w:val="0012177D"/>
    <w:rsid w:val="0012197B"/>
    <w:rsid w:val="00121E24"/>
    <w:rsid w:val="00121FCF"/>
    <w:rsid w:val="001220CF"/>
    <w:rsid w:val="0012236A"/>
    <w:rsid w:val="00122414"/>
    <w:rsid w:val="0012269D"/>
    <w:rsid w:val="001227FB"/>
    <w:rsid w:val="00122F27"/>
    <w:rsid w:val="001232E2"/>
    <w:rsid w:val="00123317"/>
    <w:rsid w:val="0012339B"/>
    <w:rsid w:val="001235C2"/>
    <w:rsid w:val="0012362B"/>
    <w:rsid w:val="00123786"/>
    <w:rsid w:val="00123BDB"/>
    <w:rsid w:val="00123C43"/>
    <w:rsid w:val="00123DAA"/>
    <w:rsid w:val="00123E05"/>
    <w:rsid w:val="00123E9B"/>
    <w:rsid w:val="00124B74"/>
    <w:rsid w:val="00124C37"/>
    <w:rsid w:val="00124D70"/>
    <w:rsid w:val="0012509E"/>
    <w:rsid w:val="0012546A"/>
    <w:rsid w:val="0012597D"/>
    <w:rsid w:val="00126226"/>
    <w:rsid w:val="00126274"/>
    <w:rsid w:val="00126292"/>
    <w:rsid w:val="001265B0"/>
    <w:rsid w:val="00126681"/>
    <w:rsid w:val="00126E62"/>
    <w:rsid w:val="00127291"/>
    <w:rsid w:val="00127619"/>
    <w:rsid w:val="00127B84"/>
    <w:rsid w:val="00127C02"/>
    <w:rsid w:val="00130143"/>
    <w:rsid w:val="001301D9"/>
    <w:rsid w:val="00130466"/>
    <w:rsid w:val="001305E1"/>
    <w:rsid w:val="001306F6"/>
    <w:rsid w:val="0013077E"/>
    <w:rsid w:val="00130EFB"/>
    <w:rsid w:val="001314E5"/>
    <w:rsid w:val="0013180F"/>
    <w:rsid w:val="00131951"/>
    <w:rsid w:val="00131A12"/>
    <w:rsid w:val="001326BE"/>
    <w:rsid w:val="001326E0"/>
    <w:rsid w:val="00132B3A"/>
    <w:rsid w:val="00132C28"/>
    <w:rsid w:val="00132CE9"/>
    <w:rsid w:val="00132FDB"/>
    <w:rsid w:val="00133580"/>
    <w:rsid w:val="0013364B"/>
    <w:rsid w:val="00133C9C"/>
    <w:rsid w:val="00133CE3"/>
    <w:rsid w:val="00134398"/>
    <w:rsid w:val="00134C7E"/>
    <w:rsid w:val="0013506D"/>
    <w:rsid w:val="001352CB"/>
    <w:rsid w:val="00135433"/>
    <w:rsid w:val="00135478"/>
    <w:rsid w:val="00135716"/>
    <w:rsid w:val="001359B5"/>
    <w:rsid w:val="00135A0E"/>
    <w:rsid w:val="00135F47"/>
    <w:rsid w:val="00136286"/>
    <w:rsid w:val="00136424"/>
    <w:rsid w:val="0013689D"/>
    <w:rsid w:val="0013692A"/>
    <w:rsid w:val="00136C59"/>
    <w:rsid w:val="00136F18"/>
    <w:rsid w:val="00137115"/>
    <w:rsid w:val="001372AD"/>
    <w:rsid w:val="00137A11"/>
    <w:rsid w:val="00137A36"/>
    <w:rsid w:val="00137BB5"/>
    <w:rsid w:val="00137BC4"/>
    <w:rsid w:val="00137C2C"/>
    <w:rsid w:val="00140763"/>
    <w:rsid w:val="00140799"/>
    <w:rsid w:val="001408F1"/>
    <w:rsid w:val="00140E72"/>
    <w:rsid w:val="00140EA6"/>
    <w:rsid w:val="001411C9"/>
    <w:rsid w:val="001425DF"/>
    <w:rsid w:val="00142B41"/>
    <w:rsid w:val="001434F5"/>
    <w:rsid w:val="00143667"/>
    <w:rsid w:val="001436CC"/>
    <w:rsid w:val="00143786"/>
    <w:rsid w:val="0014392C"/>
    <w:rsid w:val="001439A6"/>
    <w:rsid w:val="00143AA6"/>
    <w:rsid w:val="00143C14"/>
    <w:rsid w:val="00143E66"/>
    <w:rsid w:val="0014430D"/>
    <w:rsid w:val="00144807"/>
    <w:rsid w:val="00144815"/>
    <w:rsid w:val="0014488C"/>
    <w:rsid w:val="00144A6B"/>
    <w:rsid w:val="0014516C"/>
    <w:rsid w:val="001452D7"/>
    <w:rsid w:val="001452E2"/>
    <w:rsid w:val="0014542B"/>
    <w:rsid w:val="00145525"/>
    <w:rsid w:val="00145916"/>
    <w:rsid w:val="00145E48"/>
    <w:rsid w:val="00146184"/>
    <w:rsid w:val="0014682D"/>
    <w:rsid w:val="0014686F"/>
    <w:rsid w:val="00146BA7"/>
    <w:rsid w:val="0014734F"/>
    <w:rsid w:val="001475F6"/>
    <w:rsid w:val="001478B8"/>
    <w:rsid w:val="0014793B"/>
    <w:rsid w:val="0014793E"/>
    <w:rsid w:val="00147B7E"/>
    <w:rsid w:val="00147C12"/>
    <w:rsid w:val="00147D9A"/>
    <w:rsid w:val="001512BD"/>
    <w:rsid w:val="00151836"/>
    <w:rsid w:val="00151F4E"/>
    <w:rsid w:val="00152389"/>
    <w:rsid w:val="001523A6"/>
    <w:rsid w:val="00152D97"/>
    <w:rsid w:val="00152E3C"/>
    <w:rsid w:val="00153046"/>
    <w:rsid w:val="00153563"/>
    <w:rsid w:val="00153A59"/>
    <w:rsid w:val="00153E31"/>
    <w:rsid w:val="00153FEB"/>
    <w:rsid w:val="00154312"/>
    <w:rsid w:val="0015463C"/>
    <w:rsid w:val="00154738"/>
    <w:rsid w:val="00154B0B"/>
    <w:rsid w:val="00155096"/>
    <w:rsid w:val="001553D3"/>
    <w:rsid w:val="00155775"/>
    <w:rsid w:val="001559A0"/>
    <w:rsid w:val="00155B78"/>
    <w:rsid w:val="00156197"/>
    <w:rsid w:val="00156300"/>
    <w:rsid w:val="00156786"/>
    <w:rsid w:val="00156D21"/>
    <w:rsid w:val="00156D55"/>
    <w:rsid w:val="0015721B"/>
    <w:rsid w:val="0015741A"/>
    <w:rsid w:val="001575CE"/>
    <w:rsid w:val="00157646"/>
    <w:rsid w:val="001576C4"/>
    <w:rsid w:val="00157B85"/>
    <w:rsid w:val="00157CEE"/>
    <w:rsid w:val="001602C3"/>
    <w:rsid w:val="0016039A"/>
    <w:rsid w:val="00160430"/>
    <w:rsid w:val="0016052D"/>
    <w:rsid w:val="0016053B"/>
    <w:rsid w:val="00160A07"/>
    <w:rsid w:val="00160AB7"/>
    <w:rsid w:val="00161155"/>
    <w:rsid w:val="001613FE"/>
    <w:rsid w:val="00161484"/>
    <w:rsid w:val="00162F96"/>
    <w:rsid w:val="001630E7"/>
    <w:rsid w:val="00163394"/>
    <w:rsid w:val="00163AC3"/>
    <w:rsid w:val="00163B9B"/>
    <w:rsid w:val="00163EF6"/>
    <w:rsid w:val="0016451A"/>
    <w:rsid w:val="0016457C"/>
    <w:rsid w:val="0016499C"/>
    <w:rsid w:val="00164A63"/>
    <w:rsid w:val="00164A8D"/>
    <w:rsid w:val="00164BBC"/>
    <w:rsid w:val="00164C4C"/>
    <w:rsid w:val="00164CB5"/>
    <w:rsid w:val="00164CF6"/>
    <w:rsid w:val="00164D2D"/>
    <w:rsid w:val="001652AA"/>
    <w:rsid w:val="00165B40"/>
    <w:rsid w:val="001666F8"/>
    <w:rsid w:val="0016687D"/>
    <w:rsid w:val="00166C3A"/>
    <w:rsid w:val="00166F95"/>
    <w:rsid w:val="00167167"/>
    <w:rsid w:val="00167243"/>
    <w:rsid w:val="001675AE"/>
    <w:rsid w:val="0016778C"/>
    <w:rsid w:val="001702A3"/>
    <w:rsid w:val="001702F4"/>
    <w:rsid w:val="001703AE"/>
    <w:rsid w:val="00170424"/>
    <w:rsid w:val="0017045A"/>
    <w:rsid w:val="001710EF"/>
    <w:rsid w:val="001712C1"/>
    <w:rsid w:val="0017174F"/>
    <w:rsid w:val="00171853"/>
    <w:rsid w:val="00171D91"/>
    <w:rsid w:val="00171EF2"/>
    <w:rsid w:val="001721D0"/>
    <w:rsid w:val="00172AC9"/>
    <w:rsid w:val="00172E96"/>
    <w:rsid w:val="00172EF8"/>
    <w:rsid w:val="00173194"/>
    <w:rsid w:val="00173683"/>
    <w:rsid w:val="00173B12"/>
    <w:rsid w:val="00173DB0"/>
    <w:rsid w:val="00173F22"/>
    <w:rsid w:val="00174006"/>
    <w:rsid w:val="0017407A"/>
    <w:rsid w:val="00174881"/>
    <w:rsid w:val="00174A8B"/>
    <w:rsid w:val="00174C5E"/>
    <w:rsid w:val="0017503E"/>
    <w:rsid w:val="0017524D"/>
    <w:rsid w:val="0017537A"/>
    <w:rsid w:val="00175453"/>
    <w:rsid w:val="00175907"/>
    <w:rsid w:val="00175D62"/>
    <w:rsid w:val="00175F93"/>
    <w:rsid w:val="00176BE3"/>
    <w:rsid w:val="00176D9B"/>
    <w:rsid w:val="00176E6B"/>
    <w:rsid w:val="001770A3"/>
    <w:rsid w:val="00177232"/>
    <w:rsid w:val="001774A2"/>
    <w:rsid w:val="001774CB"/>
    <w:rsid w:val="00177613"/>
    <w:rsid w:val="00177B89"/>
    <w:rsid w:val="00177C3D"/>
    <w:rsid w:val="00177E29"/>
    <w:rsid w:val="0018005E"/>
    <w:rsid w:val="00180195"/>
    <w:rsid w:val="00180387"/>
    <w:rsid w:val="0018048D"/>
    <w:rsid w:val="00180667"/>
    <w:rsid w:val="0018083B"/>
    <w:rsid w:val="00180A1E"/>
    <w:rsid w:val="00180FDF"/>
    <w:rsid w:val="001810C8"/>
    <w:rsid w:val="00181101"/>
    <w:rsid w:val="001813B8"/>
    <w:rsid w:val="001814F5"/>
    <w:rsid w:val="00181F07"/>
    <w:rsid w:val="001822B2"/>
    <w:rsid w:val="0018285B"/>
    <w:rsid w:val="00182B7B"/>
    <w:rsid w:val="0018314E"/>
    <w:rsid w:val="00183320"/>
    <w:rsid w:val="00183337"/>
    <w:rsid w:val="001833C9"/>
    <w:rsid w:val="00183741"/>
    <w:rsid w:val="00183900"/>
    <w:rsid w:val="00183C60"/>
    <w:rsid w:val="00184249"/>
    <w:rsid w:val="0018437C"/>
    <w:rsid w:val="0018492C"/>
    <w:rsid w:val="00184D15"/>
    <w:rsid w:val="001850B7"/>
    <w:rsid w:val="00185370"/>
    <w:rsid w:val="001854EB"/>
    <w:rsid w:val="001857CA"/>
    <w:rsid w:val="0018585B"/>
    <w:rsid w:val="00185A9F"/>
    <w:rsid w:val="00185BB0"/>
    <w:rsid w:val="00185F14"/>
    <w:rsid w:val="00185FE3"/>
    <w:rsid w:val="00185FEC"/>
    <w:rsid w:val="00186293"/>
    <w:rsid w:val="001867D9"/>
    <w:rsid w:val="00186FA2"/>
    <w:rsid w:val="0018775E"/>
    <w:rsid w:val="00187FBA"/>
    <w:rsid w:val="00190077"/>
    <w:rsid w:val="001900E3"/>
    <w:rsid w:val="00190226"/>
    <w:rsid w:val="001906FF"/>
    <w:rsid w:val="001907E1"/>
    <w:rsid w:val="001908DE"/>
    <w:rsid w:val="0019092F"/>
    <w:rsid w:val="0019096D"/>
    <w:rsid w:val="00190B91"/>
    <w:rsid w:val="00190EF6"/>
    <w:rsid w:val="001912BD"/>
    <w:rsid w:val="00191AE4"/>
    <w:rsid w:val="00192105"/>
    <w:rsid w:val="001924FB"/>
    <w:rsid w:val="00192583"/>
    <w:rsid w:val="00192B1E"/>
    <w:rsid w:val="001931E3"/>
    <w:rsid w:val="00193A2F"/>
    <w:rsid w:val="0019408C"/>
    <w:rsid w:val="001940D4"/>
    <w:rsid w:val="00194369"/>
    <w:rsid w:val="00194476"/>
    <w:rsid w:val="00194860"/>
    <w:rsid w:val="00194E41"/>
    <w:rsid w:val="001952D5"/>
    <w:rsid w:val="0019585B"/>
    <w:rsid w:val="00195DF8"/>
    <w:rsid w:val="00195F31"/>
    <w:rsid w:val="00196077"/>
    <w:rsid w:val="00196148"/>
    <w:rsid w:val="00196488"/>
    <w:rsid w:val="00196552"/>
    <w:rsid w:val="001965A1"/>
    <w:rsid w:val="0019665D"/>
    <w:rsid w:val="00196A25"/>
    <w:rsid w:val="00196BFC"/>
    <w:rsid w:val="00196DC9"/>
    <w:rsid w:val="00196F51"/>
    <w:rsid w:val="001970A6"/>
    <w:rsid w:val="001970CD"/>
    <w:rsid w:val="0019744D"/>
    <w:rsid w:val="0019774B"/>
    <w:rsid w:val="001978B8"/>
    <w:rsid w:val="00197A45"/>
    <w:rsid w:val="00197BDF"/>
    <w:rsid w:val="00197EB9"/>
    <w:rsid w:val="001A0A95"/>
    <w:rsid w:val="001A0D56"/>
    <w:rsid w:val="001A13FB"/>
    <w:rsid w:val="001A1417"/>
    <w:rsid w:val="001A1531"/>
    <w:rsid w:val="001A15D4"/>
    <w:rsid w:val="001A1607"/>
    <w:rsid w:val="001A1DC8"/>
    <w:rsid w:val="001A270C"/>
    <w:rsid w:val="001A2CF4"/>
    <w:rsid w:val="001A2DE2"/>
    <w:rsid w:val="001A2E4E"/>
    <w:rsid w:val="001A2F8E"/>
    <w:rsid w:val="001A3FFB"/>
    <w:rsid w:val="001A46E0"/>
    <w:rsid w:val="001A482F"/>
    <w:rsid w:val="001A4CAE"/>
    <w:rsid w:val="001A5134"/>
    <w:rsid w:val="001A577F"/>
    <w:rsid w:val="001A6168"/>
    <w:rsid w:val="001A670B"/>
    <w:rsid w:val="001A68BF"/>
    <w:rsid w:val="001A69BC"/>
    <w:rsid w:val="001A69F1"/>
    <w:rsid w:val="001A6CCF"/>
    <w:rsid w:val="001A6E85"/>
    <w:rsid w:val="001A7B68"/>
    <w:rsid w:val="001A7DC7"/>
    <w:rsid w:val="001B0D45"/>
    <w:rsid w:val="001B0D93"/>
    <w:rsid w:val="001B10FA"/>
    <w:rsid w:val="001B1225"/>
    <w:rsid w:val="001B1606"/>
    <w:rsid w:val="001B164E"/>
    <w:rsid w:val="001B1973"/>
    <w:rsid w:val="001B1B91"/>
    <w:rsid w:val="001B1D77"/>
    <w:rsid w:val="001B20FB"/>
    <w:rsid w:val="001B22C9"/>
    <w:rsid w:val="001B2BE0"/>
    <w:rsid w:val="001B2D0F"/>
    <w:rsid w:val="001B33E7"/>
    <w:rsid w:val="001B3DC1"/>
    <w:rsid w:val="001B3FFA"/>
    <w:rsid w:val="001B43F2"/>
    <w:rsid w:val="001B45F8"/>
    <w:rsid w:val="001B4E65"/>
    <w:rsid w:val="001B4FD7"/>
    <w:rsid w:val="001B590D"/>
    <w:rsid w:val="001B59ED"/>
    <w:rsid w:val="001B6016"/>
    <w:rsid w:val="001B66B3"/>
    <w:rsid w:val="001B6E1B"/>
    <w:rsid w:val="001B6F84"/>
    <w:rsid w:val="001B71B1"/>
    <w:rsid w:val="001B72C0"/>
    <w:rsid w:val="001B72DC"/>
    <w:rsid w:val="001B75B0"/>
    <w:rsid w:val="001B7C49"/>
    <w:rsid w:val="001C0594"/>
    <w:rsid w:val="001C05D5"/>
    <w:rsid w:val="001C07E0"/>
    <w:rsid w:val="001C0C14"/>
    <w:rsid w:val="001C128E"/>
    <w:rsid w:val="001C12E1"/>
    <w:rsid w:val="001C1705"/>
    <w:rsid w:val="001C1731"/>
    <w:rsid w:val="001C1A6C"/>
    <w:rsid w:val="001C1B63"/>
    <w:rsid w:val="001C1BCB"/>
    <w:rsid w:val="001C213F"/>
    <w:rsid w:val="001C2253"/>
    <w:rsid w:val="001C225B"/>
    <w:rsid w:val="001C2408"/>
    <w:rsid w:val="001C29F2"/>
    <w:rsid w:val="001C33B4"/>
    <w:rsid w:val="001C33C7"/>
    <w:rsid w:val="001C37EA"/>
    <w:rsid w:val="001C3BD7"/>
    <w:rsid w:val="001C3EF6"/>
    <w:rsid w:val="001C52F0"/>
    <w:rsid w:val="001C53E2"/>
    <w:rsid w:val="001C5517"/>
    <w:rsid w:val="001C5EE6"/>
    <w:rsid w:val="001C615E"/>
    <w:rsid w:val="001C6773"/>
    <w:rsid w:val="001C67E5"/>
    <w:rsid w:val="001C6F4B"/>
    <w:rsid w:val="001C7111"/>
    <w:rsid w:val="001C7679"/>
    <w:rsid w:val="001C7886"/>
    <w:rsid w:val="001C7E39"/>
    <w:rsid w:val="001D04EA"/>
    <w:rsid w:val="001D07BD"/>
    <w:rsid w:val="001D0B2B"/>
    <w:rsid w:val="001D0F22"/>
    <w:rsid w:val="001D1315"/>
    <w:rsid w:val="001D16AA"/>
    <w:rsid w:val="001D1933"/>
    <w:rsid w:val="001D1986"/>
    <w:rsid w:val="001D1D30"/>
    <w:rsid w:val="001D1FF4"/>
    <w:rsid w:val="001D246F"/>
    <w:rsid w:val="001D26FD"/>
    <w:rsid w:val="001D2D5B"/>
    <w:rsid w:val="001D2F4A"/>
    <w:rsid w:val="001D33CF"/>
    <w:rsid w:val="001D3603"/>
    <w:rsid w:val="001D369E"/>
    <w:rsid w:val="001D436E"/>
    <w:rsid w:val="001D4975"/>
    <w:rsid w:val="001D4CF5"/>
    <w:rsid w:val="001D585D"/>
    <w:rsid w:val="001D5B0F"/>
    <w:rsid w:val="001D5B24"/>
    <w:rsid w:val="001D615D"/>
    <w:rsid w:val="001D61FB"/>
    <w:rsid w:val="001D643F"/>
    <w:rsid w:val="001D656D"/>
    <w:rsid w:val="001D66CB"/>
    <w:rsid w:val="001D6723"/>
    <w:rsid w:val="001D6C93"/>
    <w:rsid w:val="001D6F49"/>
    <w:rsid w:val="001D73E5"/>
    <w:rsid w:val="001D7AB8"/>
    <w:rsid w:val="001D7C14"/>
    <w:rsid w:val="001E034E"/>
    <w:rsid w:val="001E0373"/>
    <w:rsid w:val="001E052A"/>
    <w:rsid w:val="001E0531"/>
    <w:rsid w:val="001E05DF"/>
    <w:rsid w:val="001E077D"/>
    <w:rsid w:val="001E08A5"/>
    <w:rsid w:val="001E09CD"/>
    <w:rsid w:val="001E0A29"/>
    <w:rsid w:val="001E0AED"/>
    <w:rsid w:val="001E12BA"/>
    <w:rsid w:val="001E12C9"/>
    <w:rsid w:val="001E13AF"/>
    <w:rsid w:val="001E19C5"/>
    <w:rsid w:val="001E1F51"/>
    <w:rsid w:val="001E25A3"/>
    <w:rsid w:val="001E2974"/>
    <w:rsid w:val="001E2BA2"/>
    <w:rsid w:val="001E2DA9"/>
    <w:rsid w:val="001E34FC"/>
    <w:rsid w:val="001E3B7A"/>
    <w:rsid w:val="001E3CA9"/>
    <w:rsid w:val="001E3FD0"/>
    <w:rsid w:val="001E417C"/>
    <w:rsid w:val="001E492F"/>
    <w:rsid w:val="001E5477"/>
    <w:rsid w:val="001E6780"/>
    <w:rsid w:val="001E67F7"/>
    <w:rsid w:val="001E6921"/>
    <w:rsid w:val="001E6B04"/>
    <w:rsid w:val="001E6E36"/>
    <w:rsid w:val="001E7173"/>
    <w:rsid w:val="001E72DF"/>
    <w:rsid w:val="001E78A5"/>
    <w:rsid w:val="001E799D"/>
    <w:rsid w:val="001E7A4A"/>
    <w:rsid w:val="001F024A"/>
    <w:rsid w:val="001F06AB"/>
    <w:rsid w:val="001F0B6A"/>
    <w:rsid w:val="001F133F"/>
    <w:rsid w:val="001F140C"/>
    <w:rsid w:val="001F1509"/>
    <w:rsid w:val="001F1854"/>
    <w:rsid w:val="001F1C51"/>
    <w:rsid w:val="001F1DB0"/>
    <w:rsid w:val="001F2005"/>
    <w:rsid w:val="001F2094"/>
    <w:rsid w:val="001F222D"/>
    <w:rsid w:val="001F2903"/>
    <w:rsid w:val="001F2FCD"/>
    <w:rsid w:val="001F3267"/>
    <w:rsid w:val="001F37C9"/>
    <w:rsid w:val="001F3A20"/>
    <w:rsid w:val="001F3EEE"/>
    <w:rsid w:val="001F4899"/>
    <w:rsid w:val="001F4951"/>
    <w:rsid w:val="001F4B11"/>
    <w:rsid w:val="001F51B8"/>
    <w:rsid w:val="001F51FE"/>
    <w:rsid w:val="001F544F"/>
    <w:rsid w:val="001F55BE"/>
    <w:rsid w:val="001F5816"/>
    <w:rsid w:val="001F5B3B"/>
    <w:rsid w:val="001F5FF0"/>
    <w:rsid w:val="001F65FC"/>
    <w:rsid w:val="001F66BC"/>
    <w:rsid w:val="001F69B5"/>
    <w:rsid w:val="001F6F8B"/>
    <w:rsid w:val="001F73AF"/>
    <w:rsid w:val="001F784D"/>
    <w:rsid w:val="001F78F5"/>
    <w:rsid w:val="001F793D"/>
    <w:rsid w:val="001F797D"/>
    <w:rsid w:val="001F7B9E"/>
    <w:rsid w:val="001F7E5F"/>
    <w:rsid w:val="001F7E6C"/>
    <w:rsid w:val="002001E7"/>
    <w:rsid w:val="0020045E"/>
    <w:rsid w:val="002005B4"/>
    <w:rsid w:val="002005C3"/>
    <w:rsid w:val="00200C5A"/>
    <w:rsid w:val="00200FAF"/>
    <w:rsid w:val="00201303"/>
    <w:rsid w:val="0020188E"/>
    <w:rsid w:val="002018A5"/>
    <w:rsid w:val="00201C23"/>
    <w:rsid w:val="00201D0D"/>
    <w:rsid w:val="00202FC1"/>
    <w:rsid w:val="0020343F"/>
    <w:rsid w:val="002038C6"/>
    <w:rsid w:val="00203923"/>
    <w:rsid w:val="00203AE0"/>
    <w:rsid w:val="00203FA2"/>
    <w:rsid w:val="0020405C"/>
    <w:rsid w:val="00204813"/>
    <w:rsid w:val="00204C2E"/>
    <w:rsid w:val="00204F37"/>
    <w:rsid w:val="00204F8D"/>
    <w:rsid w:val="0020508F"/>
    <w:rsid w:val="002051D0"/>
    <w:rsid w:val="00205A04"/>
    <w:rsid w:val="00205AE3"/>
    <w:rsid w:val="00205B8D"/>
    <w:rsid w:val="00205BF8"/>
    <w:rsid w:val="00205E5B"/>
    <w:rsid w:val="00205F73"/>
    <w:rsid w:val="002064B8"/>
    <w:rsid w:val="002064C3"/>
    <w:rsid w:val="002068AC"/>
    <w:rsid w:val="00207289"/>
    <w:rsid w:val="00207DE5"/>
    <w:rsid w:val="002101D3"/>
    <w:rsid w:val="002107FA"/>
    <w:rsid w:val="00210A4B"/>
    <w:rsid w:val="00210BDB"/>
    <w:rsid w:val="00210BFB"/>
    <w:rsid w:val="00210D2F"/>
    <w:rsid w:val="00210E77"/>
    <w:rsid w:val="00210F55"/>
    <w:rsid w:val="0021128B"/>
    <w:rsid w:val="00211B4D"/>
    <w:rsid w:val="00211D82"/>
    <w:rsid w:val="00211DC4"/>
    <w:rsid w:val="002121C8"/>
    <w:rsid w:val="0021282D"/>
    <w:rsid w:val="0021287C"/>
    <w:rsid w:val="00212B49"/>
    <w:rsid w:val="00212CD9"/>
    <w:rsid w:val="00212DF6"/>
    <w:rsid w:val="00212F2B"/>
    <w:rsid w:val="00213483"/>
    <w:rsid w:val="00213AC4"/>
    <w:rsid w:val="00213C39"/>
    <w:rsid w:val="00213F85"/>
    <w:rsid w:val="002141DB"/>
    <w:rsid w:val="00214B3C"/>
    <w:rsid w:val="00214C70"/>
    <w:rsid w:val="0021509B"/>
    <w:rsid w:val="0021511C"/>
    <w:rsid w:val="00215132"/>
    <w:rsid w:val="00215224"/>
    <w:rsid w:val="0021523A"/>
    <w:rsid w:val="002154CD"/>
    <w:rsid w:val="0021569B"/>
    <w:rsid w:val="00215754"/>
    <w:rsid w:val="00215B90"/>
    <w:rsid w:val="0021608B"/>
    <w:rsid w:val="00216369"/>
    <w:rsid w:val="00216985"/>
    <w:rsid w:val="00216B74"/>
    <w:rsid w:val="0021730D"/>
    <w:rsid w:val="002179B9"/>
    <w:rsid w:val="00217C6F"/>
    <w:rsid w:val="00217E06"/>
    <w:rsid w:val="00217EE9"/>
    <w:rsid w:val="00217F1E"/>
    <w:rsid w:val="002204CD"/>
    <w:rsid w:val="00220618"/>
    <w:rsid w:val="002207DE"/>
    <w:rsid w:val="00220CCE"/>
    <w:rsid w:val="00221188"/>
    <w:rsid w:val="00221218"/>
    <w:rsid w:val="00221754"/>
    <w:rsid w:val="00221921"/>
    <w:rsid w:val="00221A49"/>
    <w:rsid w:val="00221DE7"/>
    <w:rsid w:val="00221EB0"/>
    <w:rsid w:val="002224A6"/>
    <w:rsid w:val="00223679"/>
    <w:rsid w:val="002236E6"/>
    <w:rsid w:val="0022380D"/>
    <w:rsid w:val="00223DD5"/>
    <w:rsid w:val="00223F74"/>
    <w:rsid w:val="00224874"/>
    <w:rsid w:val="00224B0F"/>
    <w:rsid w:val="00224F20"/>
    <w:rsid w:val="00225BCD"/>
    <w:rsid w:val="00225C47"/>
    <w:rsid w:val="00225D05"/>
    <w:rsid w:val="00226267"/>
    <w:rsid w:val="0022667A"/>
    <w:rsid w:val="0022694E"/>
    <w:rsid w:val="00226AF2"/>
    <w:rsid w:val="00226B80"/>
    <w:rsid w:val="00226C7E"/>
    <w:rsid w:val="00226FED"/>
    <w:rsid w:val="00227179"/>
    <w:rsid w:val="002273D1"/>
    <w:rsid w:val="00227879"/>
    <w:rsid w:val="002301AF"/>
    <w:rsid w:val="002304AD"/>
    <w:rsid w:val="0023065D"/>
    <w:rsid w:val="00230BC5"/>
    <w:rsid w:val="00230DDD"/>
    <w:rsid w:val="00230FA1"/>
    <w:rsid w:val="00231490"/>
    <w:rsid w:val="0023167C"/>
    <w:rsid w:val="002319F9"/>
    <w:rsid w:val="0023224D"/>
    <w:rsid w:val="0023249D"/>
    <w:rsid w:val="00232D59"/>
    <w:rsid w:val="00232EA9"/>
    <w:rsid w:val="002330E7"/>
    <w:rsid w:val="002334B5"/>
    <w:rsid w:val="00233598"/>
    <w:rsid w:val="00233687"/>
    <w:rsid w:val="00233ED2"/>
    <w:rsid w:val="00234232"/>
    <w:rsid w:val="0023476E"/>
    <w:rsid w:val="00234978"/>
    <w:rsid w:val="00234AA8"/>
    <w:rsid w:val="002350B4"/>
    <w:rsid w:val="00235471"/>
    <w:rsid w:val="002355DC"/>
    <w:rsid w:val="00236552"/>
    <w:rsid w:val="00236777"/>
    <w:rsid w:val="00236ACA"/>
    <w:rsid w:val="00236B3B"/>
    <w:rsid w:val="00236B45"/>
    <w:rsid w:val="00236F58"/>
    <w:rsid w:val="0023707B"/>
    <w:rsid w:val="00237085"/>
    <w:rsid w:val="00237257"/>
    <w:rsid w:val="00237505"/>
    <w:rsid w:val="00237508"/>
    <w:rsid w:val="0023768A"/>
    <w:rsid w:val="0023780E"/>
    <w:rsid w:val="00237C54"/>
    <w:rsid w:val="00237CDE"/>
    <w:rsid w:val="00240011"/>
    <w:rsid w:val="0024041C"/>
    <w:rsid w:val="00240493"/>
    <w:rsid w:val="002404CC"/>
    <w:rsid w:val="00241333"/>
    <w:rsid w:val="00241593"/>
    <w:rsid w:val="00241A27"/>
    <w:rsid w:val="00241DAE"/>
    <w:rsid w:val="00241DF9"/>
    <w:rsid w:val="00242554"/>
    <w:rsid w:val="0024255F"/>
    <w:rsid w:val="00242730"/>
    <w:rsid w:val="00242CDA"/>
    <w:rsid w:val="00242EEF"/>
    <w:rsid w:val="0024330C"/>
    <w:rsid w:val="0024399C"/>
    <w:rsid w:val="00243FCF"/>
    <w:rsid w:val="0024410E"/>
    <w:rsid w:val="002442A6"/>
    <w:rsid w:val="0024432B"/>
    <w:rsid w:val="00244544"/>
    <w:rsid w:val="00244662"/>
    <w:rsid w:val="00244704"/>
    <w:rsid w:val="0024513A"/>
    <w:rsid w:val="002451B3"/>
    <w:rsid w:val="00246000"/>
    <w:rsid w:val="002460CE"/>
    <w:rsid w:val="0024614B"/>
    <w:rsid w:val="00246577"/>
    <w:rsid w:val="0024684D"/>
    <w:rsid w:val="00246F25"/>
    <w:rsid w:val="00246FA6"/>
    <w:rsid w:val="002471B6"/>
    <w:rsid w:val="00247338"/>
    <w:rsid w:val="00247734"/>
    <w:rsid w:val="0024799E"/>
    <w:rsid w:val="00247AC9"/>
    <w:rsid w:val="0025004D"/>
    <w:rsid w:val="0025009C"/>
    <w:rsid w:val="00250648"/>
    <w:rsid w:val="00250FF9"/>
    <w:rsid w:val="0025131E"/>
    <w:rsid w:val="00251A22"/>
    <w:rsid w:val="00251D99"/>
    <w:rsid w:val="00252487"/>
    <w:rsid w:val="00252BCF"/>
    <w:rsid w:val="00252CB2"/>
    <w:rsid w:val="00252DFF"/>
    <w:rsid w:val="00252E92"/>
    <w:rsid w:val="00252F2E"/>
    <w:rsid w:val="002531EE"/>
    <w:rsid w:val="0025321D"/>
    <w:rsid w:val="002533FF"/>
    <w:rsid w:val="002538FD"/>
    <w:rsid w:val="00253E0B"/>
    <w:rsid w:val="002542FE"/>
    <w:rsid w:val="0025447F"/>
    <w:rsid w:val="00254985"/>
    <w:rsid w:val="002549D3"/>
    <w:rsid w:val="00254D95"/>
    <w:rsid w:val="00254E43"/>
    <w:rsid w:val="00254F10"/>
    <w:rsid w:val="00255168"/>
    <w:rsid w:val="0025522C"/>
    <w:rsid w:val="00255271"/>
    <w:rsid w:val="0025538F"/>
    <w:rsid w:val="002554EC"/>
    <w:rsid w:val="002557B2"/>
    <w:rsid w:val="00255C37"/>
    <w:rsid w:val="00255C44"/>
    <w:rsid w:val="00255DC0"/>
    <w:rsid w:val="002562F7"/>
    <w:rsid w:val="00256684"/>
    <w:rsid w:val="00256D4E"/>
    <w:rsid w:val="002571F9"/>
    <w:rsid w:val="0025727F"/>
    <w:rsid w:val="00257315"/>
    <w:rsid w:val="0025775F"/>
    <w:rsid w:val="0025779E"/>
    <w:rsid w:val="00257868"/>
    <w:rsid w:val="002578A4"/>
    <w:rsid w:val="00257938"/>
    <w:rsid w:val="00257B86"/>
    <w:rsid w:val="0026000A"/>
    <w:rsid w:val="0026050D"/>
    <w:rsid w:val="00260522"/>
    <w:rsid w:val="00260959"/>
    <w:rsid w:val="00260C60"/>
    <w:rsid w:val="00260F5C"/>
    <w:rsid w:val="00261052"/>
    <w:rsid w:val="0026135D"/>
    <w:rsid w:val="0026169C"/>
    <w:rsid w:val="00261ED7"/>
    <w:rsid w:val="002624B7"/>
    <w:rsid w:val="002627F5"/>
    <w:rsid w:val="00262BEB"/>
    <w:rsid w:val="00262C5B"/>
    <w:rsid w:val="00262F81"/>
    <w:rsid w:val="00263308"/>
    <w:rsid w:val="00263609"/>
    <w:rsid w:val="002638E5"/>
    <w:rsid w:val="002643CC"/>
    <w:rsid w:val="00264493"/>
    <w:rsid w:val="00264610"/>
    <w:rsid w:val="00264ADB"/>
    <w:rsid w:val="00264B01"/>
    <w:rsid w:val="00264F2F"/>
    <w:rsid w:val="00264F9C"/>
    <w:rsid w:val="002656B2"/>
    <w:rsid w:val="002657E0"/>
    <w:rsid w:val="00265899"/>
    <w:rsid w:val="00265BF1"/>
    <w:rsid w:val="002660BC"/>
    <w:rsid w:val="0026617D"/>
    <w:rsid w:val="00266245"/>
    <w:rsid w:val="0026650D"/>
    <w:rsid w:val="00266761"/>
    <w:rsid w:val="0026682F"/>
    <w:rsid w:val="00266ADD"/>
    <w:rsid w:val="00266E3F"/>
    <w:rsid w:val="00266E61"/>
    <w:rsid w:val="00267421"/>
    <w:rsid w:val="002678FA"/>
    <w:rsid w:val="0027023D"/>
    <w:rsid w:val="00270671"/>
    <w:rsid w:val="0027074B"/>
    <w:rsid w:val="0027095D"/>
    <w:rsid w:val="002709BA"/>
    <w:rsid w:val="00270FD7"/>
    <w:rsid w:val="0027107A"/>
    <w:rsid w:val="00271177"/>
    <w:rsid w:val="00271812"/>
    <w:rsid w:val="00271966"/>
    <w:rsid w:val="00271D6F"/>
    <w:rsid w:val="00271DCD"/>
    <w:rsid w:val="00271FB5"/>
    <w:rsid w:val="002724EF"/>
    <w:rsid w:val="0027286E"/>
    <w:rsid w:val="00273238"/>
    <w:rsid w:val="0027336A"/>
    <w:rsid w:val="0027337E"/>
    <w:rsid w:val="00273648"/>
    <w:rsid w:val="00273666"/>
    <w:rsid w:val="00273676"/>
    <w:rsid w:val="0027368C"/>
    <w:rsid w:val="00273751"/>
    <w:rsid w:val="00273AE2"/>
    <w:rsid w:val="00273FB8"/>
    <w:rsid w:val="002740A5"/>
    <w:rsid w:val="0027420C"/>
    <w:rsid w:val="00274309"/>
    <w:rsid w:val="0027454C"/>
    <w:rsid w:val="00274B11"/>
    <w:rsid w:val="00274BC1"/>
    <w:rsid w:val="00274CFF"/>
    <w:rsid w:val="00274DB2"/>
    <w:rsid w:val="00274DC1"/>
    <w:rsid w:val="00275023"/>
    <w:rsid w:val="002755BF"/>
    <w:rsid w:val="00275677"/>
    <w:rsid w:val="00275B20"/>
    <w:rsid w:val="00275EC6"/>
    <w:rsid w:val="00275EEB"/>
    <w:rsid w:val="0027631A"/>
    <w:rsid w:val="0027648E"/>
    <w:rsid w:val="00276525"/>
    <w:rsid w:val="00276932"/>
    <w:rsid w:val="00276AC4"/>
    <w:rsid w:val="00276B6D"/>
    <w:rsid w:val="00276BB9"/>
    <w:rsid w:val="00276E65"/>
    <w:rsid w:val="00276E74"/>
    <w:rsid w:val="00277808"/>
    <w:rsid w:val="00277A1A"/>
    <w:rsid w:val="00277A4C"/>
    <w:rsid w:val="00280652"/>
    <w:rsid w:val="0028083C"/>
    <w:rsid w:val="00280CD0"/>
    <w:rsid w:val="00280E28"/>
    <w:rsid w:val="00280E77"/>
    <w:rsid w:val="0028120E"/>
    <w:rsid w:val="002817E8"/>
    <w:rsid w:val="002825E4"/>
    <w:rsid w:val="0028262B"/>
    <w:rsid w:val="0028276D"/>
    <w:rsid w:val="002828FA"/>
    <w:rsid w:val="00282A88"/>
    <w:rsid w:val="00282C83"/>
    <w:rsid w:val="0028325E"/>
    <w:rsid w:val="002832C4"/>
    <w:rsid w:val="00283BDB"/>
    <w:rsid w:val="00283D78"/>
    <w:rsid w:val="00284CAD"/>
    <w:rsid w:val="00284CB3"/>
    <w:rsid w:val="00284D68"/>
    <w:rsid w:val="00284DFE"/>
    <w:rsid w:val="00284EA4"/>
    <w:rsid w:val="00284F56"/>
    <w:rsid w:val="00285514"/>
    <w:rsid w:val="00285907"/>
    <w:rsid w:val="00285967"/>
    <w:rsid w:val="00285CD5"/>
    <w:rsid w:val="00286022"/>
    <w:rsid w:val="00286718"/>
    <w:rsid w:val="00286767"/>
    <w:rsid w:val="002873B9"/>
    <w:rsid w:val="002874AC"/>
    <w:rsid w:val="00287727"/>
    <w:rsid w:val="0028777B"/>
    <w:rsid w:val="00287862"/>
    <w:rsid w:val="00287C48"/>
    <w:rsid w:val="00287F3A"/>
    <w:rsid w:val="002903CE"/>
    <w:rsid w:val="00290437"/>
    <w:rsid w:val="00290892"/>
    <w:rsid w:val="00290A08"/>
    <w:rsid w:val="00290B46"/>
    <w:rsid w:val="00290B4F"/>
    <w:rsid w:val="00290C68"/>
    <w:rsid w:val="00290CE5"/>
    <w:rsid w:val="00290E6E"/>
    <w:rsid w:val="00290E77"/>
    <w:rsid w:val="00291939"/>
    <w:rsid w:val="00291B45"/>
    <w:rsid w:val="00292365"/>
    <w:rsid w:val="0029297C"/>
    <w:rsid w:val="00292FEA"/>
    <w:rsid w:val="00293521"/>
    <w:rsid w:val="002938A9"/>
    <w:rsid w:val="00293FD8"/>
    <w:rsid w:val="00294069"/>
    <w:rsid w:val="0029460D"/>
    <w:rsid w:val="00294803"/>
    <w:rsid w:val="002948F9"/>
    <w:rsid w:val="002948FD"/>
    <w:rsid w:val="00294D47"/>
    <w:rsid w:val="00294E90"/>
    <w:rsid w:val="00295293"/>
    <w:rsid w:val="0029531A"/>
    <w:rsid w:val="002955BD"/>
    <w:rsid w:val="00295744"/>
    <w:rsid w:val="002959AC"/>
    <w:rsid w:val="00295DF7"/>
    <w:rsid w:val="0029615C"/>
    <w:rsid w:val="00296567"/>
    <w:rsid w:val="0029690F"/>
    <w:rsid w:val="00296912"/>
    <w:rsid w:val="00296C4C"/>
    <w:rsid w:val="00296DB7"/>
    <w:rsid w:val="00297210"/>
    <w:rsid w:val="002972A1"/>
    <w:rsid w:val="002975FD"/>
    <w:rsid w:val="002976BE"/>
    <w:rsid w:val="00297E45"/>
    <w:rsid w:val="00297F4A"/>
    <w:rsid w:val="002A0190"/>
    <w:rsid w:val="002A0662"/>
    <w:rsid w:val="002A0CA1"/>
    <w:rsid w:val="002A104B"/>
    <w:rsid w:val="002A14D5"/>
    <w:rsid w:val="002A165B"/>
    <w:rsid w:val="002A1DA0"/>
    <w:rsid w:val="002A1F0D"/>
    <w:rsid w:val="002A2090"/>
    <w:rsid w:val="002A26D4"/>
    <w:rsid w:val="002A27F4"/>
    <w:rsid w:val="002A310A"/>
    <w:rsid w:val="002A3235"/>
    <w:rsid w:val="002A33FE"/>
    <w:rsid w:val="002A35C0"/>
    <w:rsid w:val="002A36F2"/>
    <w:rsid w:val="002A3A73"/>
    <w:rsid w:val="002A3B24"/>
    <w:rsid w:val="002A3E1B"/>
    <w:rsid w:val="002A3E43"/>
    <w:rsid w:val="002A445A"/>
    <w:rsid w:val="002A45B7"/>
    <w:rsid w:val="002A46D2"/>
    <w:rsid w:val="002A48FC"/>
    <w:rsid w:val="002A53EB"/>
    <w:rsid w:val="002A58DF"/>
    <w:rsid w:val="002A5F12"/>
    <w:rsid w:val="002A5F3A"/>
    <w:rsid w:val="002A605E"/>
    <w:rsid w:val="002A66C9"/>
    <w:rsid w:val="002A67DA"/>
    <w:rsid w:val="002A6A20"/>
    <w:rsid w:val="002A6BEE"/>
    <w:rsid w:val="002A6E33"/>
    <w:rsid w:val="002A7261"/>
    <w:rsid w:val="002A7652"/>
    <w:rsid w:val="002A77E4"/>
    <w:rsid w:val="002A7BBE"/>
    <w:rsid w:val="002B00A3"/>
    <w:rsid w:val="002B0252"/>
    <w:rsid w:val="002B047E"/>
    <w:rsid w:val="002B04B7"/>
    <w:rsid w:val="002B0C7A"/>
    <w:rsid w:val="002B0DA0"/>
    <w:rsid w:val="002B0E41"/>
    <w:rsid w:val="002B127C"/>
    <w:rsid w:val="002B1404"/>
    <w:rsid w:val="002B162B"/>
    <w:rsid w:val="002B2372"/>
    <w:rsid w:val="002B26E9"/>
    <w:rsid w:val="002B2A91"/>
    <w:rsid w:val="002B2E58"/>
    <w:rsid w:val="002B323B"/>
    <w:rsid w:val="002B3286"/>
    <w:rsid w:val="002B35BC"/>
    <w:rsid w:val="002B373F"/>
    <w:rsid w:val="002B3DF4"/>
    <w:rsid w:val="002B3ECB"/>
    <w:rsid w:val="002B3F6C"/>
    <w:rsid w:val="002B4290"/>
    <w:rsid w:val="002B48E4"/>
    <w:rsid w:val="002B493B"/>
    <w:rsid w:val="002B4B2D"/>
    <w:rsid w:val="002B4B44"/>
    <w:rsid w:val="002B5324"/>
    <w:rsid w:val="002B5404"/>
    <w:rsid w:val="002B57C8"/>
    <w:rsid w:val="002B57DD"/>
    <w:rsid w:val="002B58DF"/>
    <w:rsid w:val="002B5A5B"/>
    <w:rsid w:val="002B5A5C"/>
    <w:rsid w:val="002B5AEA"/>
    <w:rsid w:val="002B5CC5"/>
    <w:rsid w:val="002B5D70"/>
    <w:rsid w:val="002B5E03"/>
    <w:rsid w:val="002B5EE5"/>
    <w:rsid w:val="002B5FAB"/>
    <w:rsid w:val="002B6428"/>
    <w:rsid w:val="002B6D85"/>
    <w:rsid w:val="002B6EDA"/>
    <w:rsid w:val="002B752E"/>
    <w:rsid w:val="002B7BE5"/>
    <w:rsid w:val="002B7F58"/>
    <w:rsid w:val="002C01A1"/>
    <w:rsid w:val="002C0204"/>
    <w:rsid w:val="002C029B"/>
    <w:rsid w:val="002C0761"/>
    <w:rsid w:val="002C08EE"/>
    <w:rsid w:val="002C0951"/>
    <w:rsid w:val="002C12ED"/>
    <w:rsid w:val="002C1596"/>
    <w:rsid w:val="002C163F"/>
    <w:rsid w:val="002C1720"/>
    <w:rsid w:val="002C184C"/>
    <w:rsid w:val="002C1B13"/>
    <w:rsid w:val="002C20E7"/>
    <w:rsid w:val="002C2241"/>
    <w:rsid w:val="002C25D9"/>
    <w:rsid w:val="002C289F"/>
    <w:rsid w:val="002C296A"/>
    <w:rsid w:val="002C2A7B"/>
    <w:rsid w:val="002C2D1A"/>
    <w:rsid w:val="002C32A2"/>
    <w:rsid w:val="002C349E"/>
    <w:rsid w:val="002C3A82"/>
    <w:rsid w:val="002C3B11"/>
    <w:rsid w:val="002C3D16"/>
    <w:rsid w:val="002C3E9B"/>
    <w:rsid w:val="002C3EC3"/>
    <w:rsid w:val="002C3F83"/>
    <w:rsid w:val="002C40D3"/>
    <w:rsid w:val="002C42C0"/>
    <w:rsid w:val="002C4364"/>
    <w:rsid w:val="002C493B"/>
    <w:rsid w:val="002C4CE8"/>
    <w:rsid w:val="002C4E2A"/>
    <w:rsid w:val="002C4E2D"/>
    <w:rsid w:val="002C4FF0"/>
    <w:rsid w:val="002C5265"/>
    <w:rsid w:val="002C5293"/>
    <w:rsid w:val="002C5385"/>
    <w:rsid w:val="002C544B"/>
    <w:rsid w:val="002C5799"/>
    <w:rsid w:val="002C59F2"/>
    <w:rsid w:val="002C5B42"/>
    <w:rsid w:val="002C602D"/>
    <w:rsid w:val="002C64BD"/>
    <w:rsid w:val="002C677D"/>
    <w:rsid w:val="002C678D"/>
    <w:rsid w:val="002C6FDF"/>
    <w:rsid w:val="002C707C"/>
    <w:rsid w:val="002C70C6"/>
    <w:rsid w:val="002C72DB"/>
    <w:rsid w:val="002C7336"/>
    <w:rsid w:val="002C7C4F"/>
    <w:rsid w:val="002C7D44"/>
    <w:rsid w:val="002D01D0"/>
    <w:rsid w:val="002D04DF"/>
    <w:rsid w:val="002D063E"/>
    <w:rsid w:val="002D0D96"/>
    <w:rsid w:val="002D0F98"/>
    <w:rsid w:val="002D176C"/>
    <w:rsid w:val="002D1CBC"/>
    <w:rsid w:val="002D1ED1"/>
    <w:rsid w:val="002D21B0"/>
    <w:rsid w:val="002D2336"/>
    <w:rsid w:val="002D2954"/>
    <w:rsid w:val="002D2C3B"/>
    <w:rsid w:val="002D31A0"/>
    <w:rsid w:val="002D36F1"/>
    <w:rsid w:val="002D3971"/>
    <w:rsid w:val="002D3CC1"/>
    <w:rsid w:val="002D4037"/>
    <w:rsid w:val="002D4369"/>
    <w:rsid w:val="002D4DBC"/>
    <w:rsid w:val="002D53CC"/>
    <w:rsid w:val="002D5601"/>
    <w:rsid w:val="002D5BCC"/>
    <w:rsid w:val="002D5D65"/>
    <w:rsid w:val="002D6007"/>
    <w:rsid w:val="002D601A"/>
    <w:rsid w:val="002D6064"/>
    <w:rsid w:val="002D622C"/>
    <w:rsid w:val="002D6416"/>
    <w:rsid w:val="002D64F0"/>
    <w:rsid w:val="002D66ED"/>
    <w:rsid w:val="002D6DE2"/>
    <w:rsid w:val="002D74C0"/>
    <w:rsid w:val="002D7552"/>
    <w:rsid w:val="002D7AA3"/>
    <w:rsid w:val="002D7C58"/>
    <w:rsid w:val="002E03B7"/>
    <w:rsid w:val="002E044E"/>
    <w:rsid w:val="002E05D3"/>
    <w:rsid w:val="002E0603"/>
    <w:rsid w:val="002E0613"/>
    <w:rsid w:val="002E067E"/>
    <w:rsid w:val="002E06BE"/>
    <w:rsid w:val="002E0BB4"/>
    <w:rsid w:val="002E10EA"/>
    <w:rsid w:val="002E12EC"/>
    <w:rsid w:val="002E17EB"/>
    <w:rsid w:val="002E1A20"/>
    <w:rsid w:val="002E1C8A"/>
    <w:rsid w:val="002E292A"/>
    <w:rsid w:val="002E31C9"/>
    <w:rsid w:val="002E3244"/>
    <w:rsid w:val="002E3DF7"/>
    <w:rsid w:val="002E45E9"/>
    <w:rsid w:val="002E4B09"/>
    <w:rsid w:val="002E56C0"/>
    <w:rsid w:val="002E57A5"/>
    <w:rsid w:val="002E5BB4"/>
    <w:rsid w:val="002E6033"/>
    <w:rsid w:val="002E610A"/>
    <w:rsid w:val="002E6342"/>
    <w:rsid w:val="002E6561"/>
    <w:rsid w:val="002E66B5"/>
    <w:rsid w:val="002E6799"/>
    <w:rsid w:val="002E691C"/>
    <w:rsid w:val="002E7116"/>
    <w:rsid w:val="002E715C"/>
    <w:rsid w:val="002E7395"/>
    <w:rsid w:val="002E7448"/>
    <w:rsid w:val="002E76C4"/>
    <w:rsid w:val="002E76C7"/>
    <w:rsid w:val="002E796A"/>
    <w:rsid w:val="002E7B26"/>
    <w:rsid w:val="002F0296"/>
    <w:rsid w:val="002F03BD"/>
    <w:rsid w:val="002F03F6"/>
    <w:rsid w:val="002F05AC"/>
    <w:rsid w:val="002F0681"/>
    <w:rsid w:val="002F083B"/>
    <w:rsid w:val="002F0A20"/>
    <w:rsid w:val="002F127A"/>
    <w:rsid w:val="002F128C"/>
    <w:rsid w:val="002F128D"/>
    <w:rsid w:val="002F165F"/>
    <w:rsid w:val="002F1E06"/>
    <w:rsid w:val="002F201A"/>
    <w:rsid w:val="002F24DD"/>
    <w:rsid w:val="002F295D"/>
    <w:rsid w:val="002F2A70"/>
    <w:rsid w:val="002F2F49"/>
    <w:rsid w:val="002F35EE"/>
    <w:rsid w:val="002F4009"/>
    <w:rsid w:val="002F40C7"/>
    <w:rsid w:val="002F425D"/>
    <w:rsid w:val="002F43F2"/>
    <w:rsid w:val="002F44D7"/>
    <w:rsid w:val="002F46EC"/>
    <w:rsid w:val="002F4716"/>
    <w:rsid w:val="002F47CB"/>
    <w:rsid w:val="002F4CBB"/>
    <w:rsid w:val="002F4D46"/>
    <w:rsid w:val="002F58E6"/>
    <w:rsid w:val="002F58F7"/>
    <w:rsid w:val="002F5B16"/>
    <w:rsid w:val="002F5B40"/>
    <w:rsid w:val="002F61F2"/>
    <w:rsid w:val="002F6914"/>
    <w:rsid w:val="002F6BC8"/>
    <w:rsid w:val="002F6C60"/>
    <w:rsid w:val="002F7000"/>
    <w:rsid w:val="002F75B9"/>
    <w:rsid w:val="002F7B73"/>
    <w:rsid w:val="003004F0"/>
    <w:rsid w:val="003005F0"/>
    <w:rsid w:val="003013EC"/>
    <w:rsid w:val="0030199B"/>
    <w:rsid w:val="00302199"/>
    <w:rsid w:val="003021BE"/>
    <w:rsid w:val="00302207"/>
    <w:rsid w:val="00302523"/>
    <w:rsid w:val="003025A2"/>
    <w:rsid w:val="00302B2C"/>
    <w:rsid w:val="00302D5D"/>
    <w:rsid w:val="00302E37"/>
    <w:rsid w:val="00302E7C"/>
    <w:rsid w:val="00302ED6"/>
    <w:rsid w:val="00303300"/>
    <w:rsid w:val="00303385"/>
    <w:rsid w:val="0030353B"/>
    <w:rsid w:val="003035D5"/>
    <w:rsid w:val="00303FFC"/>
    <w:rsid w:val="00304203"/>
    <w:rsid w:val="00304282"/>
    <w:rsid w:val="00304300"/>
    <w:rsid w:val="00304312"/>
    <w:rsid w:val="00304B1D"/>
    <w:rsid w:val="00304C68"/>
    <w:rsid w:val="00305695"/>
    <w:rsid w:val="003057A1"/>
    <w:rsid w:val="00305B2F"/>
    <w:rsid w:val="00305FF6"/>
    <w:rsid w:val="00306164"/>
    <w:rsid w:val="003061F1"/>
    <w:rsid w:val="0030621D"/>
    <w:rsid w:val="003063FA"/>
    <w:rsid w:val="00306974"/>
    <w:rsid w:val="0030697D"/>
    <w:rsid w:val="00306B85"/>
    <w:rsid w:val="00306D3D"/>
    <w:rsid w:val="00306F10"/>
    <w:rsid w:val="00307202"/>
    <w:rsid w:val="003072C0"/>
    <w:rsid w:val="00310080"/>
    <w:rsid w:val="003101F2"/>
    <w:rsid w:val="003104BC"/>
    <w:rsid w:val="003106C7"/>
    <w:rsid w:val="00310B28"/>
    <w:rsid w:val="0031111D"/>
    <w:rsid w:val="0031124D"/>
    <w:rsid w:val="0031168C"/>
    <w:rsid w:val="003117F8"/>
    <w:rsid w:val="0031189F"/>
    <w:rsid w:val="00311BA9"/>
    <w:rsid w:val="00312065"/>
    <w:rsid w:val="003122F2"/>
    <w:rsid w:val="0031274A"/>
    <w:rsid w:val="0031276F"/>
    <w:rsid w:val="00312CC7"/>
    <w:rsid w:val="00313008"/>
    <w:rsid w:val="00313398"/>
    <w:rsid w:val="003139DC"/>
    <w:rsid w:val="00313CB8"/>
    <w:rsid w:val="00314378"/>
    <w:rsid w:val="00314B9A"/>
    <w:rsid w:val="00314E13"/>
    <w:rsid w:val="00314EA7"/>
    <w:rsid w:val="0031530C"/>
    <w:rsid w:val="0031536A"/>
    <w:rsid w:val="00315444"/>
    <w:rsid w:val="00315ACF"/>
    <w:rsid w:val="00315B35"/>
    <w:rsid w:val="00315D4F"/>
    <w:rsid w:val="00316623"/>
    <w:rsid w:val="00316D42"/>
    <w:rsid w:val="00316DE5"/>
    <w:rsid w:val="00316E39"/>
    <w:rsid w:val="00317764"/>
    <w:rsid w:val="0031779B"/>
    <w:rsid w:val="0031789F"/>
    <w:rsid w:val="00317B23"/>
    <w:rsid w:val="00317D48"/>
    <w:rsid w:val="00317EBE"/>
    <w:rsid w:val="00320146"/>
    <w:rsid w:val="003203E1"/>
    <w:rsid w:val="003204EA"/>
    <w:rsid w:val="00320935"/>
    <w:rsid w:val="00320BE7"/>
    <w:rsid w:val="00320CAD"/>
    <w:rsid w:val="00320CDE"/>
    <w:rsid w:val="00321160"/>
    <w:rsid w:val="003211DA"/>
    <w:rsid w:val="0032147B"/>
    <w:rsid w:val="00321EB6"/>
    <w:rsid w:val="00322430"/>
    <w:rsid w:val="00323161"/>
    <w:rsid w:val="00323457"/>
    <w:rsid w:val="00323545"/>
    <w:rsid w:val="003235E0"/>
    <w:rsid w:val="003238EB"/>
    <w:rsid w:val="00324094"/>
    <w:rsid w:val="003240A9"/>
    <w:rsid w:val="003243F3"/>
    <w:rsid w:val="00324AFC"/>
    <w:rsid w:val="00324BBD"/>
    <w:rsid w:val="00325420"/>
    <w:rsid w:val="00325A15"/>
    <w:rsid w:val="00326806"/>
    <w:rsid w:val="00326C82"/>
    <w:rsid w:val="00327119"/>
    <w:rsid w:val="003279E7"/>
    <w:rsid w:val="00327E1C"/>
    <w:rsid w:val="0033015C"/>
    <w:rsid w:val="00330794"/>
    <w:rsid w:val="0033096B"/>
    <w:rsid w:val="00331159"/>
    <w:rsid w:val="0033121A"/>
    <w:rsid w:val="00331271"/>
    <w:rsid w:val="003316FF"/>
    <w:rsid w:val="00331AB2"/>
    <w:rsid w:val="00331FDC"/>
    <w:rsid w:val="00332098"/>
    <w:rsid w:val="00332190"/>
    <w:rsid w:val="00332A36"/>
    <w:rsid w:val="00332C10"/>
    <w:rsid w:val="003334F0"/>
    <w:rsid w:val="003339D0"/>
    <w:rsid w:val="00333B8E"/>
    <w:rsid w:val="00333EA5"/>
    <w:rsid w:val="003341EA"/>
    <w:rsid w:val="003343EF"/>
    <w:rsid w:val="0033466F"/>
    <w:rsid w:val="0033487B"/>
    <w:rsid w:val="00334A44"/>
    <w:rsid w:val="00334B14"/>
    <w:rsid w:val="00334CA2"/>
    <w:rsid w:val="003352BC"/>
    <w:rsid w:val="00335330"/>
    <w:rsid w:val="00335D74"/>
    <w:rsid w:val="00335E16"/>
    <w:rsid w:val="0033657C"/>
    <w:rsid w:val="0034009F"/>
    <w:rsid w:val="0034031B"/>
    <w:rsid w:val="00340510"/>
    <w:rsid w:val="00340614"/>
    <w:rsid w:val="00340673"/>
    <w:rsid w:val="003407B3"/>
    <w:rsid w:val="003409A4"/>
    <w:rsid w:val="00340BBD"/>
    <w:rsid w:val="00341737"/>
    <w:rsid w:val="00341F30"/>
    <w:rsid w:val="00342052"/>
    <w:rsid w:val="003421C8"/>
    <w:rsid w:val="0034230B"/>
    <w:rsid w:val="00342C04"/>
    <w:rsid w:val="00343408"/>
    <w:rsid w:val="00343803"/>
    <w:rsid w:val="00343876"/>
    <w:rsid w:val="003440AF"/>
    <w:rsid w:val="00344559"/>
    <w:rsid w:val="00344793"/>
    <w:rsid w:val="00344A4C"/>
    <w:rsid w:val="00344F3B"/>
    <w:rsid w:val="0034510D"/>
    <w:rsid w:val="003454EC"/>
    <w:rsid w:val="003458BA"/>
    <w:rsid w:val="00345CCC"/>
    <w:rsid w:val="00345EA9"/>
    <w:rsid w:val="00346254"/>
    <w:rsid w:val="003467F7"/>
    <w:rsid w:val="003469F1"/>
    <w:rsid w:val="00346DF8"/>
    <w:rsid w:val="00346F50"/>
    <w:rsid w:val="003473FB"/>
    <w:rsid w:val="0034749E"/>
    <w:rsid w:val="00347546"/>
    <w:rsid w:val="003476A5"/>
    <w:rsid w:val="00347766"/>
    <w:rsid w:val="00347C44"/>
    <w:rsid w:val="003500F4"/>
    <w:rsid w:val="003504F2"/>
    <w:rsid w:val="0035080A"/>
    <w:rsid w:val="00350909"/>
    <w:rsid w:val="003509C8"/>
    <w:rsid w:val="00350C4B"/>
    <w:rsid w:val="00350C5E"/>
    <w:rsid w:val="00350F88"/>
    <w:rsid w:val="00351788"/>
    <w:rsid w:val="00351D69"/>
    <w:rsid w:val="00352045"/>
    <w:rsid w:val="00352A48"/>
    <w:rsid w:val="00352AF5"/>
    <w:rsid w:val="00352FFC"/>
    <w:rsid w:val="003533E0"/>
    <w:rsid w:val="00353654"/>
    <w:rsid w:val="00353983"/>
    <w:rsid w:val="00354173"/>
    <w:rsid w:val="0035463D"/>
    <w:rsid w:val="003549FF"/>
    <w:rsid w:val="00354C04"/>
    <w:rsid w:val="00354DD8"/>
    <w:rsid w:val="0035501F"/>
    <w:rsid w:val="003555AE"/>
    <w:rsid w:val="0035587A"/>
    <w:rsid w:val="00355A6A"/>
    <w:rsid w:val="00355A9E"/>
    <w:rsid w:val="00355DA9"/>
    <w:rsid w:val="00355EB5"/>
    <w:rsid w:val="003562B2"/>
    <w:rsid w:val="00356659"/>
    <w:rsid w:val="00356A0C"/>
    <w:rsid w:val="00356E10"/>
    <w:rsid w:val="0035702D"/>
    <w:rsid w:val="0035707F"/>
    <w:rsid w:val="003571D2"/>
    <w:rsid w:val="003577E2"/>
    <w:rsid w:val="00357883"/>
    <w:rsid w:val="003600F0"/>
    <w:rsid w:val="003601F1"/>
    <w:rsid w:val="00360653"/>
    <w:rsid w:val="003607F1"/>
    <w:rsid w:val="003608E7"/>
    <w:rsid w:val="00360937"/>
    <w:rsid w:val="00360B5D"/>
    <w:rsid w:val="00360D67"/>
    <w:rsid w:val="00360E62"/>
    <w:rsid w:val="00360EC4"/>
    <w:rsid w:val="00361544"/>
    <w:rsid w:val="00361753"/>
    <w:rsid w:val="003618DC"/>
    <w:rsid w:val="00361902"/>
    <w:rsid w:val="003619AA"/>
    <w:rsid w:val="00361AE3"/>
    <w:rsid w:val="00361E61"/>
    <w:rsid w:val="003621E2"/>
    <w:rsid w:val="003624D0"/>
    <w:rsid w:val="00362527"/>
    <w:rsid w:val="003628F3"/>
    <w:rsid w:val="00362BE3"/>
    <w:rsid w:val="00362E1C"/>
    <w:rsid w:val="0036324B"/>
    <w:rsid w:val="00363602"/>
    <w:rsid w:val="00363D16"/>
    <w:rsid w:val="0036428D"/>
    <w:rsid w:val="003646EA"/>
    <w:rsid w:val="00364822"/>
    <w:rsid w:val="00364BED"/>
    <w:rsid w:val="00364C00"/>
    <w:rsid w:val="00365567"/>
    <w:rsid w:val="003658C8"/>
    <w:rsid w:val="00365B99"/>
    <w:rsid w:val="00365DE0"/>
    <w:rsid w:val="0036699B"/>
    <w:rsid w:val="0036748A"/>
    <w:rsid w:val="00367758"/>
    <w:rsid w:val="003678C1"/>
    <w:rsid w:val="00367B87"/>
    <w:rsid w:val="00367EAB"/>
    <w:rsid w:val="003702DE"/>
    <w:rsid w:val="00370916"/>
    <w:rsid w:val="003709CC"/>
    <w:rsid w:val="00370CA1"/>
    <w:rsid w:val="00370EDC"/>
    <w:rsid w:val="0037100D"/>
    <w:rsid w:val="00371086"/>
    <w:rsid w:val="003711AE"/>
    <w:rsid w:val="003711C5"/>
    <w:rsid w:val="003714D9"/>
    <w:rsid w:val="003719BA"/>
    <w:rsid w:val="00371CA7"/>
    <w:rsid w:val="00372472"/>
    <w:rsid w:val="00372601"/>
    <w:rsid w:val="003726A6"/>
    <w:rsid w:val="0037284E"/>
    <w:rsid w:val="0037299B"/>
    <w:rsid w:val="00372EA8"/>
    <w:rsid w:val="0037351D"/>
    <w:rsid w:val="003739AE"/>
    <w:rsid w:val="00373A22"/>
    <w:rsid w:val="00373E3F"/>
    <w:rsid w:val="00374103"/>
    <w:rsid w:val="0037412E"/>
    <w:rsid w:val="0037418B"/>
    <w:rsid w:val="003742B3"/>
    <w:rsid w:val="00374AA6"/>
    <w:rsid w:val="00374D22"/>
    <w:rsid w:val="00374D52"/>
    <w:rsid w:val="00374FD8"/>
    <w:rsid w:val="003751D6"/>
    <w:rsid w:val="00375309"/>
    <w:rsid w:val="00375394"/>
    <w:rsid w:val="003753D1"/>
    <w:rsid w:val="003754B2"/>
    <w:rsid w:val="0037577A"/>
    <w:rsid w:val="00375969"/>
    <w:rsid w:val="00376004"/>
    <w:rsid w:val="0037601A"/>
    <w:rsid w:val="00376022"/>
    <w:rsid w:val="00376115"/>
    <w:rsid w:val="003761BE"/>
    <w:rsid w:val="0037622F"/>
    <w:rsid w:val="00376573"/>
    <w:rsid w:val="00376575"/>
    <w:rsid w:val="00376E0F"/>
    <w:rsid w:val="00376E6F"/>
    <w:rsid w:val="003770D7"/>
    <w:rsid w:val="003771E1"/>
    <w:rsid w:val="003772E9"/>
    <w:rsid w:val="003776C1"/>
    <w:rsid w:val="00377E2A"/>
    <w:rsid w:val="00377F3C"/>
    <w:rsid w:val="00380175"/>
    <w:rsid w:val="00380755"/>
    <w:rsid w:val="00380938"/>
    <w:rsid w:val="0038094D"/>
    <w:rsid w:val="0038095C"/>
    <w:rsid w:val="003812A8"/>
    <w:rsid w:val="003815ED"/>
    <w:rsid w:val="00381A95"/>
    <w:rsid w:val="00381B8A"/>
    <w:rsid w:val="00381BAA"/>
    <w:rsid w:val="00382115"/>
    <w:rsid w:val="00382261"/>
    <w:rsid w:val="00382279"/>
    <w:rsid w:val="00382C1E"/>
    <w:rsid w:val="003830DF"/>
    <w:rsid w:val="0038339F"/>
    <w:rsid w:val="00383540"/>
    <w:rsid w:val="00383592"/>
    <w:rsid w:val="003839D0"/>
    <w:rsid w:val="00383CC8"/>
    <w:rsid w:val="00383CD5"/>
    <w:rsid w:val="00384A10"/>
    <w:rsid w:val="00384A57"/>
    <w:rsid w:val="00384E7F"/>
    <w:rsid w:val="003858AB"/>
    <w:rsid w:val="00385DC3"/>
    <w:rsid w:val="00385E81"/>
    <w:rsid w:val="00386048"/>
    <w:rsid w:val="00386533"/>
    <w:rsid w:val="00386A83"/>
    <w:rsid w:val="00386FF0"/>
    <w:rsid w:val="00386FF9"/>
    <w:rsid w:val="003874E9"/>
    <w:rsid w:val="00387569"/>
    <w:rsid w:val="003878E7"/>
    <w:rsid w:val="00387A6B"/>
    <w:rsid w:val="00387C84"/>
    <w:rsid w:val="00387EC4"/>
    <w:rsid w:val="003904C1"/>
    <w:rsid w:val="0039074F"/>
    <w:rsid w:val="00390834"/>
    <w:rsid w:val="00390837"/>
    <w:rsid w:val="00390C1D"/>
    <w:rsid w:val="00390F0B"/>
    <w:rsid w:val="00390F96"/>
    <w:rsid w:val="00391087"/>
    <w:rsid w:val="0039161C"/>
    <w:rsid w:val="00391809"/>
    <w:rsid w:val="00391B85"/>
    <w:rsid w:val="00391F83"/>
    <w:rsid w:val="00391FAE"/>
    <w:rsid w:val="003923F9"/>
    <w:rsid w:val="00392463"/>
    <w:rsid w:val="003925BD"/>
    <w:rsid w:val="00392BA3"/>
    <w:rsid w:val="00392F4F"/>
    <w:rsid w:val="0039332A"/>
    <w:rsid w:val="0039349A"/>
    <w:rsid w:val="00393639"/>
    <w:rsid w:val="00393702"/>
    <w:rsid w:val="003937A8"/>
    <w:rsid w:val="00393A76"/>
    <w:rsid w:val="00393B07"/>
    <w:rsid w:val="00393CCA"/>
    <w:rsid w:val="00393D0B"/>
    <w:rsid w:val="00393F41"/>
    <w:rsid w:val="00393F4B"/>
    <w:rsid w:val="0039411C"/>
    <w:rsid w:val="003941FF"/>
    <w:rsid w:val="00394262"/>
    <w:rsid w:val="003944F2"/>
    <w:rsid w:val="00394ABC"/>
    <w:rsid w:val="00394B9E"/>
    <w:rsid w:val="00394BB0"/>
    <w:rsid w:val="00394D35"/>
    <w:rsid w:val="00394FB7"/>
    <w:rsid w:val="00395DF0"/>
    <w:rsid w:val="0039664D"/>
    <w:rsid w:val="0039704E"/>
    <w:rsid w:val="00397508"/>
    <w:rsid w:val="0039785A"/>
    <w:rsid w:val="00397944"/>
    <w:rsid w:val="00397ADC"/>
    <w:rsid w:val="00397B9E"/>
    <w:rsid w:val="00397EE9"/>
    <w:rsid w:val="00397FD1"/>
    <w:rsid w:val="003A0297"/>
    <w:rsid w:val="003A052E"/>
    <w:rsid w:val="003A0DEF"/>
    <w:rsid w:val="003A1123"/>
    <w:rsid w:val="003A1B1F"/>
    <w:rsid w:val="003A1BCE"/>
    <w:rsid w:val="003A1C32"/>
    <w:rsid w:val="003A2100"/>
    <w:rsid w:val="003A212C"/>
    <w:rsid w:val="003A22D6"/>
    <w:rsid w:val="003A2353"/>
    <w:rsid w:val="003A2E30"/>
    <w:rsid w:val="003A2F09"/>
    <w:rsid w:val="003A2FF2"/>
    <w:rsid w:val="003A35E2"/>
    <w:rsid w:val="003A3792"/>
    <w:rsid w:val="003A39D9"/>
    <w:rsid w:val="003A4163"/>
    <w:rsid w:val="003A4239"/>
    <w:rsid w:val="003A43BF"/>
    <w:rsid w:val="003A4429"/>
    <w:rsid w:val="003A451D"/>
    <w:rsid w:val="003A47EB"/>
    <w:rsid w:val="003A496A"/>
    <w:rsid w:val="003A51C0"/>
    <w:rsid w:val="003A53C3"/>
    <w:rsid w:val="003A53D3"/>
    <w:rsid w:val="003A5652"/>
    <w:rsid w:val="003A57CA"/>
    <w:rsid w:val="003A5836"/>
    <w:rsid w:val="003A5E96"/>
    <w:rsid w:val="003A5F43"/>
    <w:rsid w:val="003A6130"/>
    <w:rsid w:val="003A62DB"/>
    <w:rsid w:val="003A676C"/>
    <w:rsid w:val="003A67E0"/>
    <w:rsid w:val="003A69AB"/>
    <w:rsid w:val="003A69E9"/>
    <w:rsid w:val="003A6A52"/>
    <w:rsid w:val="003A6D26"/>
    <w:rsid w:val="003A7075"/>
    <w:rsid w:val="003A7134"/>
    <w:rsid w:val="003A78E2"/>
    <w:rsid w:val="003A7AA9"/>
    <w:rsid w:val="003A7AE0"/>
    <w:rsid w:val="003A7CFF"/>
    <w:rsid w:val="003A7D8B"/>
    <w:rsid w:val="003B05C6"/>
    <w:rsid w:val="003B0716"/>
    <w:rsid w:val="003B0C5C"/>
    <w:rsid w:val="003B10A2"/>
    <w:rsid w:val="003B134A"/>
    <w:rsid w:val="003B16AE"/>
    <w:rsid w:val="003B1748"/>
    <w:rsid w:val="003B18E0"/>
    <w:rsid w:val="003B1A36"/>
    <w:rsid w:val="003B1DA4"/>
    <w:rsid w:val="003B20F6"/>
    <w:rsid w:val="003B21CA"/>
    <w:rsid w:val="003B2294"/>
    <w:rsid w:val="003B2332"/>
    <w:rsid w:val="003B240A"/>
    <w:rsid w:val="003B25FF"/>
    <w:rsid w:val="003B2697"/>
    <w:rsid w:val="003B2888"/>
    <w:rsid w:val="003B2AEA"/>
    <w:rsid w:val="003B2D9A"/>
    <w:rsid w:val="003B318D"/>
    <w:rsid w:val="003B3297"/>
    <w:rsid w:val="003B32F3"/>
    <w:rsid w:val="003B37A6"/>
    <w:rsid w:val="003B3994"/>
    <w:rsid w:val="003B40D0"/>
    <w:rsid w:val="003B4977"/>
    <w:rsid w:val="003B4B95"/>
    <w:rsid w:val="003B572F"/>
    <w:rsid w:val="003B57B4"/>
    <w:rsid w:val="003B589F"/>
    <w:rsid w:val="003B595A"/>
    <w:rsid w:val="003B5A19"/>
    <w:rsid w:val="003B5A31"/>
    <w:rsid w:val="003B5D1A"/>
    <w:rsid w:val="003B60A1"/>
    <w:rsid w:val="003B6343"/>
    <w:rsid w:val="003B66D3"/>
    <w:rsid w:val="003B6D8D"/>
    <w:rsid w:val="003B72DE"/>
    <w:rsid w:val="003B7B07"/>
    <w:rsid w:val="003B7B56"/>
    <w:rsid w:val="003C0800"/>
    <w:rsid w:val="003C088E"/>
    <w:rsid w:val="003C09D8"/>
    <w:rsid w:val="003C0D7E"/>
    <w:rsid w:val="003C13CF"/>
    <w:rsid w:val="003C160A"/>
    <w:rsid w:val="003C1B65"/>
    <w:rsid w:val="003C21E7"/>
    <w:rsid w:val="003C2273"/>
    <w:rsid w:val="003C25CD"/>
    <w:rsid w:val="003C2D9C"/>
    <w:rsid w:val="003C321B"/>
    <w:rsid w:val="003C32AE"/>
    <w:rsid w:val="003C33C1"/>
    <w:rsid w:val="003C3454"/>
    <w:rsid w:val="003C34C2"/>
    <w:rsid w:val="003C35B7"/>
    <w:rsid w:val="003C35EA"/>
    <w:rsid w:val="003C379C"/>
    <w:rsid w:val="003C42A5"/>
    <w:rsid w:val="003C43A5"/>
    <w:rsid w:val="003C4409"/>
    <w:rsid w:val="003C441D"/>
    <w:rsid w:val="003C4BAC"/>
    <w:rsid w:val="003C4BC8"/>
    <w:rsid w:val="003C517D"/>
    <w:rsid w:val="003C56B3"/>
    <w:rsid w:val="003C573D"/>
    <w:rsid w:val="003C5774"/>
    <w:rsid w:val="003C57D9"/>
    <w:rsid w:val="003C5DD4"/>
    <w:rsid w:val="003C615F"/>
    <w:rsid w:val="003C6900"/>
    <w:rsid w:val="003C6B9F"/>
    <w:rsid w:val="003C6BD0"/>
    <w:rsid w:val="003C6BE8"/>
    <w:rsid w:val="003C6C03"/>
    <w:rsid w:val="003C6C93"/>
    <w:rsid w:val="003C6D84"/>
    <w:rsid w:val="003C6F95"/>
    <w:rsid w:val="003C7005"/>
    <w:rsid w:val="003C776D"/>
    <w:rsid w:val="003C79C2"/>
    <w:rsid w:val="003C7B96"/>
    <w:rsid w:val="003C7D45"/>
    <w:rsid w:val="003C7E12"/>
    <w:rsid w:val="003D0848"/>
    <w:rsid w:val="003D0D28"/>
    <w:rsid w:val="003D15A7"/>
    <w:rsid w:val="003D24D5"/>
    <w:rsid w:val="003D261C"/>
    <w:rsid w:val="003D26A2"/>
    <w:rsid w:val="003D2848"/>
    <w:rsid w:val="003D2A0A"/>
    <w:rsid w:val="003D2E5E"/>
    <w:rsid w:val="003D35ED"/>
    <w:rsid w:val="003D368B"/>
    <w:rsid w:val="003D4140"/>
    <w:rsid w:val="003D499B"/>
    <w:rsid w:val="003D531D"/>
    <w:rsid w:val="003D536C"/>
    <w:rsid w:val="003D5585"/>
    <w:rsid w:val="003D5EC8"/>
    <w:rsid w:val="003D617C"/>
    <w:rsid w:val="003D6A93"/>
    <w:rsid w:val="003D6D27"/>
    <w:rsid w:val="003D72CC"/>
    <w:rsid w:val="003D7BD5"/>
    <w:rsid w:val="003D7CDB"/>
    <w:rsid w:val="003D7F01"/>
    <w:rsid w:val="003E03D0"/>
    <w:rsid w:val="003E049C"/>
    <w:rsid w:val="003E0750"/>
    <w:rsid w:val="003E07EE"/>
    <w:rsid w:val="003E08C0"/>
    <w:rsid w:val="003E0D30"/>
    <w:rsid w:val="003E0FA8"/>
    <w:rsid w:val="003E101A"/>
    <w:rsid w:val="003E145B"/>
    <w:rsid w:val="003E1827"/>
    <w:rsid w:val="003E1A58"/>
    <w:rsid w:val="003E1EE1"/>
    <w:rsid w:val="003E1FBF"/>
    <w:rsid w:val="003E232A"/>
    <w:rsid w:val="003E305E"/>
    <w:rsid w:val="003E31FF"/>
    <w:rsid w:val="003E39B7"/>
    <w:rsid w:val="003E3A8B"/>
    <w:rsid w:val="003E3C01"/>
    <w:rsid w:val="003E3C8D"/>
    <w:rsid w:val="003E3E02"/>
    <w:rsid w:val="003E41B9"/>
    <w:rsid w:val="003E4683"/>
    <w:rsid w:val="003E46F7"/>
    <w:rsid w:val="003E4B57"/>
    <w:rsid w:val="003E4EB6"/>
    <w:rsid w:val="003E5113"/>
    <w:rsid w:val="003E52B0"/>
    <w:rsid w:val="003E556B"/>
    <w:rsid w:val="003E5691"/>
    <w:rsid w:val="003E5A51"/>
    <w:rsid w:val="003E5C31"/>
    <w:rsid w:val="003E5C6C"/>
    <w:rsid w:val="003E6441"/>
    <w:rsid w:val="003E69AD"/>
    <w:rsid w:val="003E6D16"/>
    <w:rsid w:val="003E70DA"/>
    <w:rsid w:val="003E7B2C"/>
    <w:rsid w:val="003E7D2A"/>
    <w:rsid w:val="003E7F61"/>
    <w:rsid w:val="003E7FA7"/>
    <w:rsid w:val="003F0073"/>
    <w:rsid w:val="003F0218"/>
    <w:rsid w:val="003F0562"/>
    <w:rsid w:val="003F058B"/>
    <w:rsid w:val="003F096D"/>
    <w:rsid w:val="003F17E9"/>
    <w:rsid w:val="003F1A3D"/>
    <w:rsid w:val="003F1A98"/>
    <w:rsid w:val="003F1D10"/>
    <w:rsid w:val="003F1DEA"/>
    <w:rsid w:val="003F240C"/>
    <w:rsid w:val="003F2765"/>
    <w:rsid w:val="003F27D5"/>
    <w:rsid w:val="003F2878"/>
    <w:rsid w:val="003F2A44"/>
    <w:rsid w:val="003F3215"/>
    <w:rsid w:val="003F332A"/>
    <w:rsid w:val="003F33EA"/>
    <w:rsid w:val="003F37C2"/>
    <w:rsid w:val="003F3B1B"/>
    <w:rsid w:val="003F3CCC"/>
    <w:rsid w:val="003F408B"/>
    <w:rsid w:val="003F4154"/>
    <w:rsid w:val="003F42E3"/>
    <w:rsid w:val="003F4489"/>
    <w:rsid w:val="003F44C4"/>
    <w:rsid w:val="003F49CB"/>
    <w:rsid w:val="003F5C77"/>
    <w:rsid w:val="003F5DF5"/>
    <w:rsid w:val="003F60B2"/>
    <w:rsid w:val="003F6572"/>
    <w:rsid w:val="003F6603"/>
    <w:rsid w:val="003F6C94"/>
    <w:rsid w:val="003F6D34"/>
    <w:rsid w:val="003F6EF3"/>
    <w:rsid w:val="003F705B"/>
    <w:rsid w:val="003F725A"/>
    <w:rsid w:val="003F745B"/>
    <w:rsid w:val="003F76C0"/>
    <w:rsid w:val="003F7A61"/>
    <w:rsid w:val="003F7EBF"/>
    <w:rsid w:val="00400504"/>
    <w:rsid w:val="00400A1F"/>
    <w:rsid w:val="00400A9A"/>
    <w:rsid w:val="004010B5"/>
    <w:rsid w:val="00401E79"/>
    <w:rsid w:val="004022AE"/>
    <w:rsid w:val="0040235B"/>
    <w:rsid w:val="00402509"/>
    <w:rsid w:val="00402AFA"/>
    <w:rsid w:val="00402D0A"/>
    <w:rsid w:val="00402F06"/>
    <w:rsid w:val="00403211"/>
    <w:rsid w:val="0040326B"/>
    <w:rsid w:val="004034BE"/>
    <w:rsid w:val="00403742"/>
    <w:rsid w:val="00403BC3"/>
    <w:rsid w:val="00403E44"/>
    <w:rsid w:val="0040412B"/>
    <w:rsid w:val="0040423D"/>
    <w:rsid w:val="004047E7"/>
    <w:rsid w:val="00404837"/>
    <w:rsid w:val="0040495C"/>
    <w:rsid w:val="00404B35"/>
    <w:rsid w:val="00404F56"/>
    <w:rsid w:val="00404F85"/>
    <w:rsid w:val="00404FE2"/>
    <w:rsid w:val="004050AC"/>
    <w:rsid w:val="00405D86"/>
    <w:rsid w:val="00405D93"/>
    <w:rsid w:val="00405DEF"/>
    <w:rsid w:val="00405EE1"/>
    <w:rsid w:val="00406277"/>
    <w:rsid w:val="0040678F"/>
    <w:rsid w:val="00406EBB"/>
    <w:rsid w:val="0040719A"/>
    <w:rsid w:val="00407363"/>
    <w:rsid w:val="0040771F"/>
    <w:rsid w:val="00407820"/>
    <w:rsid w:val="00407FE7"/>
    <w:rsid w:val="004100AF"/>
    <w:rsid w:val="00410231"/>
    <w:rsid w:val="00410303"/>
    <w:rsid w:val="004107B2"/>
    <w:rsid w:val="00410955"/>
    <w:rsid w:val="00410B28"/>
    <w:rsid w:val="00410BD3"/>
    <w:rsid w:val="00410D35"/>
    <w:rsid w:val="00410F42"/>
    <w:rsid w:val="00411017"/>
    <w:rsid w:val="004111B3"/>
    <w:rsid w:val="004112F4"/>
    <w:rsid w:val="00411552"/>
    <w:rsid w:val="0041191A"/>
    <w:rsid w:val="00411D0E"/>
    <w:rsid w:val="00412B70"/>
    <w:rsid w:val="00412CB4"/>
    <w:rsid w:val="00412FC3"/>
    <w:rsid w:val="00413AE3"/>
    <w:rsid w:val="00413B81"/>
    <w:rsid w:val="0041411D"/>
    <w:rsid w:val="004145EA"/>
    <w:rsid w:val="00414ADD"/>
    <w:rsid w:val="00414D19"/>
    <w:rsid w:val="00415110"/>
    <w:rsid w:val="00415374"/>
    <w:rsid w:val="0041558E"/>
    <w:rsid w:val="00415646"/>
    <w:rsid w:val="00415838"/>
    <w:rsid w:val="00415947"/>
    <w:rsid w:val="00415A60"/>
    <w:rsid w:val="00415C6E"/>
    <w:rsid w:val="00415CC5"/>
    <w:rsid w:val="00415DFA"/>
    <w:rsid w:val="00416483"/>
    <w:rsid w:val="004165A8"/>
    <w:rsid w:val="004166BB"/>
    <w:rsid w:val="004167F2"/>
    <w:rsid w:val="004167FF"/>
    <w:rsid w:val="004171F0"/>
    <w:rsid w:val="0041746E"/>
    <w:rsid w:val="0041750A"/>
    <w:rsid w:val="00417872"/>
    <w:rsid w:val="00417A27"/>
    <w:rsid w:val="00417C8B"/>
    <w:rsid w:val="00420120"/>
    <w:rsid w:val="0042014C"/>
    <w:rsid w:val="004202AB"/>
    <w:rsid w:val="004203FA"/>
    <w:rsid w:val="0042066D"/>
    <w:rsid w:val="00420C1F"/>
    <w:rsid w:val="004214AB"/>
    <w:rsid w:val="004216DE"/>
    <w:rsid w:val="0042171C"/>
    <w:rsid w:val="0042193B"/>
    <w:rsid w:val="00421B76"/>
    <w:rsid w:val="00421E6B"/>
    <w:rsid w:val="004225F4"/>
    <w:rsid w:val="0042285E"/>
    <w:rsid w:val="004229CA"/>
    <w:rsid w:val="00422BA2"/>
    <w:rsid w:val="00422D21"/>
    <w:rsid w:val="00422F6B"/>
    <w:rsid w:val="004230DE"/>
    <w:rsid w:val="00423553"/>
    <w:rsid w:val="004236F1"/>
    <w:rsid w:val="0042371E"/>
    <w:rsid w:val="00423BCD"/>
    <w:rsid w:val="0042408C"/>
    <w:rsid w:val="0042468A"/>
    <w:rsid w:val="00424868"/>
    <w:rsid w:val="004248AE"/>
    <w:rsid w:val="0042491E"/>
    <w:rsid w:val="004249D1"/>
    <w:rsid w:val="00424AB0"/>
    <w:rsid w:val="00424C5D"/>
    <w:rsid w:val="00425000"/>
    <w:rsid w:val="0042542D"/>
    <w:rsid w:val="00425B96"/>
    <w:rsid w:val="00425DE1"/>
    <w:rsid w:val="004261D4"/>
    <w:rsid w:val="004263A5"/>
    <w:rsid w:val="00426528"/>
    <w:rsid w:val="00426727"/>
    <w:rsid w:val="00426780"/>
    <w:rsid w:val="00426996"/>
    <w:rsid w:val="004271A6"/>
    <w:rsid w:val="00427220"/>
    <w:rsid w:val="00427451"/>
    <w:rsid w:val="004274C8"/>
    <w:rsid w:val="004276B2"/>
    <w:rsid w:val="00427FB9"/>
    <w:rsid w:val="00430593"/>
    <w:rsid w:val="004308C4"/>
    <w:rsid w:val="004308F3"/>
    <w:rsid w:val="00431B44"/>
    <w:rsid w:val="00431D6E"/>
    <w:rsid w:val="00431E9D"/>
    <w:rsid w:val="0043205C"/>
    <w:rsid w:val="004326EC"/>
    <w:rsid w:val="004327A1"/>
    <w:rsid w:val="00432923"/>
    <w:rsid w:val="00432990"/>
    <w:rsid w:val="00432999"/>
    <w:rsid w:val="00432A84"/>
    <w:rsid w:val="00433063"/>
    <w:rsid w:val="004335F6"/>
    <w:rsid w:val="004336C2"/>
    <w:rsid w:val="00433715"/>
    <w:rsid w:val="0043377F"/>
    <w:rsid w:val="00433854"/>
    <w:rsid w:val="00433922"/>
    <w:rsid w:val="004339C9"/>
    <w:rsid w:val="00433B36"/>
    <w:rsid w:val="00434529"/>
    <w:rsid w:val="00434664"/>
    <w:rsid w:val="0043469B"/>
    <w:rsid w:val="0043486C"/>
    <w:rsid w:val="00434990"/>
    <w:rsid w:val="0043530E"/>
    <w:rsid w:val="004354C8"/>
    <w:rsid w:val="004355E0"/>
    <w:rsid w:val="00435B55"/>
    <w:rsid w:val="00435B87"/>
    <w:rsid w:val="00435CEE"/>
    <w:rsid w:val="00435D85"/>
    <w:rsid w:val="00435EBD"/>
    <w:rsid w:val="00435F81"/>
    <w:rsid w:val="0043602D"/>
    <w:rsid w:val="00436053"/>
    <w:rsid w:val="004363DF"/>
    <w:rsid w:val="00436711"/>
    <w:rsid w:val="00436938"/>
    <w:rsid w:val="00436A42"/>
    <w:rsid w:val="00436AA9"/>
    <w:rsid w:val="00436AB5"/>
    <w:rsid w:val="00436E9A"/>
    <w:rsid w:val="00436FDD"/>
    <w:rsid w:val="00437A2D"/>
    <w:rsid w:val="00437D67"/>
    <w:rsid w:val="004400DE"/>
    <w:rsid w:val="004403A1"/>
    <w:rsid w:val="004409C3"/>
    <w:rsid w:val="00440C93"/>
    <w:rsid w:val="00441442"/>
    <w:rsid w:val="00441564"/>
    <w:rsid w:val="0044185A"/>
    <w:rsid w:val="00441C79"/>
    <w:rsid w:val="00441EA3"/>
    <w:rsid w:val="0044204D"/>
    <w:rsid w:val="0044237A"/>
    <w:rsid w:val="00442571"/>
    <w:rsid w:val="00442848"/>
    <w:rsid w:val="0044284E"/>
    <w:rsid w:val="00442977"/>
    <w:rsid w:val="00442985"/>
    <w:rsid w:val="00442A6F"/>
    <w:rsid w:val="00442B6B"/>
    <w:rsid w:val="004434CB"/>
    <w:rsid w:val="0044380B"/>
    <w:rsid w:val="00443BAA"/>
    <w:rsid w:val="00443E10"/>
    <w:rsid w:val="00443F07"/>
    <w:rsid w:val="004440BC"/>
    <w:rsid w:val="004442D3"/>
    <w:rsid w:val="004448CC"/>
    <w:rsid w:val="004448D5"/>
    <w:rsid w:val="004455D9"/>
    <w:rsid w:val="00445982"/>
    <w:rsid w:val="00445BB6"/>
    <w:rsid w:val="0044608D"/>
    <w:rsid w:val="0044696F"/>
    <w:rsid w:val="004469F3"/>
    <w:rsid w:val="00446C0E"/>
    <w:rsid w:val="00446DAF"/>
    <w:rsid w:val="00446E5B"/>
    <w:rsid w:val="00447054"/>
    <w:rsid w:val="00447091"/>
    <w:rsid w:val="0044728E"/>
    <w:rsid w:val="004473C1"/>
    <w:rsid w:val="004476B2"/>
    <w:rsid w:val="00447E94"/>
    <w:rsid w:val="00447EB3"/>
    <w:rsid w:val="00450259"/>
    <w:rsid w:val="004503E3"/>
    <w:rsid w:val="004506DF"/>
    <w:rsid w:val="00450D66"/>
    <w:rsid w:val="00450DB9"/>
    <w:rsid w:val="00450F90"/>
    <w:rsid w:val="00451021"/>
    <w:rsid w:val="00451452"/>
    <w:rsid w:val="0045190A"/>
    <w:rsid w:val="00451A77"/>
    <w:rsid w:val="00451B9D"/>
    <w:rsid w:val="00451C2D"/>
    <w:rsid w:val="00451DBF"/>
    <w:rsid w:val="004523F3"/>
    <w:rsid w:val="00452E52"/>
    <w:rsid w:val="0045351E"/>
    <w:rsid w:val="00453D34"/>
    <w:rsid w:val="00453E92"/>
    <w:rsid w:val="00454158"/>
    <w:rsid w:val="004542FE"/>
    <w:rsid w:val="00454B1B"/>
    <w:rsid w:val="00454B3A"/>
    <w:rsid w:val="00454B5D"/>
    <w:rsid w:val="00454C42"/>
    <w:rsid w:val="0045503F"/>
    <w:rsid w:val="004551EC"/>
    <w:rsid w:val="00455249"/>
    <w:rsid w:val="0045542E"/>
    <w:rsid w:val="0045557B"/>
    <w:rsid w:val="004557E8"/>
    <w:rsid w:val="00455A15"/>
    <w:rsid w:val="00455BBE"/>
    <w:rsid w:val="00455D32"/>
    <w:rsid w:val="00455DE0"/>
    <w:rsid w:val="00455E22"/>
    <w:rsid w:val="00455F48"/>
    <w:rsid w:val="00456145"/>
    <w:rsid w:val="00456859"/>
    <w:rsid w:val="00456B59"/>
    <w:rsid w:val="00457377"/>
    <w:rsid w:val="00457667"/>
    <w:rsid w:val="0045792A"/>
    <w:rsid w:val="004579E4"/>
    <w:rsid w:val="00457CFF"/>
    <w:rsid w:val="00460220"/>
    <w:rsid w:val="00460225"/>
    <w:rsid w:val="00460241"/>
    <w:rsid w:val="00460403"/>
    <w:rsid w:val="00460D76"/>
    <w:rsid w:val="00460D8B"/>
    <w:rsid w:val="00460E28"/>
    <w:rsid w:val="00460F0C"/>
    <w:rsid w:val="00460FED"/>
    <w:rsid w:val="004611F2"/>
    <w:rsid w:val="00462365"/>
    <w:rsid w:val="00462421"/>
    <w:rsid w:val="00462493"/>
    <w:rsid w:val="004635E7"/>
    <w:rsid w:val="00463936"/>
    <w:rsid w:val="004639A7"/>
    <w:rsid w:val="00464629"/>
    <w:rsid w:val="00464A85"/>
    <w:rsid w:val="00464C4A"/>
    <w:rsid w:val="00464E11"/>
    <w:rsid w:val="004654D7"/>
    <w:rsid w:val="00465CD8"/>
    <w:rsid w:val="00465E0C"/>
    <w:rsid w:val="00465EA9"/>
    <w:rsid w:val="00465FD6"/>
    <w:rsid w:val="00466015"/>
    <w:rsid w:val="0046670E"/>
    <w:rsid w:val="0046687F"/>
    <w:rsid w:val="00466B14"/>
    <w:rsid w:val="00466C1A"/>
    <w:rsid w:val="0046747B"/>
    <w:rsid w:val="00467605"/>
    <w:rsid w:val="0046764A"/>
    <w:rsid w:val="00467942"/>
    <w:rsid w:val="00467C87"/>
    <w:rsid w:val="00467EF3"/>
    <w:rsid w:val="00467F0F"/>
    <w:rsid w:val="004702C2"/>
    <w:rsid w:val="0047043E"/>
    <w:rsid w:val="0047077C"/>
    <w:rsid w:val="0047080F"/>
    <w:rsid w:val="0047090C"/>
    <w:rsid w:val="00470CF7"/>
    <w:rsid w:val="00470EAE"/>
    <w:rsid w:val="00471062"/>
    <w:rsid w:val="0047114F"/>
    <w:rsid w:val="00471966"/>
    <w:rsid w:val="00471B35"/>
    <w:rsid w:val="00471B77"/>
    <w:rsid w:val="00471BC3"/>
    <w:rsid w:val="00471BE1"/>
    <w:rsid w:val="00471C6F"/>
    <w:rsid w:val="00471D55"/>
    <w:rsid w:val="00471DAE"/>
    <w:rsid w:val="00472334"/>
    <w:rsid w:val="00472399"/>
    <w:rsid w:val="004724FA"/>
    <w:rsid w:val="0047266D"/>
    <w:rsid w:val="00472CDC"/>
    <w:rsid w:val="00472D6C"/>
    <w:rsid w:val="00472DEC"/>
    <w:rsid w:val="004734C0"/>
    <w:rsid w:val="0047350A"/>
    <w:rsid w:val="004737F2"/>
    <w:rsid w:val="00473A6A"/>
    <w:rsid w:val="00473B7B"/>
    <w:rsid w:val="004742AF"/>
    <w:rsid w:val="00474594"/>
    <w:rsid w:val="004748CB"/>
    <w:rsid w:val="00474AEA"/>
    <w:rsid w:val="00474B85"/>
    <w:rsid w:val="004752CA"/>
    <w:rsid w:val="0047534E"/>
    <w:rsid w:val="00475448"/>
    <w:rsid w:val="00475646"/>
    <w:rsid w:val="00475940"/>
    <w:rsid w:val="00475B3F"/>
    <w:rsid w:val="00475C1B"/>
    <w:rsid w:val="00475D4C"/>
    <w:rsid w:val="00475E84"/>
    <w:rsid w:val="00475EE5"/>
    <w:rsid w:val="0047600F"/>
    <w:rsid w:val="0047606A"/>
    <w:rsid w:val="004760B8"/>
    <w:rsid w:val="0047668B"/>
    <w:rsid w:val="0047731B"/>
    <w:rsid w:val="0047791B"/>
    <w:rsid w:val="00477C3F"/>
    <w:rsid w:val="00477C6D"/>
    <w:rsid w:val="00477EC0"/>
    <w:rsid w:val="00480290"/>
    <w:rsid w:val="004802F4"/>
    <w:rsid w:val="00480327"/>
    <w:rsid w:val="00480BA0"/>
    <w:rsid w:val="004815F4"/>
    <w:rsid w:val="00481625"/>
    <w:rsid w:val="00481CA4"/>
    <w:rsid w:val="00481DA1"/>
    <w:rsid w:val="00482590"/>
    <w:rsid w:val="004828E1"/>
    <w:rsid w:val="00482B8A"/>
    <w:rsid w:val="00482EBA"/>
    <w:rsid w:val="004833A6"/>
    <w:rsid w:val="004834AB"/>
    <w:rsid w:val="004837D9"/>
    <w:rsid w:val="00483C06"/>
    <w:rsid w:val="00483C6A"/>
    <w:rsid w:val="00483FED"/>
    <w:rsid w:val="00484B2E"/>
    <w:rsid w:val="00484D41"/>
    <w:rsid w:val="004850E7"/>
    <w:rsid w:val="00485583"/>
    <w:rsid w:val="00485A9E"/>
    <w:rsid w:val="004861EE"/>
    <w:rsid w:val="004863A0"/>
    <w:rsid w:val="00486450"/>
    <w:rsid w:val="0048682B"/>
    <w:rsid w:val="0048698A"/>
    <w:rsid w:val="00486A57"/>
    <w:rsid w:val="00486D42"/>
    <w:rsid w:val="00487319"/>
    <w:rsid w:val="00487449"/>
    <w:rsid w:val="00487526"/>
    <w:rsid w:val="00487AA0"/>
    <w:rsid w:val="00487C7C"/>
    <w:rsid w:val="004902F2"/>
    <w:rsid w:val="0049035E"/>
    <w:rsid w:val="0049036F"/>
    <w:rsid w:val="004905A9"/>
    <w:rsid w:val="004905CF"/>
    <w:rsid w:val="00490765"/>
    <w:rsid w:val="00490923"/>
    <w:rsid w:val="0049093D"/>
    <w:rsid w:val="00490D68"/>
    <w:rsid w:val="00490E80"/>
    <w:rsid w:val="00490F94"/>
    <w:rsid w:val="0049124D"/>
    <w:rsid w:val="004914E7"/>
    <w:rsid w:val="00491B6A"/>
    <w:rsid w:val="00491B70"/>
    <w:rsid w:val="00492B52"/>
    <w:rsid w:val="00492F63"/>
    <w:rsid w:val="0049307D"/>
    <w:rsid w:val="004930A5"/>
    <w:rsid w:val="004932F6"/>
    <w:rsid w:val="004933DD"/>
    <w:rsid w:val="0049396B"/>
    <w:rsid w:val="00493DD6"/>
    <w:rsid w:val="0049404C"/>
    <w:rsid w:val="004946FF"/>
    <w:rsid w:val="00494712"/>
    <w:rsid w:val="004949ED"/>
    <w:rsid w:val="00494BF7"/>
    <w:rsid w:val="00494D92"/>
    <w:rsid w:val="004955CF"/>
    <w:rsid w:val="00495923"/>
    <w:rsid w:val="00495945"/>
    <w:rsid w:val="00495F66"/>
    <w:rsid w:val="0049633F"/>
    <w:rsid w:val="00496528"/>
    <w:rsid w:val="0049690D"/>
    <w:rsid w:val="00496C32"/>
    <w:rsid w:val="00497446"/>
    <w:rsid w:val="00497468"/>
    <w:rsid w:val="004976AC"/>
    <w:rsid w:val="00497BCA"/>
    <w:rsid w:val="004A0367"/>
    <w:rsid w:val="004A0643"/>
    <w:rsid w:val="004A07C1"/>
    <w:rsid w:val="004A1059"/>
    <w:rsid w:val="004A1285"/>
    <w:rsid w:val="004A23F7"/>
    <w:rsid w:val="004A25C1"/>
    <w:rsid w:val="004A2A81"/>
    <w:rsid w:val="004A2C04"/>
    <w:rsid w:val="004A3198"/>
    <w:rsid w:val="004A377E"/>
    <w:rsid w:val="004A3EB6"/>
    <w:rsid w:val="004A4C9F"/>
    <w:rsid w:val="004A4FAD"/>
    <w:rsid w:val="004A4FEB"/>
    <w:rsid w:val="004A503F"/>
    <w:rsid w:val="004A50FD"/>
    <w:rsid w:val="004A5115"/>
    <w:rsid w:val="004A554A"/>
    <w:rsid w:val="004A5861"/>
    <w:rsid w:val="004A6517"/>
    <w:rsid w:val="004A662B"/>
    <w:rsid w:val="004A6893"/>
    <w:rsid w:val="004A6FDB"/>
    <w:rsid w:val="004A715C"/>
    <w:rsid w:val="004A73F0"/>
    <w:rsid w:val="004A75F1"/>
    <w:rsid w:val="004A78D1"/>
    <w:rsid w:val="004A7A6F"/>
    <w:rsid w:val="004A7EC5"/>
    <w:rsid w:val="004B0086"/>
    <w:rsid w:val="004B00FC"/>
    <w:rsid w:val="004B0774"/>
    <w:rsid w:val="004B0ABA"/>
    <w:rsid w:val="004B0F58"/>
    <w:rsid w:val="004B0FED"/>
    <w:rsid w:val="004B1522"/>
    <w:rsid w:val="004B16BA"/>
    <w:rsid w:val="004B1926"/>
    <w:rsid w:val="004B1CB3"/>
    <w:rsid w:val="004B1F2F"/>
    <w:rsid w:val="004B21AF"/>
    <w:rsid w:val="004B2210"/>
    <w:rsid w:val="004B26C3"/>
    <w:rsid w:val="004B28B4"/>
    <w:rsid w:val="004B2BDD"/>
    <w:rsid w:val="004B337F"/>
    <w:rsid w:val="004B3657"/>
    <w:rsid w:val="004B3892"/>
    <w:rsid w:val="004B3A4B"/>
    <w:rsid w:val="004B45E2"/>
    <w:rsid w:val="004B4B53"/>
    <w:rsid w:val="004B56D3"/>
    <w:rsid w:val="004B5703"/>
    <w:rsid w:val="004B5A1C"/>
    <w:rsid w:val="004B60AD"/>
    <w:rsid w:val="004B63A3"/>
    <w:rsid w:val="004B665B"/>
    <w:rsid w:val="004B6CD8"/>
    <w:rsid w:val="004B73ED"/>
    <w:rsid w:val="004B741B"/>
    <w:rsid w:val="004B7E8F"/>
    <w:rsid w:val="004C0256"/>
    <w:rsid w:val="004C0618"/>
    <w:rsid w:val="004C0A46"/>
    <w:rsid w:val="004C0D05"/>
    <w:rsid w:val="004C0DE7"/>
    <w:rsid w:val="004C0EA4"/>
    <w:rsid w:val="004C107C"/>
    <w:rsid w:val="004C132C"/>
    <w:rsid w:val="004C21AC"/>
    <w:rsid w:val="004C2257"/>
    <w:rsid w:val="004C22ED"/>
    <w:rsid w:val="004C24C2"/>
    <w:rsid w:val="004C2877"/>
    <w:rsid w:val="004C2AF5"/>
    <w:rsid w:val="004C2B97"/>
    <w:rsid w:val="004C2C18"/>
    <w:rsid w:val="004C2D90"/>
    <w:rsid w:val="004C2E03"/>
    <w:rsid w:val="004C3ACC"/>
    <w:rsid w:val="004C3D09"/>
    <w:rsid w:val="004C41B7"/>
    <w:rsid w:val="004C45DB"/>
    <w:rsid w:val="004C47E8"/>
    <w:rsid w:val="004C482C"/>
    <w:rsid w:val="004C4B20"/>
    <w:rsid w:val="004C4EF9"/>
    <w:rsid w:val="004C50BE"/>
    <w:rsid w:val="004C52D2"/>
    <w:rsid w:val="004C5656"/>
    <w:rsid w:val="004C5B06"/>
    <w:rsid w:val="004C5B70"/>
    <w:rsid w:val="004C5D67"/>
    <w:rsid w:val="004C5E8A"/>
    <w:rsid w:val="004C615F"/>
    <w:rsid w:val="004C68FC"/>
    <w:rsid w:val="004C6972"/>
    <w:rsid w:val="004C6C65"/>
    <w:rsid w:val="004C6C9E"/>
    <w:rsid w:val="004C6FA1"/>
    <w:rsid w:val="004C6FF8"/>
    <w:rsid w:val="004C7CEB"/>
    <w:rsid w:val="004C7D72"/>
    <w:rsid w:val="004C7F9C"/>
    <w:rsid w:val="004C7FCB"/>
    <w:rsid w:val="004D0324"/>
    <w:rsid w:val="004D03FB"/>
    <w:rsid w:val="004D053C"/>
    <w:rsid w:val="004D0607"/>
    <w:rsid w:val="004D07C9"/>
    <w:rsid w:val="004D07E0"/>
    <w:rsid w:val="004D0BF4"/>
    <w:rsid w:val="004D0C2E"/>
    <w:rsid w:val="004D0C40"/>
    <w:rsid w:val="004D11B4"/>
    <w:rsid w:val="004D13C7"/>
    <w:rsid w:val="004D195F"/>
    <w:rsid w:val="004D294A"/>
    <w:rsid w:val="004D295C"/>
    <w:rsid w:val="004D360F"/>
    <w:rsid w:val="004D36A0"/>
    <w:rsid w:val="004D38D8"/>
    <w:rsid w:val="004D3A13"/>
    <w:rsid w:val="004D3A8F"/>
    <w:rsid w:val="004D3E6A"/>
    <w:rsid w:val="004D3F4E"/>
    <w:rsid w:val="004D4455"/>
    <w:rsid w:val="004D481D"/>
    <w:rsid w:val="004D4BDF"/>
    <w:rsid w:val="004D4CC0"/>
    <w:rsid w:val="004D4D46"/>
    <w:rsid w:val="004D4F5C"/>
    <w:rsid w:val="004D4FE6"/>
    <w:rsid w:val="004D58EB"/>
    <w:rsid w:val="004D59F9"/>
    <w:rsid w:val="004D5BE0"/>
    <w:rsid w:val="004D5F30"/>
    <w:rsid w:val="004D6063"/>
    <w:rsid w:val="004D60C9"/>
    <w:rsid w:val="004D62E4"/>
    <w:rsid w:val="004D635F"/>
    <w:rsid w:val="004D65CD"/>
    <w:rsid w:val="004D6658"/>
    <w:rsid w:val="004D67AC"/>
    <w:rsid w:val="004D6B76"/>
    <w:rsid w:val="004D6B98"/>
    <w:rsid w:val="004D6EF0"/>
    <w:rsid w:val="004D7090"/>
    <w:rsid w:val="004D7575"/>
    <w:rsid w:val="004D7983"/>
    <w:rsid w:val="004E06BC"/>
    <w:rsid w:val="004E122C"/>
    <w:rsid w:val="004E18F5"/>
    <w:rsid w:val="004E192C"/>
    <w:rsid w:val="004E1FD6"/>
    <w:rsid w:val="004E22F0"/>
    <w:rsid w:val="004E235F"/>
    <w:rsid w:val="004E2875"/>
    <w:rsid w:val="004E2988"/>
    <w:rsid w:val="004E2E4D"/>
    <w:rsid w:val="004E2E60"/>
    <w:rsid w:val="004E2FEF"/>
    <w:rsid w:val="004E38BB"/>
    <w:rsid w:val="004E3964"/>
    <w:rsid w:val="004E39F4"/>
    <w:rsid w:val="004E3BA7"/>
    <w:rsid w:val="004E3BF4"/>
    <w:rsid w:val="004E3E4B"/>
    <w:rsid w:val="004E4336"/>
    <w:rsid w:val="004E44D9"/>
    <w:rsid w:val="004E47BD"/>
    <w:rsid w:val="004E48A4"/>
    <w:rsid w:val="004E4FBE"/>
    <w:rsid w:val="004E53EF"/>
    <w:rsid w:val="004E58D9"/>
    <w:rsid w:val="004E58EF"/>
    <w:rsid w:val="004E5C73"/>
    <w:rsid w:val="004E5CB8"/>
    <w:rsid w:val="004E5EF4"/>
    <w:rsid w:val="004E5F26"/>
    <w:rsid w:val="004E6029"/>
    <w:rsid w:val="004E630E"/>
    <w:rsid w:val="004E64D8"/>
    <w:rsid w:val="004E659F"/>
    <w:rsid w:val="004E6A42"/>
    <w:rsid w:val="004E6AC0"/>
    <w:rsid w:val="004E6AF8"/>
    <w:rsid w:val="004E70EB"/>
    <w:rsid w:val="004E7976"/>
    <w:rsid w:val="004E7F73"/>
    <w:rsid w:val="004F0238"/>
    <w:rsid w:val="004F0299"/>
    <w:rsid w:val="004F02BC"/>
    <w:rsid w:val="004F02FC"/>
    <w:rsid w:val="004F0616"/>
    <w:rsid w:val="004F0F89"/>
    <w:rsid w:val="004F1451"/>
    <w:rsid w:val="004F16A1"/>
    <w:rsid w:val="004F179D"/>
    <w:rsid w:val="004F17CC"/>
    <w:rsid w:val="004F17F8"/>
    <w:rsid w:val="004F18D6"/>
    <w:rsid w:val="004F1B4F"/>
    <w:rsid w:val="004F1EB1"/>
    <w:rsid w:val="004F21C4"/>
    <w:rsid w:val="004F295F"/>
    <w:rsid w:val="004F29DC"/>
    <w:rsid w:val="004F2FC5"/>
    <w:rsid w:val="004F3027"/>
    <w:rsid w:val="004F33A6"/>
    <w:rsid w:val="004F33EB"/>
    <w:rsid w:val="004F35C5"/>
    <w:rsid w:val="004F395A"/>
    <w:rsid w:val="004F3A78"/>
    <w:rsid w:val="004F40B7"/>
    <w:rsid w:val="004F4174"/>
    <w:rsid w:val="004F4569"/>
    <w:rsid w:val="004F46B4"/>
    <w:rsid w:val="004F4708"/>
    <w:rsid w:val="004F4B7B"/>
    <w:rsid w:val="004F4C30"/>
    <w:rsid w:val="004F5068"/>
    <w:rsid w:val="004F506F"/>
    <w:rsid w:val="004F5077"/>
    <w:rsid w:val="004F51C6"/>
    <w:rsid w:val="004F52CC"/>
    <w:rsid w:val="004F576F"/>
    <w:rsid w:val="004F5CC0"/>
    <w:rsid w:val="004F6142"/>
    <w:rsid w:val="004F69A5"/>
    <w:rsid w:val="004F6B7C"/>
    <w:rsid w:val="004F6F29"/>
    <w:rsid w:val="004F74EC"/>
    <w:rsid w:val="004F7636"/>
    <w:rsid w:val="004F7991"/>
    <w:rsid w:val="004F7CDD"/>
    <w:rsid w:val="004F7CEB"/>
    <w:rsid w:val="0050025E"/>
    <w:rsid w:val="00501367"/>
    <w:rsid w:val="00501582"/>
    <w:rsid w:val="00501AB8"/>
    <w:rsid w:val="00501FF2"/>
    <w:rsid w:val="005020ED"/>
    <w:rsid w:val="00502142"/>
    <w:rsid w:val="00502475"/>
    <w:rsid w:val="005025E5"/>
    <w:rsid w:val="0050272A"/>
    <w:rsid w:val="00502D9E"/>
    <w:rsid w:val="00503824"/>
    <w:rsid w:val="00503B17"/>
    <w:rsid w:val="00503DFF"/>
    <w:rsid w:val="00503F8B"/>
    <w:rsid w:val="005041B1"/>
    <w:rsid w:val="00504295"/>
    <w:rsid w:val="00504D02"/>
    <w:rsid w:val="00504D99"/>
    <w:rsid w:val="00505035"/>
    <w:rsid w:val="0050516C"/>
    <w:rsid w:val="0050591A"/>
    <w:rsid w:val="0050596D"/>
    <w:rsid w:val="00505C0B"/>
    <w:rsid w:val="00505FC9"/>
    <w:rsid w:val="00506307"/>
    <w:rsid w:val="005066C4"/>
    <w:rsid w:val="00507252"/>
    <w:rsid w:val="00507985"/>
    <w:rsid w:val="00507A36"/>
    <w:rsid w:val="00507EC3"/>
    <w:rsid w:val="00507F41"/>
    <w:rsid w:val="00507FB2"/>
    <w:rsid w:val="0051017F"/>
    <w:rsid w:val="005101A3"/>
    <w:rsid w:val="0051064E"/>
    <w:rsid w:val="00510A1B"/>
    <w:rsid w:val="00510AE5"/>
    <w:rsid w:val="00510FE4"/>
    <w:rsid w:val="00511345"/>
    <w:rsid w:val="00511993"/>
    <w:rsid w:val="00511ACC"/>
    <w:rsid w:val="00511B71"/>
    <w:rsid w:val="00511E72"/>
    <w:rsid w:val="00511E93"/>
    <w:rsid w:val="00511F71"/>
    <w:rsid w:val="0051270F"/>
    <w:rsid w:val="00512D9B"/>
    <w:rsid w:val="00513125"/>
    <w:rsid w:val="00513153"/>
    <w:rsid w:val="005133BE"/>
    <w:rsid w:val="00514181"/>
    <w:rsid w:val="00514807"/>
    <w:rsid w:val="00514C5C"/>
    <w:rsid w:val="00514D28"/>
    <w:rsid w:val="00514E52"/>
    <w:rsid w:val="0051579A"/>
    <w:rsid w:val="005157E4"/>
    <w:rsid w:val="00515997"/>
    <w:rsid w:val="00515B0A"/>
    <w:rsid w:val="00515CBD"/>
    <w:rsid w:val="00515ECE"/>
    <w:rsid w:val="00515F78"/>
    <w:rsid w:val="0051618B"/>
    <w:rsid w:val="00516400"/>
    <w:rsid w:val="00516AB6"/>
    <w:rsid w:val="00516B7F"/>
    <w:rsid w:val="00516ED9"/>
    <w:rsid w:val="005172EF"/>
    <w:rsid w:val="00517798"/>
    <w:rsid w:val="00517B12"/>
    <w:rsid w:val="00517D50"/>
    <w:rsid w:val="0052057E"/>
    <w:rsid w:val="005208F9"/>
    <w:rsid w:val="00520996"/>
    <w:rsid w:val="00520EEB"/>
    <w:rsid w:val="00520F92"/>
    <w:rsid w:val="00521107"/>
    <w:rsid w:val="00521267"/>
    <w:rsid w:val="005216B1"/>
    <w:rsid w:val="0052178A"/>
    <w:rsid w:val="00521955"/>
    <w:rsid w:val="0052197E"/>
    <w:rsid w:val="00521C43"/>
    <w:rsid w:val="00521E54"/>
    <w:rsid w:val="005222DD"/>
    <w:rsid w:val="005226AA"/>
    <w:rsid w:val="005226AB"/>
    <w:rsid w:val="00522778"/>
    <w:rsid w:val="0052282C"/>
    <w:rsid w:val="00522941"/>
    <w:rsid w:val="005233FD"/>
    <w:rsid w:val="00523FC8"/>
    <w:rsid w:val="00524091"/>
    <w:rsid w:val="005247E0"/>
    <w:rsid w:val="0052488C"/>
    <w:rsid w:val="00524957"/>
    <w:rsid w:val="00524D0E"/>
    <w:rsid w:val="00524E90"/>
    <w:rsid w:val="005251BA"/>
    <w:rsid w:val="00525AB2"/>
    <w:rsid w:val="005265C4"/>
    <w:rsid w:val="005265C9"/>
    <w:rsid w:val="005272B3"/>
    <w:rsid w:val="00527388"/>
    <w:rsid w:val="0052758B"/>
    <w:rsid w:val="00527676"/>
    <w:rsid w:val="00527B9D"/>
    <w:rsid w:val="00527D7A"/>
    <w:rsid w:val="00527ECC"/>
    <w:rsid w:val="00530173"/>
    <w:rsid w:val="0053024F"/>
    <w:rsid w:val="0053047E"/>
    <w:rsid w:val="005306F3"/>
    <w:rsid w:val="00530EED"/>
    <w:rsid w:val="00531ED7"/>
    <w:rsid w:val="00531F8D"/>
    <w:rsid w:val="00532755"/>
    <w:rsid w:val="00532C6B"/>
    <w:rsid w:val="005332B2"/>
    <w:rsid w:val="00533352"/>
    <w:rsid w:val="005333C3"/>
    <w:rsid w:val="005333C8"/>
    <w:rsid w:val="005333DE"/>
    <w:rsid w:val="005335E0"/>
    <w:rsid w:val="0053371A"/>
    <w:rsid w:val="00533E96"/>
    <w:rsid w:val="00533EF8"/>
    <w:rsid w:val="0053475D"/>
    <w:rsid w:val="00534910"/>
    <w:rsid w:val="00534AF0"/>
    <w:rsid w:val="00534E42"/>
    <w:rsid w:val="00534EAC"/>
    <w:rsid w:val="00535200"/>
    <w:rsid w:val="005352B4"/>
    <w:rsid w:val="005354BB"/>
    <w:rsid w:val="00535890"/>
    <w:rsid w:val="00535A52"/>
    <w:rsid w:val="00535A99"/>
    <w:rsid w:val="00535CAA"/>
    <w:rsid w:val="00535D9C"/>
    <w:rsid w:val="00536129"/>
    <w:rsid w:val="005362D2"/>
    <w:rsid w:val="005364C0"/>
    <w:rsid w:val="005365A2"/>
    <w:rsid w:val="0053662E"/>
    <w:rsid w:val="00536685"/>
    <w:rsid w:val="00536A15"/>
    <w:rsid w:val="00536BFB"/>
    <w:rsid w:val="00536C71"/>
    <w:rsid w:val="00536CE3"/>
    <w:rsid w:val="00536E9B"/>
    <w:rsid w:val="00536F11"/>
    <w:rsid w:val="00536F54"/>
    <w:rsid w:val="00537600"/>
    <w:rsid w:val="00537918"/>
    <w:rsid w:val="00537AE9"/>
    <w:rsid w:val="00537D94"/>
    <w:rsid w:val="00540ACB"/>
    <w:rsid w:val="00540B91"/>
    <w:rsid w:val="00540FCF"/>
    <w:rsid w:val="00541568"/>
    <w:rsid w:val="00541579"/>
    <w:rsid w:val="005415CA"/>
    <w:rsid w:val="005417A1"/>
    <w:rsid w:val="005417E0"/>
    <w:rsid w:val="005417EB"/>
    <w:rsid w:val="00541CC0"/>
    <w:rsid w:val="00541FCB"/>
    <w:rsid w:val="00542318"/>
    <w:rsid w:val="005424DD"/>
    <w:rsid w:val="005427CC"/>
    <w:rsid w:val="00542C6C"/>
    <w:rsid w:val="005432F5"/>
    <w:rsid w:val="005434A0"/>
    <w:rsid w:val="005439F0"/>
    <w:rsid w:val="00543D53"/>
    <w:rsid w:val="00543F0C"/>
    <w:rsid w:val="00543FC0"/>
    <w:rsid w:val="0054404B"/>
    <w:rsid w:val="0054414D"/>
    <w:rsid w:val="005441EA"/>
    <w:rsid w:val="0054422F"/>
    <w:rsid w:val="005442DC"/>
    <w:rsid w:val="00544360"/>
    <w:rsid w:val="005443C8"/>
    <w:rsid w:val="005445C9"/>
    <w:rsid w:val="00544848"/>
    <w:rsid w:val="00544A3D"/>
    <w:rsid w:val="00544B4C"/>
    <w:rsid w:val="00545C8F"/>
    <w:rsid w:val="00546036"/>
    <w:rsid w:val="0054627A"/>
    <w:rsid w:val="00546A1C"/>
    <w:rsid w:val="00546A79"/>
    <w:rsid w:val="00546D3B"/>
    <w:rsid w:val="00547109"/>
    <w:rsid w:val="005471BD"/>
    <w:rsid w:val="005472C9"/>
    <w:rsid w:val="005472E7"/>
    <w:rsid w:val="00547C8E"/>
    <w:rsid w:val="00547F19"/>
    <w:rsid w:val="00547F6C"/>
    <w:rsid w:val="005503EE"/>
    <w:rsid w:val="005504D4"/>
    <w:rsid w:val="00550B14"/>
    <w:rsid w:val="00550F05"/>
    <w:rsid w:val="00551233"/>
    <w:rsid w:val="00551336"/>
    <w:rsid w:val="00551BB2"/>
    <w:rsid w:val="00551DBB"/>
    <w:rsid w:val="00551F18"/>
    <w:rsid w:val="0055222F"/>
    <w:rsid w:val="00552315"/>
    <w:rsid w:val="0055283D"/>
    <w:rsid w:val="0055296B"/>
    <w:rsid w:val="005529F5"/>
    <w:rsid w:val="00552C82"/>
    <w:rsid w:val="00552FA1"/>
    <w:rsid w:val="00553123"/>
    <w:rsid w:val="0055351F"/>
    <w:rsid w:val="0055358E"/>
    <w:rsid w:val="00553975"/>
    <w:rsid w:val="00553E2B"/>
    <w:rsid w:val="00554469"/>
    <w:rsid w:val="005547CD"/>
    <w:rsid w:val="00554C06"/>
    <w:rsid w:val="00554D0B"/>
    <w:rsid w:val="00554D8F"/>
    <w:rsid w:val="0055517E"/>
    <w:rsid w:val="005554E4"/>
    <w:rsid w:val="005556E8"/>
    <w:rsid w:val="005558CD"/>
    <w:rsid w:val="00555BA6"/>
    <w:rsid w:val="00555D54"/>
    <w:rsid w:val="00555FD5"/>
    <w:rsid w:val="0055644B"/>
    <w:rsid w:val="00556CCF"/>
    <w:rsid w:val="00556F8C"/>
    <w:rsid w:val="005572C6"/>
    <w:rsid w:val="00557523"/>
    <w:rsid w:val="00557698"/>
    <w:rsid w:val="0055798F"/>
    <w:rsid w:val="0056037C"/>
    <w:rsid w:val="005606A9"/>
    <w:rsid w:val="00560792"/>
    <w:rsid w:val="005607DC"/>
    <w:rsid w:val="0056088A"/>
    <w:rsid w:val="0056092B"/>
    <w:rsid w:val="00560C55"/>
    <w:rsid w:val="0056116E"/>
    <w:rsid w:val="005613C3"/>
    <w:rsid w:val="0056147C"/>
    <w:rsid w:val="00561581"/>
    <w:rsid w:val="005615CA"/>
    <w:rsid w:val="00561776"/>
    <w:rsid w:val="0056187B"/>
    <w:rsid w:val="005618D5"/>
    <w:rsid w:val="00561AA8"/>
    <w:rsid w:val="00561DCA"/>
    <w:rsid w:val="00561E5B"/>
    <w:rsid w:val="00561F4C"/>
    <w:rsid w:val="005621EB"/>
    <w:rsid w:val="0056239F"/>
    <w:rsid w:val="005626EF"/>
    <w:rsid w:val="00562EB9"/>
    <w:rsid w:val="00562EEB"/>
    <w:rsid w:val="00562F20"/>
    <w:rsid w:val="00563157"/>
    <w:rsid w:val="005632C2"/>
    <w:rsid w:val="0056349B"/>
    <w:rsid w:val="00563A41"/>
    <w:rsid w:val="00563A76"/>
    <w:rsid w:val="005640B9"/>
    <w:rsid w:val="00564629"/>
    <w:rsid w:val="005647D5"/>
    <w:rsid w:val="00564CF3"/>
    <w:rsid w:val="00564FB7"/>
    <w:rsid w:val="005650B0"/>
    <w:rsid w:val="005650B9"/>
    <w:rsid w:val="00565452"/>
    <w:rsid w:val="00565AD2"/>
    <w:rsid w:val="00565DF2"/>
    <w:rsid w:val="0056677C"/>
    <w:rsid w:val="00566D3C"/>
    <w:rsid w:val="00566E8C"/>
    <w:rsid w:val="005672CE"/>
    <w:rsid w:val="00567633"/>
    <w:rsid w:val="0056776F"/>
    <w:rsid w:val="00570C94"/>
    <w:rsid w:val="00570D73"/>
    <w:rsid w:val="0057150B"/>
    <w:rsid w:val="005716E6"/>
    <w:rsid w:val="00572581"/>
    <w:rsid w:val="00572876"/>
    <w:rsid w:val="00572A36"/>
    <w:rsid w:val="00572CD6"/>
    <w:rsid w:val="00572D37"/>
    <w:rsid w:val="00572F3F"/>
    <w:rsid w:val="00573634"/>
    <w:rsid w:val="005736AF"/>
    <w:rsid w:val="00573E5D"/>
    <w:rsid w:val="0057408E"/>
    <w:rsid w:val="00574096"/>
    <w:rsid w:val="00574205"/>
    <w:rsid w:val="0057432D"/>
    <w:rsid w:val="005744A0"/>
    <w:rsid w:val="00574AB4"/>
    <w:rsid w:val="00574D9E"/>
    <w:rsid w:val="00574EAD"/>
    <w:rsid w:val="00574EB3"/>
    <w:rsid w:val="0057513D"/>
    <w:rsid w:val="00575700"/>
    <w:rsid w:val="005757A5"/>
    <w:rsid w:val="0057585E"/>
    <w:rsid w:val="00575A62"/>
    <w:rsid w:val="005760A0"/>
    <w:rsid w:val="005769B7"/>
    <w:rsid w:val="00576A83"/>
    <w:rsid w:val="00576AFE"/>
    <w:rsid w:val="00576DD2"/>
    <w:rsid w:val="00576F21"/>
    <w:rsid w:val="005773DC"/>
    <w:rsid w:val="0057764B"/>
    <w:rsid w:val="00577790"/>
    <w:rsid w:val="00577ACF"/>
    <w:rsid w:val="00577DBF"/>
    <w:rsid w:val="00580591"/>
    <w:rsid w:val="0058077A"/>
    <w:rsid w:val="00580A7B"/>
    <w:rsid w:val="00580E66"/>
    <w:rsid w:val="00580E6C"/>
    <w:rsid w:val="0058100D"/>
    <w:rsid w:val="005815A4"/>
    <w:rsid w:val="00581A19"/>
    <w:rsid w:val="005821EA"/>
    <w:rsid w:val="005824FC"/>
    <w:rsid w:val="00582667"/>
    <w:rsid w:val="0058272A"/>
    <w:rsid w:val="005828F5"/>
    <w:rsid w:val="00582A55"/>
    <w:rsid w:val="00582ADF"/>
    <w:rsid w:val="00582E56"/>
    <w:rsid w:val="005831FE"/>
    <w:rsid w:val="0058359B"/>
    <w:rsid w:val="00583957"/>
    <w:rsid w:val="00583AF1"/>
    <w:rsid w:val="00583B47"/>
    <w:rsid w:val="00584830"/>
    <w:rsid w:val="00584CED"/>
    <w:rsid w:val="00585671"/>
    <w:rsid w:val="005857B9"/>
    <w:rsid w:val="00585BAB"/>
    <w:rsid w:val="005861D8"/>
    <w:rsid w:val="005864CF"/>
    <w:rsid w:val="00586567"/>
    <w:rsid w:val="00586750"/>
    <w:rsid w:val="005867DA"/>
    <w:rsid w:val="005867E1"/>
    <w:rsid w:val="00586F27"/>
    <w:rsid w:val="00587493"/>
    <w:rsid w:val="005874D7"/>
    <w:rsid w:val="00587630"/>
    <w:rsid w:val="00587717"/>
    <w:rsid w:val="00587C54"/>
    <w:rsid w:val="00587E0F"/>
    <w:rsid w:val="00590111"/>
    <w:rsid w:val="00590209"/>
    <w:rsid w:val="005905F4"/>
    <w:rsid w:val="00590D01"/>
    <w:rsid w:val="0059122E"/>
    <w:rsid w:val="00591673"/>
    <w:rsid w:val="00591856"/>
    <w:rsid w:val="005926A9"/>
    <w:rsid w:val="005936D1"/>
    <w:rsid w:val="005938AA"/>
    <w:rsid w:val="0059476A"/>
    <w:rsid w:val="00594B0E"/>
    <w:rsid w:val="005954DB"/>
    <w:rsid w:val="005956FA"/>
    <w:rsid w:val="00595A0B"/>
    <w:rsid w:val="00595A3F"/>
    <w:rsid w:val="00595B99"/>
    <w:rsid w:val="00595CA7"/>
    <w:rsid w:val="00595F77"/>
    <w:rsid w:val="0059605A"/>
    <w:rsid w:val="00596823"/>
    <w:rsid w:val="00596B73"/>
    <w:rsid w:val="00596D80"/>
    <w:rsid w:val="00596EC0"/>
    <w:rsid w:val="00596F9D"/>
    <w:rsid w:val="005976F0"/>
    <w:rsid w:val="00597747"/>
    <w:rsid w:val="00597D1C"/>
    <w:rsid w:val="00597D78"/>
    <w:rsid w:val="00597E1A"/>
    <w:rsid w:val="005A09B8"/>
    <w:rsid w:val="005A0E8B"/>
    <w:rsid w:val="005A0ECF"/>
    <w:rsid w:val="005A0EFB"/>
    <w:rsid w:val="005A132D"/>
    <w:rsid w:val="005A133C"/>
    <w:rsid w:val="005A15C9"/>
    <w:rsid w:val="005A1B8C"/>
    <w:rsid w:val="005A2093"/>
    <w:rsid w:val="005A21D3"/>
    <w:rsid w:val="005A2362"/>
    <w:rsid w:val="005A2386"/>
    <w:rsid w:val="005A252A"/>
    <w:rsid w:val="005A2A5A"/>
    <w:rsid w:val="005A2B91"/>
    <w:rsid w:val="005A33EB"/>
    <w:rsid w:val="005A362E"/>
    <w:rsid w:val="005A37A6"/>
    <w:rsid w:val="005A3CC1"/>
    <w:rsid w:val="005A3EF0"/>
    <w:rsid w:val="005A43CB"/>
    <w:rsid w:val="005A440C"/>
    <w:rsid w:val="005A48C1"/>
    <w:rsid w:val="005A49D7"/>
    <w:rsid w:val="005A4C84"/>
    <w:rsid w:val="005A4D65"/>
    <w:rsid w:val="005A5169"/>
    <w:rsid w:val="005A55C6"/>
    <w:rsid w:val="005A5DC1"/>
    <w:rsid w:val="005A6407"/>
    <w:rsid w:val="005A66EB"/>
    <w:rsid w:val="005A67C2"/>
    <w:rsid w:val="005A6976"/>
    <w:rsid w:val="005A6B81"/>
    <w:rsid w:val="005A6F88"/>
    <w:rsid w:val="005A72A6"/>
    <w:rsid w:val="005A75C3"/>
    <w:rsid w:val="005A7C66"/>
    <w:rsid w:val="005A7F63"/>
    <w:rsid w:val="005B0199"/>
    <w:rsid w:val="005B01A3"/>
    <w:rsid w:val="005B01A9"/>
    <w:rsid w:val="005B0470"/>
    <w:rsid w:val="005B053B"/>
    <w:rsid w:val="005B09CF"/>
    <w:rsid w:val="005B0ABA"/>
    <w:rsid w:val="005B0B9C"/>
    <w:rsid w:val="005B0EB9"/>
    <w:rsid w:val="005B105B"/>
    <w:rsid w:val="005B1170"/>
    <w:rsid w:val="005B2536"/>
    <w:rsid w:val="005B2C46"/>
    <w:rsid w:val="005B31E1"/>
    <w:rsid w:val="005B35D7"/>
    <w:rsid w:val="005B3819"/>
    <w:rsid w:val="005B3850"/>
    <w:rsid w:val="005B38E5"/>
    <w:rsid w:val="005B3F3B"/>
    <w:rsid w:val="005B418D"/>
    <w:rsid w:val="005B434B"/>
    <w:rsid w:val="005B48B2"/>
    <w:rsid w:val="005B5626"/>
    <w:rsid w:val="005B5654"/>
    <w:rsid w:val="005B568A"/>
    <w:rsid w:val="005B5786"/>
    <w:rsid w:val="005B57AC"/>
    <w:rsid w:val="005B58B3"/>
    <w:rsid w:val="005B59E6"/>
    <w:rsid w:val="005B5BAC"/>
    <w:rsid w:val="005B5DC9"/>
    <w:rsid w:val="005B5E8B"/>
    <w:rsid w:val="005B6300"/>
    <w:rsid w:val="005B64A2"/>
    <w:rsid w:val="005B6527"/>
    <w:rsid w:val="005B6765"/>
    <w:rsid w:val="005B677E"/>
    <w:rsid w:val="005B6B0B"/>
    <w:rsid w:val="005B6C16"/>
    <w:rsid w:val="005B713D"/>
    <w:rsid w:val="005B7776"/>
    <w:rsid w:val="005B79E7"/>
    <w:rsid w:val="005B7A99"/>
    <w:rsid w:val="005B7EC3"/>
    <w:rsid w:val="005C0105"/>
    <w:rsid w:val="005C0332"/>
    <w:rsid w:val="005C0747"/>
    <w:rsid w:val="005C07DD"/>
    <w:rsid w:val="005C0DD0"/>
    <w:rsid w:val="005C12F3"/>
    <w:rsid w:val="005C161F"/>
    <w:rsid w:val="005C191B"/>
    <w:rsid w:val="005C1ED0"/>
    <w:rsid w:val="005C22C0"/>
    <w:rsid w:val="005C2360"/>
    <w:rsid w:val="005C2482"/>
    <w:rsid w:val="005C24DA"/>
    <w:rsid w:val="005C2708"/>
    <w:rsid w:val="005C271A"/>
    <w:rsid w:val="005C294E"/>
    <w:rsid w:val="005C2CE6"/>
    <w:rsid w:val="005C3093"/>
    <w:rsid w:val="005C3340"/>
    <w:rsid w:val="005C3C29"/>
    <w:rsid w:val="005C3CA7"/>
    <w:rsid w:val="005C40C1"/>
    <w:rsid w:val="005C4107"/>
    <w:rsid w:val="005C4E2D"/>
    <w:rsid w:val="005C513A"/>
    <w:rsid w:val="005C5D56"/>
    <w:rsid w:val="005C5DC4"/>
    <w:rsid w:val="005C5E57"/>
    <w:rsid w:val="005C6204"/>
    <w:rsid w:val="005C6231"/>
    <w:rsid w:val="005C66B9"/>
    <w:rsid w:val="005C6C95"/>
    <w:rsid w:val="005C794C"/>
    <w:rsid w:val="005C7B97"/>
    <w:rsid w:val="005D0271"/>
    <w:rsid w:val="005D08E7"/>
    <w:rsid w:val="005D0C32"/>
    <w:rsid w:val="005D10E6"/>
    <w:rsid w:val="005D14B0"/>
    <w:rsid w:val="005D154D"/>
    <w:rsid w:val="005D1867"/>
    <w:rsid w:val="005D19FA"/>
    <w:rsid w:val="005D1A99"/>
    <w:rsid w:val="005D1C81"/>
    <w:rsid w:val="005D1D46"/>
    <w:rsid w:val="005D1FF2"/>
    <w:rsid w:val="005D262D"/>
    <w:rsid w:val="005D26BF"/>
    <w:rsid w:val="005D2E95"/>
    <w:rsid w:val="005D302B"/>
    <w:rsid w:val="005D32F3"/>
    <w:rsid w:val="005D3452"/>
    <w:rsid w:val="005D3526"/>
    <w:rsid w:val="005D3783"/>
    <w:rsid w:val="005D3F39"/>
    <w:rsid w:val="005D3FF2"/>
    <w:rsid w:val="005D407F"/>
    <w:rsid w:val="005D47BB"/>
    <w:rsid w:val="005D488A"/>
    <w:rsid w:val="005D49AA"/>
    <w:rsid w:val="005D4C79"/>
    <w:rsid w:val="005D5BF1"/>
    <w:rsid w:val="005D60D1"/>
    <w:rsid w:val="005D60D5"/>
    <w:rsid w:val="005D6C89"/>
    <w:rsid w:val="005D6F57"/>
    <w:rsid w:val="005D756D"/>
    <w:rsid w:val="005D760A"/>
    <w:rsid w:val="005D795F"/>
    <w:rsid w:val="005D796B"/>
    <w:rsid w:val="005D7CAD"/>
    <w:rsid w:val="005D7D29"/>
    <w:rsid w:val="005E0096"/>
    <w:rsid w:val="005E0530"/>
    <w:rsid w:val="005E0586"/>
    <w:rsid w:val="005E058D"/>
    <w:rsid w:val="005E07F5"/>
    <w:rsid w:val="005E0823"/>
    <w:rsid w:val="005E093D"/>
    <w:rsid w:val="005E0950"/>
    <w:rsid w:val="005E107F"/>
    <w:rsid w:val="005E15DB"/>
    <w:rsid w:val="005E16E2"/>
    <w:rsid w:val="005E18B2"/>
    <w:rsid w:val="005E194D"/>
    <w:rsid w:val="005E1C48"/>
    <w:rsid w:val="005E1C50"/>
    <w:rsid w:val="005E1D58"/>
    <w:rsid w:val="005E2313"/>
    <w:rsid w:val="005E28CE"/>
    <w:rsid w:val="005E2F43"/>
    <w:rsid w:val="005E2FA9"/>
    <w:rsid w:val="005E3156"/>
    <w:rsid w:val="005E3340"/>
    <w:rsid w:val="005E393F"/>
    <w:rsid w:val="005E3D8A"/>
    <w:rsid w:val="005E3EC1"/>
    <w:rsid w:val="005E4898"/>
    <w:rsid w:val="005E4DA0"/>
    <w:rsid w:val="005E4FE0"/>
    <w:rsid w:val="005E50A3"/>
    <w:rsid w:val="005E52CF"/>
    <w:rsid w:val="005E5413"/>
    <w:rsid w:val="005E547B"/>
    <w:rsid w:val="005E5FCE"/>
    <w:rsid w:val="005E6601"/>
    <w:rsid w:val="005E6656"/>
    <w:rsid w:val="005E66A3"/>
    <w:rsid w:val="005E687B"/>
    <w:rsid w:val="005E6938"/>
    <w:rsid w:val="005E6B70"/>
    <w:rsid w:val="005E6D21"/>
    <w:rsid w:val="005E7050"/>
    <w:rsid w:val="005E74C2"/>
    <w:rsid w:val="005E756C"/>
    <w:rsid w:val="005E787C"/>
    <w:rsid w:val="005E7B26"/>
    <w:rsid w:val="005E7BFC"/>
    <w:rsid w:val="005E7CEB"/>
    <w:rsid w:val="005E7E9B"/>
    <w:rsid w:val="005F1205"/>
    <w:rsid w:val="005F137D"/>
    <w:rsid w:val="005F16D4"/>
    <w:rsid w:val="005F181A"/>
    <w:rsid w:val="005F1ACA"/>
    <w:rsid w:val="005F1E6E"/>
    <w:rsid w:val="005F2150"/>
    <w:rsid w:val="005F21FE"/>
    <w:rsid w:val="005F2464"/>
    <w:rsid w:val="005F274B"/>
    <w:rsid w:val="005F3727"/>
    <w:rsid w:val="005F3B88"/>
    <w:rsid w:val="005F3D3A"/>
    <w:rsid w:val="005F4334"/>
    <w:rsid w:val="005F464E"/>
    <w:rsid w:val="005F47E2"/>
    <w:rsid w:val="005F4810"/>
    <w:rsid w:val="005F4824"/>
    <w:rsid w:val="005F4A89"/>
    <w:rsid w:val="005F504E"/>
    <w:rsid w:val="005F5176"/>
    <w:rsid w:val="005F5289"/>
    <w:rsid w:val="005F5A7F"/>
    <w:rsid w:val="005F5E61"/>
    <w:rsid w:val="005F5FA7"/>
    <w:rsid w:val="005F639B"/>
    <w:rsid w:val="005F6428"/>
    <w:rsid w:val="005F68AC"/>
    <w:rsid w:val="005F6A77"/>
    <w:rsid w:val="005F6A96"/>
    <w:rsid w:val="005F6B3C"/>
    <w:rsid w:val="005F6F29"/>
    <w:rsid w:val="005F7549"/>
    <w:rsid w:val="005F7B58"/>
    <w:rsid w:val="005F7C1F"/>
    <w:rsid w:val="005F7C3B"/>
    <w:rsid w:val="005F7D8E"/>
    <w:rsid w:val="006009E7"/>
    <w:rsid w:val="0060136A"/>
    <w:rsid w:val="006018E0"/>
    <w:rsid w:val="0060198F"/>
    <w:rsid w:val="006019D1"/>
    <w:rsid w:val="00601DB0"/>
    <w:rsid w:val="006020BB"/>
    <w:rsid w:val="006020C7"/>
    <w:rsid w:val="0060213D"/>
    <w:rsid w:val="006022E5"/>
    <w:rsid w:val="0060249A"/>
    <w:rsid w:val="00602693"/>
    <w:rsid w:val="00602913"/>
    <w:rsid w:val="0060293D"/>
    <w:rsid w:val="00602963"/>
    <w:rsid w:val="00602ABB"/>
    <w:rsid w:val="00602C36"/>
    <w:rsid w:val="00602D80"/>
    <w:rsid w:val="00603048"/>
    <w:rsid w:val="006031C0"/>
    <w:rsid w:val="00603401"/>
    <w:rsid w:val="0060340C"/>
    <w:rsid w:val="00603441"/>
    <w:rsid w:val="006039EA"/>
    <w:rsid w:val="00603B75"/>
    <w:rsid w:val="00603C43"/>
    <w:rsid w:val="00603E2B"/>
    <w:rsid w:val="006040EC"/>
    <w:rsid w:val="00604556"/>
    <w:rsid w:val="00605028"/>
    <w:rsid w:val="006051E0"/>
    <w:rsid w:val="006058E4"/>
    <w:rsid w:val="00605AA3"/>
    <w:rsid w:val="0060616E"/>
    <w:rsid w:val="0060617A"/>
    <w:rsid w:val="006061E9"/>
    <w:rsid w:val="00606536"/>
    <w:rsid w:val="006065BC"/>
    <w:rsid w:val="006067F9"/>
    <w:rsid w:val="00606E5D"/>
    <w:rsid w:val="006070D6"/>
    <w:rsid w:val="00607A58"/>
    <w:rsid w:val="00607AC9"/>
    <w:rsid w:val="00607E59"/>
    <w:rsid w:val="00607F43"/>
    <w:rsid w:val="0061015F"/>
    <w:rsid w:val="0061017F"/>
    <w:rsid w:val="006101C3"/>
    <w:rsid w:val="0061082C"/>
    <w:rsid w:val="00611653"/>
    <w:rsid w:val="006116E9"/>
    <w:rsid w:val="006119E7"/>
    <w:rsid w:val="00611AC2"/>
    <w:rsid w:val="00611CE9"/>
    <w:rsid w:val="00612376"/>
    <w:rsid w:val="00612640"/>
    <w:rsid w:val="00612D85"/>
    <w:rsid w:val="00612E93"/>
    <w:rsid w:val="00613061"/>
    <w:rsid w:val="006133E6"/>
    <w:rsid w:val="0061424A"/>
    <w:rsid w:val="006143AA"/>
    <w:rsid w:val="00614605"/>
    <w:rsid w:val="00614644"/>
    <w:rsid w:val="006147A0"/>
    <w:rsid w:val="0061492F"/>
    <w:rsid w:val="00615518"/>
    <w:rsid w:val="0061557B"/>
    <w:rsid w:val="0061566F"/>
    <w:rsid w:val="00615E4D"/>
    <w:rsid w:val="00616102"/>
    <w:rsid w:val="006161F2"/>
    <w:rsid w:val="006162D6"/>
    <w:rsid w:val="00616417"/>
    <w:rsid w:val="00616461"/>
    <w:rsid w:val="0061648A"/>
    <w:rsid w:val="006164B2"/>
    <w:rsid w:val="0061678D"/>
    <w:rsid w:val="0061688F"/>
    <w:rsid w:val="00617062"/>
    <w:rsid w:val="00617147"/>
    <w:rsid w:val="006176B3"/>
    <w:rsid w:val="006179A0"/>
    <w:rsid w:val="00617D88"/>
    <w:rsid w:val="00617E93"/>
    <w:rsid w:val="0062082E"/>
    <w:rsid w:val="00620CAC"/>
    <w:rsid w:val="0062195A"/>
    <w:rsid w:val="00621961"/>
    <w:rsid w:val="00621C4E"/>
    <w:rsid w:val="00621CD5"/>
    <w:rsid w:val="00621D60"/>
    <w:rsid w:val="00621D86"/>
    <w:rsid w:val="00621E30"/>
    <w:rsid w:val="00621F36"/>
    <w:rsid w:val="006222FF"/>
    <w:rsid w:val="0062280B"/>
    <w:rsid w:val="00622B40"/>
    <w:rsid w:val="006230DA"/>
    <w:rsid w:val="006231CC"/>
    <w:rsid w:val="006233C1"/>
    <w:rsid w:val="006235E6"/>
    <w:rsid w:val="006239F9"/>
    <w:rsid w:val="00623A5E"/>
    <w:rsid w:val="00623AC8"/>
    <w:rsid w:val="00623AE0"/>
    <w:rsid w:val="00623DB2"/>
    <w:rsid w:val="00623FA5"/>
    <w:rsid w:val="00624971"/>
    <w:rsid w:val="0062513A"/>
    <w:rsid w:val="006258FA"/>
    <w:rsid w:val="00625993"/>
    <w:rsid w:val="00625E56"/>
    <w:rsid w:val="00625FC5"/>
    <w:rsid w:val="0062607C"/>
    <w:rsid w:val="00626215"/>
    <w:rsid w:val="00626584"/>
    <w:rsid w:val="006265F4"/>
    <w:rsid w:val="006266C7"/>
    <w:rsid w:val="00626835"/>
    <w:rsid w:val="0062687A"/>
    <w:rsid w:val="00626D8E"/>
    <w:rsid w:val="00627040"/>
    <w:rsid w:val="006272F9"/>
    <w:rsid w:val="00627365"/>
    <w:rsid w:val="0062770D"/>
    <w:rsid w:val="00627758"/>
    <w:rsid w:val="006277D3"/>
    <w:rsid w:val="00627BBA"/>
    <w:rsid w:val="00627EF9"/>
    <w:rsid w:val="00627F96"/>
    <w:rsid w:val="006300A1"/>
    <w:rsid w:val="00630182"/>
    <w:rsid w:val="006307B9"/>
    <w:rsid w:val="0063081B"/>
    <w:rsid w:val="00630A66"/>
    <w:rsid w:val="00630B25"/>
    <w:rsid w:val="00630D11"/>
    <w:rsid w:val="00630ED7"/>
    <w:rsid w:val="00631098"/>
    <w:rsid w:val="0063132D"/>
    <w:rsid w:val="006318EF"/>
    <w:rsid w:val="006319B5"/>
    <w:rsid w:val="00631A16"/>
    <w:rsid w:val="0063228F"/>
    <w:rsid w:val="00632438"/>
    <w:rsid w:val="006324F7"/>
    <w:rsid w:val="0063251A"/>
    <w:rsid w:val="00632562"/>
    <w:rsid w:val="006328B9"/>
    <w:rsid w:val="00632A3A"/>
    <w:rsid w:val="00632F91"/>
    <w:rsid w:val="00633444"/>
    <w:rsid w:val="00633539"/>
    <w:rsid w:val="00633655"/>
    <w:rsid w:val="006337AB"/>
    <w:rsid w:val="00633A8A"/>
    <w:rsid w:val="00633B04"/>
    <w:rsid w:val="00633D1A"/>
    <w:rsid w:val="0063418D"/>
    <w:rsid w:val="00634429"/>
    <w:rsid w:val="006345DF"/>
    <w:rsid w:val="00634C50"/>
    <w:rsid w:val="00634E94"/>
    <w:rsid w:val="00635477"/>
    <w:rsid w:val="0063547B"/>
    <w:rsid w:val="00635535"/>
    <w:rsid w:val="006355C8"/>
    <w:rsid w:val="00635790"/>
    <w:rsid w:val="00635DDD"/>
    <w:rsid w:val="00636528"/>
    <w:rsid w:val="0063654D"/>
    <w:rsid w:val="00636917"/>
    <w:rsid w:val="00636D0E"/>
    <w:rsid w:val="0063719B"/>
    <w:rsid w:val="006374C4"/>
    <w:rsid w:val="00637AB9"/>
    <w:rsid w:val="00637E7D"/>
    <w:rsid w:val="00640293"/>
    <w:rsid w:val="00640498"/>
    <w:rsid w:val="006407EF"/>
    <w:rsid w:val="0064085B"/>
    <w:rsid w:val="00640B28"/>
    <w:rsid w:val="006412DE"/>
    <w:rsid w:val="006412F1"/>
    <w:rsid w:val="0064217E"/>
    <w:rsid w:val="00642B13"/>
    <w:rsid w:val="00642BE4"/>
    <w:rsid w:val="00642D55"/>
    <w:rsid w:val="00642F5A"/>
    <w:rsid w:val="006433F1"/>
    <w:rsid w:val="00643757"/>
    <w:rsid w:val="0064385A"/>
    <w:rsid w:val="00643C8C"/>
    <w:rsid w:val="00643F8F"/>
    <w:rsid w:val="00643FD0"/>
    <w:rsid w:val="006444EE"/>
    <w:rsid w:val="006446A3"/>
    <w:rsid w:val="006448E2"/>
    <w:rsid w:val="00644B73"/>
    <w:rsid w:val="00644B75"/>
    <w:rsid w:val="00644BAD"/>
    <w:rsid w:val="00644CB3"/>
    <w:rsid w:val="00644EAA"/>
    <w:rsid w:val="00645DFF"/>
    <w:rsid w:val="006461D9"/>
    <w:rsid w:val="00646302"/>
    <w:rsid w:val="006464C4"/>
    <w:rsid w:val="00646718"/>
    <w:rsid w:val="00646C1E"/>
    <w:rsid w:val="00646CDF"/>
    <w:rsid w:val="00646E0A"/>
    <w:rsid w:val="006471A5"/>
    <w:rsid w:val="00647799"/>
    <w:rsid w:val="00647BCC"/>
    <w:rsid w:val="006509EE"/>
    <w:rsid w:val="00650BDB"/>
    <w:rsid w:val="00650E82"/>
    <w:rsid w:val="00650E9A"/>
    <w:rsid w:val="006510D9"/>
    <w:rsid w:val="00651892"/>
    <w:rsid w:val="006518C6"/>
    <w:rsid w:val="006518D6"/>
    <w:rsid w:val="00651941"/>
    <w:rsid w:val="00651A39"/>
    <w:rsid w:val="00651C11"/>
    <w:rsid w:val="00651FD2"/>
    <w:rsid w:val="006521FC"/>
    <w:rsid w:val="006522B7"/>
    <w:rsid w:val="006522CF"/>
    <w:rsid w:val="00652424"/>
    <w:rsid w:val="00652547"/>
    <w:rsid w:val="006525F9"/>
    <w:rsid w:val="00652BCC"/>
    <w:rsid w:val="00652CD5"/>
    <w:rsid w:val="00652DF3"/>
    <w:rsid w:val="00653276"/>
    <w:rsid w:val="00653742"/>
    <w:rsid w:val="00653747"/>
    <w:rsid w:val="00653835"/>
    <w:rsid w:val="0065389B"/>
    <w:rsid w:val="00653D15"/>
    <w:rsid w:val="0065439F"/>
    <w:rsid w:val="006544BA"/>
    <w:rsid w:val="0065450C"/>
    <w:rsid w:val="00654810"/>
    <w:rsid w:val="00654A42"/>
    <w:rsid w:val="00654EEF"/>
    <w:rsid w:val="00654EFD"/>
    <w:rsid w:val="00655546"/>
    <w:rsid w:val="00655576"/>
    <w:rsid w:val="0065569F"/>
    <w:rsid w:val="00655A3B"/>
    <w:rsid w:val="00655A40"/>
    <w:rsid w:val="00655D45"/>
    <w:rsid w:val="0065621B"/>
    <w:rsid w:val="006569F3"/>
    <w:rsid w:val="00656F94"/>
    <w:rsid w:val="00656FF8"/>
    <w:rsid w:val="00657773"/>
    <w:rsid w:val="00657BDC"/>
    <w:rsid w:val="00657FE6"/>
    <w:rsid w:val="0066012B"/>
    <w:rsid w:val="006605C6"/>
    <w:rsid w:val="00660924"/>
    <w:rsid w:val="00660D0A"/>
    <w:rsid w:val="00660D61"/>
    <w:rsid w:val="00660D8A"/>
    <w:rsid w:val="00660F2A"/>
    <w:rsid w:val="00661781"/>
    <w:rsid w:val="00661830"/>
    <w:rsid w:val="00661B8D"/>
    <w:rsid w:val="00662078"/>
    <w:rsid w:val="006620ED"/>
    <w:rsid w:val="006625B7"/>
    <w:rsid w:val="0066264F"/>
    <w:rsid w:val="00662B58"/>
    <w:rsid w:val="00662C43"/>
    <w:rsid w:val="00662CBD"/>
    <w:rsid w:val="00663310"/>
    <w:rsid w:val="006635E0"/>
    <w:rsid w:val="00663CDF"/>
    <w:rsid w:val="00663DE6"/>
    <w:rsid w:val="006640B4"/>
    <w:rsid w:val="006642B0"/>
    <w:rsid w:val="006642F8"/>
    <w:rsid w:val="00664679"/>
    <w:rsid w:val="006647C6"/>
    <w:rsid w:val="00664892"/>
    <w:rsid w:val="00664A01"/>
    <w:rsid w:val="00664C79"/>
    <w:rsid w:val="00665061"/>
    <w:rsid w:val="0066524F"/>
    <w:rsid w:val="006653F1"/>
    <w:rsid w:val="00665AA4"/>
    <w:rsid w:val="00665C86"/>
    <w:rsid w:val="006666C5"/>
    <w:rsid w:val="00666894"/>
    <w:rsid w:val="0066740F"/>
    <w:rsid w:val="0066748E"/>
    <w:rsid w:val="00667660"/>
    <w:rsid w:val="00667BFD"/>
    <w:rsid w:val="00667D09"/>
    <w:rsid w:val="00667ED0"/>
    <w:rsid w:val="006700EE"/>
    <w:rsid w:val="00670685"/>
    <w:rsid w:val="0067202B"/>
    <w:rsid w:val="006720B2"/>
    <w:rsid w:val="0067263F"/>
    <w:rsid w:val="006728D6"/>
    <w:rsid w:val="00672B57"/>
    <w:rsid w:val="00672D35"/>
    <w:rsid w:val="00672E73"/>
    <w:rsid w:val="00673276"/>
    <w:rsid w:val="00673839"/>
    <w:rsid w:val="00673B01"/>
    <w:rsid w:val="00674128"/>
    <w:rsid w:val="00674730"/>
    <w:rsid w:val="00674943"/>
    <w:rsid w:val="0067503D"/>
    <w:rsid w:val="0067528D"/>
    <w:rsid w:val="006752BE"/>
    <w:rsid w:val="006753F1"/>
    <w:rsid w:val="00675584"/>
    <w:rsid w:val="00675693"/>
    <w:rsid w:val="00675F5C"/>
    <w:rsid w:val="00676110"/>
    <w:rsid w:val="00676433"/>
    <w:rsid w:val="00676491"/>
    <w:rsid w:val="006766DE"/>
    <w:rsid w:val="0067698C"/>
    <w:rsid w:val="00676AFD"/>
    <w:rsid w:val="00676CCB"/>
    <w:rsid w:val="00676E42"/>
    <w:rsid w:val="00677480"/>
    <w:rsid w:val="006778D5"/>
    <w:rsid w:val="00677F97"/>
    <w:rsid w:val="0068024B"/>
    <w:rsid w:val="00680366"/>
    <w:rsid w:val="00680605"/>
    <w:rsid w:val="00680D70"/>
    <w:rsid w:val="0068193D"/>
    <w:rsid w:val="00681CF9"/>
    <w:rsid w:val="00681E2E"/>
    <w:rsid w:val="00681EB2"/>
    <w:rsid w:val="00681EC2"/>
    <w:rsid w:val="0068235F"/>
    <w:rsid w:val="00682838"/>
    <w:rsid w:val="006829F6"/>
    <w:rsid w:val="00682DCF"/>
    <w:rsid w:val="00682DF2"/>
    <w:rsid w:val="00682FB7"/>
    <w:rsid w:val="006833DE"/>
    <w:rsid w:val="00683BFF"/>
    <w:rsid w:val="00683D8D"/>
    <w:rsid w:val="00684602"/>
    <w:rsid w:val="006846F7"/>
    <w:rsid w:val="00684857"/>
    <w:rsid w:val="006849F4"/>
    <w:rsid w:val="00684BEE"/>
    <w:rsid w:val="00684E7D"/>
    <w:rsid w:val="00684FCC"/>
    <w:rsid w:val="006854FD"/>
    <w:rsid w:val="006856CD"/>
    <w:rsid w:val="00686684"/>
    <w:rsid w:val="00686BE0"/>
    <w:rsid w:val="0068716B"/>
    <w:rsid w:val="00687D8F"/>
    <w:rsid w:val="006903D1"/>
    <w:rsid w:val="006905FA"/>
    <w:rsid w:val="00690718"/>
    <w:rsid w:val="006909A9"/>
    <w:rsid w:val="00690D35"/>
    <w:rsid w:val="00690EE3"/>
    <w:rsid w:val="00691435"/>
    <w:rsid w:val="006916C3"/>
    <w:rsid w:val="00691DCC"/>
    <w:rsid w:val="00691F87"/>
    <w:rsid w:val="00692298"/>
    <w:rsid w:val="0069285B"/>
    <w:rsid w:val="00692B1A"/>
    <w:rsid w:val="00692BCF"/>
    <w:rsid w:val="0069305C"/>
    <w:rsid w:val="00693131"/>
    <w:rsid w:val="0069324B"/>
    <w:rsid w:val="006934BD"/>
    <w:rsid w:val="00694220"/>
    <w:rsid w:val="006944CA"/>
    <w:rsid w:val="0069454A"/>
    <w:rsid w:val="00694561"/>
    <w:rsid w:val="006945F4"/>
    <w:rsid w:val="006946A2"/>
    <w:rsid w:val="006948C8"/>
    <w:rsid w:val="00694C3F"/>
    <w:rsid w:val="00694F94"/>
    <w:rsid w:val="006952A8"/>
    <w:rsid w:val="006953C6"/>
    <w:rsid w:val="00695421"/>
    <w:rsid w:val="0069595B"/>
    <w:rsid w:val="00695D98"/>
    <w:rsid w:val="00695E42"/>
    <w:rsid w:val="00695F4B"/>
    <w:rsid w:val="00696081"/>
    <w:rsid w:val="00696931"/>
    <w:rsid w:val="00696991"/>
    <w:rsid w:val="00696A4D"/>
    <w:rsid w:val="00696B12"/>
    <w:rsid w:val="00696C7E"/>
    <w:rsid w:val="00696C9F"/>
    <w:rsid w:val="006973D6"/>
    <w:rsid w:val="0069768C"/>
    <w:rsid w:val="00697725"/>
    <w:rsid w:val="006A00F7"/>
    <w:rsid w:val="006A05B4"/>
    <w:rsid w:val="006A07BD"/>
    <w:rsid w:val="006A0AAA"/>
    <w:rsid w:val="006A0E02"/>
    <w:rsid w:val="006A1004"/>
    <w:rsid w:val="006A16A6"/>
    <w:rsid w:val="006A1BF9"/>
    <w:rsid w:val="006A1E52"/>
    <w:rsid w:val="006A212D"/>
    <w:rsid w:val="006A23BC"/>
    <w:rsid w:val="006A2D37"/>
    <w:rsid w:val="006A2EEC"/>
    <w:rsid w:val="006A32EA"/>
    <w:rsid w:val="006A3683"/>
    <w:rsid w:val="006A3EC1"/>
    <w:rsid w:val="006A3F5B"/>
    <w:rsid w:val="006A448C"/>
    <w:rsid w:val="006A4552"/>
    <w:rsid w:val="006A486A"/>
    <w:rsid w:val="006A49E2"/>
    <w:rsid w:val="006A4AF3"/>
    <w:rsid w:val="006A4CA5"/>
    <w:rsid w:val="006A4E39"/>
    <w:rsid w:val="006A4F69"/>
    <w:rsid w:val="006A51ED"/>
    <w:rsid w:val="006A5262"/>
    <w:rsid w:val="006A5598"/>
    <w:rsid w:val="006A5704"/>
    <w:rsid w:val="006A57EF"/>
    <w:rsid w:val="006A5DD4"/>
    <w:rsid w:val="006A5E9B"/>
    <w:rsid w:val="006A6132"/>
    <w:rsid w:val="006A63AB"/>
    <w:rsid w:val="006A63D3"/>
    <w:rsid w:val="006A67D3"/>
    <w:rsid w:val="006A7227"/>
    <w:rsid w:val="006A741D"/>
    <w:rsid w:val="006A7434"/>
    <w:rsid w:val="006A75E4"/>
    <w:rsid w:val="006A7782"/>
    <w:rsid w:val="006A7BC3"/>
    <w:rsid w:val="006A7CF6"/>
    <w:rsid w:val="006B0207"/>
    <w:rsid w:val="006B0243"/>
    <w:rsid w:val="006B0417"/>
    <w:rsid w:val="006B055A"/>
    <w:rsid w:val="006B08EF"/>
    <w:rsid w:val="006B1464"/>
    <w:rsid w:val="006B14EC"/>
    <w:rsid w:val="006B1794"/>
    <w:rsid w:val="006B252C"/>
    <w:rsid w:val="006B2746"/>
    <w:rsid w:val="006B2A3C"/>
    <w:rsid w:val="006B2ACC"/>
    <w:rsid w:val="006B2C8B"/>
    <w:rsid w:val="006B30B6"/>
    <w:rsid w:val="006B32A0"/>
    <w:rsid w:val="006B3595"/>
    <w:rsid w:val="006B3F00"/>
    <w:rsid w:val="006B4929"/>
    <w:rsid w:val="006B4EE3"/>
    <w:rsid w:val="006B55C1"/>
    <w:rsid w:val="006B572A"/>
    <w:rsid w:val="006B5777"/>
    <w:rsid w:val="006B5C76"/>
    <w:rsid w:val="006B5E91"/>
    <w:rsid w:val="006B63EC"/>
    <w:rsid w:val="006B6813"/>
    <w:rsid w:val="006B6BB2"/>
    <w:rsid w:val="006B6C4C"/>
    <w:rsid w:val="006B70A6"/>
    <w:rsid w:val="006B72F0"/>
    <w:rsid w:val="006B74DD"/>
    <w:rsid w:val="006B7C4E"/>
    <w:rsid w:val="006B7EDD"/>
    <w:rsid w:val="006C04FC"/>
    <w:rsid w:val="006C06E8"/>
    <w:rsid w:val="006C0A88"/>
    <w:rsid w:val="006C1515"/>
    <w:rsid w:val="006C18B4"/>
    <w:rsid w:val="006C1B22"/>
    <w:rsid w:val="006C1D0A"/>
    <w:rsid w:val="006C1D48"/>
    <w:rsid w:val="006C224C"/>
    <w:rsid w:val="006C264A"/>
    <w:rsid w:val="006C27FC"/>
    <w:rsid w:val="006C2CA8"/>
    <w:rsid w:val="006C2D77"/>
    <w:rsid w:val="006C2D9B"/>
    <w:rsid w:val="006C2F69"/>
    <w:rsid w:val="006C303C"/>
    <w:rsid w:val="006C352F"/>
    <w:rsid w:val="006C35C4"/>
    <w:rsid w:val="006C362E"/>
    <w:rsid w:val="006C36A0"/>
    <w:rsid w:val="006C3B98"/>
    <w:rsid w:val="006C41E3"/>
    <w:rsid w:val="006C4942"/>
    <w:rsid w:val="006C4C38"/>
    <w:rsid w:val="006C4E98"/>
    <w:rsid w:val="006C4EB0"/>
    <w:rsid w:val="006C52EF"/>
    <w:rsid w:val="006C53F8"/>
    <w:rsid w:val="006C54F9"/>
    <w:rsid w:val="006C5CC0"/>
    <w:rsid w:val="006C6009"/>
    <w:rsid w:val="006C659A"/>
    <w:rsid w:val="006C6715"/>
    <w:rsid w:val="006C6765"/>
    <w:rsid w:val="006C6891"/>
    <w:rsid w:val="006C69A9"/>
    <w:rsid w:val="006C6A96"/>
    <w:rsid w:val="006C6AE5"/>
    <w:rsid w:val="006C6C8A"/>
    <w:rsid w:val="006C6EC3"/>
    <w:rsid w:val="006C74B7"/>
    <w:rsid w:val="006C7E27"/>
    <w:rsid w:val="006D00F2"/>
    <w:rsid w:val="006D0129"/>
    <w:rsid w:val="006D02C0"/>
    <w:rsid w:val="006D0462"/>
    <w:rsid w:val="006D0667"/>
    <w:rsid w:val="006D066E"/>
    <w:rsid w:val="006D0A43"/>
    <w:rsid w:val="006D0E5A"/>
    <w:rsid w:val="006D0E67"/>
    <w:rsid w:val="006D0E6D"/>
    <w:rsid w:val="006D1832"/>
    <w:rsid w:val="006D1847"/>
    <w:rsid w:val="006D1E1C"/>
    <w:rsid w:val="006D1E3C"/>
    <w:rsid w:val="006D20C3"/>
    <w:rsid w:val="006D2CFA"/>
    <w:rsid w:val="006D30AF"/>
    <w:rsid w:val="006D347C"/>
    <w:rsid w:val="006D34D4"/>
    <w:rsid w:val="006D3606"/>
    <w:rsid w:val="006D38A0"/>
    <w:rsid w:val="006D396F"/>
    <w:rsid w:val="006D3D30"/>
    <w:rsid w:val="006D3EF7"/>
    <w:rsid w:val="006D4084"/>
    <w:rsid w:val="006D47A3"/>
    <w:rsid w:val="006D4D5E"/>
    <w:rsid w:val="006D4EBC"/>
    <w:rsid w:val="006D4F00"/>
    <w:rsid w:val="006D506F"/>
    <w:rsid w:val="006D5090"/>
    <w:rsid w:val="006D517C"/>
    <w:rsid w:val="006D521B"/>
    <w:rsid w:val="006D5977"/>
    <w:rsid w:val="006D5D30"/>
    <w:rsid w:val="006D62B8"/>
    <w:rsid w:val="006D6950"/>
    <w:rsid w:val="006D697E"/>
    <w:rsid w:val="006D6BB4"/>
    <w:rsid w:val="006D7C64"/>
    <w:rsid w:val="006D7D45"/>
    <w:rsid w:val="006D7E89"/>
    <w:rsid w:val="006E0876"/>
    <w:rsid w:val="006E09E4"/>
    <w:rsid w:val="006E14FC"/>
    <w:rsid w:val="006E162B"/>
    <w:rsid w:val="006E1874"/>
    <w:rsid w:val="006E18E4"/>
    <w:rsid w:val="006E1A0F"/>
    <w:rsid w:val="006E1ABA"/>
    <w:rsid w:val="006E1C06"/>
    <w:rsid w:val="006E1F15"/>
    <w:rsid w:val="006E21C7"/>
    <w:rsid w:val="006E2278"/>
    <w:rsid w:val="006E2C33"/>
    <w:rsid w:val="006E2FFF"/>
    <w:rsid w:val="006E30E1"/>
    <w:rsid w:val="006E367F"/>
    <w:rsid w:val="006E36A6"/>
    <w:rsid w:val="006E3852"/>
    <w:rsid w:val="006E42A1"/>
    <w:rsid w:val="006E4326"/>
    <w:rsid w:val="006E46C1"/>
    <w:rsid w:val="006E4B1F"/>
    <w:rsid w:val="006E4CFA"/>
    <w:rsid w:val="006E4D93"/>
    <w:rsid w:val="006E4DFA"/>
    <w:rsid w:val="006E53C9"/>
    <w:rsid w:val="006E5764"/>
    <w:rsid w:val="006E59E1"/>
    <w:rsid w:val="006E5C08"/>
    <w:rsid w:val="006E5C7D"/>
    <w:rsid w:val="006E6207"/>
    <w:rsid w:val="006E6FB7"/>
    <w:rsid w:val="006E717A"/>
    <w:rsid w:val="006E7331"/>
    <w:rsid w:val="006E740F"/>
    <w:rsid w:val="006E74D9"/>
    <w:rsid w:val="006E76D7"/>
    <w:rsid w:val="006E79F9"/>
    <w:rsid w:val="006E7B07"/>
    <w:rsid w:val="006E7B0B"/>
    <w:rsid w:val="006E7F01"/>
    <w:rsid w:val="006F001C"/>
    <w:rsid w:val="006F0131"/>
    <w:rsid w:val="006F0AA0"/>
    <w:rsid w:val="006F0AFA"/>
    <w:rsid w:val="006F10BB"/>
    <w:rsid w:val="006F155F"/>
    <w:rsid w:val="006F157E"/>
    <w:rsid w:val="006F1636"/>
    <w:rsid w:val="006F18B7"/>
    <w:rsid w:val="006F19EC"/>
    <w:rsid w:val="006F1CB9"/>
    <w:rsid w:val="006F2112"/>
    <w:rsid w:val="006F228A"/>
    <w:rsid w:val="006F232F"/>
    <w:rsid w:val="006F249F"/>
    <w:rsid w:val="006F2891"/>
    <w:rsid w:val="006F2946"/>
    <w:rsid w:val="006F2CAC"/>
    <w:rsid w:val="006F3137"/>
    <w:rsid w:val="006F3565"/>
    <w:rsid w:val="006F4341"/>
    <w:rsid w:val="006F446C"/>
    <w:rsid w:val="006F4563"/>
    <w:rsid w:val="006F4D7A"/>
    <w:rsid w:val="006F53B7"/>
    <w:rsid w:val="006F57C1"/>
    <w:rsid w:val="006F5932"/>
    <w:rsid w:val="006F5DAD"/>
    <w:rsid w:val="006F5E7E"/>
    <w:rsid w:val="006F5E97"/>
    <w:rsid w:val="006F5ECE"/>
    <w:rsid w:val="006F6BC2"/>
    <w:rsid w:val="006F6EF0"/>
    <w:rsid w:val="006F6F9A"/>
    <w:rsid w:val="006F730A"/>
    <w:rsid w:val="006F7338"/>
    <w:rsid w:val="006F734E"/>
    <w:rsid w:val="006F7932"/>
    <w:rsid w:val="006F7E8D"/>
    <w:rsid w:val="006F7F6D"/>
    <w:rsid w:val="007002DB"/>
    <w:rsid w:val="007004D6"/>
    <w:rsid w:val="00700857"/>
    <w:rsid w:val="00700B87"/>
    <w:rsid w:val="0070119F"/>
    <w:rsid w:val="00701475"/>
    <w:rsid w:val="007015C8"/>
    <w:rsid w:val="00701AA1"/>
    <w:rsid w:val="00701ABC"/>
    <w:rsid w:val="00701F37"/>
    <w:rsid w:val="00702004"/>
    <w:rsid w:val="007028FF"/>
    <w:rsid w:val="007029CC"/>
    <w:rsid w:val="00702BDC"/>
    <w:rsid w:val="00702D7A"/>
    <w:rsid w:val="007033BB"/>
    <w:rsid w:val="0070379B"/>
    <w:rsid w:val="007037E1"/>
    <w:rsid w:val="007038E0"/>
    <w:rsid w:val="00703962"/>
    <w:rsid w:val="00703998"/>
    <w:rsid w:val="00703B96"/>
    <w:rsid w:val="00704910"/>
    <w:rsid w:val="00704949"/>
    <w:rsid w:val="00704992"/>
    <w:rsid w:val="00704AD8"/>
    <w:rsid w:val="00704B29"/>
    <w:rsid w:val="00704F1A"/>
    <w:rsid w:val="00704F4C"/>
    <w:rsid w:val="00704FD2"/>
    <w:rsid w:val="007053DE"/>
    <w:rsid w:val="007057CE"/>
    <w:rsid w:val="00705846"/>
    <w:rsid w:val="00705D0E"/>
    <w:rsid w:val="00706166"/>
    <w:rsid w:val="007066BB"/>
    <w:rsid w:val="00706A42"/>
    <w:rsid w:val="00707183"/>
    <w:rsid w:val="00707294"/>
    <w:rsid w:val="007072FE"/>
    <w:rsid w:val="0070763F"/>
    <w:rsid w:val="007078B3"/>
    <w:rsid w:val="00707965"/>
    <w:rsid w:val="007079CC"/>
    <w:rsid w:val="00707B0A"/>
    <w:rsid w:val="00707F4E"/>
    <w:rsid w:val="00710264"/>
    <w:rsid w:val="007102E7"/>
    <w:rsid w:val="00710B6C"/>
    <w:rsid w:val="00710C99"/>
    <w:rsid w:val="007110C9"/>
    <w:rsid w:val="007110F1"/>
    <w:rsid w:val="007113CB"/>
    <w:rsid w:val="007113F9"/>
    <w:rsid w:val="007119E5"/>
    <w:rsid w:val="00712020"/>
    <w:rsid w:val="007121CD"/>
    <w:rsid w:val="00712221"/>
    <w:rsid w:val="007126B3"/>
    <w:rsid w:val="00713808"/>
    <w:rsid w:val="00713911"/>
    <w:rsid w:val="007143B3"/>
    <w:rsid w:val="00714593"/>
    <w:rsid w:val="00714614"/>
    <w:rsid w:val="00714D6C"/>
    <w:rsid w:val="007157F5"/>
    <w:rsid w:val="00715842"/>
    <w:rsid w:val="007161CE"/>
    <w:rsid w:val="0071670C"/>
    <w:rsid w:val="0071680A"/>
    <w:rsid w:val="00716B4C"/>
    <w:rsid w:val="00716C28"/>
    <w:rsid w:val="00716E6D"/>
    <w:rsid w:val="00716EAA"/>
    <w:rsid w:val="00717320"/>
    <w:rsid w:val="00717391"/>
    <w:rsid w:val="00717416"/>
    <w:rsid w:val="007179D0"/>
    <w:rsid w:val="00717A28"/>
    <w:rsid w:val="00717BCC"/>
    <w:rsid w:val="007201BC"/>
    <w:rsid w:val="007201D2"/>
    <w:rsid w:val="007204CB"/>
    <w:rsid w:val="007205A8"/>
    <w:rsid w:val="007205B0"/>
    <w:rsid w:val="00720854"/>
    <w:rsid w:val="00720A30"/>
    <w:rsid w:val="00720FF0"/>
    <w:rsid w:val="00721107"/>
    <w:rsid w:val="0072126A"/>
    <w:rsid w:val="0072130F"/>
    <w:rsid w:val="007216E7"/>
    <w:rsid w:val="00721911"/>
    <w:rsid w:val="00721A1A"/>
    <w:rsid w:val="00721A4A"/>
    <w:rsid w:val="007224F0"/>
    <w:rsid w:val="00722659"/>
    <w:rsid w:val="0072290C"/>
    <w:rsid w:val="00722ABF"/>
    <w:rsid w:val="00722AD8"/>
    <w:rsid w:val="00722EA0"/>
    <w:rsid w:val="00722FCA"/>
    <w:rsid w:val="0072309A"/>
    <w:rsid w:val="007231B4"/>
    <w:rsid w:val="007239FA"/>
    <w:rsid w:val="00723B89"/>
    <w:rsid w:val="00723EE1"/>
    <w:rsid w:val="00723FD0"/>
    <w:rsid w:val="007241B1"/>
    <w:rsid w:val="007242D3"/>
    <w:rsid w:val="00724A17"/>
    <w:rsid w:val="00724A63"/>
    <w:rsid w:val="00724D7E"/>
    <w:rsid w:val="00725007"/>
    <w:rsid w:val="007252B6"/>
    <w:rsid w:val="007255F9"/>
    <w:rsid w:val="00725F7C"/>
    <w:rsid w:val="00726155"/>
    <w:rsid w:val="0072617D"/>
    <w:rsid w:val="007261BE"/>
    <w:rsid w:val="00726546"/>
    <w:rsid w:val="0072766B"/>
    <w:rsid w:val="00727829"/>
    <w:rsid w:val="00727893"/>
    <w:rsid w:val="00727AF1"/>
    <w:rsid w:val="00727F2D"/>
    <w:rsid w:val="007300E3"/>
    <w:rsid w:val="00730102"/>
    <w:rsid w:val="007305B8"/>
    <w:rsid w:val="00730872"/>
    <w:rsid w:val="00730B0B"/>
    <w:rsid w:val="00730C9D"/>
    <w:rsid w:val="00731032"/>
    <w:rsid w:val="00731744"/>
    <w:rsid w:val="0073197D"/>
    <w:rsid w:val="00731D2F"/>
    <w:rsid w:val="00731EB3"/>
    <w:rsid w:val="007322DD"/>
    <w:rsid w:val="007325C1"/>
    <w:rsid w:val="007330CB"/>
    <w:rsid w:val="00733348"/>
    <w:rsid w:val="00733537"/>
    <w:rsid w:val="00733867"/>
    <w:rsid w:val="0073412E"/>
    <w:rsid w:val="00734754"/>
    <w:rsid w:val="00734823"/>
    <w:rsid w:val="00734CC5"/>
    <w:rsid w:val="0073510C"/>
    <w:rsid w:val="007353F1"/>
    <w:rsid w:val="00735503"/>
    <w:rsid w:val="007355A5"/>
    <w:rsid w:val="007356E5"/>
    <w:rsid w:val="00735B04"/>
    <w:rsid w:val="00735C35"/>
    <w:rsid w:val="00735CF0"/>
    <w:rsid w:val="00736592"/>
    <w:rsid w:val="00736EA6"/>
    <w:rsid w:val="00736ED9"/>
    <w:rsid w:val="00737B43"/>
    <w:rsid w:val="00737D9B"/>
    <w:rsid w:val="007404B0"/>
    <w:rsid w:val="007405F9"/>
    <w:rsid w:val="00740744"/>
    <w:rsid w:val="00740893"/>
    <w:rsid w:val="00740B78"/>
    <w:rsid w:val="00740BF6"/>
    <w:rsid w:val="00740D0C"/>
    <w:rsid w:val="00740ED6"/>
    <w:rsid w:val="007413A2"/>
    <w:rsid w:val="007422F2"/>
    <w:rsid w:val="00742342"/>
    <w:rsid w:val="00742434"/>
    <w:rsid w:val="00742589"/>
    <w:rsid w:val="007425F4"/>
    <w:rsid w:val="00742897"/>
    <w:rsid w:val="007432A9"/>
    <w:rsid w:val="00743886"/>
    <w:rsid w:val="00743A9C"/>
    <w:rsid w:val="00743BFE"/>
    <w:rsid w:val="00743D6A"/>
    <w:rsid w:val="00744252"/>
    <w:rsid w:val="007443C1"/>
    <w:rsid w:val="007449AF"/>
    <w:rsid w:val="00744A0B"/>
    <w:rsid w:val="00744FF7"/>
    <w:rsid w:val="007451D3"/>
    <w:rsid w:val="00745202"/>
    <w:rsid w:val="00745971"/>
    <w:rsid w:val="00745BCF"/>
    <w:rsid w:val="00745C73"/>
    <w:rsid w:val="007465A0"/>
    <w:rsid w:val="00746C5D"/>
    <w:rsid w:val="00746CD0"/>
    <w:rsid w:val="0074702F"/>
    <w:rsid w:val="00747108"/>
    <w:rsid w:val="00747136"/>
    <w:rsid w:val="007471A9"/>
    <w:rsid w:val="0074747E"/>
    <w:rsid w:val="0074787E"/>
    <w:rsid w:val="007479C1"/>
    <w:rsid w:val="007479C4"/>
    <w:rsid w:val="00747E39"/>
    <w:rsid w:val="00750093"/>
    <w:rsid w:val="00750422"/>
    <w:rsid w:val="0075066C"/>
    <w:rsid w:val="0075082D"/>
    <w:rsid w:val="00750D8E"/>
    <w:rsid w:val="00750FAC"/>
    <w:rsid w:val="007510A9"/>
    <w:rsid w:val="007510D4"/>
    <w:rsid w:val="00751749"/>
    <w:rsid w:val="007519EC"/>
    <w:rsid w:val="00751A4F"/>
    <w:rsid w:val="00751A51"/>
    <w:rsid w:val="00751FAB"/>
    <w:rsid w:val="0075209F"/>
    <w:rsid w:val="0075257B"/>
    <w:rsid w:val="007528B6"/>
    <w:rsid w:val="00752918"/>
    <w:rsid w:val="007529C9"/>
    <w:rsid w:val="00752AD6"/>
    <w:rsid w:val="00753195"/>
    <w:rsid w:val="00753647"/>
    <w:rsid w:val="007536F5"/>
    <w:rsid w:val="00753C71"/>
    <w:rsid w:val="00754794"/>
    <w:rsid w:val="00754890"/>
    <w:rsid w:val="00754C89"/>
    <w:rsid w:val="00754D21"/>
    <w:rsid w:val="00754E48"/>
    <w:rsid w:val="00754E8E"/>
    <w:rsid w:val="0075518B"/>
    <w:rsid w:val="007556F6"/>
    <w:rsid w:val="0075574B"/>
    <w:rsid w:val="007559D9"/>
    <w:rsid w:val="00755A54"/>
    <w:rsid w:val="00755A59"/>
    <w:rsid w:val="00755D23"/>
    <w:rsid w:val="00755E5D"/>
    <w:rsid w:val="00755E8B"/>
    <w:rsid w:val="007564F2"/>
    <w:rsid w:val="0075668B"/>
    <w:rsid w:val="007566E9"/>
    <w:rsid w:val="00757334"/>
    <w:rsid w:val="00757618"/>
    <w:rsid w:val="00757856"/>
    <w:rsid w:val="00757994"/>
    <w:rsid w:val="007579BD"/>
    <w:rsid w:val="007606BC"/>
    <w:rsid w:val="007608DC"/>
    <w:rsid w:val="0076099D"/>
    <w:rsid w:val="0076106E"/>
    <w:rsid w:val="0076116B"/>
    <w:rsid w:val="0076118C"/>
    <w:rsid w:val="007614E0"/>
    <w:rsid w:val="00761B2D"/>
    <w:rsid w:val="00761BB3"/>
    <w:rsid w:val="00762BAE"/>
    <w:rsid w:val="00762C69"/>
    <w:rsid w:val="00762EB4"/>
    <w:rsid w:val="0076314F"/>
    <w:rsid w:val="00763198"/>
    <w:rsid w:val="0076332E"/>
    <w:rsid w:val="00763495"/>
    <w:rsid w:val="007637FD"/>
    <w:rsid w:val="00763A01"/>
    <w:rsid w:val="00763CE3"/>
    <w:rsid w:val="007641E5"/>
    <w:rsid w:val="00764495"/>
    <w:rsid w:val="00764760"/>
    <w:rsid w:val="00764B94"/>
    <w:rsid w:val="00764D87"/>
    <w:rsid w:val="00764D8A"/>
    <w:rsid w:val="007658F3"/>
    <w:rsid w:val="00765A42"/>
    <w:rsid w:val="00765D61"/>
    <w:rsid w:val="00766384"/>
    <w:rsid w:val="00766602"/>
    <w:rsid w:val="007667C3"/>
    <w:rsid w:val="00766830"/>
    <w:rsid w:val="00766A4F"/>
    <w:rsid w:val="007702C0"/>
    <w:rsid w:val="0077063F"/>
    <w:rsid w:val="00770BCA"/>
    <w:rsid w:val="00770E4D"/>
    <w:rsid w:val="00771128"/>
    <w:rsid w:val="007711C4"/>
    <w:rsid w:val="00771722"/>
    <w:rsid w:val="007718B2"/>
    <w:rsid w:val="007718BE"/>
    <w:rsid w:val="00771923"/>
    <w:rsid w:val="00771A2F"/>
    <w:rsid w:val="00771CF1"/>
    <w:rsid w:val="00771D18"/>
    <w:rsid w:val="007720E7"/>
    <w:rsid w:val="007723B9"/>
    <w:rsid w:val="007726E9"/>
    <w:rsid w:val="00772A53"/>
    <w:rsid w:val="00772DDF"/>
    <w:rsid w:val="00772EC4"/>
    <w:rsid w:val="00772F15"/>
    <w:rsid w:val="0077337E"/>
    <w:rsid w:val="007734D9"/>
    <w:rsid w:val="007736F5"/>
    <w:rsid w:val="0077376E"/>
    <w:rsid w:val="00773AC4"/>
    <w:rsid w:val="00773B08"/>
    <w:rsid w:val="00773C29"/>
    <w:rsid w:val="00774180"/>
    <w:rsid w:val="00774579"/>
    <w:rsid w:val="007748E7"/>
    <w:rsid w:val="00774A56"/>
    <w:rsid w:val="00774D20"/>
    <w:rsid w:val="00775328"/>
    <w:rsid w:val="0077566C"/>
    <w:rsid w:val="00775C3A"/>
    <w:rsid w:val="00775FD5"/>
    <w:rsid w:val="00775FE7"/>
    <w:rsid w:val="00776254"/>
    <w:rsid w:val="0077635E"/>
    <w:rsid w:val="0077680D"/>
    <w:rsid w:val="00776AF4"/>
    <w:rsid w:val="00776CCF"/>
    <w:rsid w:val="00777AF9"/>
    <w:rsid w:val="00777B64"/>
    <w:rsid w:val="00777DCB"/>
    <w:rsid w:val="00777E02"/>
    <w:rsid w:val="00777F58"/>
    <w:rsid w:val="00780490"/>
    <w:rsid w:val="00780D8B"/>
    <w:rsid w:val="0078100F"/>
    <w:rsid w:val="00781365"/>
    <w:rsid w:val="00781DB5"/>
    <w:rsid w:val="00781E5C"/>
    <w:rsid w:val="00782424"/>
    <w:rsid w:val="00782569"/>
    <w:rsid w:val="007830E1"/>
    <w:rsid w:val="0078349B"/>
    <w:rsid w:val="00783A99"/>
    <w:rsid w:val="00783C86"/>
    <w:rsid w:val="00783EB2"/>
    <w:rsid w:val="00784108"/>
    <w:rsid w:val="007848CA"/>
    <w:rsid w:val="00785FE6"/>
    <w:rsid w:val="00785FF9"/>
    <w:rsid w:val="0078602E"/>
    <w:rsid w:val="00786908"/>
    <w:rsid w:val="00786CCB"/>
    <w:rsid w:val="00786FE0"/>
    <w:rsid w:val="00787482"/>
    <w:rsid w:val="00787732"/>
    <w:rsid w:val="00787A64"/>
    <w:rsid w:val="00787AC3"/>
    <w:rsid w:val="00790664"/>
    <w:rsid w:val="00790B1A"/>
    <w:rsid w:val="00790D71"/>
    <w:rsid w:val="0079113F"/>
    <w:rsid w:val="0079117F"/>
    <w:rsid w:val="00792036"/>
    <w:rsid w:val="0079275E"/>
    <w:rsid w:val="00792F47"/>
    <w:rsid w:val="0079300C"/>
    <w:rsid w:val="007932CF"/>
    <w:rsid w:val="00793470"/>
    <w:rsid w:val="00793991"/>
    <w:rsid w:val="00793B57"/>
    <w:rsid w:val="00793F11"/>
    <w:rsid w:val="00794364"/>
    <w:rsid w:val="007945A7"/>
    <w:rsid w:val="007956D7"/>
    <w:rsid w:val="0079573E"/>
    <w:rsid w:val="00795C2F"/>
    <w:rsid w:val="00795DC2"/>
    <w:rsid w:val="0079614D"/>
    <w:rsid w:val="007962FF"/>
    <w:rsid w:val="00796386"/>
    <w:rsid w:val="007963FB"/>
    <w:rsid w:val="00796A3B"/>
    <w:rsid w:val="00796E96"/>
    <w:rsid w:val="00796FFC"/>
    <w:rsid w:val="00797924"/>
    <w:rsid w:val="0079792C"/>
    <w:rsid w:val="00797B0E"/>
    <w:rsid w:val="00797CD0"/>
    <w:rsid w:val="00797E0F"/>
    <w:rsid w:val="00797F08"/>
    <w:rsid w:val="00797F6B"/>
    <w:rsid w:val="007A0151"/>
    <w:rsid w:val="007A0188"/>
    <w:rsid w:val="007A0B84"/>
    <w:rsid w:val="007A0CAC"/>
    <w:rsid w:val="007A0D3D"/>
    <w:rsid w:val="007A0E8B"/>
    <w:rsid w:val="007A0FCC"/>
    <w:rsid w:val="007A147C"/>
    <w:rsid w:val="007A170E"/>
    <w:rsid w:val="007A1BB1"/>
    <w:rsid w:val="007A21CF"/>
    <w:rsid w:val="007A2429"/>
    <w:rsid w:val="007A2681"/>
    <w:rsid w:val="007A2B56"/>
    <w:rsid w:val="007A2BC9"/>
    <w:rsid w:val="007A2C8C"/>
    <w:rsid w:val="007A2CD3"/>
    <w:rsid w:val="007A2D69"/>
    <w:rsid w:val="007A2F5E"/>
    <w:rsid w:val="007A3007"/>
    <w:rsid w:val="007A35F9"/>
    <w:rsid w:val="007A36BF"/>
    <w:rsid w:val="007A3A68"/>
    <w:rsid w:val="007A40E6"/>
    <w:rsid w:val="007A43E3"/>
    <w:rsid w:val="007A4E21"/>
    <w:rsid w:val="007A4E7E"/>
    <w:rsid w:val="007A4F22"/>
    <w:rsid w:val="007A4FE1"/>
    <w:rsid w:val="007A5048"/>
    <w:rsid w:val="007A5726"/>
    <w:rsid w:val="007A58B7"/>
    <w:rsid w:val="007A5AE9"/>
    <w:rsid w:val="007A5E51"/>
    <w:rsid w:val="007A5FCC"/>
    <w:rsid w:val="007A6382"/>
    <w:rsid w:val="007A68E6"/>
    <w:rsid w:val="007A69A1"/>
    <w:rsid w:val="007A6E1D"/>
    <w:rsid w:val="007A6EC1"/>
    <w:rsid w:val="007A7048"/>
    <w:rsid w:val="007A78F6"/>
    <w:rsid w:val="007A7979"/>
    <w:rsid w:val="007A7AC8"/>
    <w:rsid w:val="007A7AD3"/>
    <w:rsid w:val="007A7B58"/>
    <w:rsid w:val="007B00C8"/>
    <w:rsid w:val="007B03E5"/>
    <w:rsid w:val="007B075F"/>
    <w:rsid w:val="007B0A22"/>
    <w:rsid w:val="007B0AC4"/>
    <w:rsid w:val="007B0C4F"/>
    <w:rsid w:val="007B0D14"/>
    <w:rsid w:val="007B116C"/>
    <w:rsid w:val="007B1345"/>
    <w:rsid w:val="007B14B9"/>
    <w:rsid w:val="007B1681"/>
    <w:rsid w:val="007B1C07"/>
    <w:rsid w:val="007B20AA"/>
    <w:rsid w:val="007B21F8"/>
    <w:rsid w:val="007B235E"/>
    <w:rsid w:val="007B262C"/>
    <w:rsid w:val="007B26C5"/>
    <w:rsid w:val="007B314F"/>
    <w:rsid w:val="007B3359"/>
    <w:rsid w:val="007B37E0"/>
    <w:rsid w:val="007B3863"/>
    <w:rsid w:val="007B39CD"/>
    <w:rsid w:val="007B3A61"/>
    <w:rsid w:val="007B3BF2"/>
    <w:rsid w:val="007B40C9"/>
    <w:rsid w:val="007B416B"/>
    <w:rsid w:val="007B41EE"/>
    <w:rsid w:val="007B4368"/>
    <w:rsid w:val="007B4446"/>
    <w:rsid w:val="007B46AF"/>
    <w:rsid w:val="007B4788"/>
    <w:rsid w:val="007B5960"/>
    <w:rsid w:val="007B59F2"/>
    <w:rsid w:val="007B6048"/>
    <w:rsid w:val="007B6F7E"/>
    <w:rsid w:val="007B7446"/>
    <w:rsid w:val="007B7F7D"/>
    <w:rsid w:val="007C02E7"/>
    <w:rsid w:val="007C06D6"/>
    <w:rsid w:val="007C12F9"/>
    <w:rsid w:val="007C1411"/>
    <w:rsid w:val="007C148A"/>
    <w:rsid w:val="007C1622"/>
    <w:rsid w:val="007C17B2"/>
    <w:rsid w:val="007C1AAD"/>
    <w:rsid w:val="007C1B38"/>
    <w:rsid w:val="007C1EDF"/>
    <w:rsid w:val="007C217B"/>
    <w:rsid w:val="007C2863"/>
    <w:rsid w:val="007C2955"/>
    <w:rsid w:val="007C29D3"/>
    <w:rsid w:val="007C2AB7"/>
    <w:rsid w:val="007C2CB5"/>
    <w:rsid w:val="007C2E90"/>
    <w:rsid w:val="007C3114"/>
    <w:rsid w:val="007C33C7"/>
    <w:rsid w:val="007C37A1"/>
    <w:rsid w:val="007C384A"/>
    <w:rsid w:val="007C39B3"/>
    <w:rsid w:val="007C3A05"/>
    <w:rsid w:val="007C3C12"/>
    <w:rsid w:val="007C3E49"/>
    <w:rsid w:val="007C4694"/>
    <w:rsid w:val="007C4D99"/>
    <w:rsid w:val="007C51C4"/>
    <w:rsid w:val="007C539D"/>
    <w:rsid w:val="007C5525"/>
    <w:rsid w:val="007C56B2"/>
    <w:rsid w:val="007C56DF"/>
    <w:rsid w:val="007C5A18"/>
    <w:rsid w:val="007C5AE5"/>
    <w:rsid w:val="007C5E4B"/>
    <w:rsid w:val="007C5FEF"/>
    <w:rsid w:val="007C65D6"/>
    <w:rsid w:val="007C665A"/>
    <w:rsid w:val="007C6B08"/>
    <w:rsid w:val="007C6E67"/>
    <w:rsid w:val="007C705D"/>
    <w:rsid w:val="007C7786"/>
    <w:rsid w:val="007C7849"/>
    <w:rsid w:val="007D0522"/>
    <w:rsid w:val="007D0BA7"/>
    <w:rsid w:val="007D1CC1"/>
    <w:rsid w:val="007D1CF9"/>
    <w:rsid w:val="007D1F8B"/>
    <w:rsid w:val="007D2079"/>
    <w:rsid w:val="007D21B3"/>
    <w:rsid w:val="007D2340"/>
    <w:rsid w:val="007D23CB"/>
    <w:rsid w:val="007D247F"/>
    <w:rsid w:val="007D26DE"/>
    <w:rsid w:val="007D26E1"/>
    <w:rsid w:val="007D27DB"/>
    <w:rsid w:val="007D29B9"/>
    <w:rsid w:val="007D2B23"/>
    <w:rsid w:val="007D2EA7"/>
    <w:rsid w:val="007D303D"/>
    <w:rsid w:val="007D3226"/>
    <w:rsid w:val="007D3914"/>
    <w:rsid w:val="007D3B65"/>
    <w:rsid w:val="007D3C6B"/>
    <w:rsid w:val="007D3F6B"/>
    <w:rsid w:val="007D4C7D"/>
    <w:rsid w:val="007D4FCC"/>
    <w:rsid w:val="007D5409"/>
    <w:rsid w:val="007D6341"/>
    <w:rsid w:val="007D64F0"/>
    <w:rsid w:val="007D696B"/>
    <w:rsid w:val="007D6B67"/>
    <w:rsid w:val="007D6BA3"/>
    <w:rsid w:val="007D6CF5"/>
    <w:rsid w:val="007D6FE8"/>
    <w:rsid w:val="007D7048"/>
    <w:rsid w:val="007D70D8"/>
    <w:rsid w:val="007D75C2"/>
    <w:rsid w:val="007D77AF"/>
    <w:rsid w:val="007D7C20"/>
    <w:rsid w:val="007D7CED"/>
    <w:rsid w:val="007D7D15"/>
    <w:rsid w:val="007D7F96"/>
    <w:rsid w:val="007E0029"/>
    <w:rsid w:val="007E0086"/>
    <w:rsid w:val="007E0820"/>
    <w:rsid w:val="007E0D67"/>
    <w:rsid w:val="007E0E05"/>
    <w:rsid w:val="007E0E0C"/>
    <w:rsid w:val="007E1392"/>
    <w:rsid w:val="007E1626"/>
    <w:rsid w:val="007E1670"/>
    <w:rsid w:val="007E1EC1"/>
    <w:rsid w:val="007E1FD8"/>
    <w:rsid w:val="007E2669"/>
    <w:rsid w:val="007E27AD"/>
    <w:rsid w:val="007E2B43"/>
    <w:rsid w:val="007E3323"/>
    <w:rsid w:val="007E35CC"/>
    <w:rsid w:val="007E3818"/>
    <w:rsid w:val="007E3B89"/>
    <w:rsid w:val="007E3C65"/>
    <w:rsid w:val="007E3F7F"/>
    <w:rsid w:val="007E4053"/>
    <w:rsid w:val="007E43F4"/>
    <w:rsid w:val="007E440C"/>
    <w:rsid w:val="007E44AD"/>
    <w:rsid w:val="007E4844"/>
    <w:rsid w:val="007E48AE"/>
    <w:rsid w:val="007E48F3"/>
    <w:rsid w:val="007E4931"/>
    <w:rsid w:val="007E4EAE"/>
    <w:rsid w:val="007E5050"/>
    <w:rsid w:val="007E61A1"/>
    <w:rsid w:val="007E6B0B"/>
    <w:rsid w:val="007E6D2A"/>
    <w:rsid w:val="007E6E29"/>
    <w:rsid w:val="007E6F76"/>
    <w:rsid w:val="007E758F"/>
    <w:rsid w:val="007E7790"/>
    <w:rsid w:val="007E77D7"/>
    <w:rsid w:val="007E7D53"/>
    <w:rsid w:val="007E7F63"/>
    <w:rsid w:val="007F0274"/>
    <w:rsid w:val="007F0717"/>
    <w:rsid w:val="007F0A66"/>
    <w:rsid w:val="007F0BF5"/>
    <w:rsid w:val="007F1084"/>
    <w:rsid w:val="007F10C7"/>
    <w:rsid w:val="007F1662"/>
    <w:rsid w:val="007F17B8"/>
    <w:rsid w:val="007F18DA"/>
    <w:rsid w:val="007F1D5E"/>
    <w:rsid w:val="007F211F"/>
    <w:rsid w:val="007F254C"/>
    <w:rsid w:val="007F292A"/>
    <w:rsid w:val="007F3C8A"/>
    <w:rsid w:val="007F3DE2"/>
    <w:rsid w:val="007F4190"/>
    <w:rsid w:val="007F4463"/>
    <w:rsid w:val="007F4B05"/>
    <w:rsid w:val="007F4EE0"/>
    <w:rsid w:val="007F4F06"/>
    <w:rsid w:val="007F5D98"/>
    <w:rsid w:val="007F5E48"/>
    <w:rsid w:val="007F5E4D"/>
    <w:rsid w:val="007F6437"/>
    <w:rsid w:val="007F6491"/>
    <w:rsid w:val="007F6791"/>
    <w:rsid w:val="007F6A04"/>
    <w:rsid w:val="007F6D0A"/>
    <w:rsid w:val="007F718A"/>
    <w:rsid w:val="007F7242"/>
    <w:rsid w:val="007F7522"/>
    <w:rsid w:val="007F78B7"/>
    <w:rsid w:val="007F7B7A"/>
    <w:rsid w:val="007F7FF0"/>
    <w:rsid w:val="00800033"/>
    <w:rsid w:val="0080050D"/>
    <w:rsid w:val="00800529"/>
    <w:rsid w:val="00800626"/>
    <w:rsid w:val="0080099B"/>
    <w:rsid w:val="00800B1B"/>
    <w:rsid w:val="00800B3E"/>
    <w:rsid w:val="00800BB7"/>
    <w:rsid w:val="00800D6B"/>
    <w:rsid w:val="00800EC0"/>
    <w:rsid w:val="00801195"/>
    <w:rsid w:val="00801289"/>
    <w:rsid w:val="0080138E"/>
    <w:rsid w:val="00801500"/>
    <w:rsid w:val="00801716"/>
    <w:rsid w:val="0080196F"/>
    <w:rsid w:val="008019E4"/>
    <w:rsid w:val="008019F1"/>
    <w:rsid w:val="00801E6B"/>
    <w:rsid w:val="00801E8A"/>
    <w:rsid w:val="00801F75"/>
    <w:rsid w:val="0080234D"/>
    <w:rsid w:val="008025B4"/>
    <w:rsid w:val="00802998"/>
    <w:rsid w:val="00802B6B"/>
    <w:rsid w:val="008033A6"/>
    <w:rsid w:val="008034BB"/>
    <w:rsid w:val="00803B2F"/>
    <w:rsid w:val="00803B6E"/>
    <w:rsid w:val="00803B82"/>
    <w:rsid w:val="00803EC4"/>
    <w:rsid w:val="008040A6"/>
    <w:rsid w:val="0080423B"/>
    <w:rsid w:val="0080453E"/>
    <w:rsid w:val="0080479C"/>
    <w:rsid w:val="00804820"/>
    <w:rsid w:val="008048A8"/>
    <w:rsid w:val="00804907"/>
    <w:rsid w:val="00804C60"/>
    <w:rsid w:val="00804FB0"/>
    <w:rsid w:val="008050B2"/>
    <w:rsid w:val="008050BE"/>
    <w:rsid w:val="0080511D"/>
    <w:rsid w:val="00805571"/>
    <w:rsid w:val="00805638"/>
    <w:rsid w:val="00805707"/>
    <w:rsid w:val="00805B5C"/>
    <w:rsid w:val="00806154"/>
    <w:rsid w:val="00806233"/>
    <w:rsid w:val="008069AF"/>
    <w:rsid w:val="00806A3F"/>
    <w:rsid w:val="00807164"/>
    <w:rsid w:val="008072C7"/>
    <w:rsid w:val="0080732E"/>
    <w:rsid w:val="0080776A"/>
    <w:rsid w:val="008077BE"/>
    <w:rsid w:val="0080794E"/>
    <w:rsid w:val="00807A4C"/>
    <w:rsid w:val="00807B21"/>
    <w:rsid w:val="00807E17"/>
    <w:rsid w:val="00807F40"/>
    <w:rsid w:val="00807F74"/>
    <w:rsid w:val="008102F5"/>
    <w:rsid w:val="0081054C"/>
    <w:rsid w:val="00810F59"/>
    <w:rsid w:val="0081114D"/>
    <w:rsid w:val="00811CB3"/>
    <w:rsid w:val="0081222A"/>
    <w:rsid w:val="00812531"/>
    <w:rsid w:val="0081345B"/>
    <w:rsid w:val="0081355E"/>
    <w:rsid w:val="00813580"/>
    <w:rsid w:val="00813F28"/>
    <w:rsid w:val="00813F36"/>
    <w:rsid w:val="00814208"/>
    <w:rsid w:val="00814316"/>
    <w:rsid w:val="0081458C"/>
    <w:rsid w:val="0081494D"/>
    <w:rsid w:val="00814C08"/>
    <w:rsid w:val="00814FD0"/>
    <w:rsid w:val="00815381"/>
    <w:rsid w:val="00815A1B"/>
    <w:rsid w:val="00815BAD"/>
    <w:rsid w:val="00815D6A"/>
    <w:rsid w:val="00815E90"/>
    <w:rsid w:val="00815F5F"/>
    <w:rsid w:val="008161AF"/>
    <w:rsid w:val="00816725"/>
    <w:rsid w:val="00816771"/>
    <w:rsid w:val="0081693F"/>
    <w:rsid w:val="00816D09"/>
    <w:rsid w:val="0081782A"/>
    <w:rsid w:val="00817978"/>
    <w:rsid w:val="00817FE0"/>
    <w:rsid w:val="00820293"/>
    <w:rsid w:val="0082052F"/>
    <w:rsid w:val="00820547"/>
    <w:rsid w:val="0082066E"/>
    <w:rsid w:val="0082085E"/>
    <w:rsid w:val="00820F5A"/>
    <w:rsid w:val="00821026"/>
    <w:rsid w:val="0082125E"/>
    <w:rsid w:val="008213F0"/>
    <w:rsid w:val="0082165D"/>
    <w:rsid w:val="008217E3"/>
    <w:rsid w:val="00821DA0"/>
    <w:rsid w:val="00821F1E"/>
    <w:rsid w:val="00821FCE"/>
    <w:rsid w:val="0082237E"/>
    <w:rsid w:val="008226BB"/>
    <w:rsid w:val="00822BFE"/>
    <w:rsid w:val="00822D89"/>
    <w:rsid w:val="00822F6E"/>
    <w:rsid w:val="00823001"/>
    <w:rsid w:val="00823308"/>
    <w:rsid w:val="0082355F"/>
    <w:rsid w:val="00823606"/>
    <w:rsid w:val="008239B6"/>
    <w:rsid w:val="00823C95"/>
    <w:rsid w:val="00823E25"/>
    <w:rsid w:val="00823E2D"/>
    <w:rsid w:val="0082428C"/>
    <w:rsid w:val="00824842"/>
    <w:rsid w:val="00824BAC"/>
    <w:rsid w:val="00824C02"/>
    <w:rsid w:val="00824CE2"/>
    <w:rsid w:val="00824D47"/>
    <w:rsid w:val="00824F07"/>
    <w:rsid w:val="00824F89"/>
    <w:rsid w:val="00825872"/>
    <w:rsid w:val="00825BD4"/>
    <w:rsid w:val="00826054"/>
    <w:rsid w:val="008265BF"/>
    <w:rsid w:val="00826C00"/>
    <w:rsid w:val="00826C32"/>
    <w:rsid w:val="00826D7A"/>
    <w:rsid w:val="00826E7C"/>
    <w:rsid w:val="00826ED1"/>
    <w:rsid w:val="00826F51"/>
    <w:rsid w:val="00827342"/>
    <w:rsid w:val="0082760B"/>
    <w:rsid w:val="0082769D"/>
    <w:rsid w:val="008278E6"/>
    <w:rsid w:val="00827C4D"/>
    <w:rsid w:val="00827F62"/>
    <w:rsid w:val="008302DE"/>
    <w:rsid w:val="008303F4"/>
    <w:rsid w:val="00830687"/>
    <w:rsid w:val="008306AB"/>
    <w:rsid w:val="00830BFC"/>
    <w:rsid w:val="00830F95"/>
    <w:rsid w:val="00831039"/>
    <w:rsid w:val="00831498"/>
    <w:rsid w:val="00831606"/>
    <w:rsid w:val="00831664"/>
    <w:rsid w:val="008316B9"/>
    <w:rsid w:val="008316C3"/>
    <w:rsid w:val="008319AC"/>
    <w:rsid w:val="00832145"/>
    <w:rsid w:val="008326A1"/>
    <w:rsid w:val="00832877"/>
    <w:rsid w:val="00833618"/>
    <w:rsid w:val="008338A1"/>
    <w:rsid w:val="008338A4"/>
    <w:rsid w:val="00834CA8"/>
    <w:rsid w:val="00834E29"/>
    <w:rsid w:val="008351B6"/>
    <w:rsid w:val="00835AE9"/>
    <w:rsid w:val="00835C40"/>
    <w:rsid w:val="00835D70"/>
    <w:rsid w:val="00836301"/>
    <w:rsid w:val="00836A08"/>
    <w:rsid w:val="00837328"/>
    <w:rsid w:val="008376AF"/>
    <w:rsid w:val="00837A22"/>
    <w:rsid w:val="00837AC4"/>
    <w:rsid w:val="00837CA1"/>
    <w:rsid w:val="00837E68"/>
    <w:rsid w:val="00840397"/>
    <w:rsid w:val="0084046D"/>
    <w:rsid w:val="00840506"/>
    <w:rsid w:val="00840A1B"/>
    <w:rsid w:val="00840C6C"/>
    <w:rsid w:val="00840D20"/>
    <w:rsid w:val="00841675"/>
    <w:rsid w:val="008419D5"/>
    <w:rsid w:val="00841A7C"/>
    <w:rsid w:val="00841E9B"/>
    <w:rsid w:val="008423A0"/>
    <w:rsid w:val="0084254C"/>
    <w:rsid w:val="00842550"/>
    <w:rsid w:val="00843030"/>
    <w:rsid w:val="008438F6"/>
    <w:rsid w:val="0084392B"/>
    <w:rsid w:val="00843956"/>
    <w:rsid w:val="00843C59"/>
    <w:rsid w:val="00843CD6"/>
    <w:rsid w:val="00843D1A"/>
    <w:rsid w:val="00843D43"/>
    <w:rsid w:val="00844A37"/>
    <w:rsid w:val="00844C8F"/>
    <w:rsid w:val="00844CD8"/>
    <w:rsid w:val="008453A6"/>
    <w:rsid w:val="00845ACC"/>
    <w:rsid w:val="00845BE1"/>
    <w:rsid w:val="00845CA8"/>
    <w:rsid w:val="00845FF7"/>
    <w:rsid w:val="00846F1C"/>
    <w:rsid w:val="0084778F"/>
    <w:rsid w:val="008477BE"/>
    <w:rsid w:val="00847E39"/>
    <w:rsid w:val="00850081"/>
    <w:rsid w:val="008500C7"/>
    <w:rsid w:val="008503A4"/>
    <w:rsid w:val="008503C3"/>
    <w:rsid w:val="00850742"/>
    <w:rsid w:val="00851D00"/>
    <w:rsid w:val="00851D2D"/>
    <w:rsid w:val="00852463"/>
    <w:rsid w:val="0085251C"/>
    <w:rsid w:val="008525D2"/>
    <w:rsid w:val="008531CE"/>
    <w:rsid w:val="0085374E"/>
    <w:rsid w:val="0085381F"/>
    <w:rsid w:val="00853E52"/>
    <w:rsid w:val="00854CAB"/>
    <w:rsid w:val="00855947"/>
    <w:rsid w:val="008559A5"/>
    <w:rsid w:val="00855EB3"/>
    <w:rsid w:val="00856033"/>
    <w:rsid w:val="008563D9"/>
    <w:rsid w:val="00856E87"/>
    <w:rsid w:val="00857477"/>
    <w:rsid w:val="00857DAD"/>
    <w:rsid w:val="00860274"/>
    <w:rsid w:val="00860357"/>
    <w:rsid w:val="008603E8"/>
    <w:rsid w:val="00860E9E"/>
    <w:rsid w:val="00860FA6"/>
    <w:rsid w:val="008611AD"/>
    <w:rsid w:val="0086178A"/>
    <w:rsid w:val="0086197B"/>
    <w:rsid w:val="00861D6C"/>
    <w:rsid w:val="00861FC3"/>
    <w:rsid w:val="008620E8"/>
    <w:rsid w:val="00862914"/>
    <w:rsid w:val="0086299C"/>
    <w:rsid w:val="00863503"/>
    <w:rsid w:val="00863723"/>
    <w:rsid w:val="00863A0B"/>
    <w:rsid w:val="00863C1D"/>
    <w:rsid w:val="0086436F"/>
    <w:rsid w:val="0086478D"/>
    <w:rsid w:val="008647A9"/>
    <w:rsid w:val="0086495A"/>
    <w:rsid w:val="00864D97"/>
    <w:rsid w:val="00864F3D"/>
    <w:rsid w:val="00865887"/>
    <w:rsid w:val="00865A53"/>
    <w:rsid w:val="00865B8F"/>
    <w:rsid w:val="00866325"/>
    <w:rsid w:val="00866513"/>
    <w:rsid w:val="0086678F"/>
    <w:rsid w:val="00866D5F"/>
    <w:rsid w:val="00866F03"/>
    <w:rsid w:val="00866FD8"/>
    <w:rsid w:val="00867476"/>
    <w:rsid w:val="0086755C"/>
    <w:rsid w:val="0086782D"/>
    <w:rsid w:val="008679E9"/>
    <w:rsid w:val="00867AFB"/>
    <w:rsid w:val="00867DE9"/>
    <w:rsid w:val="00870984"/>
    <w:rsid w:val="00870A15"/>
    <w:rsid w:val="00870C27"/>
    <w:rsid w:val="00870CB4"/>
    <w:rsid w:val="00871053"/>
    <w:rsid w:val="0087184F"/>
    <w:rsid w:val="008723BD"/>
    <w:rsid w:val="00872510"/>
    <w:rsid w:val="00872581"/>
    <w:rsid w:val="00872DF6"/>
    <w:rsid w:val="00872E62"/>
    <w:rsid w:val="00872E8C"/>
    <w:rsid w:val="008731BC"/>
    <w:rsid w:val="008732D5"/>
    <w:rsid w:val="00873392"/>
    <w:rsid w:val="008739CF"/>
    <w:rsid w:val="00873BF1"/>
    <w:rsid w:val="0087456A"/>
    <w:rsid w:val="0087456B"/>
    <w:rsid w:val="00874637"/>
    <w:rsid w:val="008748FD"/>
    <w:rsid w:val="00874AE7"/>
    <w:rsid w:val="00874E71"/>
    <w:rsid w:val="00874EB4"/>
    <w:rsid w:val="008750F5"/>
    <w:rsid w:val="008751F8"/>
    <w:rsid w:val="00875679"/>
    <w:rsid w:val="008759A9"/>
    <w:rsid w:val="00875C71"/>
    <w:rsid w:val="00875C98"/>
    <w:rsid w:val="008763B1"/>
    <w:rsid w:val="00876785"/>
    <w:rsid w:val="00876914"/>
    <w:rsid w:val="00876ADF"/>
    <w:rsid w:val="00876DE9"/>
    <w:rsid w:val="00876E89"/>
    <w:rsid w:val="00877308"/>
    <w:rsid w:val="00877C3F"/>
    <w:rsid w:val="00877DEF"/>
    <w:rsid w:val="00877E93"/>
    <w:rsid w:val="00880205"/>
    <w:rsid w:val="0088027A"/>
    <w:rsid w:val="00880334"/>
    <w:rsid w:val="0088047E"/>
    <w:rsid w:val="008804B4"/>
    <w:rsid w:val="008807B2"/>
    <w:rsid w:val="00880904"/>
    <w:rsid w:val="008813D7"/>
    <w:rsid w:val="008818BF"/>
    <w:rsid w:val="00881C5C"/>
    <w:rsid w:val="00881DAB"/>
    <w:rsid w:val="00882080"/>
    <w:rsid w:val="008821CF"/>
    <w:rsid w:val="008822F2"/>
    <w:rsid w:val="008823C0"/>
    <w:rsid w:val="008824D8"/>
    <w:rsid w:val="00882D93"/>
    <w:rsid w:val="00882FE7"/>
    <w:rsid w:val="008835A0"/>
    <w:rsid w:val="008838D9"/>
    <w:rsid w:val="00883ED5"/>
    <w:rsid w:val="00883FB1"/>
    <w:rsid w:val="0088404A"/>
    <w:rsid w:val="008844BD"/>
    <w:rsid w:val="00884A13"/>
    <w:rsid w:val="00884B4B"/>
    <w:rsid w:val="0088503C"/>
    <w:rsid w:val="008856C5"/>
    <w:rsid w:val="00885C8B"/>
    <w:rsid w:val="00885EEA"/>
    <w:rsid w:val="00886272"/>
    <w:rsid w:val="00886760"/>
    <w:rsid w:val="00886C9C"/>
    <w:rsid w:val="008872CD"/>
    <w:rsid w:val="0088750B"/>
    <w:rsid w:val="008879B9"/>
    <w:rsid w:val="00887D9A"/>
    <w:rsid w:val="00887F3A"/>
    <w:rsid w:val="00890919"/>
    <w:rsid w:val="00890B9D"/>
    <w:rsid w:val="00890C47"/>
    <w:rsid w:val="00890F68"/>
    <w:rsid w:val="00891191"/>
    <w:rsid w:val="008911A5"/>
    <w:rsid w:val="008913B4"/>
    <w:rsid w:val="00891D43"/>
    <w:rsid w:val="00891E00"/>
    <w:rsid w:val="00892617"/>
    <w:rsid w:val="00892A62"/>
    <w:rsid w:val="008930F7"/>
    <w:rsid w:val="00893112"/>
    <w:rsid w:val="00893236"/>
    <w:rsid w:val="008936D9"/>
    <w:rsid w:val="00893893"/>
    <w:rsid w:val="0089397A"/>
    <w:rsid w:val="00893C22"/>
    <w:rsid w:val="00893DD0"/>
    <w:rsid w:val="00893ED4"/>
    <w:rsid w:val="00894181"/>
    <w:rsid w:val="008947B9"/>
    <w:rsid w:val="00894CC7"/>
    <w:rsid w:val="00894E8C"/>
    <w:rsid w:val="00894F9D"/>
    <w:rsid w:val="008951C6"/>
    <w:rsid w:val="0089541C"/>
    <w:rsid w:val="00895468"/>
    <w:rsid w:val="00895C32"/>
    <w:rsid w:val="008961D8"/>
    <w:rsid w:val="008961E7"/>
    <w:rsid w:val="00896CAD"/>
    <w:rsid w:val="0089748F"/>
    <w:rsid w:val="008978E0"/>
    <w:rsid w:val="00897C72"/>
    <w:rsid w:val="00897D53"/>
    <w:rsid w:val="008A0204"/>
    <w:rsid w:val="008A0223"/>
    <w:rsid w:val="008A06AD"/>
    <w:rsid w:val="008A0BA9"/>
    <w:rsid w:val="008A1160"/>
    <w:rsid w:val="008A1428"/>
    <w:rsid w:val="008A1435"/>
    <w:rsid w:val="008A18F8"/>
    <w:rsid w:val="008A2EB6"/>
    <w:rsid w:val="008A3228"/>
    <w:rsid w:val="008A32D6"/>
    <w:rsid w:val="008A346B"/>
    <w:rsid w:val="008A3664"/>
    <w:rsid w:val="008A36EA"/>
    <w:rsid w:val="008A393E"/>
    <w:rsid w:val="008A3974"/>
    <w:rsid w:val="008A3B0D"/>
    <w:rsid w:val="008A4000"/>
    <w:rsid w:val="008A4594"/>
    <w:rsid w:val="008A4626"/>
    <w:rsid w:val="008A4A36"/>
    <w:rsid w:val="008A4D37"/>
    <w:rsid w:val="008A4E4D"/>
    <w:rsid w:val="008A51A5"/>
    <w:rsid w:val="008A5FE2"/>
    <w:rsid w:val="008A6155"/>
    <w:rsid w:val="008A62AA"/>
    <w:rsid w:val="008A62B1"/>
    <w:rsid w:val="008A6642"/>
    <w:rsid w:val="008A6963"/>
    <w:rsid w:val="008A6DBE"/>
    <w:rsid w:val="008A703A"/>
    <w:rsid w:val="008A73C5"/>
    <w:rsid w:val="008A74A8"/>
    <w:rsid w:val="008A7DA7"/>
    <w:rsid w:val="008B0241"/>
    <w:rsid w:val="008B03FB"/>
    <w:rsid w:val="008B0419"/>
    <w:rsid w:val="008B0E22"/>
    <w:rsid w:val="008B1125"/>
    <w:rsid w:val="008B1354"/>
    <w:rsid w:val="008B158E"/>
    <w:rsid w:val="008B1ACD"/>
    <w:rsid w:val="008B1AEF"/>
    <w:rsid w:val="008B1B7C"/>
    <w:rsid w:val="008B2194"/>
    <w:rsid w:val="008B21C9"/>
    <w:rsid w:val="008B22D8"/>
    <w:rsid w:val="008B2323"/>
    <w:rsid w:val="008B2537"/>
    <w:rsid w:val="008B26E6"/>
    <w:rsid w:val="008B29D6"/>
    <w:rsid w:val="008B2A64"/>
    <w:rsid w:val="008B2C26"/>
    <w:rsid w:val="008B301C"/>
    <w:rsid w:val="008B3368"/>
    <w:rsid w:val="008B3860"/>
    <w:rsid w:val="008B3A40"/>
    <w:rsid w:val="008B3B70"/>
    <w:rsid w:val="008B4900"/>
    <w:rsid w:val="008B5363"/>
    <w:rsid w:val="008B5B0D"/>
    <w:rsid w:val="008B5B69"/>
    <w:rsid w:val="008B5B8E"/>
    <w:rsid w:val="008B68E6"/>
    <w:rsid w:val="008B6C2A"/>
    <w:rsid w:val="008B6DF0"/>
    <w:rsid w:val="008B6E36"/>
    <w:rsid w:val="008B72A6"/>
    <w:rsid w:val="008B7464"/>
    <w:rsid w:val="008B758D"/>
    <w:rsid w:val="008B75C9"/>
    <w:rsid w:val="008B760D"/>
    <w:rsid w:val="008B78C4"/>
    <w:rsid w:val="008B7B28"/>
    <w:rsid w:val="008C0460"/>
    <w:rsid w:val="008C0670"/>
    <w:rsid w:val="008C0F9E"/>
    <w:rsid w:val="008C150D"/>
    <w:rsid w:val="008C17B1"/>
    <w:rsid w:val="008C189F"/>
    <w:rsid w:val="008C1B8F"/>
    <w:rsid w:val="008C1BE5"/>
    <w:rsid w:val="008C1CE0"/>
    <w:rsid w:val="008C223D"/>
    <w:rsid w:val="008C2416"/>
    <w:rsid w:val="008C29B4"/>
    <w:rsid w:val="008C300E"/>
    <w:rsid w:val="008C3627"/>
    <w:rsid w:val="008C38E4"/>
    <w:rsid w:val="008C39F6"/>
    <w:rsid w:val="008C3B83"/>
    <w:rsid w:val="008C4499"/>
    <w:rsid w:val="008C46B6"/>
    <w:rsid w:val="008C49DD"/>
    <w:rsid w:val="008C4E05"/>
    <w:rsid w:val="008C5224"/>
    <w:rsid w:val="008C52A3"/>
    <w:rsid w:val="008C5F12"/>
    <w:rsid w:val="008C6AB2"/>
    <w:rsid w:val="008C6E42"/>
    <w:rsid w:val="008C6F64"/>
    <w:rsid w:val="008C7591"/>
    <w:rsid w:val="008C79F7"/>
    <w:rsid w:val="008C7C0D"/>
    <w:rsid w:val="008C7F33"/>
    <w:rsid w:val="008C7FF9"/>
    <w:rsid w:val="008D035C"/>
    <w:rsid w:val="008D03F8"/>
    <w:rsid w:val="008D0416"/>
    <w:rsid w:val="008D0541"/>
    <w:rsid w:val="008D0785"/>
    <w:rsid w:val="008D081E"/>
    <w:rsid w:val="008D0DC0"/>
    <w:rsid w:val="008D1162"/>
    <w:rsid w:val="008D127A"/>
    <w:rsid w:val="008D1382"/>
    <w:rsid w:val="008D181E"/>
    <w:rsid w:val="008D185A"/>
    <w:rsid w:val="008D1D7A"/>
    <w:rsid w:val="008D26D3"/>
    <w:rsid w:val="008D2785"/>
    <w:rsid w:val="008D288B"/>
    <w:rsid w:val="008D2C21"/>
    <w:rsid w:val="008D2E83"/>
    <w:rsid w:val="008D2F6D"/>
    <w:rsid w:val="008D3156"/>
    <w:rsid w:val="008D31C8"/>
    <w:rsid w:val="008D36FE"/>
    <w:rsid w:val="008D3AA3"/>
    <w:rsid w:val="008D3AD1"/>
    <w:rsid w:val="008D444E"/>
    <w:rsid w:val="008D446C"/>
    <w:rsid w:val="008D4B1A"/>
    <w:rsid w:val="008D4B78"/>
    <w:rsid w:val="008D4C22"/>
    <w:rsid w:val="008D4E2B"/>
    <w:rsid w:val="008D508F"/>
    <w:rsid w:val="008D5132"/>
    <w:rsid w:val="008D5A5B"/>
    <w:rsid w:val="008D5AFF"/>
    <w:rsid w:val="008D5B8B"/>
    <w:rsid w:val="008D5BF1"/>
    <w:rsid w:val="008D5FE1"/>
    <w:rsid w:val="008D645F"/>
    <w:rsid w:val="008D69AA"/>
    <w:rsid w:val="008D6E3A"/>
    <w:rsid w:val="008D7028"/>
    <w:rsid w:val="008D7C1D"/>
    <w:rsid w:val="008E0058"/>
    <w:rsid w:val="008E0B83"/>
    <w:rsid w:val="008E12CF"/>
    <w:rsid w:val="008E1394"/>
    <w:rsid w:val="008E1468"/>
    <w:rsid w:val="008E14F4"/>
    <w:rsid w:val="008E18B1"/>
    <w:rsid w:val="008E1A93"/>
    <w:rsid w:val="008E1BFE"/>
    <w:rsid w:val="008E1C4B"/>
    <w:rsid w:val="008E1D4F"/>
    <w:rsid w:val="008E1F79"/>
    <w:rsid w:val="008E24B4"/>
    <w:rsid w:val="008E2C11"/>
    <w:rsid w:val="008E3504"/>
    <w:rsid w:val="008E35B7"/>
    <w:rsid w:val="008E368A"/>
    <w:rsid w:val="008E36E8"/>
    <w:rsid w:val="008E382F"/>
    <w:rsid w:val="008E3C59"/>
    <w:rsid w:val="008E3D8F"/>
    <w:rsid w:val="008E4109"/>
    <w:rsid w:val="008E4352"/>
    <w:rsid w:val="008E453E"/>
    <w:rsid w:val="008E4680"/>
    <w:rsid w:val="008E4A65"/>
    <w:rsid w:val="008E4FF4"/>
    <w:rsid w:val="008E51C4"/>
    <w:rsid w:val="008E52D8"/>
    <w:rsid w:val="008E5D29"/>
    <w:rsid w:val="008E6130"/>
    <w:rsid w:val="008E6596"/>
    <w:rsid w:val="008E6629"/>
    <w:rsid w:val="008E6DA6"/>
    <w:rsid w:val="008E6E27"/>
    <w:rsid w:val="008E7243"/>
    <w:rsid w:val="008E7507"/>
    <w:rsid w:val="008E7A11"/>
    <w:rsid w:val="008E7C68"/>
    <w:rsid w:val="008E7D6D"/>
    <w:rsid w:val="008F065E"/>
    <w:rsid w:val="008F0827"/>
    <w:rsid w:val="008F0AC2"/>
    <w:rsid w:val="008F0B15"/>
    <w:rsid w:val="008F0CE2"/>
    <w:rsid w:val="008F0F5C"/>
    <w:rsid w:val="008F1144"/>
    <w:rsid w:val="008F13AE"/>
    <w:rsid w:val="008F14CA"/>
    <w:rsid w:val="008F1812"/>
    <w:rsid w:val="008F1AAA"/>
    <w:rsid w:val="008F24B8"/>
    <w:rsid w:val="008F25DA"/>
    <w:rsid w:val="008F26B1"/>
    <w:rsid w:val="008F28DA"/>
    <w:rsid w:val="008F2912"/>
    <w:rsid w:val="008F2955"/>
    <w:rsid w:val="008F29E4"/>
    <w:rsid w:val="008F2BB0"/>
    <w:rsid w:val="008F2BBD"/>
    <w:rsid w:val="008F2C64"/>
    <w:rsid w:val="008F2D02"/>
    <w:rsid w:val="008F3050"/>
    <w:rsid w:val="008F30D5"/>
    <w:rsid w:val="008F30F1"/>
    <w:rsid w:val="008F43E8"/>
    <w:rsid w:val="008F47A2"/>
    <w:rsid w:val="008F491A"/>
    <w:rsid w:val="008F496C"/>
    <w:rsid w:val="008F4B4F"/>
    <w:rsid w:val="008F4E32"/>
    <w:rsid w:val="008F51D1"/>
    <w:rsid w:val="008F53A3"/>
    <w:rsid w:val="008F5732"/>
    <w:rsid w:val="008F5D17"/>
    <w:rsid w:val="008F5E0C"/>
    <w:rsid w:val="008F5E14"/>
    <w:rsid w:val="008F63C0"/>
    <w:rsid w:val="008F69FA"/>
    <w:rsid w:val="008F6B06"/>
    <w:rsid w:val="008F6C5D"/>
    <w:rsid w:val="008F7015"/>
    <w:rsid w:val="008F71E6"/>
    <w:rsid w:val="008F76D1"/>
    <w:rsid w:val="008F7756"/>
    <w:rsid w:val="008F777D"/>
    <w:rsid w:val="008F7872"/>
    <w:rsid w:val="008F7879"/>
    <w:rsid w:val="008F7B33"/>
    <w:rsid w:val="008F7E75"/>
    <w:rsid w:val="008F7F2A"/>
    <w:rsid w:val="00900555"/>
    <w:rsid w:val="00900758"/>
    <w:rsid w:val="00900F15"/>
    <w:rsid w:val="00901134"/>
    <w:rsid w:val="009014BD"/>
    <w:rsid w:val="00901C55"/>
    <w:rsid w:val="00902544"/>
    <w:rsid w:val="009025E2"/>
    <w:rsid w:val="009027FD"/>
    <w:rsid w:val="00902B49"/>
    <w:rsid w:val="009031F0"/>
    <w:rsid w:val="00903249"/>
    <w:rsid w:val="009032D6"/>
    <w:rsid w:val="00903974"/>
    <w:rsid w:val="00903F26"/>
    <w:rsid w:val="00904887"/>
    <w:rsid w:val="00904C65"/>
    <w:rsid w:val="009055C4"/>
    <w:rsid w:val="009057E8"/>
    <w:rsid w:val="00905A95"/>
    <w:rsid w:val="00905AB3"/>
    <w:rsid w:val="00905B2B"/>
    <w:rsid w:val="00905E4F"/>
    <w:rsid w:val="00906146"/>
    <w:rsid w:val="0090636D"/>
    <w:rsid w:val="009067FA"/>
    <w:rsid w:val="00906B01"/>
    <w:rsid w:val="00906BAD"/>
    <w:rsid w:val="00907644"/>
    <w:rsid w:val="00910352"/>
    <w:rsid w:val="009105BE"/>
    <w:rsid w:val="009105F0"/>
    <w:rsid w:val="00910662"/>
    <w:rsid w:val="0091088F"/>
    <w:rsid w:val="00910EA0"/>
    <w:rsid w:val="00911650"/>
    <w:rsid w:val="00911659"/>
    <w:rsid w:val="009120F0"/>
    <w:rsid w:val="0091226E"/>
    <w:rsid w:val="0091249C"/>
    <w:rsid w:val="00912506"/>
    <w:rsid w:val="00912A84"/>
    <w:rsid w:val="009137DE"/>
    <w:rsid w:val="00913DF0"/>
    <w:rsid w:val="00913EB6"/>
    <w:rsid w:val="0091451B"/>
    <w:rsid w:val="0091451F"/>
    <w:rsid w:val="0091480A"/>
    <w:rsid w:val="00914B26"/>
    <w:rsid w:val="009157F2"/>
    <w:rsid w:val="009158FE"/>
    <w:rsid w:val="00915928"/>
    <w:rsid w:val="00915DA2"/>
    <w:rsid w:val="009162F9"/>
    <w:rsid w:val="009168F1"/>
    <w:rsid w:val="00916BE2"/>
    <w:rsid w:val="00916D3A"/>
    <w:rsid w:val="00916FC8"/>
    <w:rsid w:val="00917747"/>
    <w:rsid w:val="00917753"/>
    <w:rsid w:val="00917832"/>
    <w:rsid w:val="0091786B"/>
    <w:rsid w:val="0091792C"/>
    <w:rsid w:val="00917A9C"/>
    <w:rsid w:val="00917C62"/>
    <w:rsid w:val="00917CEB"/>
    <w:rsid w:val="00917D41"/>
    <w:rsid w:val="009204A4"/>
    <w:rsid w:val="0092062F"/>
    <w:rsid w:val="009207CB"/>
    <w:rsid w:val="00920DEC"/>
    <w:rsid w:val="009210C8"/>
    <w:rsid w:val="0092189B"/>
    <w:rsid w:val="009219F6"/>
    <w:rsid w:val="00921A57"/>
    <w:rsid w:val="00921A90"/>
    <w:rsid w:val="00921BCB"/>
    <w:rsid w:val="00921E18"/>
    <w:rsid w:val="00921ED8"/>
    <w:rsid w:val="00922086"/>
    <w:rsid w:val="00922746"/>
    <w:rsid w:val="00922761"/>
    <w:rsid w:val="00922803"/>
    <w:rsid w:val="00922B75"/>
    <w:rsid w:val="00922BD2"/>
    <w:rsid w:val="00922C45"/>
    <w:rsid w:val="00922CEB"/>
    <w:rsid w:val="0092323F"/>
    <w:rsid w:val="00923547"/>
    <w:rsid w:val="00923CB6"/>
    <w:rsid w:val="00923DCA"/>
    <w:rsid w:val="00923DD7"/>
    <w:rsid w:val="00923E10"/>
    <w:rsid w:val="00923EA0"/>
    <w:rsid w:val="009241B0"/>
    <w:rsid w:val="009242D2"/>
    <w:rsid w:val="00924664"/>
    <w:rsid w:val="009246AF"/>
    <w:rsid w:val="00924846"/>
    <w:rsid w:val="009249A7"/>
    <w:rsid w:val="00924C71"/>
    <w:rsid w:val="00924EA6"/>
    <w:rsid w:val="0092508D"/>
    <w:rsid w:val="00925216"/>
    <w:rsid w:val="0092581A"/>
    <w:rsid w:val="00925D22"/>
    <w:rsid w:val="00925EFD"/>
    <w:rsid w:val="00925FD5"/>
    <w:rsid w:val="00926319"/>
    <w:rsid w:val="009263F8"/>
    <w:rsid w:val="00926640"/>
    <w:rsid w:val="009267B9"/>
    <w:rsid w:val="0092681D"/>
    <w:rsid w:val="0092682B"/>
    <w:rsid w:val="009268F7"/>
    <w:rsid w:val="00926C1A"/>
    <w:rsid w:val="00926C29"/>
    <w:rsid w:val="00926D81"/>
    <w:rsid w:val="00926F6E"/>
    <w:rsid w:val="0092727E"/>
    <w:rsid w:val="009274EC"/>
    <w:rsid w:val="0092771D"/>
    <w:rsid w:val="0092788C"/>
    <w:rsid w:val="00927C5C"/>
    <w:rsid w:val="00930071"/>
    <w:rsid w:val="00930122"/>
    <w:rsid w:val="00930335"/>
    <w:rsid w:val="0093067E"/>
    <w:rsid w:val="009306BB"/>
    <w:rsid w:val="0093077C"/>
    <w:rsid w:val="00930967"/>
    <w:rsid w:val="00930AD4"/>
    <w:rsid w:val="00930C1D"/>
    <w:rsid w:val="00930D43"/>
    <w:rsid w:val="00930D69"/>
    <w:rsid w:val="00930F05"/>
    <w:rsid w:val="00931411"/>
    <w:rsid w:val="00931646"/>
    <w:rsid w:val="00931B75"/>
    <w:rsid w:val="00931BDA"/>
    <w:rsid w:val="00931CEB"/>
    <w:rsid w:val="00931EAB"/>
    <w:rsid w:val="00932522"/>
    <w:rsid w:val="0093277A"/>
    <w:rsid w:val="009331BA"/>
    <w:rsid w:val="00933271"/>
    <w:rsid w:val="009333E3"/>
    <w:rsid w:val="0093349B"/>
    <w:rsid w:val="00933AEE"/>
    <w:rsid w:val="00933D57"/>
    <w:rsid w:val="00933E5A"/>
    <w:rsid w:val="00934217"/>
    <w:rsid w:val="00934717"/>
    <w:rsid w:val="00934BDD"/>
    <w:rsid w:val="00934C13"/>
    <w:rsid w:val="00935438"/>
    <w:rsid w:val="0093562E"/>
    <w:rsid w:val="00935756"/>
    <w:rsid w:val="00935778"/>
    <w:rsid w:val="009363BD"/>
    <w:rsid w:val="0093663A"/>
    <w:rsid w:val="009367FE"/>
    <w:rsid w:val="00937583"/>
    <w:rsid w:val="0093767E"/>
    <w:rsid w:val="0093775A"/>
    <w:rsid w:val="00937809"/>
    <w:rsid w:val="00937CC4"/>
    <w:rsid w:val="009401E2"/>
    <w:rsid w:val="00940415"/>
    <w:rsid w:val="009408CD"/>
    <w:rsid w:val="00940C21"/>
    <w:rsid w:val="009411B0"/>
    <w:rsid w:val="0094378F"/>
    <w:rsid w:val="0094385C"/>
    <w:rsid w:val="009438B0"/>
    <w:rsid w:val="00943AA6"/>
    <w:rsid w:val="00943AF0"/>
    <w:rsid w:val="00943B3A"/>
    <w:rsid w:val="009445D1"/>
    <w:rsid w:val="0094470E"/>
    <w:rsid w:val="009447BB"/>
    <w:rsid w:val="0094488E"/>
    <w:rsid w:val="0094506A"/>
    <w:rsid w:val="00945BAB"/>
    <w:rsid w:val="00945D4D"/>
    <w:rsid w:val="00945DE4"/>
    <w:rsid w:val="00945F82"/>
    <w:rsid w:val="0094650C"/>
    <w:rsid w:val="00946B5B"/>
    <w:rsid w:val="00947203"/>
    <w:rsid w:val="0094768E"/>
    <w:rsid w:val="009479F2"/>
    <w:rsid w:val="00947A33"/>
    <w:rsid w:val="00947E73"/>
    <w:rsid w:val="009500D5"/>
    <w:rsid w:val="0095059A"/>
    <w:rsid w:val="009505C2"/>
    <w:rsid w:val="00950695"/>
    <w:rsid w:val="009507AE"/>
    <w:rsid w:val="009507DA"/>
    <w:rsid w:val="0095095D"/>
    <w:rsid w:val="00950E29"/>
    <w:rsid w:val="009512DF"/>
    <w:rsid w:val="00951302"/>
    <w:rsid w:val="00951440"/>
    <w:rsid w:val="009519F8"/>
    <w:rsid w:val="00951B74"/>
    <w:rsid w:val="00951C42"/>
    <w:rsid w:val="00951E88"/>
    <w:rsid w:val="009521AA"/>
    <w:rsid w:val="00952926"/>
    <w:rsid w:val="00952BE8"/>
    <w:rsid w:val="00952D3F"/>
    <w:rsid w:val="009533C3"/>
    <w:rsid w:val="00953475"/>
    <w:rsid w:val="0095365E"/>
    <w:rsid w:val="00954169"/>
    <w:rsid w:val="00954BBC"/>
    <w:rsid w:val="00954EB4"/>
    <w:rsid w:val="0095510A"/>
    <w:rsid w:val="00955834"/>
    <w:rsid w:val="00955EE0"/>
    <w:rsid w:val="009565CB"/>
    <w:rsid w:val="00956B86"/>
    <w:rsid w:val="00956CD5"/>
    <w:rsid w:val="009570DF"/>
    <w:rsid w:val="00957502"/>
    <w:rsid w:val="00957668"/>
    <w:rsid w:val="009576B3"/>
    <w:rsid w:val="0095780D"/>
    <w:rsid w:val="00957AA6"/>
    <w:rsid w:val="00957BBD"/>
    <w:rsid w:val="00957C65"/>
    <w:rsid w:val="00960036"/>
    <w:rsid w:val="009603C0"/>
    <w:rsid w:val="0096081F"/>
    <w:rsid w:val="009609F1"/>
    <w:rsid w:val="00960B2E"/>
    <w:rsid w:val="00960B40"/>
    <w:rsid w:val="0096109A"/>
    <w:rsid w:val="00961476"/>
    <w:rsid w:val="00961905"/>
    <w:rsid w:val="00961D91"/>
    <w:rsid w:val="00961DC1"/>
    <w:rsid w:val="00961E48"/>
    <w:rsid w:val="009623A7"/>
    <w:rsid w:val="00962913"/>
    <w:rsid w:val="00962CF7"/>
    <w:rsid w:val="00962D2B"/>
    <w:rsid w:val="00962E74"/>
    <w:rsid w:val="009631EC"/>
    <w:rsid w:val="0096357F"/>
    <w:rsid w:val="0096374F"/>
    <w:rsid w:val="00963890"/>
    <w:rsid w:val="00963927"/>
    <w:rsid w:val="00963AD8"/>
    <w:rsid w:val="0096424D"/>
    <w:rsid w:val="0096452A"/>
    <w:rsid w:val="0096499C"/>
    <w:rsid w:val="00964E03"/>
    <w:rsid w:val="009655EB"/>
    <w:rsid w:val="00965A0F"/>
    <w:rsid w:val="00965BB2"/>
    <w:rsid w:val="00965FE6"/>
    <w:rsid w:val="00966042"/>
    <w:rsid w:val="009661A0"/>
    <w:rsid w:val="009665B5"/>
    <w:rsid w:val="0096677D"/>
    <w:rsid w:val="0096685C"/>
    <w:rsid w:val="00966BBA"/>
    <w:rsid w:val="00966C2C"/>
    <w:rsid w:val="00966F97"/>
    <w:rsid w:val="00967227"/>
    <w:rsid w:val="00967628"/>
    <w:rsid w:val="0096778D"/>
    <w:rsid w:val="009677D4"/>
    <w:rsid w:val="009679D0"/>
    <w:rsid w:val="00967B0B"/>
    <w:rsid w:val="00967CB3"/>
    <w:rsid w:val="00967F52"/>
    <w:rsid w:val="009704BB"/>
    <w:rsid w:val="009708D4"/>
    <w:rsid w:val="009709F1"/>
    <w:rsid w:val="00970E28"/>
    <w:rsid w:val="00970F19"/>
    <w:rsid w:val="009710D2"/>
    <w:rsid w:val="0097128E"/>
    <w:rsid w:val="00971641"/>
    <w:rsid w:val="00971810"/>
    <w:rsid w:val="0097191A"/>
    <w:rsid w:val="00971B6B"/>
    <w:rsid w:val="00971D38"/>
    <w:rsid w:val="00972002"/>
    <w:rsid w:val="009720FF"/>
    <w:rsid w:val="0097275B"/>
    <w:rsid w:val="0097289D"/>
    <w:rsid w:val="00972EB2"/>
    <w:rsid w:val="00972FF3"/>
    <w:rsid w:val="009732D4"/>
    <w:rsid w:val="009733E4"/>
    <w:rsid w:val="0097354D"/>
    <w:rsid w:val="00973553"/>
    <w:rsid w:val="00973B51"/>
    <w:rsid w:val="00973C0B"/>
    <w:rsid w:val="00973FEE"/>
    <w:rsid w:val="009740F5"/>
    <w:rsid w:val="00974357"/>
    <w:rsid w:val="00974432"/>
    <w:rsid w:val="009745C0"/>
    <w:rsid w:val="00974916"/>
    <w:rsid w:val="009751B1"/>
    <w:rsid w:val="009758C3"/>
    <w:rsid w:val="0097599F"/>
    <w:rsid w:val="00975EA8"/>
    <w:rsid w:val="00975F2C"/>
    <w:rsid w:val="009760C8"/>
    <w:rsid w:val="009767EA"/>
    <w:rsid w:val="0097682A"/>
    <w:rsid w:val="00976DE4"/>
    <w:rsid w:val="0097769E"/>
    <w:rsid w:val="009777C2"/>
    <w:rsid w:val="00977A23"/>
    <w:rsid w:val="0098041B"/>
    <w:rsid w:val="00980CEA"/>
    <w:rsid w:val="00980E47"/>
    <w:rsid w:val="00980FC7"/>
    <w:rsid w:val="00981183"/>
    <w:rsid w:val="00981223"/>
    <w:rsid w:val="009812A3"/>
    <w:rsid w:val="00981DD4"/>
    <w:rsid w:val="00982150"/>
    <w:rsid w:val="009821DA"/>
    <w:rsid w:val="00982588"/>
    <w:rsid w:val="0098268D"/>
    <w:rsid w:val="00982CA8"/>
    <w:rsid w:val="00983423"/>
    <w:rsid w:val="009835D8"/>
    <w:rsid w:val="00983679"/>
    <w:rsid w:val="00983681"/>
    <w:rsid w:val="00984096"/>
    <w:rsid w:val="009840C1"/>
    <w:rsid w:val="00984136"/>
    <w:rsid w:val="0098456D"/>
    <w:rsid w:val="00984651"/>
    <w:rsid w:val="009846B3"/>
    <w:rsid w:val="009848F6"/>
    <w:rsid w:val="00984951"/>
    <w:rsid w:val="00984BD0"/>
    <w:rsid w:val="00984BDC"/>
    <w:rsid w:val="00984C51"/>
    <w:rsid w:val="00984EAC"/>
    <w:rsid w:val="00984F86"/>
    <w:rsid w:val="00985B0E"/>
    <w:rsid w:val="00985BC5"/>
    <w:rsid w:val="009865AE"/>
    <w:rsid w:val="0098668F"/>
    <w:rsid w:val="0098676E"/>
    <w:rsid w:val="00986A95"/>
    <w:rsid w:val="00986AA3"/>
    <w:rsid w:val="00987599"/>
    <w:rsid w:val="00987676"/>
    <w:rsid w:val="00987703"/>
    <w:rsid w:val="00987BE9"/>
    <w:rsid w:val="00990313"/>
    <w:rsid w:val="0099032F"/>
    <w:rsid w:val="00990723"/>
    <w:rsid w:val="0099076D"/>
    <w:rsid w:val="00990ACC"/>
    <w:rsid w:val="00990B57"/>
    <w:rsid w:val="00991073"/>
    <w:rsid w:val="00991188"/>
    <w:rsid w:val="0099142F"/>
    <w:rsid w:val="009919A6"/>
    <w:rsid w:val="00991EF1"/>
    <w:rsid w:val="00992145"/>
    <w:rsid w:val="00992C4E"/>
    <w:rsid w:val="0099302B"/>
    <w:rsid w:val="00993065"/>
    <w:rsid w:val="00993090"/>
    <w:rsid w:val="00993CB2"/>
    <w:rsid w:val="00993F33"/>
    <w:rsid w:val="009941C5"/>
    <w:rsid w:val="00994260"/>
    <w:rsid w:val="0099486F"/>
    <w:rsid w:val="00994A8A"/>
    <w:rsid w:val="00994D03"/>
    <w:rsid w:val="0099561B"/>
    <w:rsid w:val="009956C7"/>
    <w:rsid w:val="00995C08"/>
    <w:rsid w:val="0099628D"/>
    <w:rsid w:val="0099665D"/>
    <w:rsid w:val="00996BF6"/>
    <w:rsid w:val="00996DFB"/>
    <w:rsid w:val="00996E1C"/>
    <w:rsid w:val="00996E9A"/>
    <w:rsid w:val="0099732D"/>
    <w:rsid w:val="009976B6"/>
    <w:rsid w:val="00997893"/>
    <w:rsid w:val="009979E3"/>
    <w:rsid w:val="00997AC9"/>
    <w:rsid w:val="00997C23"/>
    <w:rsid w:val="00997CBE"/>
    <w:rsid w:val="00997E34"/>
    <w:rsid w:val="00997E60"/>
    <w:rsid w:val="009A01F0"/>
    <w:rsid w:val="009A044A"/>
    <w:rsid w:val="009A0949"/>
    <w:rsid w:val="009A0A58"/>
    <w:rsid w:val="009A0D02"/>
    <w:rsid w:val="009A10B2"/>
    <w:rsid w:val="009A10E1"/>
    <w:rsid w:val="009A12F1"/>
    <w:rsid w:val="009A20CC"/>
    <w:rsid w:val="009A28E4"/>
    <w:rsid w:val="009A28F2"/>
    <w:rsid w:val="009A2E1E"/>
    <w:rsid w:val="009A3007"/>
    <w:rsid w:val="009A4D1A"/>
    <w:rsid w:val="009A4D9F"/>
    <w:rsid w:val="009A4E3F"/>
    <w:rsid w:val="009A4EC3"/>
    <w:rsid w:val="009A5040"/>
    <w:rsid w:val="009A51C0"/>
    <w:rsid w:val="009A537F"/>
    <w:rsid w:val="009A56C9"/>
    <w:rsid w:val="009A59B3"/>
    <w:rsid w:val="009A59D9"/>
    <w:rsid w:val="009A5A6F"/>
    <w:rsid w:val="009A5CDD"/>
    <w:rsid w:val="009A5F1D"/>
    <w:rsid w:val="009A5F32"/>
    <w:rsid w:val="009A6276"/>
    <w:rsid w:val="009A652E"/>
    <w:rsid w:val="009A6586"/>
    <w:rsid w:val="009A68B8"/>
    <w:rsid w:val="009A68FF"/>
    <w:rsid w:val="009A6CEB"/>
    <w:rsid w:val="009A72EB"/>
    <w:rsid w:val="009A73E5"/>
    <w:rsid w:val="009A79A6"/>
    <w:rsid w:val="009A7A3E"/>
    <w:rsid w:val="009A7AF1"/>
    <w:rsid w:val="009B00FE"/>
    <w:rsid w:val="009B0195"/>
    <w:rsid w:val="009B062F"/>
    <w:rsid w:val="009B06ED"/>
    <w:rsid w:val="009B0D70"/>
    <w:rsid w:val="009B1182"/>
    <w:rsid w:val="009B13F8"/>
    <w:rsid w:val="009B14F3"/>
    <w:rsid w:val="009B1518"/>
    <w:rsid w:val="009B1BF7"/>
    <w:rsid w:val="009B1E96"/>
    <w:rsid w:val="009B20AE"/>
    <w:rsid w:val="009B23DC"/>
    <w:rsid w:val="009B2478"/>
    <w:rsid w:val="009B2944"/>
    <w:rsid w:val="009B2A68"/>
    <w:rsid w:val="009B2CE2"/>
    <w:rsid w:val="009B2E67"/>
    <w:rsid w:val="009B3031"/>
    <w:rsid w:val="009B3081"/>
    <w:rsid w:val="009B351A"/>
    <w:rsid w:val="009B35FF"/>
    <w:rsid w:val="009B3656"/>
    <w:rsid w:val="009B3809"/>
    <w:rsid w:val="009B3B18"/>
    <w:rsid w:val="009B435B"/>
    <w:rsid w:val="009B4492"/>
    <w:rsid w:val="009B48A3"/>
    <w:rsid w:val="009B4F88"/>
    <w:rsid w:val="009B55AB"/>
    <w:rsid w:val="009B5E5D"/>
    <w:rsid w:val="009B61CE"/>
    <w:rsid w:val="009B6698"/>
    <w:rsid w:val="009B6B33"/>
    <w:rsid w:val="009B70D6"/>
    <w:rsid w:val="009B722A"/>
    <w:rsid w:val="009B7617"/>
    <w:rsid w:val="009B7977"/>
    <w:rsid w:val="009B7B08"/>
    <w:rsid w:val="009C043E"/>
    <w:rsid w:val="009C0753"/>
    <w:rsid w:val="009C0A40"/>
    <w:rsid w:val="009C1408"/>
    <w:rsid w:val="009C1487"/>
    <w:rsid w:val="009C17C2"/>
    <w:rsid w:val="009C1CE2"/>
    <w:rsid w:val="009C235E"/>
    <w:rsid w:val="009C2516"/>
    <w:rsid w:val="009C257E"/>
    <w:rsid w:val="009C26A0"/>
    <w:rsid w:val="009C2C86"/>
    <w:rsid w:val="009C3079"/>
    <w:rsid w:val="009C3361"/>
    <w:rsid w:val="009C39AB"/>
    <w:rsid w:val="009C443D"/>
    <w:rsid w:val="009C466C"/>
    <w:rsid w:val="009C493F"/>
    <w:rsid w:val="009C4FBB"/>
    <w:rsid w:val="009C519C"/>
    <w:rsid w:val="009C5404"/>
    <w:rsid w:val="009C555B"/>
    <w:rsid w:val="009C56B5"/>
    <w:rsid w:val="009C6D48"/>
    <w:rsid w:val="009C6ED7"/>
    <w:rsid w:val="009C6FDE"/>
    <w:rsid w:val="009C710B"/>
    <w:rsid w:val="009C78DC"/>
    <w:rsid w:val="009C7C6C"/>
    <w:rsid w:val="009D0614"/>
    <w:rsid w:val="009D080D"/>
    <w:rsid w:val="009D0DBD"/>
    <w:rsid w:val="009D1850"/>
    <w:rsid w:val="009D1A36"/>
    <w:rsid w:val="009D1C26"/>
    <w:rsid w:val="009D1F42"/>
    <w:rsid w:val="009D20A6"/>
    <w:rsid w:val="009D2C2D"/>
    <w:rsid w:val="009D3232"/>
    <w:rsid w:val="009D3486"/>
    <w:rsid w:val="009D3B79"/>
    <w:rsid w:val="009D3BC7"/>
    <w:rsid w:val="009D3EA9"/>
    <w:rsid w:val="009D4119"/>
    <w:rsid w:val="009D4E1E"/>
    <w:rsid w:val="009D4FA8"/>
    <w:rsid w:val="009D5073"/>
    <w:rsid w:val="009D50D6"/>
    <w:rsid w:val="009D514A"/>
    <w:rsid w:val="009D541C"/>
    <w:rsid w:val="009D59D0"/>
    <w:rsid w:val="009D5C40"/>
    <w:rsid w:val="009D5D9E"/>
    <w:rsid w:val="009D5E99"/>
    <w:rsid w:val="009D6166"/>
    <w:rsid w:val="009D66D5"/>
    <w:rsid w:val="009D67C2"/>
    <w:rsid w:val="009D6BA3"/>
    <w:rsid w:val="009D6BD2"/>
    <w:rsid w:val="009D6CC2"/>
    <w:rsid w:val="009D731D"/>
    <w:rsid w:val="009D7886"/>
    <w:rsid w:val="009D7907"/>
    <w:rsid w:val="009D7AA0"/>
    <w:rsid w:val="009E006E"/>
    <w:rsid w:val="009E01CE"/>
    <w:rsid w:val="009E0391"/>
    <w:rsid w:val="009E03CE"/>
    <w:rsid w:val="009E05C9"/>
    <w:rsid w:val="009E072C"/>
    <w:rsid w:val="009E0C97"/>
    <w:rsid w:val="009E1263"/>
    <w:rsid w:val="009E1293"/>
    <w:rsid w:val="009E1536"/>
    <w:rsid w:val="009E153A"/>
    <w:rsid w:val="009E16D1"/>
    <w:rsid w:val="009E175F"/>
    <w:rsid w:val="009E18C4"/>
    <w:rsid w:val="009E21F6"/>
    <w:rsid w:val="009E2563"/>
    <w:rsid w:val="009E2C01"/>
    <w:rsid w:val="009E2DAA"/>
    <w:rsid w:val="009E3373"/>
    <w:rsid w:val="009E3690"/>
    <w:rsid w:val="009E3C37"/>
    <w:rsid w:val="009E4629"/>
    <w:rsid w:val="009E5215"/>
    <w:rsid w:val="009E5525"/>
    <w:rsid w:val="009E5598"/>
    <w:rsid w:val="009E5851"/>
    <w:rsid w:val="009E5CA6"/>
    <w:rsid w:val="009E5F35"/>
    <w:rsid w:val="009E5FAA"/>
    <w:rsid w:val="009E659C"/>
    <w:rsid w:val="009E67A3"/>
    <w:rsid w:val="009E6A28"/>
    <w:rsid w:val="009E6AD9"/>
    <w:rsid w:val="009E71CB"/>
    <w:rsid w:val="009E73FA"/>
    <w:rsid w:val="009E7A0C"/>
    <w:rsid w:val="009E7FC4"/>
    <w:rsid w:val="009F0459"/>
    <w:rsid w:val="009F04B8"/>
    <w:rsid w:val="009F0594"/>
    <w:rsid w:val="009F079D"/>
    <w:rsid w:val="009F0913"/>
    <w:rsid w:val="009F0B6E"/>
    <w:rsid w:val="009F0D79"/>
    <w:rsid w:val="009F11E7"/>
    <w:rsid w:val="009F1205"/>
    <w:rsid w:val="009F1734"/>
    <w:rsid w:val="009F21B5"/>
    <w:rsid w:val="009F24D6"/>
    <w:rsid w:val="009F24F7"/>
    <w:rsid w:val="009F2723"/>
    <w:rsid w:val="009F2886"/>
    <w:rsid w:val="009F2A77"/>
    <w:rsid w:val="009F2C03"/>
    <w:rsid w:val="009F2DAB"/>
    <w:rsid w:val="009F2DCA"/>
    <w:rsid w:val="009F313C"/>
    <w:rsid w:val="009F34B4"/>
    <w:rsid w:val="009F3784"/>
    <w:rsid w:val="009F3DC5"/>
    <w:rsid w:val="009F3EB9"/>
    <w:rsid w:val="009F3F8F"/>
    <w:rsid w:val="009F4175"/>
    <w:rsid w:val="009F418A"/>
    <w:rsid w:val="009F49BC"/>
    <w:rsid w:val="009F59DF"/>
    <w:rsid w:val="009F5C48"/>
    <w:rsid w:val="009F61D2"/>
    <w:rsid w:val="009F625E"/>
    <w:rsid w:val="009F6A56"/>
    <w:rsid w:val="009F7393"/>
    <w:rsid w:val="009F7434"/>
    <w:rsid w:val="009F762A"/>
    <w:rsid w:val="009F7A40"/>
    <w:rsid w:val="009F7C07"/>
    <w:rsid w:val="00A000EE"/>
    <w:rsid w:val="00A006C1"/>
    <w:rsid w:val="00A00FDB"/>
    <w:rsid w:val="00A01353"/>
    <w:rsid w:val="00A0137F"/>
    <w:rsid w:val="00A013E5"/>
    <w:rsid w:val="00A01B84"/>
    <w:rsid w:val="00A01F67"/>
    <w:rsid w:val="00A0218E"/>
    <w:rsid w:val="00A02665"/>
    <w:rsid w:val="00A02B1F"/>
    <w:rsid w:val="00A02B39"/>
    <w:rsid w:val="00A02D30"/>
    <w:rsid w:val="00A02F93"/>
    <w:rsid w:val="00A0308F"/>
    <w:rsid w:val="00A032B2"/>
    <w:rsid w:val="00A0355F"/>
    <w:rsid w:val="00A0366C"/>
    <w:rsid w:val="00A0383D"/>
    <w:rsid w:val="00A039A3"/>
    <w:rsid w:val="00A03E2A"/>
    <w:rsid w:val="00A04592"/>
    <w:rsid w:val="00A04B7C"/>
    <w:rsid w:val="00A04F5A"/>
    <w:rsid w:val="00A05477"/>
    <w:rsid w:val="00A05501"/>
    <w:rsid w:val="00A0598B"/>
    <w:rsid w:val="00A05A0B"/>
    <w:rsid w:val="00A05B04"/>
    <w:rsid w:val="00A05B83"/>
    <w:rsid w:val="00A061CE"/>
    <w:rsid w:val="00A06347"/>
    <w:rsid w:val="00A0650E"/>
    <w:rsid w:val="00A068A3"/>
    <w:rsid w:val="00A06FB6"/>
    <w:rsid w:val="00A07285"/>
    <w:rsid w:val="00A073AA"/>
    <w:rsid w:val="00A073C8"/>
    <w:rsid w:val="00A076A1"/>
    <w:rsid w:val="00A076D1"/>
    <w:rsid w:val="00A078CE"/>
    <w:rsid w:val="00A07A60"/>
    <w:rsid w:val="00A07D04"/>
    <w:rsid w:val="00A10047"/>
    <w:rsid w:val="00A10658"/>
    <w:rsid w:val="00A1099C"/>
    <w:rsid w:val="00A10A72"/>
    <w:rsid w:val="00A10DEE"/>
    <w:rsid w:val="00A1146E"/>
    <w:rsid w:val="00A1176A"/>
    <w:rsid w:val="00A119D3"/>
    <w:rsid w:val="00A11C0E"/>
    <w:rsid w:val="00A11D90"/>
    <w:rsid w:val="00A11DF7"/>
    <w:rsid w:val="00A11F3A"/>
    <w:rsid w:val="00A1230F"/>
    <w:rsid w:val="00A126C0"/>
    <w:rsid w:val="00A12959"/>
    <w:rsid w:val="00A12AED"/>
    <w:rsid w:val="00A12DC2"/>
    <w:rsid w:val="00A13268"/>
    <w:rsid w:val="00A1367F"/>
    <w:rsid w:val="00A13717"/>
    <w:rsid w:val="00A13F3A"/>
    <w:rsid w:val="00A140FA"/>
    <w:rsid w:val="00A14134"/>
    <w:rsid w:val="00A143D6"/>
    <w:rsid w:val="00A1442F"/>
    <w:rsid w:val="00A14502"/>
    <w:rsid w:val="00A145A8"/>
    <w:rsid w:val="00A14802"/>
    <w:rsid w:val="00A14814"/>
    <w:rsid w:val="00A14A24"/>
    <w:rsid w:val="00A14A40"/>
    <w:rsid w:val="00A14C3E"/>
    <w:rsid w:val="00A14D38"/>
    <w:rsid w:val="00A14FEC"/>
    <w:rsid w:val="00A1518D"/>
    <w:rsid w:val="00A151B9"/>
    <w:rsid w:val="00A1563C"/>
    <w:rsid w:val="00A15987"/>
    <w:rsid w:val="00A15AC3"/>
    <w:rsid w:val="00A15AFA"/>
    <w:rsid w:val="00A164B9"/>
    <w:rsid w:val="00A16B17"/>
    <w:rsid w:val="00A16BAF"/>
    <w:rsid w:val="00A17FC8"/>
    <w:rsid w:val="00A20232"/>
    <w:rsid w:val="00A20235"/>
    <w:rsid w:val="00A2056C"/>
    <w:rsid w:val="00A205E0"/>
    <w:rsid w:val="00A206C6"/>
    <w:rsid w:val="00A21130"/>
    <w:rsid w:val="00A21259"/>
    <w:rsid w:val="00A215DB"/>
    <w:rsid w:val="00A2176D"/>
    <w:rsid w:val="00A22033"/>
    <w:rsid w:val="00A22373"/>
    <w:rsid w:val="00A2267B"/>
    <w:rsid w:val="00A2313D"/>
    <w:rsid w:val="00A232C5"/>
    <w:rsid w:val="00A234A2"/>
    <w:rsid w:val="00A23693"/>
    <w:rsid w:val="00A2378E"/>
    <w:rsid w:val="00A23E02"/>
    <w:rsid w:val="00A23EE7"/>
    <w:rsid w:val="00A2438A"/>
    <w:rsid w:val="00A243F5"/>
    <w:rsid w:val="00A24570"/>
    <w:rsid w:val="00A24B5C"/>
    <w:rsid w:val="00A25586"/>
    <w:rsid w:val="00A256E9"/>
    <w:rsid w:val="00A256FF"/>
    <w:rsid w:val="00A2640E"/>
    <w:rsid w:val="00A268F8"/>
    <w:rsid w:val="00A26D1B"/>
    <w:rsid w:val="00A26F4B"/>
    <w:rsid w:val="00A2705D"/>
    <w:rsid w:val="00A27246"/>
    <w:rsid w:val="00A279B1"/>
    <w:rsid w:val="00A3019F"/>
    <w:rsid w:val="00A3072F"/>
    <w:rsid w:val="00A30A42"/>
    <w:rsid w:val="00A30A8B"/>
    <w:rsid w:val="00A30BDD"/>
    <w:rsid w:val="00A31378"/>
    <w:rsid w:val="00A313AC"/>
    <w:rsid w:val="00A315F4"/>
    <w:rsid w:val="00A3165A"/>
    <w:rsid w:val="00A3185C"/>
    <w:rsid w:val="00A31F5E"/>
    <w:rsid w:val="00A329D3"/>
    <w:rsid w:val="00A335D3"/>
    <w:rsid w:val="00A33B77"/>
    <w:rsid w:val="00A3405F"/>
    <w:rsid w:val="00A34225"/>
    <w:rsid w:val="00A3435D"/>
    <w:rsid w:val="00A34885"/>
    <w:rsid w:val="00A349F2"/>
    <w:rsid w:val="00A34EC3"/>
    <w:rsid w:val="00A351C7"/>
    <w:rsid w:val="00A3520B"/>
    <w:rsid w:val="00A353FE"/>
    <w:rsid w:val="00A357FD"/>
    <w:rsid w:val="00A35873"/>
    <w:rsid w:val="00A35B52"/>
    <w:rsid w:val="00A35B75"/>
    <w:rsid w:val="00A35E59"/>
    <w:rsid w:val="00A365AE"/>
    <w:rsid w:val="00A36678"/>
    <w:rsid w:val="00A370B6"/>
    <w:rsid w:val="00A379A8"/>
    <w:rsid w:val="00A37B3B"/>
    <w:rsid w:val="00A40E95"/>
    <w:rsid w:val="00A412D6"/>
    <w:rsid w:val="00A4199B"/>
    <w:rsid w:val="00A41A71"/>
    <w:rsid w:val="00A41BD0"/>
    <w:rsid w:val="00A41D0A"/>
    <w:rsid w:val="00A41F48"/>
    <w:rsid w:val="00A42083"/>
    <w:rsid w:val="00A425E0"/>
    <w:rsid w:val="00A42610"/>
    <w:rsid w:val="00A426F8"/>
    <w:rsid w:val="00A42869"/>
    <w:rsid w:val="00A42955"/>
    <w:rsid w:val="00A42A3F"/>
    <w:rsid w:val="00A42DAC"/>
    <w:rsid w:val="00A4307E"/>
    <w:rsid w:val="00A4319B"/>
    <w:rsid w:val="00A435FE"/>
    <w:rsid w:val="00A439EA"/>
    <w:rsid w:val="00A43E39"/>
    <w:rsid w:val="00A43F0D"/>
    <w:rsid w:val="00A43F7F"/>
    <w:rsid w:val="00A4433D"/>
    <w:rsid w:val="00A4439F"/>
    <w:rsid w:val="00A4453D"/>
    <w:rsid w:val="00A4493C"/>
    <w:rsid w:val="00A44EF3"/>
    <w:rsid w:val="00A450CC"/>
    <w:rsid w:val="00A45403"/>
    <w:rsid w:val="00A45451"/>
    <w:rsid w:val="00A45C26"/>
    <w:rsid w:val="00A45C81"/>
    <w:rsid w:val="00A460D1"/>
    <w:rsid w:val="00A4641D"/>
    <w:rsid w:val="00A464E6"/>
    <w:rsid w:val="00A4711A"/>
    <w:rsid w:val="00A4726D"/>
    <w:rsid w:val="00A47AA6"/>
    <w:rsid w:val="00A47ED7"/>
    <w:rsid w:val="00A5008F"/>
    <w:rsid w:val="00A50652"/>
    <w:rsid w:val="00A50661"/>
    <w:rsid w:val="00A50784"/>
    <w:rsid w:val="00A50A6E"/>
    <w:rsid w:val="00A50CA7"/>
    <w:rsid w:val="00A50E5F"/>
    <w:rsid w:val="00A5197C"/>
    <w:rsid w:val="00A519ED"/>
    <w:rsid w:val="00A51B0A"/>
    <w:rsid w:val="00A51CE0"/>
    <w:rsid w:val="00A51D44"/>
    <w:rsid w:val="00A52310"/>
    <w:rsid w:val="00A5231C"/>
    <w:rsid w:val="00A527A0"/>
    <w:rsid w:val="00A52CBD"/>
    <w:rsid w:val="00A52DA6"/>
    <w:rsid w:val="00A5308F"/>
    <w:rsid w:val="00A5312E"/>
    <w:rsid w:val="00A53219"/>
    <w:rsid w:val="00A532A4"/>
    <w:rsid w:val="00A53588"/>
    <w:rsid w:val="00A5362F"/>
    <w:rsid w:val="00A5381A"/>
    <w:rsid w:val="00A5392D"/>
    <w:rsid w:val="00A54452"/>
    <w:rsid w:val="00A5445E"/>
    <w:rsid w:val="00A5450D"/>
    <w:rsid w:val="00A551F1"/>
    <w:rsid w:val="00A5520C"/>
    <w:rsid w:val="00A554B3"/>
    <w:rsid w:val="00A555E8"/>
    <w:rsid w:val="00A557E5"/>
    <w:rsid w:val="00A55B9A"/>
    <w:rsid w:val="00A55B9B"/>
    <w:rsid w:val="00A56D0B"/>
    <w:rsid w:val="00A57A98"/>
    <w:rsid w:val="00A57D83"/>
    <w:rsid w:val="00A608B9"/>
    <w:rsid w:val="00A60D3D"/>
    <w:rsid w:val="00A612BF"/>
    <w:rsid w:val="00A61AC4"/>
    <w:rsid w:val="00A61B7C"/>
    <w:rsid w:val="00A6211F"/>
    <w:rsid w:val="00A62563"/>
    <w:rsid w:val="00A62B78"/>
    <w:rsid w:val="00A63343"/>
    <w:rsid w:val="00A634AA"/>
    <w:rsid w:val="00A6360C"/>
    <w:rsid w:val="00A63950"/>
    <w:rsid w:val="00A63B02"/>
    <w:rsid w:val="00A63E67"/>
    <w:rsid w:val="00A640D5"/>
    <w:rsid w:val="00A64413"/>
    <w:rsid w:val="00A64431"/>
    <w:rsid w:val="00A64908"/>
    <w:rsid w:val="00A65550"/>
    <w:rsid w:val="00A65B03"/>
    <w:rsid w:val="00A65B12"/>
    <w:rsid w:val="00A65D2D"/>
    <w:rsid w:val="00A65E9C"/>
    <w:rsid w:val="00A66064"/>
    <w:rsid w:val="00A66513"/>
    <w:rsid w:val="00A66842"/>
    <w:rsid w:val="00A668EA"/>
    <w:rsid w:val="00A66A55"/>
    <w:rsid w:val="00A66A9F"/>
    <w:rsid w:val="00A66BD7"/>
    <w:rsid w:val="00A67060"/>
    <w:rsid w:val="00A672D8"/>
    <w:rsid w:val="00A6730C"/>
    <w:rsid w:val="00A673E5"/>
    <w:rsid w:val="00A67687"/>
    <w:rsid w:val="00A67E0E"/>
    <w:rsid w:val="00A67F03"/>
    <w:rsid w:val="00A702FC"/>
    <w:rsid w:val="00A705D4"/>
    <w:rsid w:val="00A709F1"/>
    <w:rsid w:val="00A70B6B"/>
    <w:rsid w:val="00A71316"/>
    <w:rsid w:val="00A717ED"/>
    <w:rsid w:val="00A71F7A"/>
    <w:rsid w:val="00A723DC"/>
    <w:rsid w:val="00A72888"/>
    <w:rsid w:val="00A72990"/>
    <w:rsid w:val="00A730AC"/>
    <w:rsid w:val="00A731D3"/>
    <w:rsid w:val="00A73A46"/>
    <w:rsid w:val="00A74345"/>
    <w:rsid w:val="00A7478E"/>
    <w:rsid w:val="00A7486F"/>
    <w:rsid w:val="00A748AB"/>
    <w:rsid w:val="00A74E6C"/>
    <w:rsid w:val="00A74F38"/>
    <w:rsid w:val="00A751D1"/>
    <w:rsid w:val="00A7567F"/>
    <w:rsid w:val="00A756FC"/>
    <w:rsid w:val="00A75729"/>
    <w:rsid w:val="00A75844"/>
    <w:rsid w:val="00A768A8"/>
    <w:rsid w:val="00A76957"/>
    <w:rsid w:val="00A76A7B"/>
    <w:rsid w:val="00A76A98"/>
    <w:rsid w:val="00A76EB6"/>
    <w:rsid w:val="00A7743C"/>
    <w:rsid w:val="00A80F5F"/>
    <w:rsid w:val="00A81B06"/>
    <w:rsid w:val="00A81D52"/>
    <w:rsid w:val="00A81FDD"/>
    <w:rsid w:val="00A820B4"/>
    <w:rsid w:val="00A82BAC"/>
    <w:rsid w:val="00A82BE5"/>
    <w:rsid w:val="00A82EEF"/>
    <w:rsid w:val="00A82F28"/>
    <w:rsid w:val="00A838F9"/>
    <w:rsid w:val="00A83EDF"/>
    <w:rsid w:val="00A840A5"/>
    <w:rsid w:val="00A84475"/>
    <w:rsid w:val="00A84D89"/>
    <w:rsid w:val="00A84DB0"/>
    <w:rsid w:val="00A84E88"/>
    <w:rsid w:val="00A8508A"/>
    <w:rsid w:val="00A853A7"/>
    <w:rsid w:val="00A85624"/>
    <w:rsid w:val="00A8577B"/>
    <w:rsid w:val="00A85E4D"/>
    <w:rsid w:val="00A861F2"/>
    <w:rsid w:val="00A8649F"/>
    <w:rsid w:val="00A864D4"/>
    <w:rsid w:val="00A866E1"/>
    <w:rsid w:val="00A86A6E"/>
    <w:rsid w:val="00A86EC4"/>
    <w:rsid w:val="00A87157"/>
    <w:rsid w:val="00A872CC"/>
    <w:rsid w:val="00A87CB0"/>
    <w:rsid w:val="00A90400"/>
    <w:rsid w:val="00A904B3"/>
    <w:rsid w:val="00A904EA"/>
    <w:rsid w:val="00A90EA4"/>
    <w:rsid w:val="00A90F2A"/>
    <w:rsid w:val="00A9102F"/>
    <w:rsid w:val="00A913AF"/>
    <w:rsid w:val="00A91642"/>
    <w:rsid w:val="00A92538"/>
    <w:rsid w:val="00A92626"/>
    <w:rsid w:val="00A928B4"/>
    <w:rsid w:val="00A92BD8"/>
    <w:rsid w:val="00A92DDE"/>
    <w:rsid w:val="00A92E44"/>
    <w:rsid w:val="00A92ED1"/>
    <w:rsid w:val="00A930A6"/>
    <w:rsid w:val="00A9310E"/>
    <w:rsid w:val="00A933A8"/>
    <w:rsid w:val="00A93866"/>
    <w:rsid w:val="00A93A65"/>
    <w:rsid w:val="00A93AFC"/>
    <w:rsid w:val="00A95049"/>
    <w:rsid w:val="00A950FF"/>
    <w:rsid w:val="00A95873"/>
    <w:rsid w:val="00A958AE"/>
    <w:rsid w:val="00A95943"/>
    <w:rsid w:val="00A95ABF"/>
    <w:rsid w:val="00A96363"/>
    <w:rsid w:val="00A963B6"/>
    <w:rsid w:val="00A96437"/>
    <w:rsid w:val="00A964E3"/>
    <w:rsid w:val="00A96571"/>
    <w:rsid w:val="00A9693C"/>
    <w:rsid w:val="00A96C0D"/>
    <w:rsid w:val="00A96D39"/>
    <w:rsid w:val="00A97321"/>
    <w:rsid w:val="00A97576"/>
    <w:rsid w:val="00A97DE2"/>
    <w:rsid w:val="00AA019F"/>
    <w:rsid w:val="00AA0254"/>
    <w:rsid w:val="00AA07BC"/>
    <w:rsid w:val="00AA0A56"/>
    <w:rsid w:val="00AA0F46"/>
    <w:rsid w:val="00AA18EE"/>
    <w:rsid w:val="00AA1CA8"/>
    <w:rsid w:val="00AA2224"/>
    <w:rsid w:val="00AA238C"/>
    <w:rsid w:val="00AA28EF"/>
    <w:rsid w:val="00AA2A79"/>
    <w:rsid w:val="00AA2FBC"/>
    <w:rsid w:val="00AA3686"/>
    <w:rsid w:val="00AA37C0"/>
    <w:rsid w:val="00AA37D3"/>
    <w:rsid w:val="00AA41B2"/>
    <w:rsid w:val="00AA43C3"/>
    <w:rsid w:val="00AA4869"/>
    <w:rsid w:val="00AA4FB7"/>
    <w:rsid w:val="00AA5105"/>
    <w:rsid w:val="00AA5B14"/>
    <w:rsid w:val="00AA5D2E"/>
    <w:rsid w:val="00AA61C5"/>
    <w:rsid w:val="00AA6683"/>
    <w:rsid w:val="00AA6872"/>
    <w:rsid w:val="00AA6F84"/>
    <w:rsid w:val="00AA741F"/>
    <w:rsid w:val="00AA7855"/>
    <w:rsid w:val="00AA794C"/>
    <w:rsid w:val="00AA7B06"/>
    <w:rsid w:val="00AA7E73"/>
    <w:rsid w:val="00AB018D"/>
    <w:rsid w:val="00AB0511"/>
    <w:rsid w:val="00AB08EB"/>
    <w:rsid w:val="00AB1048"/>
    <w:rsid w:val="00AB1811"/>
    <w:rsid w:val="00AB1AF6"/>
    <w:rsid w:val="00AB1FA9"/>
    <w:rsid w:val="00AB2A7C"/>
    <w:rsid w:val="00AB37BC"/>
    <w:rsid w:val="00AB3804"/>
    <w:rsid w:val="00AB38ED"/>
    <w:rsid w:val="00AB39D4"/>
    <w:rsid w:val="00AB4505"/>
    <w:rsid w:val="00AB4525"/>
    <w:rsid w:val="00AB4724"/>
    <w:rsid w:val="00AB523C"/>
    <w:rsid w:val="00AB548C"/>
    <w:rsid w:val="00AB56FB"/>
    <w:rsid w:val="00AB59A7"/>
    <w:rsid w:val="00AB5F8E"/>
    <w:rsid w:val="00AB6057"/>
    <w:rsid w:val="00AB6748"/>
    <w:rsid w:val="00AB71BE"/>
    <w:rsid w:val="00AB743E"/>
    <w:rsid w:val="00AB7458"/>
    <w:rsid w:val="00AB74C6"/>
    <w:rsid w:val="00AB75AF"/>
    <w:rsid w:val="00AC039D"/>
    <w:rsid w:val="00AC0452"/>
    <w:rsid w:val="00AC0488"/>
    <w:rsid w:val="00AC0B90"/>
    <w:rsid w:val="00AC1366"/>
    <w:rsid w:val="00AC14E9"/>
    <w:rsid w:val="00AC1574"/>
    <w:rsid w:val="00AC1708"/>
    <w:rsid w:val="00AC1B42"/>
    <w:rsid w:val="00AC1C2C"/>
    <w:rsid w:val="00AC1D16"/>
    <w:rsid w:val="00AC2411"/>
    <w:rsid w:val="00AC24EF"/>
    <w:rsid w:val="00AC26C1"/>
    <w:rsid w:val="00AC2824"/>
    <w:rsid w:val="00AC2960"/>
    <w:rsid w:val="00AC29BE"/>
    <w:rsid w:val="00AC2D52"/>
    <w:rsid w:val="00AC310D"/>
    <w:rsid w:val="00AC3406"/>
    <w:rsid w:val="00AC345E"/>
    <w:rsid w:val="00AC393F"/>
    <w:rsid w:val="00AC3B82"/>
    <w:rsid w:val="00AC3CF5"/>
    <w:rsid w:val="00AC3E56"/>
    <w:rsid w:val="00AC3FA9"/>
    <w:rsid w:val="00AC4066"/>
    <w:rsid w:val="00AC427A"/>
    <w:rsid w:val="00AC4698"/>
    <w:rsid w:val="00AC46E2"/>
    <w:rsid w:val="00AC5682"/>
    <w:rsid w:val="00AC5E91"/>
    <w:rsid w:val="00AC5FFD"/>
    <w:rsid w:val="00AC63D0"/>
    <w:rsid w:val="00AC64F8"/>
    <w:rsid w:val="00AC65E2"/>
    <w:rsid w:val="00AC66AB"/>
    <w:rsid w:val="00AC714C"/>
    <w:rsid w:val="00AC73E2"/>
    <w:rsid w:val="00AC7B12"/>
    <w:rsid w:val="00AD07F3"/>
    <w:rsid w:val="00AD0AE8"/>
    <w:rsid w:val="00AD107C"/>
    <w:rsid w:val="00AD11F3"/>
    <w:rsid w:val="00AD12FB"/>
    <w:rsid w:val="00AD1649"/>
    <w:rsid w:val="00AD173D"/>
    <w:rsid w:val="00AD1898"/>
    <w:rsid w:val="00AD18EC"/>
    <w:rsid w:val="00AD2166"/>
    <w:rsid w:val="00AD2B34"/>
    <w:rsid w:val="00AD2D60"/>
    <w:rsid w:val="00AD3048"/>
    <w:rsid w:val="00AD3505"/>
    <w:rsid w:val="00AD39E8"/>
    <w:rsid w:val="00AD4F9C"/>
    <w:rsid w:val="00AD5922"/>
    <w:rsid w:val="00AD5C80"/>
    <w:rsid w:val="00AD5ED3"/>
    <w:rsid w:val="00AD60DB"/>
    <w:rsid w:val="00AD62B0"/>
    <w:rsid w:val="00AD62CD"/>
    <w:rsid w:val="00AD665E"/>
    <w:rsid w:val="00AD6AE2"/>
    <w:rsid w:val="00AD6E37"/>
    <w:rsid w:val="00AD6EDF"/>
    <w:rsid w:val="00AD7062"/>
    <w:rsid w:val="00AD71A6"/>
    <w:rsid w:val="00AD73FE"/>
    <w:rsid w:val="00AD7BEA"/>
    <w:rsid w:val="00AD7F65"/>
    <w:rsid w:val="00AE000F"/>
    <w:rsid w:val="00AE014D"/>
    <w:rsid w:val="00AE0397"/>
    <w:rsid w:val="00AE0772"/>
    <w:rsid w:val="00AE0C7E"/>
    <w:rsid w:val="00AE0ED7"/>
    <w:rsid w:val="00AE109B"/>
    <w:rsid w:val="00AE1270"/>
    <w:rsid w:val="00AE1275"/>
    <w:rsid w:val="00AE1585"/>
    <w:rsid w:val="00AE1994"/>
    <w:rsid w:val="00AE211A"/>
    <w:rsid w:val="00AE22C9"/>
    <w:rsid w:val="00AE276A"/>
    <w:rsid w:val="00AE317C"/>
    <w:rsid w:val="00AE3371"/>
    <w:rsid w:val="00AE36C1"/>
    <w:rsid w:val="00AE37BE"/>
    <w:rsid w:val="00AE3913"/>
    <w:rsid w:val="00AE3C2F"/>
    <w:rsid w:val="00AE3C78"/>
    <w:rsid w:val="00AE412B"/>
    <w:rsid w:val="00AE4500"/>
    <w:rsid w:val="00AE4756"/>
    <w:rsid w:val="00AE4AFD"/>
    <w:rsid w:val="00AE4E9B"/>
    <w:rsid w:val="00AE4EB5"/>
    <w:rsid w:val="00AE5C52"/>
    <w:rsid w:val="00AE5CEE"/>
    <w:rsid w:val="00AE5EA2"/>
    <w:rsid w:val="00AE5FA0"/>
    <w:rsid w:val="00AE608D"/>
    <w:rsid w:val="00AE681E"/>
    <w:rsid w:val="00AE6958"/>
    <w:rsid w:val="00AE69CF"/>
    <w:rsid w:val="00AE6B4D"/>
    <w:rsid w:val="00AE709F"/>
    <w:rsid w:val="00AE76C8"/>
    <w:rsid w:val="00AE7731"/>
    <w:rsid w:val="00AE7898"/>
    <w:rsid w:val="00AE7BDE"/>
    <w:rsid w:val="00AF047A"/>
    <w:rsid w:val="00AF060F"/>
    <w:rsid w:val="00AF06CD"/>
    <w:rsid w:val="00AF074A"/>
    <w:rsid w:val="00AF0907"/>
    <w:rsid w:val="00AF0AAE"/>
    <w:rsid w:val="00AF0DE7"/>
    <w:rsid w:val="00AF1197"/>
    <w:rsid w:val="00AF1247"/>
    <w:rsid w:val="00AF17C8"/>
    <w:rsid w:val="00AF1907"/>
    <w:rsid w:val="00AF1E88"/>
    <w:rsid w:val="00AF224D"/>
    <w:rsid w:val="00AF22D0"/>
    <w:rsid w:val="00AF22F0"/>
    <w:rsid w:val="00AF2C89"/>
    <w:rsid w:val="00AF2E4D"/>
    <w:rsid w:val="00AF2F01"/>
    <w:rsid w:val="00AF329D"/>
    <w:rsid w:val="00AF35AB"/>
    <w:rsid w:val="00AF3D5A"/>
    <w:rsid w:val="00AF3D65"/>
    <w:rsid w:val="00AF3F48"/>
    <w:rsid w:val="00AF411F"/>
    <w:rsid w:val="00AF4951"/>
    <w:rsid w:val="00AF4D11"/>
    <w:rsid w:val="00AF510F"/>
    <w:rsid w:val="00AF543B"/>
    <w:rsid w:val="00AF5592"/>
    <w:rsid w:val="00AF58AE"/>
    <w:rsid w:val="00AF5C79"/>
    <w:rsid w:val="00AF5CD1"/>
    <w:rsid w:val="00AF6128"/>
    <w:rsid w:val="00AF680B"/>
    <w:rsid w:val="00AF6BA1"/>
    <w:rsid w:val="00AF731D"/>
    <w:rsid w:val="00AF74E8"/>
    <w:rsid w:val="00AF786D"/>
    <w:rsid w:val="00AF7B32"/>
    <w:rsid w:val="00AF7BA1"/>
    <w:rsid w:val="00AF7DD5"/>
    <w:rsid w:val="00AF7FF9"/>
    <w:rsid w:val="00B0025F"/>
    <w:rsid w:val="00B002A3"/>
    <w:rsid w:val="00B004A5"/>
    <w:rsid w:val="00B00606"/>
    <w:rsid w:val="00B0077E"/>
    <w:rsid w:val="00B0089C"/>
    <w:rsid w:val="00B009EB"/>
    <w:rsid w:val="00B009F3"/>
    <w:rsid w:val="00B00CEF"/>
    <w:rsid w:val="00B00FA2"/>
    <w:rsid w:val="00B0148E"/>
    <w:rsid w:val="00B01568"/>
    <w:rsid w:val="00B019E0"/>
    <w:rsid w:val="00B020CE"/>
    <w:rsid w:val="00B0245B"/>
    <w:rsid w:val="00B030A8"/>
    <w:rsid w:val="00B03110"/>
    <w:rsid w:val="00B03AC0"/>
    <w:rsid w:val="00B0403C"/>
    <w:rsid w:val="00B0423D"/>
    <w:rsid w:val="00B048A6"/>
    <w:rsid w:val="00B04962"/>
    <w:rsid w:val="00B04C10"/>
    <w:rsid w:val="00B04FD9"/>
    <w:rsid w:val="00B053E5"/>
    <w:rsid w:val="00B057F9"/>
    <w:rsid w:val="00B059A8"/>
    <w:rsid w:val="00B05AC4"/>
    <w:rsid w:val="00B05EA2"/>
    <w:rsid w:val="00B06302"/>
    <w:rsid w:val="00B0665D"/>
    <w:rsid w:val="00B067F5"/>
    <w:rsid w:val="00B06A14"/>
    <w:rsid w:val="00B06D1C"/>
    <w:rsid w:val="00B07969"/>
    <w:rsid w:val="00B10154"/>
    <w:rsid w:val="00B10796"/>
    <w:rsid w:val="00B107E0"/>
    <w:rsid w:val="00B111AB"/>
    <w:rsid w:val="00B11AEE"/>
    <w:rsid w:val="00B120E6"/>
    <w:rsid w:val="00B1225A"/>
    <w:rsid w:val="00B12355"/>
    <w:rsid w:val="00B1277A"/>
    <w:rsid w:val="00B12B0F"/>
    <w:rsid w:val="00B12BCD"/>
    <w:rsid w:val="00B12E25"/>
    <w:rsid w:val="00B12E64"/>
    <w:rsid w:val="00B13B8C"/>
    <w:rsid w:val="00B13BBA"/>
    <w:rsid w:val="00B13C37"/>
    <w:rsid w:val="00B13F39"/>
    <w:rsid w:val="00B1408E"/>
    <w:rsid w:val="00B140D1"/>
    <w:rsid w:val="00B1439B"/>
    <w:rsid w:val="00B14439"/>
    <w:rsid w:val="00B14453"/>
    <w:rsid w:val="00B14485"/>
    <w:rsid w:val="00B14961"/>
    <w:rsid w:val="00B1534C"/>
    <w:rsid w:val="00B1556E"/>
    <w:rsid w:val="00B155ED"/>
    <w:rsid w:val="00B15EA6"/>
    <w:rsid w:val="00B15FB2"/>
    <w:rsid w:val="00B16001"/>
    <w:rsid w:val="00B160A9"/>
    <w:rsid w:val="00B164EF"/>
    <w:rsid w:val="00B16593"/>
    <w:rsid w:val="00B16BF3"/>
    <w:rsid w:val="00B16E40"/>
    <w:rsid w:val="00B1708C"/>
    <w:rsid w:val="00B171C0"/>
    <w:rsid w:val="00B174BA"/>
    <w:rsid w:val="00B174FB"/>
    <w:rsid w:val="00B20076"/>
    <w:rsid w:val="00B201C5"/>
    <w:rsid w:val="00B20455"/>
    <w:rsid w:val="00B20A73"/>
    <w:rsid w:val="00B20CC6"/>
    <w:rsid w:val="00B20D1F"/>
    <w:rsid w:val="00B212D8"/>
    <w:rsid w:val="00B21305"/>
    <w:rsid w:val="00B21704"/>
    <w:rsid w:val="00B2188B"/>
    <w:rsid w:val="00B21E58"/>
    <w:rsid w:val="00B2292E"/>
    <w:rsid w:val="00B22B96"/>
    <w:rsid w:val="00B22F4A"/>
    <w:rsid w:val="00B23154"/>
    <w:rsid w:val="00B23583"/>
    <w:rsid w:val="00B2393F"/>
    <w:rsid w:val="00B243FE"/>
    <w:rsid w:val="00B248F1"/>
    <w:rsid w:val="00B24A90"/>
    <w:rsid w:val="00B24BD5"/>
    <w:rsid w:val="00B25550"/>
    <w:rsid w:val="00B25703"/>
    <w:rsid w:val="00B257D5"/>
    <w:rsid w:val="00B25A7A"/>
    <w:rsid w:val="00B25CA6"/>
    <w:rsid w:val="00B25EEB"/>
    <w:rsid w:val="00B260BB"/>
    <w:rsid w:val="00B26326"/>
    <w:rsid w:val="00B26370"/>
    <w:rsid w:val="00B26528"/>
    <w:rsid w:val="00B268C1"/>
    <w:rsid w:val="00B26D61"/>
    <w:rsid w:val="00B26EEA"/>
    <w:rsid w:val="00B27121"/>
    <w:rsid w:val="00B273A0"/>
    <w:rsid w:val="00B2746B"/>
    <w:rsid w:val="00B274A1"/>
    <w:rsid w:val="00B27710"/>
    <w:rsid w:val="00B27A48"/>
    <w:rsid w:val="00B27CE1"/>
    <w:rsid w:val="00B27FAD"/>
    <w:rsid w:val="00B3048A"/>
    <w:rsid w:val="00B307CC"/>
    <w:rsid w:val="00B30B6A"/>
    <w:rsid w:val="00B30CCE"/>
    <w:rsid w:val="00B30FC6"/>
    <w:rsid w:val="00B31092"/>
    <w:rsid w:val="00B316BE"/>
    <w:rsid w:val="00B31B31"/>
    <w:rsid w:val="00B31BA4"/>
    <w:rsid w:val="00B323FC"/>
    <w:rsid w:val="00B32474"/>
    <w:rsid w:val="00B32B52"/>
    <w:rsid w:val="00B33258"/>
    <w:rsid w:val="00B33962"/>
    <w:rsid w:val="00B33DDD"/>
    <w:rsid w:val="00B33F86"/>
    <w:rsid w:val="00B3419F"/>
    <w:rsid w:val="00B34510"/>
    <w:rsid w:val="00B3463C"/>
    <w:rsid w:val="00B3487D"/>
    <w:rsid w:val="00B34B5C"/>
    <w:rsid w:val="00B34C3C"/>
    <w:rsid w:val="00B35185"/>
    <w:rsid w:val="00B352F9"/>
    <w:rsid w:val="00B35439"/>
    <w:rsid w:val="00B35CC6"/>
    <w:rsid w:val="00B35F14"/>
    <w:rsid w:val="00B35F3C"/>
    <w:rsid w:val="00B36505"/>
    <w:rsid w:val="00B36E75"/>
    <w:rsid w:val="00B3726D"/>
    <w:rsid w:val="00B375B6"/>
    <w:rsid w:val="00B401DA"/>
    <w:rsid w:val="00B402D4"/>
    <w:rsid w:val="00B4031C"/>
    <w:rsid w:val="00B40484"/>
    <w:rsid w:val="00B406FE"/>
    <w:rsid w:val="00B40AD3"/>
    <w:rsid w:val="00B40AE0"/>
    <w:rsid w:val="00B41647"/>
    <w:rsid w:val="00B41665"/>
    <w:rsid w:val="00B416A8"/>
    <w:rsid w:val="00B41F42"/>
    <w:rsid w:val="00B421BA"/>
    <w:rsid w:val="00B425F0"/>
    <w:rsid w:val="00B429DA"/>
    <w:rsid w:val="00B42B18"/>
    <w:rsid w:val="00B431B4"/>
    <w:rsid w:val="00B432B0"/>
    <w:rsid w:val="00B4348F"/>
    <w:rsid w:val="00B43BC9"/>
    <w:rsid w:val="00B44558"/>
    <w:rsid w:val="00B4492F"/>
    <w:rsid w:val="00B45100"/>
    <w:rsid w:val="00B4511C"/>
    <w:rsid w:val="00B45125"/>
    <w:rsid w:val="00B453EC"/>
    <w:rsid w:val="00B4544B"/>
    <w:rsid w:val="00B45B6D"/>
    <w:rsid w:val="00B45FB9"/>
    <w:rsid w:val="00B460E7"/>
    <w:rsid w:val="00B46552"/>
    <w:rsid w:val="00B466EC"/>
    <w:rsid w:val="00B46AB5"/>
    <w:rsid w:val="00B46D1F"/>
    <w:rsid w:val="00B47029"/>
    <w:rsid w:val="00B47925"/>
    <w:rsid w:val="00B47B6E"/>
    <w:rsid w:val="00B5035B"/>
    <w:rsid w:val="00B5079F"/>
    <w:rsid w:val="00B50E5A"/>
    <w:rsid w:val="00B510A0"/>
    <w:rsid w:val="00B51532"/>
    <w:rsid w:val="00B5167C"/>
    <w:rsid w:val="00B518A0"/>
    <w:rsid w:val="00B51A66"/>
    <w:rsid w:val="00B51F75"/>
    <w:rsid w:val="00B521F9"/>
    <w:rsid w:val="00B52BAE"/>
    <w:rsid w:val="00B53038"/>
    <w:rsid w:val="00B53E48"/>
    <w:rsid w:val="00B5400A"/>
    <w:rsid w:val="00B54160"/>
    <w:rsid w:val="00B5488D"/>
    <w:rsid w:val="00B54927"/>
    <w:rsid w:val="00B54968"/>
    <w:rsid w:val="00B54E7D"/>
    <w:rsid w:val="00B55001"/>
    <w:rsid w:val="00B5532D"/>
    <w:rsid w:val="00B55386"/>
    <w:rsid w:val="00B5539D"/>
    <w:rsid w:val="00B554E3"/>
    <w:rsid w:val="00B55A16"/>
    <w:rsid w:val="00B55FE0"/>
    <w:rsid w:val="00B560A5"/>
    <w:rsid w:val="00B562F7"/>
    <w:rsid w:val="00B56340"/>
    <w:rsid w:val="00B563CD"/>
    <w:rsid w:val="00B56B3E"/>
    <w:rsid w:val="00B56F3C"/>
    <w:rsid w:val="00B57343"/>
    <w:rsid w:val="00B573D3"/>
    <w:rsid w:val="00B5789B"/>
    <w:rsid w:val="00B57987"/>
    <w:rsid w:val="00B579D5"/>
    <w:rsid w:val="00B57B58"/>
    <w:rsid w:val="00B6082A"/>
    <w:rsid w:val="00B60E99"/>
    <w:rsid w:val="00B61C0E"/>
    <w:rsid w:val="00B61C68"/>
    <w:rsid w:val="00B623F2"/>
    <w:rsid w:val="00B627F9"/>
    <w:rsid w:val="00B628EF"/>
    <w:rsid w:val="00B629E0"/>
    <w:rsid w:val="00B63203"/>
    <w:rsid w:val="00B63326"/>
    <w:rsid w:val="00B637DE"/>
    <w:rsid w:val="00B63D6E"/>
    <w:rsid w:val="00B640E2"/>
    <w:rsid w:val="00B644D8"/>
    <w:rsid w:val="00B644DA"/>
    <w:rsid w:val="00B64926"/>
    <w:rsid w:val="00B64BD4"/>
    <w:rsid w:val="00B6503C"/>
    <w:rsid w:val="00B65162"/>
    <w:rsid w:val="00B65400"/>
    <w:rsid w:val="00B655F8"/>
    <w:rsid w:val="00B6598E"/>
    <w:rsid w:val="00B65D10"/>
    <w:rsid w:val="00B663F4"/>
    <w:rsid w:val="00B66597"/>
    <w:rsid w:val="00B6662E"/>
    <w:rsid w:val="00B66947"/>
    <w:rsid w:val="00B66966"/>
    <w:rsid w:val="00B6723A"/>
    <w:rsid w:val="00B673A4"/>
    <w:rsid w:val="00B67BCA"/>
    <w:rsid w:val="00B67C8C"/>
    <w:rsid w:val="00B67CC1"/>
    <w:rsid w:val="00B703ED"/>
    <w:rsid w:val="00B707E2"/>
    <w:rsid w:val="00B70866"/>
    <w:rsid w:val="00B70945"/>
    <w:rsid w:val="00B70A07"/>
    <w:rsid w:val="00B70C80"/>
    <w:rsid w:val="00B70D88"/>
    <w:rsid w:val="00B70E95"/>
    <w:rsid w:val="00B71417"/>
    <w:rsid w:val="00B71F6D"/>
    <w:rsid w:val="00B72001"/>
    <w:rsid w:val="00B72659"/>
    <w:rsid w:val="00B72923"/>
    <w:rsid w:val="00B72B4D"/>
    <w:rsid w:val="00B72DF8"/>
    <w:rsid w:val="00B72E39"/>
    <w:rsid w:val="00B7300B"/>
    <w:rsid w:val="00B73062"/>
    <w:rsid w:val="00B735D2"/>
    <w:rsid w:val="00B736CB"/>
    <w:rsid w:val="00B738F8"/>
    <w:rsid w:val="00B73A10"/>
    <w:rsid w:val="00B73B97"/>
    <w:rsid w:val="00B74202"/>
    <w:rsid w:val="00B74691"/>
    <w:rsid w:val="00B749FF"/>
    <w:rsid w:val="00B74EFF"/>
    <w:rsid w:val="00B75716"/>
    <w:rsid w:val="00B75983"/>
    <w:rsid w:val="00B75B8E"/>
    <w:rsid w:val="00B76097"/>
    <w:rsid w:val="00B76AB1"/>
    <w:rsid w:val="00B76D8A"/>
    <w:rsid w:val="00B76F88"/>
    <w:rsid w:val="00B76FEB"/>
    <w:rsid w:val="00B778E3"/>
    <w:rsid w:val="00B77939"/>
    <w:rsid w:val="00B77C4B"/>
    <w:rsid w:val="00B77E07"/>
    <w:rsid w:val="00B8025A"/>
    <w:rsid w:val="00B80B5F"/>
    <w:rsid w:val="00B80C82"/>
    <w:rsid w:val="00B80F75"/>
    <w:rsid w:val="00B8120E"/>
    <w:rsid w:val="00B81409"/>
    <w:rsid w:val="00B816A7"/>
    <w:rsid w:val="00B81847"/>
    <w:rsid w:val="00B81DCE"/>
    <w:rsid w:val="00B820B7"/>
    <w:rsid w:val="00B824C9"/>
    <w:rsid w:val="00B8252D"/>
    <w:rsid w:val="00B82EC7"/>
    <w:rsid w:val="00B82FE3"/>
    <w:rsid w:val="00B830D1"/>
    <w:rsid w:val="00B834AF"/>
    <w:rsid w:val="00B8360A"/>
    <w:rsid w:val="00B83686"/>
    <w:rsid w:val="00B83B6E"/>
    <w:rsid w:val="00B83C2D"/>
    <w:rsid w:val="00B8404F"/>
    <w:rsid w:val="00B84760"/>
    <w:rsid w:val="00B84A45"/>
    <w:rsid w:val="00B850EE"/>
    <w:rsid w:val="00B85343"/>
    <w:rsid w:val="00B857A3"/>
    <w:rsid w:val="00B85B32"/>
    <w:rsid w:val="00B85DF1"/>
    <w:rsid w:val="00B85F3B"/>
    <w:rsid w:val="00B85F75"/>
    <w:rsid w:val="00B860D7"/>
    <w:rsid w:val="00B86488"/>
    <w:rsid w:val="00B86990"/>
    <w:rsid w:val="00B86FDA"/>
    <w:rsid w:val="00B8719F"/>
    <w:rsid w:val="00B874A4"/>
    <w:rsid w:val="00B875F3"/>
    <w:rsid w:val="00B87BD4"/>
    <w:rsid w:val="00B87E97"/>
    <w:rsid w:val="00B90111"/>
    <w:rsid w:val="00B90D76"/>
    <w:rsid w:val="00B914B6"/>
    <w:rsid w:val="00B91C0B"/>
    <w:rsid w:val="00B91EF4"/>
    <w:rsid w:val="00B922F2"/>
    <w:rsid w:val="00B9250A"/>
    <w:rsid w:val="00B92556"/>
    <w:rsid w:val="00B9300C"/>
    <w:rsid w:val="00B93278"/>
    <w:rsid w:val="00B9343D"/>
    <w:rsid w:val="00B93B2E"/>
    <w:rsid w:val="00B94106"/>
    <w:rsid w:val="00B944EE"/>
    <w:rsid w:val="00B94B49"/>
    <w:rsid w:val="00B94C66"/>
    <w:rsid w:val="00B94FBA"/>
    <w:rsid w:val="00B95348"/>
    <w:rsid w:val="00B95801"/>
    <w:rsid w:val="00B9592D"/>
    <w:rsid w:val="00B95C24"/>
    <w:rsid w:val="00B9718E"/>
    <w:rsid w:val="00B9743F"/>
    <w:rsid w:val="00B974F7"/>
    <w:rsid w:val="00B9781F"/>
    <w:rsid w:val="00B978DF"/>
    <w:rsid w:val="00B97BAD"/>
    <w:rsid w:val="00BA0596"/>
    <w:rsid w:val="00BA0B5C"/>
    <w:rsid w:val="00BA0C5E"/>
    <w:rsid w:val="00BA0DA5"/>
    <w:rsid w:val="00BA0FDD"/>
    <w:rsid w:val="00BA113C"/>
    <w:rsid w:val="00BA13DA"/>
    <w:rsid w:val="00BA1BD4"/>
    <w:rsid w:val="00BA2256"/>
    <w:rsid w:val="00BA2F19"/>
    <w:rsid w:val="00BA2FB5"/>
    <w:rsid w:val="00BA34A3"/>
    <w:rsid w:val="00BA3DEB"/>
    <w:rsid w:val="00BA3EE8"/>
    <w:rsid w:val="00BA456B"/>
    <w:rsid w:val="00BA494F"/>
    <w:rsid w:val="00BA4EFB"/>
    <w:rsid w:val="00BA510B"/>
    <w:rsid w:val="00BA5435"/>
    <w:rsid w:val="00BA5632"/>
    <w:rsid w:val="00BA5677"/>
    <w:rsid w:val="00BA5A25"/>
    <w:rsid w:val="00BA5CB3"/>
    <w:rsid w:val="00BA619C"/>
    <w:rsid w:val="00BA621A"/>
    <w:rsid w:val="00BA627D"/>
    <w:rsid w:val="00BA6448"/>
    <w:rsid w:val="00BA6632"/>
    <w:rsid w:val="00BA6687"/>
    <w:rsid w:val="00BA69AB"/>
    <w:rsid w:val="00BA6BB6"/>
    <w:rsid w:val="00BA70DA"/>
    <w:rsid w:val="00BA70F2"/>
    <w:rsid w:val="00BA77F8"/>
    <w:rsid w:val="00BA78AD"/>
    <w:rsid w:val="00BA7B62"/>
    <w:rsid w:val="00BA7C8F"/>
    <w:rsid w:val="00BB0036"/>
    <w:rsid w:val="00BB0196"/>
    <w:rsid w:val="00BB01FA"/>
    <w:rsid w:val="00BB02E8"/>
    <w:rsid w:val="00BB104A"/>
    <w:rsid w:val="00BB1766"/>
    <w:rsid w:val="00BB17BD"/>
    <w:rsid w:val="00BB1A1C"/>
    <w:rsid w:val="00BB25DF"/>
    <w:rsid w:val="00BB281A"/>
    <w:rsid w:val="00BB2B76"/>
    <w:rsid w:val="00BB4196"/>
    <w:rsid w:val="00BB4287"/>
    <w:rsid w:val="00BB45A3"/>
    <w:rsid w:val="00BB4785"/>
    <w:rsid w:val="00BB535E"/>
    <w:rsid w:val="00BB58A9"/>
    <w:rsid w:val="00BB59AE"/>
    <w:rsid w:val="00BB5D2E"/>
    <w:rsid w:val="00BB5E9C"/>
    <w:rsid w:val="00BB639A"/>
    <w:rsid w:val="00BB63C1"/>
    <w:rsid w:val="00BB6750"/>
    <w:rsid w:val="00BB67A8"/>
    <w:rsid w:val="00BB6993"/>
    <w:rsid w:val="00BB6EDC"/>
    <w:rsid w:val="00BB733E"/>
    <w:rsid w:val="00BB7B11"/>
    <w:rsid w:val="00BB7C2C"/>
    <w:rsid w:val="00BC0C56"/>
    <w:rsid w:val="00BC1437"/>
    <w:rsid w:val="00BC15EC"/>
    <w:rsid w:val="00BC19FE"/>
    <w:rsid w:val="00BC1A5B"/>
    <w:rsid w:val="00BC1E8A"/>
    <w:rsid w:val="00BC23BB"/>
    <w:rsid w:val="00BC2BEF"/>
    <w:rsid w:val="00BC3148"/>
    <w:rsid w:val="00BC3A22"/>
    <w:rsid w:val="00BC3ACF"/>
    <w:rsid w:val="00BC3CD9"/>
    <w:rsid w:val="00BC430C"/>
    <w:rsid w:val="00BC4D26"/>
    <w:rsid w:val="00BC54D7"/>
    <w:rsid w:val="00BC55CB"/>
    <w:rsid w:val="00BC5622"/>
    <w:rsid w:val="00BC566B"/>
    <w:rsid w:val="00BC5798"/>
    <w:rsid w:val="00BC5B65"/>
    <w:rsid w:val="00BC5DFB"/>
    <w:rsid w:val="00BC5E48"/>
    <w:rsid w:val="00BC5EBE"/>
    <w:rsid w:val="00BC606A"/>
    <w:rsid w:val="00BC63C8"/>
    <w:rsid w:val="00BC6BCF"/>
    <w:rsid w:val="00BC6C77"/>
    <w:rsid w:val="00BC7650"/>
    <w:rsid w:val="00BD005B"/>
    <w:rsid w:val="00BD02DC"/>
    <w:rsid w:val="00BD09AC"/>
    <w:rsid w:val="00BD0B70"/>
    <w:rsid w:val="00BD1243"/>
    <w:rsid w:val="00BD187D"/>
    <w:rsid w:val="00BD188D"/>
    <w:rsid w:val="00BD1ABC"/>
    <w:rsid w:val="00BD1B76"/>
    <w:rsid w:val="00BD205C"/>
    <w:rsid w:val="00BD223D"/>
    <w:rsid w:val="00BD248C"/>
    <w:rsid w:val="00BD2AE0"/>
    <w:rsid w:val="00BD2CBE"/>
    <w:rsid w:val="00BD2DB1"/>
    <w:rsid w:val="00BD2DF9"/>
    <w:rsid w:val="00BD2F15"/>
    <w:rsid w:val="00BD300C"/>
    <w:rsid w:val="00BD3225"/>
    <w:rsid w:val="00BD3B5D"/>
    <w:rsid w:val="00BD43FC"/>
    <w:rsid w:val="00BD44C6"/>
    <w:rsid w:val="00BD479D"/>
    <w:rsid w:val="00BD4EAA"/>
    <w:rsid w:val="00BD5057"/>
    <w:rsid w:val="00BD536E"/>
    <w:rsid w:val="00BD5642"/>
    <w:rsid w:val="00BD57C7"/>
    <w:rsid w:val="00BD5FA8"/>
    <w:rsid w:val="00BD5FF4"/>
    <w:rsid w:val="00BD61C6"/>
    <w:rsid w:val="00BD62D6"/>
    <w:rsid w:val="00BD68BC"/>
    <w:rsid w:val="00BD6B67"/>
    <w:rsid w:val="00BD7514"/>
    <w:rsid w:val="00BD75D8"/>
    <w:rsid w:val="00BD77AF"/>
    <w:rsid w:val="00BD7B45"/>
    <w:rsid w:val="00BE00C5"/>
    <w:rsid w:val="00BE02B6"/>
    <w:rsid w:val="00BE034D"/>
    <w:rsid w:val="00BE09EF"/>
    <w:rsid w:val="00BE0BE3"/>
    <w:rsid w:val="00BE0C67"/>
    <w:rsid w:val="00BE0DED"/>
    <w:rsid w:val="00BE0F90"/>
    <w:rsid w:val="00BE1315"/>
    <w:rsid w:val="00BE1325"/>
    <w:rsid w:val="00BE1EF3"/>
    <w:rsid w:val="00BE2335"/>
    <w:rsid w:val="00BE241A"/>
    <w:rsid w:val="00BE24DD"/>
    <w:rsid w:val="00BE257E"/>
    <w:rsid w:val="00BE27F9"/>
    <w:rsid w:val="00BE2855"/>
    <w:rsid w:val="00BE2D7F"/>
    <w:rsid w:val="00BE2E87"/>
    <w:rsid w:val="00BE2F9C"/>
    <w:rsid w:val="00BE30C9"/>
    <w:rsid w:val="00BE374C"/>
    <w:rsid w:val="00BE3880"/>
    <w:rsid w:val="00BE42A5"/>
    <w:rsid w:val="00BE4944"/>
    <w:rsid w:val="00BE49A2"/>
    <w:rsid w:val="00BE4AF8"/>
    <w:rsid w:val="00BE4D65"/>
    <w:rsid w:val="00BE516D"/>
    <w:rsid w:val="00BE5327"/>
    <w:rsid w:val="00BE539F"/>
    <w:rsid w:val="00BE55AE"/>
    <w:rsid w:val="00BE568A"/>
    <w:rsid w:val="00BE58C4"/>
    <w:rsid w:val="00BE62B0"/>
    <w:rsid w:val="00BE6525"/>
    <w:rsid w:val="00BE6751"/>
    <w:rsid w:val="00BE6EB6"/>
    <w:rsid w:val="00BE714A"/>
    <w:rsid w:val="00BE7378"/>
    <w:rsid w:val="00BE78D0"/>
    <w:rsid w:val="00BE7B9A"/>
    <w:rsid w:val="00BE7BFF"/>
    <w:rsid w:val="00BE7EC1"/>
    <w:rsid w:val="00BF006A"/>
    <w:rsid w:val="00BF04C5"/>
    <w:rsid w:val="00BF0534"/>
    <w:rsid w:val="00BF0592"/>
    <w:rsid w:val="00BF07D5"/>
    <w:rsid w:val="00BF0849"/>
    <w:rsid w:val="00BF09AA"/>
    <w:rsid w:val="00BF0EAA"/>
    <w:rsid w:val="00BF1105"/>
    <w:rsid w:val="00BF1595"/>
    <w:rsid w:val="00BF1808"/>
    <w:rsid w:val="00BF1D19"/>
    <w:rsid w:val="00BF2A14"/>
    <w:rsid w:val="00BF2C0B"/>
    <w:rsid w:val="00BF33B8"/>
    <w:rsid w:val="00BF3622"/>
    <w:rsid w:val="00BF36E6"/>
    <w:rsid w:val="00BF3A32"/>
    <w:rsid w:val="00BF3C14"/>
    <w:rsid w:val="00BF4501"/>
    <w:rsid w:val="00BF45DC"/>
    <w:rsid w:val="00BF481B"/>
    <w:rsid w:val="00BF4AAB"/>
    <w:rsid w:val="00BF4AC4"/>
    <w:rsid w:val="00BF5031"/>
    <w:rsid w:val="00BF56A1"/>
    <w:rsid w:val="00BF6017"/>
    <w:rsid w:val="00BF62C2"/>
    <w:rsid w:val="00BF6587"/>
    <w:rsid w:val="00BF690A"/>
    <w:rsid w:val="00BF6D25"/>
    <w:rsid w:val="00BF760A"/>
    <w:rsid w:val="00BF770D"/>
    <w:rsid w:val="00BF79C4"/>
    <w:rsid w:val="00BF7A6D"/>
    <w:rsid w:val="00BF7C48"/>
    <w:rsid w:val="00BF7C83"/>
    <w:rsid w:val="00BF7D1F"/>
    <w:rsid w:val="00BF7E49"/>
    <w:rsid w:val="00C0005C"/>
    <w:rsid w:val="00C001BC"/>
    <w:rsid w:val="00C002CB"/>
    <w:rsid w:val="00C0064E"/>
    <w:rsid w:val="00C006D2"/>
    <w:rsid w:val="00C00AEF"/>
    <w:rsid w:val="00C00B96"/>
    <w:rsid w:val="00C00C3F"/>
    <w:rsid w:val="00C011B0"/>
    <w:rsid w:val="00C01AF6"/>
    <w:rsid w:val="00C01B06"/>
    <w:rsid w:val="00C01E3F"/>
    <w:rsid w:val="00C01F07"/>
    <w:rsid w:val="00C01FE6"/>
    <w:rsid w:val="00C020B0"/>
    <w:rsid w:val="00C0214B"/>
    <w:rsid w:val="00C02321"/>
    <w:rsid w:val="00C024DB"/>
    <w:rsid w:val="00C02DE2"/>
    <w:rsid w:val="00C02EF6"/>
    <w:rsid w:val="00C02F94"/>
    <w:rsid w:val="00C03111"/>
    <w:rsid w:val="00C03679"/>
    <w:rsid w:val="00C03FB1"/>
    <w:rsid w:val="00C0421E"/>
    <w:rsid w:val="00C044AF"/>
    <w:rsid w:val="00C04CFC"/>
    <w:rsid w:val="00C04D8D"/>
    <w:rsid w:val="00C05037"/>
    <w:rsid w:val="00C0520E"/>
    <w:rsid w:val="00C05947"/>
    <w:rsid w:val="00C05E1B"/>
    <w:rsid w:val="00C05E76"/>
    <w:rsid w:val="00C06041"/>
    <w:rsid w:val="00C0628F"/>
    <w:rsid w:val="00C062C8"/>
    <w:rsid w:val="00C06566"/>
    <w:rsid w:val="00C06829"/>
    <w:rsid w:val="00C068D9"/>
    <w:rsid w:val="00C06BF5"/>
    <w:rsid w:val="00C06CA7"/>
    <w:rsid w:val="00C072E9"/>
    <w:rsid w:val="00C073A5"/>
    <w:rsid w:val="00C0743A"/>
    <w:rsid w:val="00C07900"/>
    <w:rsid w:val="00C07E0F"/>
    <w:rsid w:val="00C10237"/>
    <w:rsid w:val="00C1030D"/>
    <w:rsid w:val="00C10B5D"/>
    <w:rsid w:val="00C10FCB"/>
    <w:rsid w:val="00C11115"/>
    <w:rsid w:val="00C115DF"/>
    <w:rsid w:val="00C11913"/>
    <w:rsid w:val="00C11D6F"/>
    <w:rsid w:val="00C12162"/>
    <w:rsid w:val="00C122D6"/>
    <w:rsid w:val="00C12892"/>
    <w:rsid w:val="00C12A76"/>
    <w:rsid w:val="00C13701"/>
    <w:rsid w:val="00C1374D"/>
    <w:rsid w:val="00C137AE"/>
    <w:rsid w:val="00C137DF"/>
    <w:rsid w:val="00C13DEB"/>
    <w:rsid w:val="00C13E21"/>
    <w:rsid w:val="00C13ED5"/>
    <w:rsid w:val="00C1478D"/>
    <w:rsid w:val="00C14805"/>
    <w:rsid w:val="00C1518A"/>
    <w:rsid w:val="00C156F9"/>
    <w:rsid w:val="00C1584C"/>
    <w:rsid w:val="00C15A51"/>
    <w:rsid w:val="00C15E07"/>
    <w:rsid w:val="00C16579"/>
    <w:rsid w:val="00C165D0"/>
    <w:rsid w:val="00C165D4"/>
    <w:rsid w:val="00C1687A"/>
    <w:rsid w:val="00C16944"/>
    <w:rsid w:val="00C16EC2"/>
    <w:rsid w:val="00C17935"/>
    <w:rsid w:val="00C17D69"/>
    <w:rsid w:val="00C17FCE"/>
    <w:rsid w:val="00C20084"/>
    <w:rsid w:val="00C20E71"/>
    <w:rsid w:val="00C20FCE"/>
    <w:rsid w:val="00C210C4"/>
    <w:rsid w:val="00C2138F"/>
    <w:rsid w:val="00C21625"/>
    <w:rsid w:val="00C21F46"/>
    <w:rsid w:val="00C2231C"/>
    <w:rsid w:val="00C22399"/>
    <w:rsid w:val="00C2241A"/>
    <w:rsid w:val="00C22605"/>
    <w:rsid w:val="00C227CB"/>
    <w:rsid w:val="00C2292B"/>
    <w:rsid w:val="00C22F91"/>
    <w:rsid w:val="00C23566"/>
    <w:rsid w:val="00C237A6"/>
    <w:rsid w:val="00C23A15"/>
    <w:rsid w:val="00C23E34"/>
    <w:rsid w:val="00C23F44"/>
    <w:rsid w:val="00C23F8D"/>
    <w:rsid w:val="00C24441"/>
    <w:rsid w:val="00C24552"/>
    <w:rsid w:val="00C24590"/>
    <w:rsid w:val="00C24725"/>
    <w:rsid w:val="00C24945"/>
    <w:rsid w:val="00C25A80"/>
    <w:rsid w:val="00C25AAD"/>
    <w:rsid w:val="00C25B0E"/>
    <w:rsid w:val="00C26194"/>
    <w:rsid w:val="00C261E4"/>
    <w:rsid w:val="00C2628C"/>
    <w:rsid w:val="00C2655B"/>
    <w:rsid w:val="00C26A01"/>
    <w:rsid w:val="00C26EBD"/>
    <w:rsid w:val="00C2703C"/>
    <w:rsid w:val="00C270AF"/>
    <w:rsid w:val="00C270CC"/>
    <w:rsid w:val="00C27139"/>
    <w:rsid w:val="00C2742F"/>
    <w:rsid w:val="00C27979"/>
    <w:rsid w:val="00C301BE"/>
    <w:rsid w:val="00C3070D"/>
    <w:rsid w:val="00C30D79"/>
    <w:rsid w:val="00C30FAA"/>
    <w:rsid w:val="00C31100"/>
    <w:rsid w:val="00C31151"/>
    <w:rsid w:val="00C31505"/>
    <w:rsid w:val="00C318F6"/>
    <w:rsid w:val="00C31B7F"/>
    <w:rsid w:val="00C31D1B"/>
    <w:rsid w:val="00C32231"/>
    <w:rsid w:val="00C322E5"/>
    <w:rsid w:val="00C32B24"/>
    <w:rsid w:val="00C32BC0"/>
    <w:rsid w:val="00C32C6B"/>
    <w:rsid w:val="00C32D09"/>
    <w:rsid w:val="00C32F5F"/>
    <w:rsid w:val="00C330DD"/>
    <w:rsid w:val="00C33693"/>
    <w:rsid w:val="00C337BA"/>
    <w:rsid w:val="00C33D5D"/>
    <w:rsid w:val="00C3459D"/>
    <w:rsid w:val="00C34B07"/>
    <w:rsid w:val="00C34D31"/>
    <w:rsid w:val="00C34D88"/>
    <w:rsid w:val="00C34E52"/>
    <w:rsid w:val="00C34FEE"/>
    <w:rsid w:val="00C3514C"/>
    <w:rsid w:val="00C355FA"/>
    <w:rsid w:val="00C35683"/>
    <w:rsid w:val="00C356C6"/>
    <w:rsid w:val="00C35A62"/>
    <w:rsid w:val="00C35C32"/>
    <w:rsid w:val="00C35E04"/>
    <w:rsid w:val="00C35ED3"/>
    <w:rsid w:val="00C35EE2"/>
    <w:rsid w:val="00C36181"/>
    <w:rsid w:val="00C36602"/>
    <w:rsid w:val="00C367E2"/>
    <w:rsid w:val="00C36896"/>
    <w:rsid w:val="00C36DA6"/>
    <w:rsid w:val="00C36DFC"/>
    <w:rsid w:val="00C36F9B"/>
    <w:rsid w:val="00C3785C"/>
    <w:rsid w:val="00C379DC"/>
    <w:rsid w:val="00C37D99"/>
    <w:rsid w:val="00C40301"/>
    <w:rsid w:val="00C408EB"/>
    <w:rsid w:val="00C40956"/>
    <w:rsid w:val="00C40A54"/>
    <w:rsid w:val="00C40CC1"/>
    <w:rsid w:val="00C40E02"/>
    <w:rsid w:val="00C41237"/>
    <w:rsid w:val="00C4172D"/>
    <w:rsid w:val="00C41764"/>
    <w:rsid w:val="00C417EA"/>
    <w:rsid w:val="00C41C74"/>
    <w:rsid w:val="00C4217E"/>
    <w:rsid w:val="00C4219B"/>
    <w:rsid w:val="00C4236E"/>
    <w:rsid w:val="00C42538"/>
    <w:rsid w:val="00C427B3"/>
    <w:rsid w:val="00C42C66"/>
    <w:rsid w:val="00C42E05"/>
    <w:rsid w:val="00C43195"/>
    <w:rsid w:val="00C43934"/>
    <w:rsid w:val="00C439B9"/>
    <w:rsid w:val="00C43B2D"/>
    <w:rsid w:val="00C440FF"/>
    <w:rsid w:val="00C44228"/>
    <w:rsid w:val="00C4440C"/>
    <w:rsid w:val="00C44598"/>
    <w:rsid w:val="00C44652"/>
    <w:rsid w:val="00C446DA"/>
    <w:rsid w:val="00C449D6"/>
    <w:rsid w:val="00C44CAF"/>
    <w:rsid w:val="00C45357"/>
    <w:rsid w:val="00C454AE"/>
    <w:rsid w:val="00C457DE"/>
    <w:rsid w:val="00C45CFA"/>
    <w:rsid w:val="00C4624C"/>
    <w:rsid w:val="00C46759"/>
    <w:rsid w:val="00C467B4"/>
    <w:rsid w:val="00C46B25"/>
    <w:rsid w:val="00C46B32"/>
    <w:rsid w:val="00C46E80"/>
    <w:rsid w:val="00C47247"/>
    <w:rsid w:val="00C4740C"/>
    <w:rsid w:val="00C4768E"/>
    <w:rsid w:val="00C4771C"/>
    <w:rsid w:val="00C478DD"/>
    <w:rsid w:val="00C47942"/>
    <w:rsid w:val="00C47C1B"/>
    <w:rsid w:val="00C47C90"/>
    <w:rsid w:val="00C47EA7"/>
    <w:rsid w:val="00C5061E"/>
    <w:rsid w:val="00C50678"/>
    <w:rsid w:val="00C509EB"/>
    <w:rsid w:val="00C50C3B"/>
    <w:rsid w:val="00C50EAE"/>
    <w:rsid w:val="00C5118C"/>
    <w:rsid w:val="00C513E8"/>
    <w:rsid w:val="00C5173B"/>
    <w:rsid w:val="00C51915"/>
    <w:rsid w:val="00C519F6"/>
    <w:rsid w:val="00C51B45"/>
    <w:rsid w:val="00C52498"/>
    <w:rsid w:val="00C5266F"/>
    <w:rsid w:val="00C52A64"/>
    <w:rsid w:val="00C52A89"/>
    <w:rsid w:val="00C52B8B"/>
    <w:rsid w:val="00C52DAF"/>
    <w:rsid w:val="00C52F0E"/>
    <w:rsid w:val="00C53C42"/>
    <w:rsid w:val="00C53CCF"/>
    <w:rsid w:val="00C54334"/>
    <w:rsid w:val="00C544BB"/>
    <w:rsid w:val="00C54CF0"/>
    <w:rsid w:val="00C54F75"/>
    <w:rsid w:val="00C54FAB"/>
    <w:rsid w:val="00C5542D"/>
    <w:rsid w:val="00C55C02"/>
    <w:rsid w:val="00C560CA"/>
    <w:rsid w:val="00C5683C"/>
    <w:rsid w:val="00C56A5B"/>
    <w:rsid w:val="00C574E8"/>
    <w:rsid w:val="00C578B8"/>
    <w:rsid w:val="00C57B45"/>
    <w:rsid w:val="00C57B89"/>
    <w:rsid w:val="00C57E0E"/>
    <w:rsid w:val="00C60576"/>
    <w:rsid w:val="00C60B3A"/>
    <w:rsid w:val="00C60C67"/>
    <w:rsid w:val="00C6106A"/>
    <w:rsid w:val="00C611BC"/>
    <w:rsid w:val="00C61252"/>
    <w:rsid w:val="00C61542"/>
    <w:rsid w:val="00C6176D"/>
    <w:rsid w:val="00C61D4B"/>
    <w:rsid w:val="00C6204F"/>
    <w:rsid w:val="00C6272A"/>
    <w:rsid w:val="00C62781"/>
    <w:rsid w:val="00C628C6"/>
    <w:rsid w:val="00C62A4A"/>
    <w:rsid w:val="00C62AC8"/>
    <w:rsid w:val="00C63160"/>
    <w:rsid w:val="00C63189"/>
    <w:rsid w:val="00C632C6"/>
    <w:rsid w:val="00C639CE"/>
    <w:rsid w:val="00C63AFA"/>
    <w:rsid w:val="00C64275"/>
    <w:rsid w:val="00C642AA"/>
    <w:rsid w:val="00C646B5"/>
    <w:rsid w:val="00C64872"/>
    <w:rsid w:val="00C64A5D"/>
    <w:rsid w:val="00C64AEF"/>
    <w:rsid w:val="00C6520A"/>
    <w:rsid w:val="00C653A3"/>
    <w:rsid w:val="00C65C23"/>
    <w:rsid w:val="00C65E2B"/>
    <w:rsid w:val="00C66521"/>
    <w:rsid w:val="00C665ED"/>
    <w:rsid w:val="00C669F7"/>
    <w:rsid w:val="00C66F2B"/>
    <w:rsid w:val="00C67038"/>
    <w:rsid w:val="00C6713B"/>
    <w:rsid w:val="00C671F2"/>
    <w:rsid w:val="00C6723F"/>
    <w:rsid w:val="00C674C7"/>
    <w:rsid w:val="00C678AB"/>
    <w:rsid w:val="00C67AD1"/>
    <w:rsid w:val="00C67C6D"/>
    <w:rsid w:val="00C67CF4"/>
    <w:rsid w:val="00C67F87"/>
    <w:rsid w:val="00C70231"/>
    <w:rsid w:val="00C70881"/>
    <w:rsid w:val="00C708DD"/>
    <w:rsid w:val="00C70B3E"/>
    <w:rsid w:val="00C70C8A"/>
    <w:rsid w:val="00C70E7F"/>
    <w:rsid w:val="00C70FD1"/>
    <w:rsid w:val="00C716E5"/>
    <w:rsid w:val="00C71CD9"/>
    <w:rsid w:val="00C71D65"/>
    <w:rsid w:val="00C71DE1"/>
    <w:rsid w:val="00C71E62"/>
    <w:rsid w:val="00C71E7B"/>
    <w:rsid w:val="00C72263"/>
    <w:rsid w:val="00C722EA"/>
    <w:rsid w:val="00C7267D"/>
    <w:rsid w:val="00C72961"/>
    <w:rsid w:val="00C72BCA"/>
    <w:rsid w:val="00C72FD1"/>
    <w:rsid w:val="00C730C5"/>
    <w:rsid w:val="00C73313"/>
    <w:rsid w:val="00C736EB"/>
    <w:rsid w:val="00C73890"/>
    <w:rsid w:val="00C738B3"/>
    <w:rsid w:val="00C739FD"/>
    <w:rsid w:val="00C73BF6"/>
    <w:rsid w:val="00C74617"/>
    <w:rsid w:val="00C74640"/>
    <w:rsid w:val="00C74CED"/>
    <w:rsid w:val="00C74D10"/>
    <w:rsid w:val="00C75054"/>
    <w:rsid w:val="00C75244"/>
    <w:rsid w:val="00C752CA"/>
    <w:rsid w:val="00C7614D"/>
    <w:rsid w:val="00C76213"/>
    <w:rsid w:val="00C76428"/>
    <w:rsid w:val="00C76667"/>
    <w:rsid w:val="00C76714"/>
    <w:rsid w:val="00C76733"/>
    <w:rsid w:val="00C7686D"/>
    <w:rsid w:val="00C769A8"/>
    <w:rsid w:val="00C77500"/>
    <w:rsid w:val="00C7785D"/>
    <w:rsid w:val="00C77F52"/>
    <w:rsid w:val="00C8020A"/>
    <w:rsid w:val="00C8035E"/>
    <w:rsid w:val="00C80968"/>
    <w:rsid w:val="00C813D7"/>
    <w:rsid w:val="00C815D8"/>
    <w:rsid w:val="00C816E9"/>
    <w:rsid w:val="00C8181A"/>
    <w:rsid w:val="00C8196C"/>
    <w:rsid w:val="00C81C92"/>
    <w:rsid w:val="00C81CDC"/>
    <w:rsid w:val="00C81FC7"/>
    <w:rsid w:val="00C823EB"/>
    <w:rsid w:val="00C82D5B"/>
    <w:rsid w:val="00C82D77"/>
    <w:rsid w:val="00C82DFF"/>
    <w:rsid w:val="00C8304A"/>
    <w:rsid w:val="00C8339F"/>
    <w:rsid w:val="00C834C4"/>
    <w:rsid w:val="00C836C9"/>
    <w:rsid w:val="00C848FC"/>
    <w:rsid w:val="00C84D28"/>
    <w:rsid w:val="00C84E39"/>
    <w:rsid w:val="00C8537A"/>
    <w:rsid w:val="00C8590C"/>
    <w:rsid w:val="00C85A14"/>
    <w:rsid w:val="00C85FAA"/>
    <w:rsid w:val="00C865CE"/>
    <w:rsid w:val="00C86927"/>
    <w:rsid w:val="00C86A7C"/>
    <w:rsid w:val="00C86AF5"/>
    <w:rsid w:val="00C86B16"/>
    <w:rsid w:val="00C86CC9"/>
    <w:rsid w:val="00C86E1A"/>
    <w:rsid w:val="00C86F1A"/>
    <w:rsid w:val="00C87189"/>
    <w:rsid w:val="00C87437"/>
    <w:rsid w:val="00C8748C"/>
    <w:rsid w:val="00C8767C"/>
    <w:rsid w:val="00C8775B"/>
    <w:rsid w:val="00C87AF2"/>
    <w:rsid w:val="00C87ECE"/>
    <w:rsid w:val="00C87F51"/>
    <w:rsid w:val="00C90020"/>
    <w:rsid w:val="00C904B4"/>
    <w:rsid w:val="00C907D1"/>
    <w:rsid w:val="00C90BE4"/>
    <w:rsid w:val="00C90D09"/>
    <w:rsid w:val="00C90D25"/>
    <w:rsid w:val="00C91584"/>
    <w:rsid w:val="00C91809"/>
    <w:rsid w:val="00C9235A"/>
    <w:rsid w:val="00C92493"/>
    <w:rsid w:val="00C9287C"/>
    <w:rsid w:val="00C92ACC"/>
    <w:rsid w:val="00C92AF8"/>
    <w:rsid w:val="00C9343D"/>
    <w:rsid w:val="00C936AE"/>
    <w:rsid w:val="00C936FB"/>
    <w:rsid w:val="00C93CE7"/>
    <w:rsid w:val="00C93E45"/>
    <w:rsid w:val="00C9422D"/>
    <w:rsid w:val="00C942B9"/>
    <w:rsid w:val="00C945C2"/>
    <w:rsid w:val="00C945C3"/>
    <w:rsid w:val="00C945E6"/>
    <w:rsid w:val="00C94BEC"/>
    <w:rsid w:val="00C94BFA"/>
    <w:rsid w:val="00C94FE7"/>
    <w:rsid w:val="00C95161"/>
    <w:rsid w:val="00C953D0"/>
    <w:rsid w:val="00C95614"/>
    <w:rsid w:val="00C9561E"/>
    <w:rsid w:val="00C95FD7"/>
    <w:rsid w:val="00C960DE"/>
    <w:rsid w:val="00C961E4"/>
    <w:rsid w:val="00C9662D"/>
    <w:rsid w:val="00C96B8A"/>
    <w:rsid w:val="00C96BEC"/>
    <w:rsid w:val="00C96EBC"/>
    <w:rsid w:val="00C96FB5"/>
    <w:rsid w:val="00C9752C"/>
    <w:rsid w:val="00C97572"/>
    <w:rsid w:val="00C977FA"/>
    <w:rsid w:val="00C9788C"/>
    <w:rsid w:val="00C97BA3"/>
    <w:rsid w:val="00C97E1C"/>
    <w:rsid w:val="00C97E8E"/>
    <w:rsid w:val="00CA02D5"/>
    <w:rsid w:val="00CA0472"/>
    <w:rsid w:val="00CA057C"/>
    <w:rsid w:val="00CA096C"/>
    <w:rsid w:val="00CA09CE"/>
    <w:rsid w:val="00CA0D1E"/>
    <w:rsid w:val="00CA0F60"/>
    <w:rsid w:val="00CA1145"/>
    <w:rsid w:val="00CA15E2"/>
    <w:rsid w:val="00CA17B9"/>
    <w:rsid w:val="00CA18A6"/>
    <w:rsid w:val="00CA1971"/>
    <w:rsid w:val="00CA1B74"/>
    <w:rsid w:val="00CA1FE7"/>
    <w:rsid w:val="00CA2114"/>
    <w:rsid w:val="00CA2388"/>
    <w:rsid w:val="00CA2643"/>
    <w:rsid w:val="00CA26EF"/>
    <w:rsid w:val="00CA28E0"/>
    <w:rsid w:val="00CA2A2C"/>
    <w:rsid w:val="00CA2F69"/>
    <w:rsid w:val="00CA2FB2"/>
    <w:rsid w:val="00CA309F"/>
    <w:rsid w:val="00CA363F"/>
    <w:rsid w:val="00CA3692"/>
    <w:rsid w:val="00CA37C0"/>
    <w:rsid w:val="00CA3B2C"/>
    <w:rsid w:val="00CA3B45"/>
    <w:rsid w:val="00CA3DCC"/>
    <w:rsid w:val="00CA3FDB"/>
    <w:rsid w:val="00CA4053"/>
    <w:rsid w:val="00CA46DF"/>
    <w:rsid w:val="00CA4D50"/>
    <w:rsid w:val="00CA4F78"/>
    <w:rsid w:val="00CA4FE1"/>
    <w:rsid w:val="00CA544B"/>
    <w:rsid w:val="00CA54BF"/>
    <w:rsid w:val="00CA5853"/>
    <w:rsid w:val="00CA5B97"/>
    <w:rsid w:val="00CA619D"/>
    <w:rsid w:val="00CA61F6"/>
    <w:rsid w:val="00CA6372"/>
    <w:rsid w:val="00CA6505"/>
    <w:rsid w:val="00CA65E4"/>
    <w:rsid w:val="00CA6D4B"/>
    <w:rsid w:val="00CA6EDE"/>
    <w:rsid w:val="00CA6FF8"/>
    <w:rsid w:val="00CA730F"/>
    <w:rsid w:val="00CA743E"/>
    <w:rsid w:val="00CA7BEA"/>
    <w:rsid w:val="00CA7C9C"/>
    <w:rsid w:val="00CA7CB4"/>
    <w:rsid w:val="00CA7DAE"/>
    <w:rsid w:val="00CA7F8A"/>
    <w:rsid w:val="00CB0617"/>
    <w:rsid w:val="00CB08D5"/>
    <w:rsid w:val="00CB0955"/>
    <w:rsid w:val="00CB09C3"/>
    <w:rsid w:val="00CB0C8D"/>
    <w:rsid w:val="00CB0DF5"/>
    <w:rsid w:val="00CB0EAC"/>
    <w:rsid w:val="00CB110B"/>
    <w:rsid w:val="00CB136D"/>
    <w:rsid w:val="00CB1567"/>
    <w:rsid w:val="00CB1B85"/>
    <w:rsid w:val="00CB1CB2"/>
    <w:rsid w:val="00CB1D24"/>
    <w:rsid w:val="00CB22DF"/>
    <w:rsid w:val="00CB24B6"/>
    <w:rsid w:val="00CB2B7E"/>
    <w:rsid w:val="00CB2CB0"/>
    <w:rsid w:val="00CB2CC0"/>
    <w:rsid w:val="00CB325E"/>
    <w:rsid w:val="00CB39EE"/>
    <w:rsid w:val="00CB3BEE"/>
    <w:rsid w:val="00CB3C41"/>
    <w:rsid w:val="00CB4519"/>
    <w:rsid w:val="00CB4D6D"/>
    <w:rsid w:val="00CB4E1E"/>
    <w:rsid w:val="00CB51D1"/>
    <w:rsid w:val="00CB5876"/>
    <w:rsid w:val="00CB5D63"/>
    <w:rsid w:val="00CB5E25"/>
    <w:rsid w:val="00CB5E75"/>
    <w:rsid w:val="00CB65A1"/>
    <w:rsid w:val="00CB6B91"/>
    <w:rsid w:val="00CB713B"/>
    <w:rsid w:val="00CB73C4"/>
    <w:rsid w:val="00CB74E1"/>
    <w:rsid w:val="00CB762D"/>
    <w:rsid w:val="00CB7765"/>
    <w:rsid w:val="00CB7D28"/>
    <w:rsid w:val="00CC0109"/>
    <w:rsid w:val="00CC0129"/>
    <w:rsid w:val="00CC090E"/>
    <w:rsid w:val="00CC1AF7"/>
    <w:rsid w:val="00CC1B99"/>
    <w:rsid w:val="00CC1DB9"/>
    <w:rsid w:val="00CC1DD4"/>
    <w:rsid w:val="00CC2681"/>
    <w:rsid w:val="00CC2ED3"/>
    <w:rsid w:val="00CC3012"/>
    <w:rsid w:val="00CC348D"/>
    <w:rsid w:val="00CC383A"/>
    <w:rsid w:val="00CC39F3"/>
    <w:rsid w:val="00CC39F8"/>
    <w:rsid w:val="00CC3A60"/>
    <w:rsid w:val="00CC3C59"/>
    <w:rsid w:val="00CC4494"/>
    <w:rsid w:val="00CC465C"/>
    <w:rsid w:val="00CC47B4"/>
    <w:rsid w:val="00CC4E51"/>
    <w:rsid w:val="00CC50C6"/>
    <w:rsid w:val="00CC56E2"/>
    <w:rsid w:val="00CC57D8"/>
    <w:rsid w:val="00CC5F0D"/>
    <w:rsid w:val="00CC61A5"/>
    <w:rsid w:val="00CC6389"/>
    <w:rsid w:val="00CC6B29"/>
    <w:rsid w:val="00CC6BD3"/>
    <w:rsid w:val="00CC6D44"/>
    <w:rsid w:val="00CC6FB9"/>
    <w:rsid w:val="00CC6FC3"/>
    <w:rsid w:val="00CC703C"/>
    <w:rsid w:val="00CC7053"/>
    <w:rsid w:val="00CC7753"/>
    <w:rsid w:val="00CC77CF"/>
    <w:rsid w:val="00CC7ABA"/>
    <w:rsid w:val="00CC7CFA"/>
    <w:rsid w:val="00CC7D2D"/>
    <w:rsid w:val="00CC7E98"/>
    <w:rsid w:val="00CD0BA9"/>
    <w:rsid w:val="00CD11DA"/>
    <w:rsid w:val="00CD1345"/>
    <w:rsid w:val="00CD143A"/>
    <w:rsid w:val="00CD1A3E"/>
    <w:rsid w:val="00CD2186"/>
    <w:rsid w:val="00CD23A6"/>
    <w:rsid w:val="00CD23D7"/>
    <w:rsid w:val="00CD25B3"/>
    <w:rsid w:val="00CD26A8"/>
    <w:rsid w:val="00CD279F"/>
    <w:rsid w:val="00CD2998"/>
    <w:rsid w:val="00CD2D34"/>
    <w:rsid w:val="00CD3106"/>
    <w:rsid w:val="00CD3B4C"/>
    <w:rsid w:val="00CD3FFC"/>
    <w:rsid w:val="00CD4218"/>
    <w:rsid w:val="00CD4894"/>
    <w:rsid w:val="00CD4977"/>
    <w:rsid w:val="00CD4A4D"/>
    <w:rsid w:val="00CD4CC9"/>
    <w:rsid w:val="00CD4E71"/>
    <w:rsid w:val="00CD4F29"/>
    <w:rsid w:val="00CD5006"/>
    <w:rsid w:val="00CD5E4D"/>
    <w:rsid w:val="00CD5FE7"/>
    <w:rsid w:val="00CD60E1"/>
    <w:rsid w:val="00CD61BC"/>
    <w:rsid w:val="00CD6448"/>
    <w:rsid w:val="00CD649C"/>
    <w:rsid w:val="00CD65F0"/>
    <w:rsid w:val="00CD6747"/>
    <w:rsid w:val="00CD6C5A"/>
    <w:rsid w:val="00CD6F02"/>
    <w:rsid w:val="00CD6FF3"/>
    <w:rsid w:val="00CD7228"/>
    <w:rsid w:val="00CD76D0"/>
    <w:rsid w:val="00CD77DF"/>
    <w:rsid w:val="00CD7AB6"/>
    <w:rsid w:val="00CD7EE5"/>
    <w:rsid w:val="00CE01C3"/>
    <w:rsid w:val="00CE02C9"/>
    <w:rsid w:val="00CE0686"/>
    <w:rsid w:val="00CE0954"/>
    <w:rsid w:val="00CE0EE4"/>
    <w:rsid w:val="00CE13AE"/>
    <w:rsid w:val="00CE1656"/>
    <w:rsid w:val="00CE1A2F"/>
    <w:rsid w:val="00CE1E1E"/>
    <w:rsid w:val="00CE217A"/>
    <w:rsid w:val="00CE2392"/>
    <w:rsid w:val="00CE26A2"/>
    <w:rsid w:val="00CE2DEF"/>
    <w:rsid w:val="00CE3160"/>
    <w:rsid w:val="00CE31A6"/>
    <w:rsid w:val="00CE35A0"/>
    <w:rsid w:val="00CE360D"/>
    <w:rsid w:val="00CE38C3"/>
    <w:rsid w:val="00CE3D5C"/>
    <w:rsid w:val="00CE423C"/>
    <w:rsid w:val="00CE4374"/>
    <w:rsid w:val="00CE4822"/>
    <w:rsid w:val="00CE4F71"/>
    <w:rsid w:val="00CE503E"/>
    <w:rsid w:val="00CE53E5"/>
    <w:rsid w:val="00CE546C"/>
    <w:rsid w:val="00CE56C5"/>
    <w:rsid w:val="00CE582F"/>
    <w:rsid w:val="00CE5CF4"/>
    <w:rsid w:val="00CE629C"/>
    <w:rsid w:val="00CE6392"/>
    <w:rsid w:val="00CE66E0"/>
    <w:rsid w:val="00CE67F0"/>
    <w:rsid w:val="00CE69DC"/>
    <w:rsid w:val="00CE6C14"/>
    <w:rsid w:val="00CE789D"/>
    <w:rsid w:val="00CE79DC"/>
    <w:rsid w:val="00CE7B8A"/>
    <w:rsid w:val="00CF0547"/>
    <w:rsid w:val="00CF0E64"/>
    <w:rsid w:val="00CF1098"/>
    <w:rsid w:val="00CF10AD"/>
    <w:rsid w:val="00CF148E"/>
    <w:rsid w:val="00CF1AD3"/>
    <w:rsid w:val="00CF1CA3"/>
    <w:rsid w:val="00CF1ED7"/>
    <w:rsid w:val="00CF204B"/>
    <w:rsid w:val="00CF2581"/>
    <w:rsid w:val="00CF2889"/>
    <w:rsid w:val="00CF2B7C"/>
    <w:rsid w:val="00CF2D04"/>
    <w:rsid w:val="00CF300C"/>
    <w:rsid w:val="00CF376D"/>
    <w:rsid w:val="00CF4087"/>
    <w:rsid w:val="00CF4506"/>
    <w:rsid w:val="00CF47EA"/>
    <w:rsid w:val="00CF4B7D"/>
    <w:rsid w:val="00CF4D1D"/>
    <w:rsid w:val="00CF56B9"/>
    <w:rsid w:val="00CF66EB"/>
    <w:rsid w:val="00CF6A9B"/>
    <w:rsid w:val="00CF6B32"/>
    <w:rsid w:val="00CF6C72"/>
    <w:rsid w:val="00CF6E6E"/>
    <w:rsid w:val="00CF7720"/>
    <w:rsid w:val="00CF77CD"/>
    <w:rsid w:val="00CF78A2"/>
    <w:rsid w:val="00CF7991"/>
    <w:rsid w:val="00CF7A90"/>
    <w:rsid w:val="00CF7E62"/>
    <w:rsid w:val="00CF7F16"/>
    <w:rsid w:val="00D004FF"/>
    <w:rsid w:val="00D0052B"/>
    <w:rsid w:val="00D00611"/>
    <w:rsid w:val="00D006CE"/>
    <w:rsid w:val="00D00A63"/>
    <w:rsid w:val="00D011A0"/>
    <w:rsid w:val="00D0135D"/>
    <w:rsid w:val="00D015DB"/>
    <w:rsid w:val="00D0181A"/>
    <w:rsid w:val="00D01DFA"/>
    <w:rsid w:val="00D0311B"/>
    <w:rsid w:val="00D031BC"/>
    <w:rsid w:val="00D035B4"/>
    <w:rsid w:val="00D036CC"/>
    <w:rsid w:val="00D036FF"/>
    <w:rsid w:val="00D03924"/>
    <w:rsid w:val="00D03A41"/>
    <w:rsid w:val="00D03C21"/>
    <w:rsid w:val="00D04A89"/>
    <w:rsid w:val="00D0533C"/>
    <w:rsid w:val="00D054F6"/>
    <w:rsid w:val="00D05E56"/>
    <w:rsid w:val="00D063D7"/>
    <w:rsid w:val="00D0651E"/>
    <w:rsid w:val="00D067AC"/>
    <w:rsid w:val="00D070F2"/>
    <w:rsid w:val="00D072A9"/>
    <w:rsid w:val="00D07870"/>
    <w:rsid w:val="00D07965"/>
    <w:rsid w:val="00D07D90"/>
    <w:rsid w:val="00D1029D"/>
    <w:rsid w:val="00D10A40"/>
    <w:rsid w:val="00D110DB"/>
    <w:rsid w:val="00D11138"/>
    <w:rsid w:val="00D113F6"/>
    <w:rsid w:val="00D1141C"/>
    <w:rsid w:val="00D115B9"/>
    <w:rsid w:val="00D11821"/>
    <w:rsid w:val="00D11A37"/>
    <w:rsid w:val="00D11B75"/>
    <w:rsid w:val="00D11BC1"/>
    <w:rsid w:val="00D11C8A"/>
    <w:rsid w:val="00D11DD7"/>
    <w:rsid w:val="00D11FDE"/>
    <w:rsid w:val="00D12677"/>
    <w:rsid w:val="00D127E4"/>
    <w:rsid w:val="00D12A0F"/>
    <w:rsid w:val="00D12CCA"/>
    <w:rsid w:val="00D13294"/>
    <w:rsid w:val="00D13B67"/>
    <w:rsid w:val="00D14001"/>
    <w:rsid w:val="00D144AE"/>
    <w:rsid w:val="00D14612"/>
    <w:rsid w:val="00D147D7"/>
    <w:rsid w:val="00D149D5"/>
    <w:rsid w:val="00D14A91"/>
    <w:rsid w:val="00D14DFF"/>
    <w:rsid w:val="00D14E04"/>
    <w:rsid w:val="00D153E5"/>
    <w:rsid w:val="00D1564E"/>
    <w:rsid w:val="00D1577F"/>
    <w:rsid w:val="00D15C3E"/>
    <w:rsid w:val="00D15C83"/>
    <w:rsid w:val="00D16536"/>
    <w:rsid w:val="00D165E7"/>
    <w:rsid w:val="00D1697D"/>
    <w:rsid w:val="00D16B1E"/>
    <w:rsid w:val="00D16BB9"/>
    <w:rsid w:val="00D16EEB"/>
    <w:rsid w:val="00D1723C"/>
    <w:rsid w:val="00D172B5"/>
    <w:rsid w:val="00D17490"/>
    <w:rsid w:val="00D177E6"/>
    <w:rsid w:val="00D1784B"/>
    <w:rsid w:val="00D178D0"/>
    <w:rsid w:val="00D20868"/>
    <w:rsid w:val="00D209A4"/>
    <w:rsid w:val="00D20A6D"/>
    <w:rsid w:val="00D20BE5"/>
    <w:rsid w:val="00D20D50"/>
    <w:rsid w:val="00D21079"/>
    <w:rsid w:val="00D21163"/>
    <w:rsid w:val="00D2119E"/>
    <w:rsid w:val="00D215AE"/>
    <w:rsid w:val="00D21AF4"/>
    <w:rsid w:val="00D21BE7"/>
    <w:rsid w:val="00D21D63"/>
    <w:rsid w:val="00D22669"/>
    <w:rsid w:val="00D22777"/>
    <w:rsid w:val="00D2285C"/>
    <w:rsid w:val="00D228C2"/>
    <w:rsid w:val="00D2291D"/>
    <w:rsid w:val="00D22E20"/>
    <w:rsid w:val="00D22E92"/>
    <w:rsid w:val="00D235C9"/>
    <w:rsid w:val="00D23624"/>
    <w:rsid w:val="00D23E58"/>
    <w:rsid w:val="00D2407D"/>
    <w:rsid w:val="00D2493B"/>
    <w:rsid w:val="00D24997"/>
    <w:rsid w:val="00D24A91"/>
    <w:rsid w:val="00D2595E"/>
    <w:rsid w:val="00D25A52"/>
    <w:rsid w:val="00D25D0F"/>
    <w:rsid w:val="00D25E87"/>
    <w:rsid w:val="00D25EEB"/>
    <w:rsid w:val="00D25F14"/>
    <w:rsid w:val="00D2619B"/>
    <w:rsid w:val="00D26338"/>
    <w:rsid w:val="00D26470"/>
    <w:rsid w:val="00D26557"/>
    <w:rsid w:val="00D266A7"/>
    <w:rsid w:val="00D26703"/>
    <w:rsid w:val="00D26891"/>
    <w:rsid w:val="00D26DF9"/>
    <w:rsid w:val="00D27009"/>
    <w:rsid w:val="00D27466"/>
    <w:rsid w:val="00D2781B"/>
    <w:rsid w:val="00D27CA1"/>
    <w:rsid w:val="00D305FD"/>
    <w:rsid w:val="00D3083C"/>
    <w:rsid w:val="00D3099A"/>
    <w:rsid w:val="00D309CF"/>
    <w:rsid w:val="00D30A3A"/>
    <w:rsid w:val="00D310E1"/>
    <w:rsid w:val="00D31224"/>
    <w:rsid w:val="00D31559"/>
    <w:rsid w:val="00D31577"/>
    <w:rsid w:val="00D31581"/>
    <w:rsid w:val="00D315B9"/>
    <w:rsid w:val="00D31AF4"/>
    <w:rsid w:val="00D31CDF"/>
    <w:rsid w:val="00D31EBD"/>
    <w:rsid w:val="00D31F0F"/>
    <w:rsid w:val="00D31F7D"/>
    <w:rsid w:val="00D321D2"/>
    <w:rsid w:val="00D322DF"/>
    <w:rsid w:val="00D3237F"/>
    <w:rsid w:val="00D324A8"/>
    <w:rsid w:val="00D3284F"/>
    <w:rsid w:val="00D3291C"/>
    <w:rsid w:val="00D32B8A"/>
    <w:rsid w:val="00D32BA8"/>
    <w:rsid w:val="00D32FBA"/>
    <w:rsid w:val="00D3302F"/>
    <w:rsid w:val="00D3324D"/>
    <w:rsid w:val="00D33452"/>
    <w:rsid w:val="00D335E5"/>
    <w:rsid w:val="00D33E2C"/>
    <w:rsid w:val="00D33F34"/>
    <w:rsid w:val="00D33F8A"/>
    <w:rsid w:val="00D340E2"/>
    <w:rsid w:val="00D3422C"/>
    <w:rsid w:val="00D348ED"/>
    <w:rsid w:val="00D34ABA"/>
    <w:rsid w:val="00D34D12"/>
    <w:rsid w:val="00D34F30"/>
    <w:rsid w:val="00D3542B"/>
    <w:rsid w:val="00D354D1"/>
    <w:rsid w:val="00D35551"/>
    <w:rsid w:val="00D356DA"/>
    <w:rsid w:val="00D357E4"/>
    <w:rsid w:val="00D35EEB"/>
    <w:rsid w:val="00D36211"/>
    <w:rsid w:val="00D36428"/>
    <w:rsid w:val="00D36E95"/>
    <w:rsid w:val="00D3744C"/>
    <w:rsid w:val="00D376CD"/>
    <w:rsid w:val="00D378B3"/>
    <w:rsid w:val="00D378CC"/>
    <w:rsid w:val="00D37AE4"/>
    <w:rsid w:val="00D4069D"/>
    <w:rsid w:val="00D407BF"/>
    <w:rsid w:val="00D40966"/>
    <w:rsid w:val="00D40AED"/>
    <w:rsid w:val="00D40DE5"/>
    <w:rsid w:val="00D40F22"/>
    <w:rsid w:val="00D41083"/>
    <w:rsid w:val="00D413AD"/>
    <w:rsid w:val="00D41834"/>
    <w:rsid w:val="00D41E47"/>
    <w:rsid w:val="00D41E4B"/>
    <w:rsid w:val="00D421CE"/>
    <w:rsid w:val="00D4306A"/>
    <w:rsid w:val="00D43238"/>
    <w:rsid w:val="00D43CFD"/>
    <w:rsid w:val="00D4445E"/>
    <w:rsid w:val="00D447B7"/>
    <w:rsid w:val="00D44813"/>
    <w:rsid w:val="00D4506D"/>
    <w:rsid w:val="00D45273"/>
    <w:rsid w:val="00D4537B"/>
    <w:rsid w:val="00D45554"/>
    <w:rsid w:val="00D45737"/>
    <w:rsid w:val="00D457DB"/>
    <w:rsid w:val="00D458AB"/>
    <w:rsid w:val="00D4593A"/>
    <w:rsid w:val="00D45EA8"/>
    <w:rsid w:val="00D45F54"/>
    <w:rsid w:val="00D45F9E"/>
    <w:rsid w:val="00D462A8"/>
    <w:rsid w:val="00D46A57"/>
    <w:rsid w:val="00D46ADC"/>
    <w:rsid w:val="00D47309"/>
    <w:rsid w:val="00D479AB"/>
    <w:rsid w:val="00D47A03"/>
    <w:rsid w:val="00D47BF4"/>
    <w:rsid w:val="00D47C94"/>
    <w:rsid w:val="00D5044A"/>
    <w:rsid w:val="00D50583"/>
    <w:rsid w:val="00D50B1B"/>
    <w:rsid w:val="00D50FA2"/>
    <w:rsid w:val="00D511E8"/>
    <w:rsid w:val="00D51439"/>
    <w:rsid w:val="00D5146C"/>
    <w:rsid w:val="00D5198A"/>
    <w:rsid w:val="00D52A36"/>
    <w:rsid w:val="00D53882"/>
    <w:rsid w:val="00D53941"/>
    <w:rsid w:val="00D53F66"/>
    <w:rsid w:val="00D54103"/>
    <w:rsid w:val="00D54409"/>
    <w:rsid w:val="00D54E47"/>
    <w:rsid w:val="00D551E0"/>
    <w:rsid w:val="00D554D6"/>
    <w:rsid w:val="00D55527"/>
    <w:rsid w:val="00D5563C"/>
    <w:rsid w:val="00D5567B"/>
    <w:rsid w:val="00D556F4"/>
    <w:rsid w:val="00D55F67"/>
    <w:rsid w:val="00D56403"/>
    <w:rsid w:val="00D564ED"/>
    <w:rsid w:val="00D56512"/>
    <w:rsid w:val="00D567A8"/>
    <w:rsid w:val="00D56A15"/>
    <w:rsid w:val="00D56AF7"/>
    <w:rsid w:val="00D56B5A"/>
    <w:rsid w:val="00D56C36"/>
    <w:rsid w:val="00D56D3D"/>
    <w:rsid w:val="00D56FA5"/>
    <w:rsid w:val="00D5749F"/>
    <w:rsid w:val="00D57580"/>
    <w:rsid w:val="00D57E29"/>
    <w:rsid w:val="00D57E38"/>
    <w:rsid w:val="00D57EC2"/>
    <w:rsid w:val="00D60213"/>
    <w:rsid w:val="00D60376"/>
    <w:rsid w:val="00D604AF"/>
    <w:rsid w:val="00D610CE"/>
    <w:rsid w:val="00D61BB1"/>
    <w:rsid w:val="00D61C5E"/>
    <w:rsid w:val="00D6236F"/>
    <w:rsid w:val="00D62388"/>
    <w:rsid w:val="00D6254D"/>
    <w:rsid w:val="00D629E6"/>
    <w:rsid w:val="00D62CA4"/>
    <w:rsid w:val="00D63008"/>
    <w:rsid w:val="00D630BC"/>
    <w:rsid w:val="00D63418"/>
    <w:rsid w:val="00D63D2F"/>
    <w:rsid w:val="00D6478A"/>
    <w:rsid w:val="00D653AE"/>
    <w:rsid w:val="00D65947"/>
    <w:rsid w:val="00D669DD"/>
    <w:rsid w:val="00D66C1E"/>
    <w:rsid w:val="00D670E9"/>
    <w:rsid w:val="00D67230"/>
    <w:rsid w:val="00D67BE8"/>
    <w:rsid w:val="00D67C2B"/>
    <w:rsid w:val="00D67C63"/>
    <w:rsid w:val="00D67DC3"/>
    <w:rsid w:val="00D67E35"/>
    <w:rsid w:val="00D67E6B"/>
    <w:rsid w:val="00D67F32"/>
    <w:rsid w:val="00D701FF"/>
    <w:rsid w:val="00D70250"/>
    <w:rsid w:val="00D7039E"/>
    <w:rsid w:val="00D70635"/>
    <w:rsid w:val="00D706DE"/>
    <w:rsid w:val="00D7076E"/>
    <w:rsid w:val="00D70C27"/>
    <w:rsid w:val="00D70CAB"/>
    <w:rsid w:val="00D70EF0"/>
    <w:rsid w:val="00D70F4B"/>
    <w:rsid w:val="00D71068"/>
    <w:rsid w:val="00D711D4"/>
    <w:rsid w:val="00D7155D"/>
    <w:rsid w:val="00D71872"/>
    <w:rsid w:val="00D71B26"/>
    <w:rsid w:val="00D72238"/>
    <w:rsid w:val="00D722F0"/>
    <w:rsid w:val="00D724C5"/>
    <w:rsid w:val="00D72C2F"/>
    <w:rsid w:val="00D72DEA"/>
    <w:rsid w:val="00D7315A"/>
    <w:rsid w:val="00D73376"/>
    <w:rsid w:val="00D733B5"/>
    <w:rsid w:val="00D735F6"/>
    <w:rsid w:val="00D73618"/>
    <w:rsid w:val="00D73991"/>
    <w:rsid w:val="00D73C2A"/>
    <w:rsid w:val="00D73E80"/>
    <w:rsid w:val="00D740E9"/>
    <w:rsid w:val="00D74127"/>
    <w:rsid w:val="00D74194"/>
    <w:rsid w:val="00D741B3"/>
    <w:rsid w:val="00D74246"/>
    <w:rsid w:val="00D74369"/>
    <w:rsid w:val="00D745BC"/>
    <w:rsid w:val="00D7466C"/>
    <w:rsid w:val="00D75278"/>
    <w:rsid w:val="00D7539C"/>
    <w:rsid w:val="00D75776"/>
    <w:rsid w:val="00D75AAD"/>
    <w:rsid w:val="00D75B89"/>
    <w:rsid w:val="00D75B9A"/>
    <w:rsid w:val="00D765F3"/>
    <w:rsid w:val="00D76770"/>
    <w:rsid w:val="00D76969"/>
    <w:rsid w:val="00D76F13"/>
    <w:rsid w:val="00D76FB6"/>
    <w:rsid w:val="00D7728D"/>
    <w:rsid w:val="00D77600"/>
    <w:rsid w:val="00D77FE3"/>
    <w:rsid w:val="00D8011C"/>
    <w:rsid w:val="00D80324"/>
    <w:rsid w:val="00D8043A"/>
    <w:rsid w:val="00D8047B"/>
    <w:rsid w:val="00D80BC8"/>
    <w:rsid w:val="00D80DA0"/>
    <w:rsid w:val="00D81175"/>
    <w:rsid w:val="00D811D5"/>
    <w:rsid w:val="00D8137E"/>
    <w:rsid w:val="00D816E7"/>
    <w:rsid w:val="00D8194C"/>
    <w:rsid w:val="00D827F4"/>
    <w:rsid w:val="00D82959"/>
    <w:rsid w:val="00D82D65"/>
    <w:rsid w:val="00D8314B"/>
    <w:rsid w:val="00D83370"/>
    <w:rsid w:val="00D833B2"/>
    <w:rsid w:val="00D835F7"/>
    <w:rsid w:val="00D83E07"/>
    <w:rsid w:val="00D842CE"/>
    <w:rsid w:val="00D849F7"/>
    <w:rsid w:val="00D84E14"/>
    <w:rsid w:val="00D84F0E"/>
    <w:rsid w:val="00D85364"/>
    <w:rsid w:val="00D85B09"/>
    <w:rsid w:val="00D85B0B"/>
    <w:rsid w:val="00D86293"/>
    <w:rsid w:val="00D86320"/>
    <w:rsid w:val="00D86565"/>
    <w:rsid w:val="00D869FB"/>
    <w:rsid w:val="00D86AA4"/>
    <w:rsid w:val="00D86B4E"/>
    <w:rsid w:val="00D86BF9"/>
    <w:rsid w:val="00D8704B"/>
    <w:rsid w:val="00D87282"/>
    <w:rsid w:val="00D873A3"/>
    <w:rsid w:val="00D873D0"/>
    <w:rsid w:val="00D87601"/>
    <w:rsid w:val="00D879F1"/>
    <w:rsid w:val="00D87DB9"/>
    <w:rsid w:val="00D87F30"/>
    <w:rsid w:val="00D9015F"/>
    <w:rsid w:val="00D9023E"/>
    <w:rsid w:val="00D90406"/>
    <w:rsid w:val="00D904A0"/>
    <w:rsid w:val="00D90678"/>
    <w:rsid w:val="00D90B35"/>
    <w:rsid w:val="00D90CF7"/>
    <w:rsid w:val="00D90D2B"/>
    <w:rsid w:val="00D90EBF"/>
    <w:rsid w:val="00D91043"/>
    <w:rsid w:val="00D91141"/>
    <w:rsid w:val="00D915B2"/>
    <w:rsid w:val="00D91654"/>
    <w:rsid w:val="00D91AC6"/>
    <w:rsid w:val="00D91D79"/>
    <w:rsid w:val="00D91FD1"/>
    <w:rsid w:val="00D9205B"/>
    <w:rsid w:val="00D9208E"/>
    <w:rsid w:val="00D92125"/>
    <w:rsid w:val="00D924CB"/>
    <w:rsid w:val="00D92539"/>
    <w:rsid w:val="00D92769"/>
    <w:rsid w:val="00D928B1"/>
    <w:rsid w:val="00D92BA6"/>
    <w:rsid w:val="00D92BB2"/>
    <w:rsid w:val="00D92E7E"/>
    <w:rsid w:val="00D93076"/>
    <w:rsid w:val="00D9322E"/>
    <w:rsid w:val="00D93929"/>
    <w:rsid w:val="00D93BD8"/>
    <w:rsid w:val="00D93CBE"/>
    <w:rsid w:val="00D93CFA"/>
    <w:rsid w:val="00D93D5D"/>
    <w:rsid w:val="00D94100"/>
    <w:rsid w:val="00D94240"/>
    <w:rsid w:val="00D9441A"/>
    <w:rsid w:val="00D94517"/>
    <w:rsid w:val="00D94A4F"/>
    <w:rsid w:val="00D94DE3"/>
    <w:rsid w:val="00D950F0"/>
    <w:rsid w:val="00D95374"/>
    <w:rsid w:val="00D95AC3"/>
    <w:rsid w:val="00D95CF9"/>
    <w:rsid w:val="00D95E7C"/>
    <w:rsid w:val="00D95EAC"/>
    <w:rsid w:val="00D96099"/>
    <w:rsid w:val="00D965CC"/>
    <w:rsid w:val="00D966E0"/>
    <w:rsid w:val="00D96B5F"/>
    <w:rsid w:val="00D96C6A"/>
    <w:rsid w:val="00D972DC"/>
    <w:rsid w:val="00D97A56"/>
    <w:rsid w:val="00D97B28"/>
    <w:rsid w:val="00D97D90"/>
    <w:rsid w:val="00D97E64"/>
    <w:rsid w:val="00D97F70"/>
    <w:rsid w:val="00D97F93"/>
    <w:rsid w:val="00DA06AF"/>
    <w:rsid w:val="00DA0FE1"/>
    <w:rsid w:val="00DA1054"/>
    <w:rsid w:val="00DA188E"/>
    <w:rsid w:val="00DA1EBD"/>
    <w:rsid w:val="00DA202D"/>
    <w:rsid w:val="00DA20B5"/>
    <w:rsid w:val="00DA221F"/>
    <w:rsid w:val="00DA244B"/>
    <w:rsid w:val="00DA24D6"/>
    <w:rsid w:val="00DA2588"/>
    <w:rsid w:val="00DA29CD"/>
    <w:rsid w:val="00DA34B6"/>
    <w:rsid w:val="00DA376E"/>
    <w:rsid w:val="00DA39E1"/>
    <w:rsid w:val="00DA3C0F"/>
    <w:rsid w:val="00DA3D8B"/>
    <w:rsid w:val="00DA4477"/>
    <w:rsid w:val="00DA4486"/>
    <w:rsid w:val="00DA458C"/>
    <w:rsid w:val="00DA4640"/>
    <w:rsid w:val="00DA56C5"/>
    <w:rsid w:val="00DA571D"/>
    <w:rsid w:val="00DA57DF"/>
    <w:rsid w:val="00DA5E48"/>
    <w:rsid w:val="00DA5FBA"/>
    <w:rsid w:val="00DA6841"/>
    <w:rsid w:val="00DA6C65"/>
    <w:rsid w:val="00DA70A2"/>
    <w:rsid w:val="00DA7299"/>
    <w:rsid w:val="00DA763C"/>
    <w:rsid w:val="00DA76FF"/>
    <w:rsid w:val="00DA7F53"/>
    <w:rsid w:val="00DB01E0"/>
    <w:rsid w:val="00DB0676"/>
    <w:rsid w:val="00DB06CC"/>
    <w:rsid w:val="00DB075F"/>
    <w:rsid w:val="00DB14A5"/>
    <w:rsid w:val="00DB16AC"/>
    <w:rsid w:val="00DB1A74"/>
    <w:rsid w:val="00DB1B4A"/>
    <w:rsid w:val="00DB1B86"/>
    <w:rsid w:val="00DB1FD8"/>
    <w:rsid w:val="00DB202D"/>
    <w:rsid w:val="00DB265E"/>
    <w:rsid w:val="00DB2928"/>
    <w:rsid w:val="00DB2E61"/>
    <w:rsid w:val="00DB370B"/>
    <w:rsid w:val="00DB3C0B"/>
    <w:rsid w:val="00DB3DFB"/>
    <w:rsid w:val="00DB3E46"/>
    <w:rsid w:val="00DB4138"/>
    <w:rsid w:val="00DB4177"/>
    <w:rsid w:val="00DB45B0"/>
    <w:rsid w:val="00DB462D"/>
    <w:rsid w:val="00DB4633"/>
    <w:rsid w:val="00DB4C0F"/>
    <w:rsid w:val="00DB4FD9"/>
    <w:rsid w:val="00DB5291"/>
    <w:rsid w:val="00DB5825"/>
    <w:rsid w:val="00DB584D"/>
    <w:rsid w:val="00DB5AE4"/>
    <w:rsid w:val="00DB6846"/>
    <w:rsid w:val="00DB740C"/>
    <w:rsid w:val="00DB7DA3"/>
    <w:rsid w:val="00DB7F09"/>
    <w:rsid w:val="00DC0045"/>
    <w:rsid w:val="00DC022D"/>
    <w:rsid w:val="00DC03E9"/>
    <w:rsid w:val="00DC05AC"/>
    <w:rsid w:val="00DC08A7"/>
    <w:rsid w:val="00DC0B7A"/>
    <w:rsid w:val="00DC0BBA"/>
    <w:rsid w:val="00DC154E"/>
    <w:rsid w:val="00DC1DE3"/>
    <w:rsid w:val="00DC1F59"/>
    <w:rsid w:val="00DC1FDC"/>
    <w:rsid w:val="00DC207F"/>
    <w:rsid w:val="00DC2BC2"/>
    <w:rsid w:val="00DC2E2B"/>
    <w:rsid w:val="00DC3473"/>
    <w:rsid w:val="00DC3742"/>
    <w:rsid w:val="00DC45E2"/>
    <w:rsid w:val="00DC4833"/>
    <w:rsid w:val="00DC48F8"/>
    <w:rsid w:val="00DC4970"/>
    <w:rsid w:val="00DC49EC"/>
    <w:rsid w:val="00DC5033"/>
    <w:rsid w:val="00DC5110"/>
    <w:rsid w:val="00DC51C4"/>
    <w:rsid w:val="00DC52B6"/>
    <w:rsid w:val="00DC53D2"/>
    <w:rsid w:val="00DC5A47"/>
    <w:rsid w:val="00DC5C38"/>
    <w:rsid w:val="00DC65E6"/>
    <w:rsid w:val="00DC68C2"/>
    <w:rsid w:val="00DC6D51"/>
    <w:rsid w:val="00DC6D8D"/>
    <w:rsid w:val="00DC6EFC"/>
    <w:rsid w:val="00DC752E"/>
    <w:rsid w:val="00DC7D84"/>
    <w:rsid w:val="00DC7F8E"/>
    <w:rsid w:val="00DC7FD8"/>
    <w:rsid w:val="00DD00FC"/>
    <w:rsid w:val="00DD0504"/>
    <w:rsid w:val="00DD0869"/>
    <w:rsid w:val="00DD08F8"/>
    <w:rsid w:val="00DD0940"/>
    <w:rsid w:val="00DD0D12"/>
    <w:rsid w:val="00DD1114"/>
    <w:rsid w:val="00DD11DF"/>
    <w:rsid w:val="00DD12A0"/>
    <w:rsid w:val="00DD1394"/>
    <w:rsid w:val="00DD1539"/>
    <w:rsid w:val="00DD18BC"/>
    <w:rsid w:val="00DD1A72"/>
    <w:rsid w:val="00DD22C3"/>
    <w:rsid w:val="00DD22E8"/>
    <w:rsid w:val="00DD2405"/>
    <w:rsid w:val="00DD2465"/>
    <w:rsid w:val="00DD261B"/>
    <w:rsid w:val="00DD297E"/>
    <w:rsid w:val="00DD29B4"/>
    <w:rsid w:val="00DD2C68"/>
    <w:rsid w:val="00DD3265"/>
    <w:rsid w:val="00DD3425"/>
    <w:rsid w:val="00DD3B98"/>
    <w:rsid w:val="00DD4149"/>
    <w:rsid w:val="00DD47B7"/>
    <w:rsid w:val="00DD4CB6"/>
    <w:rsid w:val="00DD4F9A"/>
    <w:rsid w:val="00DD515F"/>
    <w:rsid w:val="00DD5488"/>
    <w:rsid w:val="00DD585D"/>
    <w:rsid w:val="00DD5B45"/>
    <w:rsid w:val="00DD5C32"/>
    <w:rsid w:val="00DD6222"/>
    <w:rsid w:val="00DD645A"/>
    <w:rsid w:val="00DD646A"/>
    <w:rsid w:val="00DD71C4"/>
    <w:rsid w:val="00DD7967"/>
    <w:rsid w:val="00DD79EC"/>
    <w:rsid w:val="00DD7B61"/>
    <w:rsid w:val="00DE0682"/>
    <w:rsid w:val="00DE0944"/>
    <w:rsid w:val="00DE0AF9"/>
    <w:rsid w:val="00DE0B2B"/>
    <w:rsid w:val="00DE0BF2"/>
    <w:rsid w:val="00DE120A"/>
    <w:rsid w:val="00DE145D"/>
    <w:rsid w:val="00DE15DE"/>
    <w:rsid w:val="00DE1AB1"/>
    <w:rsid w:val="00DE1B40"/>
    <w:rsid w:val="00DE1BDE"/>
    <w:rsid w:val="00DE1E81"/>
    <w:rsid w:val="00DE1F0F"/>
    <w:rsid w:val="00DE1FDE"/>
    <w:rsid w:val="00DE20A7"/>
    <w:rsid w:val="00DE20D4"/>
    <w:rsid w:val="00DE23A9"/>
    <w:rsid w:val="00DE26DB"/>
    <w:rsid w:val="00DE27B7"/>
    <w:rsid w:val="00DE2959"/>
    <w:rsid w:val="00DE2D9C"/>
    <w:rsid w:val="00DE2E35"/>
    <w:rsid w:val="00DE2F09"/>
    <w:rsid w:val="00DE3B64"/>
    <w:rsid w:val="00DE3DD0"/>
    <w:rsid w:val="00DE4338"/>
    <w:rsid w:val="00DE4690"/>
    <w:rsid w:val="00DE49E1"/>
    <w:rsid w:val="00DE4A81"/>
    <w:rsid w:val="00DE4D55"/>
    <w:rsid w:val="00DE4D8B"/>
    <w:rsid w:val="00DE522A"/>
    <w:rsid w:val="00DE5259"/>
    <w:rsid w:val="00DE57E6"/>
    <w:rsid w:val="00DE58BD"/>
    <w:rsid w:val="00DE58E7"/>
    <w:rsid w:val="00DE5CCB"/>
    <w:rsid w:val="00DE5F65"/>
    <w:rsid w:val="00DE622E"/>
    <w:rsid w:val="00DE6307"/>
    <w:rsid w:val="00DE6CFB"/>
    <w:rsid w:val="00DE6EA7"/>
    <w:rsid w:val="00DE7351"/>
    <w:rsid w:val="00DE73C1"/>
    <w:rsid w:val="00DE7965"/>
    <w:rsid w:val="00DE7F75"/>
    <w:rsid w:val="00DF0295"/>
    <w:rsid w:val="00DF089E"/>
    <w:rsid w:val="00DF0968"/>
    <w:rsid w:val="00DF0F92"/>
    <w:rsid w:val="00DF0FA2"/>
    <w:rsid w:val="00DF11DC"/>
    <w:rsid w:val="00DF1411"/>
    <w:rsid w:val="00DF1685"/>
    <w:rsid w:val="00DF16C3"/>
    <w:rsid w:val="00DF1796"/>
    <w:rsid w:val="00DF17DB"/>
    <w:rsid w:val="00DF19D3"/>
    <w:rsid w:val="00DF1A46"/>
    <w:rsid w:val="00DF1AE5"/>
    <w:rsid w:val="00DF1E39"/>
    <w:rsid w:val="00DF2558"/>
    <w:rsid w:val="00DF25A7"/>
    <w:rsid w:val="00DF2C97"/>
    <w:rsid w:val="00DF2F2E"/>
    <w:rsid w:val="00DF352C"/>
    <w:rsid w:val="00DF409E"/>
    <w:rsid w:val="00DF42E7"/>
    <w:rsid w:val="00DF4EEF"/>
    <w:rsid w:val="00DF5145"/>
    <w:rsid w:val="00DF515D"/>
    <w:rsid w:val="00DF537C"/>
    <w:rsid w:val="00DF53CD"/>
    <w:rsid w:val="00DF60BE"/>
    <w:rsid w:val="00DF6180"/>
    <w:rsid w:val="00DF62AB"/>
    <w:rsid w:val="00DF6BE9"/>
    <w:rsid w:val="00DF6E0A"/>
    <w:rsid w:val="00DF6E2C"/>
    <w:rsid w:val="00DF700A"/>
    <w:rsid w:val="00DF721E"/>
    <w:rsid w:val="00DF77B3"/>
    <w:rsid w:val="00DF7BAF"/>
    <w:rsid w:val="00DF7DCE"/>
    <w:rsid w:val="00DF7F70"/>
    <w:rsid w:val="00E00511"/>
    <w:rsid w:val="00E00973"/>
    <w:rsid w:val="00E009C6"/>
    <w:rsid w:val="00E00E0B"/>
    <w:rsid w:val="00E011F8"/>
    <w:rsid w:val="00E01279"/>
    <w:rsid w:val="00E018B7"/>
    <w:rsid w:val="00E01901"/>
    <w:rsid w:val="00E01962"/>
    <w:rsid w:val="00E01ACF"/>
    <w:rsid w:val="00E01BCB"/>
    <w:rsid w:val="00E01BDB"/>
    <w:rsid w:val="00E01F82"/>
    <w:rsid w:val="00E02162"/>
    <w:rsid w:val="00E021FE"/>
    <w:rsid w:val="00E0220B"/>
    <w:rsid w:val="00E02293"/>
    <w:rsid w:val="00E024A8"/>
    <w:rsid w:val="00E02936"/>
    <w:rsid w:val="00E02FB0"/>
    <w:rsid w:val="00E033BE"/>
    <w:rsid w:val="00E03A1B"/>
    <w:rsid w:val="00E03B54"/>
    <w:rsid w:val="00E03D24"/>
    <w:rsid w:val="00E03DBF"/>
    <w:rsid w:val="00E0406F"/>
    <w:rsid w:val="00E0435F"/>
    <w:rsid w:val="00E04B8F"/>
    <w:rsid w:val="00E04BF1"/>
    <w:rsid w:val="00E04C94"/>
    <w:rsid w:val="00E04D17"/>
    <w:rsid w:val="00E04DDA"/>
    <w:rsid w:val="00E04FF8"/>
    <w:rsid w:val="00E055E6"/>
    <w:rsid w:val="00E05779"/>
    <w:rsid w:val="00E058D3"/>
    <w:rsid w:val="00E05A33"/>
    <w:rsid w:val="00E05BD1"/>
    <w:rsid w:val="00E05C52"/>
    <w:rsid w:val="00E0603F"/>
    <w:rsid w:val="00E06199"/>
    <w:rsid w:val="00E06258"/>
    <w:rsid w:val="00E062DF"/>
    <w:rsid w:val="00E0647A"/>
    <w:rsid w:val="00E0658A"/>
    <w:rsid w:val="00E0673F"/>
    <w:rsid w:val="00E06A8F"/>
    <w:rsid w:val="00E06EC8"/>
    <w:rsid w:val="00E0775E"/>
    <w:rsid w:val="00E07FAC"/>
    <w:rsid w:val="00E10082"/>
    <w:rsid w:val="00E1010A"/>
    <w:rsid w:val="00E10718"/>
    <w:rsid w:val="00E10839"/>
    <w:rsid w:val="00E108E8"/>
    <w:rsid w:val="00E10B18"/>
    <w:rsid w:val="00E10F3A"/>
    <w:rsid w:val="00E111C7"/>
    <w:rsid w:val="00E111CB"/>
    <w:rsid w:val="00E11245"/>
    <w:rsid w:val="00E11490"/>
    <w:rsid w:val="00E11626"/>
    <w:rsid w:val="00E1186E"/>
    <w:rsid w:val="00E11B05"/>
    <w:rsid w:val="00E11E3A"/>
    <w:rsid w:val="00E12388"/>
    <w:rsid w:val="00E12780"/>
    <w:rsid w:val="00E127B3"/>
    <w:rsid w:val="00E12A2C"/>
    <w:rsid w:val="00E12AC9"/>
    <w:rsid w:val="00E12B89"/>
    <w:rsid w:val="00E12F88"/>
    <w:rsid w:val="00E12FDC"/>
    <w:rsid w:val="00E12FE8"/>
    <w:rsid w:val="00E1313A"/>
    <w:rsid w:val="00E13369"/>
    <w:rsid w:val="00E13604"/>
    <w:rsid w:val="00E1384E"/>
    <w:rsid w:val="00E13BFE"/>
    <w:rsid w:val="00E13E30"/>
    <w:rsid w:val="00E13FFA"/>
    <w:rsid w:val="00E14008"/>
    <w:rsid w:val="00E140BB"/>
    <w:rsid w:val="00E142DD"/>
    <w:rsid w:val="00E1488A"/>
    <w:rsid w:val="00E14FC2"/>
    <w:rsid w:val="00E150BF"/>
    <w:rsid w:val="00E158EB"/>
    <w:rsid w:val="00E15946"/>
    <w:rsid w:val="00E159B4"/>
    <w:rsid w:val="00E15C66"/>
    <w:rsid w:val="00E15D9D"/>
    <w:rsid w:val="00E1601C"/>
    <w:rsid w:val="00E161AD"/>
    <w:rsid w:val="00E16989"/>
    <w:rsid w:val="00E16E90"/>
    <w:rsid w:val="00E16EE4"/>
    <w:rsid w:val="00E170B8"/>
    <w:rsid w:val="00E172DB"/>
    <w:rsid w:val="00E173D0"/>
    <w:rsid w:val="00E17401"/>
    <w:rsid w:val="00E17506"/>
    <w:rsid w:val="00E179D9"/>
    <w:rsid w:val="00E17ADC"/>
    <w:rsid w:val="00E17D70"/>
    <w:rsid w:val="00E20015"/>
    <w:rsid w:val="00E201A1"/>
    <w:rsid w:val="00E205CD"/>
    <w:rsid w:val="00E209CD"/>
    <w:rsid w:val="00E20A79"/>
    <w:rsid w:val="00E20C17"/>
    <w:rsid w:val="00E20EB0"/>
    <w:rsid w:val="00E214F0"/>
    <w:rsid w:val="00E21648"/>
    <w:rsid w:val="00E218BE"/>
    <w:rsid w:val="00E21AB0"/>
    <w:rsid w:val="00E21AD5"/>
    <w:rsid w:val="00E21D08"/>
    <w:rsid w:val="00E21EA3"/>
    <w:rsid w:val="00E21EEF"/>
    <w:rsid w:val="00E22921"/>
    <w:rsid w:val="00E22C5D"/>
    <w:rsid w:val="00E22E3D"/>
    <w:rsid w:val="00E23833"/>
    <w:rsid w:val="00E23A66"/>
    <w:rsid w:val="00E23B60"/>
    <w:rsid w:val="00E23E1C"/>
    <w:rsid w:val="00E23F68"/>
    <w:rsid w:val="00E24238"/>
    <w:rsid w:val="00E244A4"/>
    <w:rsid w:val="00E2467C"/>
    <w:rsid w:val="00E24701"/>
    <w:rsid w:val="00E24AE6"/>
    <w:rsid w:val="00E24BFB"/>
    <w:rsid w:val="00E24D39"/>
    <w:rsid w:val="00E24DFD"/>
    <w:rsid w:val="00E24EBD"/>
    <w:rsid w:val="00E25334"/>
    <w:rsid w:val="00E25875"/>
    <w:rsid w:val="00E25BAC"/>
    <w:rsid w:val="00E25C47"/>
    <w:rsid w:val="00E25D31"/>
    <w:rsid w:val="00E25DBF"/>
    <w:rsid w:val="00E25E40"/>
    <w:rsid w:val="00E269BD"/>
    <w:rsid w:val="00E269CE"/>
    <w:rsid w:val="00E26FE8"/>
    <w:rsid w:val="00E276F1"/>
    <w:rsid w:val="00E27773"/>
    <w:rsid w:val="00E27851"/>
    <w:rsid w:val="00E27AD6"/>
    <w:rsid w:val="00E27F42"/>
    <w:rsid w:val="00E30677"/>
    <w:rsid w:val="00E3109F"/>
    <w:rsid w:val="00E31461"/>
    <w:rsid w:val="00E31FB3"/>
    <w:rsid w:val="00E3238F"/>
    <w:rsid w:val="00E32392"/>
    <w:rsid w:val="00E3255D"/>
    <w:rsid w:val="00E3255E"/>
    <w:rsid w:val="00E326C2"/>
    <w:rsid w:val="00E3273D"/>
    <w:rsid w:val="00E327BA"/>
    <w:rsid w:val="00E32905"/>
    <w:rsid w:val="00E33098"/>
    <w:rsid w:val="00E333E1"/>
    <w:rsid w:val="00E335C1"/>
    <w:rsid w:val="00E33E65"/>
    <w:rsid w:val="00E3476C"/>
    <w:rsid w:val="00E347F7"/>
    <w:rsid w:val="00E348D6"/>
    <w:rsid w:val="00E34B7C"/>
    <w:rsid w:val="00E34B93"/>
    <w:rsid w:val="00E34EB3"/>
    <w:rsid w:val="00E34EE6"/>
    <w:rsid w:val="00E34F45"/>
    <w:rsid w:val="00E35061"/>
    <w:rsid w:val="00E35532"/>
    <w:rsid w:val="00E35A20"/>
    <w:rsid w:val="00E35AA1"/>
    <w:rsid w:val="00E36028"/>
    <w:rsid w:val="00E36B08"/>
    <w:rsid w:val="00E36E07"/>
    <w:rsid w:val="00E371B1"/>
    <w:rsid w:val="00E37481"/>
    <w:rsid w:val="00E37BCC"/>
    <w:rsid w:val="00E4003A"/>
    <w:rsid w:val="00E40064"/>
    <w:rsid w:val="00E40393"/>
    <w:rsid w:val="00E40632"/>
    <w:rsid w:val="00E4066D"/>
    <w:rsid w:val="00E406BF"/>
    <w:rsid w:val="00E4091E"/>
    <w:rsid w:val="00E40C86"/>
    <w:rsid w:val="00E40CFA"/>
    <w:rsid w:val="00E41C49"/>
    <w:rsid w:val="00E41F48"/>
    <w:rsid w:val="00E42138"/>
    <w:rsid w:val="00E4277C"/>
    <w:rsid w:val="00E42927"/>
    <w:rsid w:val="00E42E6F"/>
    <w:rsid w:val="00E43198"/>
    <w:rsid w:val="00E43AF6"/>
    <w:rsid w:val="00E43D4A"/>
    <w:rsid w:val="00E43DEC"/>
    <w:rsid w:val="00E43E20"/>
    <w:rsid w:val="00E44340"/>
    <w:rsid w:val="00E4488E"/>
    <w:rsid w:val="00E44ED7"/>
    <w:rsid w:val="00E44F9C"/>
    <w:rsid w:val="00E457D9"/>
    <w:rsid w:val="00E4655C"/>
    <w:rsid w:val="00E46C33"/>
    <w:rsid w:val="00E46E5F"/>
    <w:rsid w:val="00E4701E"/>
    <w:rsid w:val="00E475F5"/>
    <w:rsid w:val="00E500A3"/>
    <w:rsid w:val="00E50160"/>
    <w:rsid w:val="00E501A5"/>
    <w:rsid w:val="00E5046A"/>
    <w:rsid w:val="00E506F8"/>
    <w:rsid w:val="00E5091B"/>
    <w:rsid w:val="00E5118E"/>
    <w:rsid w:val="00E5197E"/>
    <w:rsid w:val="00E51D78"/>
    <w:rsid w:val="00E51DAD"/>
    <w:rsid w:val="00E51ED5"/>
    <w:rsid w:val="00E52181"/>
    <w:rsid w:val="00E5296A"/>
    <w:rsid w:val="00E52A7C"/>
    <w:rsid w:val="00E52A93"/>
    <w:rsid w:val="00E5326B"/>
    <w:rsid w:val="00E532A3"/>
    <w:rsid w:val="00E5378A"/>
    <w:rsid w:val="00E53E9E"/>
    <w:rsid w:val="00E548E5"/>
    <w:rsid w:val="00E5491F"/>
    <w:rsid w:val="00E54B1C"/>
    <w:rsid w:val="00E5529B"/>
    <w:rsid w:val="00E5579F"/>
    <w:rsid w:val="00E5592E"/>
    <w:rsid w:val="00E55A8F"/>
    <w:rsid w:val="00E55C4C"/>
    <w:rsid w:val="00E560EE"/>
    <w:rsid w:val="00E5618E"/>
    <w:rsid w:val="00E566D2"/>
    <w:rsid w:val="00E5674B"/>
    <w:rsid w:val="00E56C0A"/>
    <w:rsid w:val="00E56CB4"/>
    <w:rsid w:val="00E56CDA"/>
    <w:rsid w:val="00E57349"/>
    <w:rsid w:val="00E573F0"/>
    <w:rsid w:val="00E5743C"/>
    <w:rsid w:val="00E57F2C"/>
    <w:rsid w:val="00E60402"/>
    <w:rsid w:val="00E604A3"/>
    <w:rsid w:val="00E6081C"/>
    <w:rsid w:val="00E60FEB"/>
    <w:rsid w:val="00E61415"/>
    <w:rsid w:val="00E614AD"/>
    <w:rsid w:val="00E61B67"/>
    <w:rsid w:val="00E61D8D"/>
    <w:rsid w:val="00E61FDB"/>
    <w:rsid w:val="00E6279B"/>
    <w:rsid w:val="00E6302A"/>
    <w:rsid w:val="00E630FB"/>
    <w:rsid w:val="00E63224"/>
    <w:rsid w:val="00E63506"/>
    <w:rsid w:val="00E63874"/>
    <w:rsid w:val="00E63EC2"/>
    <w:rsid w:val="00E640E1"/>
    <w:rsid w:val="00E642FB"/>
    <w:rsid w:val="00E647E1"/>
    <w:rsid w:val="00E64B8D"/>
    <w:rsid w:val="00E653AD"/>
    <w:rsid w:val="00E6542A"/>
    <w:rsid w:val="00E65C06"/>
    <w:rsid w:val="00E65D00"/>
    <w:rsid w:val="00E6628F"/>
    <w:rsid w:val="00E6645D"/>
    <w:rsid w:val="00E66A12"/>
    <w:rsid w:val="00E66AA6"/>
    <w:rsid w:val="00E66AC7"/>
    <w:rsid w:val="00E66C5E"/>
    <w:rsid w:val="00E66F58"/>
    <w:rsid w:val="00E670A8"/>
    <w:rsid w:val="00E67335"/>
    <w:rsid w:val="00E675A5"/>
    <w:rsid w:val="00E677E5"/>
    <w:rsid w:val="00E679B5"/>
    <w:rsid w:val="00E67D15"/>
    <w:rsid w:val="00E700DE"/>
    <w:rsid w:val="00E70412"/>
    <w:rsid w:val="00E7053F"/>
    <w:rsid w:val="00E70E67"/>
    <w:rsid w:val="00E7149F"/>
    <w:rsid w:val="00E71679"/>
    <w:rsid w:val="00E7225D"/>
    <w:rsid w:val="00E7229E"/>
    <w:rsid w:val="00E7262A"/>
    <w:rsid w:val="00E72733"/>
    <w:rsid w:val="00E72886"/>
    <w:rsid w:val="00E72CCC"/>
    <w:rsid w:val="00E73370"/>
    <w:rsid w:val="00E734C0"/>
    <w:rsid w:val="00E73602"/>
    <w:rsid w:val="00E73A73"/>
    <w:rsid w:val="00E73BCE"/>
    <w:rsid w:val="00E73CB6"/>
    <w:rsid w:val="00E73E20"/>
    <w:rsid w:val="00E73E8F"/>
    <w:rsid w:val="00E74452"/>
    <w:rsid w:val="00E744B0"/>
    <w:rsid w:val="00E747EF"/>
    <w:rsid w:val="00E7489C"/>
    <w:rsid w:val="00E748F8"/>
    <w:rsid w:val="00E75188"/>
    <w:rsid w:val="00E753D2"/>
    <w:rsid w:val="00E757D8"/>
    <w:rsid w:val="00E7640D"/>
    <w:rsid w:val="00E76C49"/>
    <w:rsid w:val="00E76C60"/>
    <w:rsid w:val="00E76E22"/>
    <w:rsid w:val="00E7708E"/>
    <w:rsid w:val="00E7709B"/>
    <w:rsid w:val="00E77153"/>
    <w:rsid w:val="00E773E6"/>
    <w:rsid w:val="00E77BED"/>
    <w:rsid w:val="00E77D55"/>
    <w:rsid w:val="00E77E72"/>
    <w:rsid w:val="00E8024B"/>
    <w:rsid w:val="00E803E8"/>
    <w:rsid w:val="00E806EA"/>
    <w:rsid w:val="00E80A91"/>
    <w:rsid w:val="00E80EA8"/>
    <w:rsid w:val="00E81456"/>
    <w:rsid w:val="00E818BC"/>
    <w:rsid w:val="00E819CF"/>
    <w:rsid w:val="00E81A56"/>
    <w:rsid w:val="00E81A9C"/>
    <w:rsid w:val="00E83026"/>
    <w:rsid w:val="00E8387E"/>
    <w:rsid w:val="00E83D6B"/>
    <w:rsid w:val="00E83EB6"/>
    <w:rsid w:val="00E84133"/>
    <w:rsid w:val="00E8457A"/>
    <w:rsid w:val="00E8475D"/>
    <w:rsid w:val="00E850C2"/>
    <w:rsid w:val="00E855E6"/>
    <w:rsid w:val="00E8579D"/>
    <w:rsid w:val="00E857E2"/>
    <w:rsid w:val="00E85876"/>
    <w:rsid w:val="00E85926"/>
    <w:rsid w:val="00E85AC5"/>
    <w:rsid w:val="00E85FD9"/>
    <w:rsid w:val="00E85FFE"/>
    <w:rsid w:val="00E863F2"/>
    <w:rsid w:val="00E86481"/>
    <w:rsid w:val="00E868DF"/>
    <w:rsid w:val="00E86C47"/>
    <w:rsid w:val="00E86E9D"/>
    <w:rsid w:val="00E86FC8"/>
    <w:rsid w:val="00E87153"/>
    <w:rsid w:val="00E87C8C"/>
    <w:rsid w:val="00E87E46"/>
    <w:rsid w:val="00E87F76"/>
    <w:rsid w:val="00E90340"/>
    <w:rsid w:val="00E90BBF"/>
    <w:rsid w:val="00E9124A"/>
    <w:rsid w:val="00E9158A"/>
    <w:rsid w:val="00E916DD"/>
    <w:rsid w:val="00E91D5A"/>
    <w:rsid w:val="00E91F42"/>
    <w:rsid w:val="00E91FA9"/>
    <w:rsid w:val="00E9227F"/>
    <w:rsid w:val="00E923F0"/>
    <w:rsid w:val="00E924C4"/>
    <w:rsid w:val="00E9289F"/>
    <w:rsid w:val="00E92CCA"/>
    <w:rsid w:val="00E92D68"/>
    <w:rsid w:val="00E92EC1"/>
    <w:rsid w:val="00E931A5"/>
    <w:rsid w:val="00E932C4"/>
    <w:rsid w:val="00E9350E"/>
    <w:rsid w:val="00E93BF1"/>
    <w:rsid w:val="00E93D63"/>
    <w:rsid w:val="00E93F8C"/>
    <w:rsid w:val="00E941CA"/>
    <w:rsid w:val="00E944C4"/>
    <w:rsid w:val="00E94600"/>
    <w:rsid w:val="00E94DFB"/>
    <w:rsid w:val="00E9502E"/>
    <w:rsid w:val="00E95EE5"/>
    <w:rsid w:val="00E9600F"/>
    <w:rsid w:val="00E9604F"/>
    <w:rsid w:val="00E967DE"/>
    <w:rsid w:val="00E96A8D"/>
    <w:rsid w:val="00E96C34"/>
    <w:rsid w:val="00E96D74"/>
    <w:rsid w:val="00E970FF"/>
    <w:rsid w:val="00E97877"/>
    <w:rsid w:val="00E97903"/>
    <w:rsid w:val="00E97A38"/>
    <w:rsid w:val="00E97F1D"/>
    <w:rsid w:val="00E97F9A"/>
    <w:rsid w:val="00EA07C8"/>
    <w:rsid w:val="00EA08D8"/>
    <w:rsid w:val="00EA1248"/>
    <w:rsid w:val="00EA14D4"/>
    <w:rsid w:val="00EA1C6A"/>
    <w:rsid w:val="00EA1EBA"/>
    <w:rsid w:val="00EA2289"/>
    <w:rsid w:val="00EA26D6"/>
    <w:rsid w:val="00EA279F"/>
    <w:rsid w:val="00EA2D98"/>
    <w:rsid w:val="00EA395A"/>
    <w:rsid w:val="00EA3D3B"/>
    <w:rsid w:val="00EA3FF1"/>
    <w:rsid w:val="00EA4062"/>
    <w:rsid w:val="00EA436A"/>
    <w:rsid w:val="00EA4F89"/>
    <w:rsid w:val="00EA506A"/>
    <w:rsid w:val="00EA5206"/>
    <w:rsid w:val="00EA52B2"/>
    <w:rsid w:val="00EA5369"/>
    <w:rsid w:val="00EA5889"/>
    <w:rsid w:val="00EA5E85"/>
    <w:rsid w:val="00EA5F97"/>
    <w:rsid w:val="00EA5FC9"/>
    <w:rsid w:val="00EA61A7"/>
    <w:rsid w:val="00EA622A"/>
    <w:rsid w:val="00EA6486"/>
    <w:rsid w:val="00EA6B10"/>
    <w:rsid w:val="00EA6EB8"/>
    <w:rsid w:val="00EA7298"/>
    <w:rsid w:val="00EA72F6"/>
    <w:rsid w:val="00EA750C"/>
    <w:rsid w:val="00EA7927"/>
    <w:rsid w:val="00EA7C78"/>
    <w:rsid w:val="00EA7CB4"/>
    <w:rsid w:val="00EA7D63"/>
    <w:rsid w:val="00EA7F60"/>
    <w:rsid w:val="00EB0B80"/>
    <w:rsid w:val="00EB0C1B"/>
    <w:rsid w:val="00EB0CB8"/>
    <w:rsid w:val="00EB0D39"/>
    <w:rsid w:val="00EB0D79"/>
    <w:rsid w:val="00EB14A2"/>
    <w:rsid w:val="00EB14BD"/>
    <w:rsid w:val="00EB19CD"/>
    <w:rsid w:val="00EB2264"/>
    <w:rsid w:val="00EB235A"/>
    <w:rsid w:val="00EB257A"/>
    <w:rsid w:val="00EB294F"/>
    <w:rsid w:val="00EB2AC9"/>
    <w:rsid w:val="00EB2DA0"/>
    <w:rsid w:val="00EB2E69"/>
    <w:rsid w:val="00EB318B"/>
    <w:rsid w:val="00EB3253"/>
    <w:rsid w:val="00EB32C8"/>
    <w:rsid w:val="00EB3B25"/>
    <w:rsid w:val="00EB3C9B"/>
    <w:rsid w:val="00EB3CF3"/>
    <w:rsid w:val="00EB43E5"/>
    <w:rsid w:val="00EB4A32"/>
    <w:rsid w:val="00EB4B04"/>
    <w:rsid w:val="00EB4B25"/>
    <w:rsid w:val="00EB4E9B"/>
    <w:rsid w:val="00EB509F"/>
    <w:rsid w:val="00EB5524"/>
    <w:rsid w:val="00EB558D"/>
    <w:rsid w:val="00EB5707"/>
    <w:rsid w:val="00EB588B"/>
    <w:rsid w:val="00EB5B6B"/>
    <w:rsid w:val="00EB5BA0"/>
    <w:rsid w:val="00EB5C9A"/>
    <w:rsid w:val="00EB60D3"/>
    <w:rsid w:val="00EB619E"/>
    <w:rsid w:val="00EB6B58"/>
    <w:rsid w:val="00EB6E30"/>
    <w:rsid w:val="00EB6E53"/>
    <w:rsid w:val="00EB7CCC"/>
    <w:rsid w:val="00EC03AD"/>
    <w:rsid w:val="00EC0846"/>
    <w:rsid w:val="00EC0D9E"/>
    <w:rsid w:val="00EC125C"/>
    <w:rsid w:val="00EC12E9"/>
    <w:rsid w:val="00EC1866"/>
    <w:rsid w:val="00EC186C"/>
    <w:rsid w:val="00EC1A9E"/>
    <w:rsid w:val="00EC1B52"/>
    <w:rsid w:val="00EC1B61"/>
    <w:rsid w:val="00EC1B74"/>
    <w:rsid w:val="00EC1F4F"/>
    <w:rsid w:val="00EC21D1"/>
    <w:rsid w:val="00EC24C6"/>
    <w:rsid w:val="00EC266C"/>
    <w:rsid w:val="00EC29D1"/>
    <w:rsid w:val="00EC2B69"/>
    <w:rsid w:val="00EC2B6D"/>
    <w:rsid w:val="00EC2FA5"/>
    <w:rsid w:val="00EC315E"/>
    <w:rsid w:val="00EC3313"/>
    <w:rsid w:val="00EC3692"/>
    <w:rsid w:val="00EC3C7B"/>
    <w:rsid w:val="00EC42AC"/>
    <w:rsid w:val="00EC4469"/>
    <w:rsid w:val="00EC4660"/>
    <w:rsid w:val="00EC47A8"/>
    <w:rsid w:val="00EC4906"/>
    <w:rsid w:val="00EC4D5D"/>
    <w:rsid w:val="00EC4D7F"/>
    <w:rsid w:val="00EC510C"/>
    <w:rsid w:val="00EC510E"/>
    <w:rsid w:val="00EC59C2"/>
    <w:rsid w:val="00EC6370"/>
    <w:rsid w:val="00EC6713"/>
    <w:rsid w:val="00EC6784"/>
    <w:rsid w:val="00EC69F2"/>
    <w:rsid w:val="00EC6D10"/>
    <w:rsid w:val="00EC6F96"/>
    <w:rsid w:val="00EC73DA"/>
    <w:rsid w:val="00EC7806"/>
    <w:rsid w:val="00ED01B4"/>
    <w:rsid w:val="00ED0B8C"/>
    <w:rsid w:val="00ED0E29"/>
    <w:rsid w:val="00ED10F0"/>
    <w:rsid w:val="00ED1147"/>
    <w:rsid w:val="00ED1742"/>
    <w:rsid w:val="00ED1AB3"/>
    <w:rsid w:val="00ED237B"/>
    <w:rsid w:val="00ED2F4A"/>
    <w:rsid w:val="00ED3794"/>
    <w:rsid w:val="00ED3C01"/>
    <w:rsid w:val="00ED3DDE"/>
    <w:rsid w:val="00ED3E3F"/>
    <w:rsid w:val="00ED3FFF"/>
    <w:rsid w:val="00ED49C2"/>
    <w:rsid w:val="00ED5966"/>
    <w:rsid w:val="00ED5A39"/>
    <w:rsid w:val="00ED5C29"/>
    <w:rsid w:val="00ED5C5D"/>
    <w:rsid w:val="00ED5DF9"/>
    <w:rsid w:val="00ED61C8"/>
    <w:rsid w:val="00ED6208"/>
    <w:rsid w:val="00ED6590"/>
    <w:rsid w:val="00ED66DA"/>
    <w:rsid w:val="00ED67AC"/>
    <w:rsid w:val="00ED69FA"/>
    <w:rsid w:val="00ED6B67"/>
    <w:rsid w:val="00ED6DC7"/>
    <w:rsid w:val="00ED6EF3"/>
    <w:rsid w:val="00ED74D8"/>
    <w:rsid w:val="00ED7514"/>
    <w:rsid w:val="00ED77BF"/>
    <w:rsid w:val="00ED78A9"/>
    <w:rsid w:val="00ED78D6"/>
    <w:rsid w:val="00ED7ACE"/>
    <w:rsid w:val="00ED7AF4"/>
    <w:rsid w:val="00ED7B1A"/>
    <w:rsid w:val="00ED7BA5"/>
    <w:rsid w:val="00ED7FCA"/>
    <w:rsid w:val="00EE0076"/>
    <w:rsid w:val="00EE015A"/>
    <w:rsid w:val="00EE04AA"/>
    <w:rsid w:val="00EE06E1"/>
    <w:rsid w:val="00EE0CAE"/>
    <w:rsid w:val="00EE114D"/>
    <w:rsid w:val="00EE116C"/>
    <w:rsid w:val="00EE11AD"/>
    <w:rsid w:val="00EE1202"/>
    <w:rsid w:val="00EE1269"/>
    <w:rsid w:val="00EE16FC"/>
    <w:rsid w:val="00EE176D"/>
    <w:rsid w:val="00EE187E"/>
    <w:rsid w:val="00EE1940"/>
    <w:rsid w:val="00EE197F"/>
    <w:rsid w:val="00EE1ADB"/>
    <w:rsid w:val="00EE1C97"/>
    <w:rsid w:val="00EE1CCC"/>
    <w:rsid w:val="00EE2251"/>
    <w:rsid w:val="00EE23A3"/>
    <w:rsid w:val="00EE2410"/>
    <w:rsid w:val="00EE26E5"/>
    <w:rsid w:val="00EE27FA"/>
    <w:rsid w:val="00EE2916"/>
    <w:rsid w:val="00EE2CEB"/>
    <w:rsid w:val="00EE33CC"/>
    <w:rsid w:val="00EE3544"/>
    <w:rsid w:val="00EE35AD"/>
    <w:rsid w:val="00EE392D"/>
    <w:rsid w:val="00EE3A6F"/>
    <w:rsid w:val="00EE3E46"/>
    <w:rsid w:val="00EE3FBF"/>
    <w:rsid w:val="00EE408D"/>
    <w:rsid w:val="00EE409D"/>
    <w:rsid w:val="00EE40A0"/>
    <w:rsid w:val="00EE40E2"/>
    <w:rsid w:val="00EE4A29"/>
    <w:rsid w:val="00EE4B76"/>
    <w:rsid w:val="00EE4D1C"/>
    <w:rsid w:val="00EE4D91"/>
    <w:rsid w:val="00EE4ECF"/>
    <w:rsid w:val="00EE4EDF"/>
    <w:rsid w:val="00EE4F5D"/>
    <w:rsid w:val="00EE4F8F"/>
    <w:rsid w:val="00EE5323"/>
    <w:rsid w:val="00EE59B2"/>
    <w:rsid w:val="00EE5A91"/>
    <w:rsid w:val="00EE5FF2"/>
    <w:rsid w:val="00EE642E"/>
    <w:rsid w:val="00EE6765"/>
    <w:rsid w:val="00EE68AF"/>
    <w:rsid w:val="00EE6966"/>
    <w:rsid w:val="00EE6FA3"/>
    <w:rsid w:val="00EE7110"/>
    <w:rsid w:val="00EE7253"/>
    <w:rsid w:val="00EE789D"/>
    <w:rsid w:val="00EE7AA2"/>
    <w:rsid w:val="00EE7D2E"/>
    <w:rsid w:val="00EF0378"/>
    <w:rsid w:val="00EF04FE"/>
    <w:rsid w:val="00EF056C"/>
    <w:rsid w:val="00EF073D"/>
    <w:rsid w:val="00EF1994"/>
    <w:rsid w:val="00EF1B49"/>
    <w:rsid w:val="00EF20E8"/>
    <w:rsid w:val="00EF2612"/>
    <w:rsid w:val="00EF2A40"/>
    <w:rsid w:val="00EF2C9E"/>
    <w:rsid w:val="00EF2FEA"/>
    <w:rsid w:val="00EF3BA2"/>
    <w:rsid w:val="00EF4333"/>
    <w:rsid w:val="00EF464E"/>
    <w:rsid w:val="00EF4919"/>
    <w:rsid w:val="00EF503C"/>
    <w:rsid w:val="00EF5296"/>
    <w:rsid w:val="00EF5478"/>
    <w:rsid w:val="00EF5592"/>
    <w:rsid w:val="00EF5E60"/>
    <w:rsid w:val="00EF6019"/>
    <w:rsid w:val="00EF6387"/>
    <w:rsid w:val="00EF690A"/>
    <w:rsid w:val="00EF6B85"/>
    <w:rsid w:val="00EF6DAD"/>
    <w:rsid w:val="00EF6F9C"/>
    <w:rsid w:val="00EF7319"/>
    <w:rsid w:val="00EF7342"/>
    <w:rsid w:val="00EF73FD"/>
    <w:rsid w:val="00EF7800"/>
    <w:rsid w:val="00EF7B9E"/>
    <w:rsid w:val="00EF7FA1"/>
    <w:rsid w:val="00F00298"/>
    <w:rsid w:val="00F00C5D"/>
    <w:rsid w:val="00F00CB5"/>
    <w:rsid w:val="00F00E26"/>
    <w:rsid w:val="00F015F1"/>
    <w:rsid w:val="00F015F5"/>
    <w:rsid w:val="00F016F5"/>
    <w:rsid w:val="00F0186E"/>
    <w:rsid w:val="00F019D3"/>
    <w:rsid w:val="00F01AF4"/>
    <w:rsid w:val="00F01B36"/>
    <w:rsid w:val="00F01F2F"/>
    <w:rsid w:val="00F01FBC"/>
    <w:rsid w:val="00F0229C"/>
    <w:rsid w:val="00F024CB"/>
    <w:rsid w:val="00F0279A"/>
    <w:rsid w:val="00F02AE6"/>
    <w:rsid w:val="00F02E1C"/>
    <w:rsid w:val="00F031AF"/>
    <w:rsid w:val="00F033C1"/>
    <w:rsid w:val="00F0356A"/>
    <w:rsid w:val="00F03DDE"/>
    <w:rsid w:val="00F04913"/>
    <w:rsid w:val="00F04B9A"/>
    <w:rsid w:val="00F04EC1"/>
    <w:rsid w:val="00F04F4D"/>
    <w:rsid w:val="00F0505B"/>
    <w:rsid w:val="00F054FE"/>
    <w:rsid w:val="00F05737"/>
    <w:rsid w:val="00F05E9E"/>
    <w:rsid w:val="00F061BA"/>
    <w:rsid w:val="00F0682B"/>
    <w:rsid w:val="00F06EC1"/>
    <w:rsid w:val="00F07097"/>
    <w:rsid w:val="00F07721"/>
    <w:rsid w:val="00F0788F"/>
    <w:rsid w:val="00F07B41"/>
    <w:rsid w:val="00F07EAD"/>
    <w:rsid w:val="00F100DA"/>
    <w:rsid w:val="00F104AB"/>
    <w:rsid w:val="00F106E0"/>
    <w:rsid w:val="00F1086B"/>
    <w:rsid w:val="00F108F2"/>
    <w:rsid w:val="00F10A1B"/>
    <w:rsid w:val="00F10E23"/>
    <w:rsid w:val="00F10E66"/>
    <w:rsid w:val="00F11047"/>
    <w:rsid w:val="00F11281"/>
    <w:rsid w:val="00F1152C"/>
    <w:rsid w:val="00F11798"/>
    <w:rsid w:val="00F11CF1"/>
    <w:rsid w:val="00F11E41"/>
    <w:rsid w:val="00F120E9"/>
    <w:rsid w:val="00F121DD"/>
    <w:rsid w:val="00F12523"/>
    <w:rsid w:val="00F126AA"/>
    <w:rsid w:val="00F130F2"/>
    <w:rsid w:val="00F13313"/>
    <w:rsid w:val="00F1344B"/>
    <w:rsid w:val="00F13503"/>
    <w:rsid w:val="00F13688"/>
    <w:rsid w:val="00F13D59"/>
    <w:rsid w:val="00F1403F"/>
    <w:rsid w:val="00F14154"/>
    <w:rsid w:val="00F14376"/>
    <w:rsid w:val="00F14E1F"/>
    <w:rsid w:val="00F14FCC"/>
    <w:rsid w:val="00F152E5"/>
    <w:rsid w:val="00F152FE"/>
    <w:rsid w:val="00F158F7"/>
    <w:rsid w:val="00F15F5C"/>
    <w:rsid w:val="00F16148"/>
    <w:rsid w:val="00F1637E"/>
    <w:rsid w:val="00F16786"/>
    <w:rsid w:val="00F169B9"/>
    <w:rsid w:val="00F16E3D"/>
    <w:rsid w:val="00F170F9"/>
    <w:rsid w:val="00F17695"/>
    <w:rsid w:val="00F17A35"/>
    <w:rsid w:val="00F17B85"/>
    <w:rsid w:val="00F203B8"/>
    <w:rsid w:val="00F2058B"/>
    <w:rsid w:val="00F20680"/>
    <w:rsid w:val="00F20D01"/>
    <w:rsid w:val="00F20DEE"/>
    <w:rsid w:val="00F2118D"/>
    <w:rsid w:val="00F216E3"/>
    <w:rsid w:val="00F21882"/>
    <w:rsid w:val="00F226E4"/>
    <w:rsid w:val="00F2294C"/>
    <w:rsid w:val="00F23413"/>
    <w:rsid w:val="00F2355C"/>
    <w:rsid w:val="00F23849"/>
    <w:rsid w:val="00F2384C"/>
    <w:rsid w:val="00F24137"/>
    <w:rsid w:val="00F241FA"/>
    <w:rsid w:val="00F24254"/>
    <w:rsid w:val="00F2469A"/>
    <w:rsid w:val="00F246D7"/>
    <w:rsid w:val="00F24B8D"/>
    <w:rsid w:val="00F24ECE"/>
    <w:rsid w:val="00F25094"/>
    <w:rsid w:val="00F251CE"/>
    <w:rsid w:val="00F251DE"/>
    <w:rsid w:val="00F252CA"/>
    <w:rsid w:val="00F253B4"/>
    <w:rsid w:val="00F2558F"/>
    <w:rsid w:val="00F25A3D"/>
    <w:rsid w:val="00F25B86"/>
    <w:rsid w:val="00F25C37"/>
    <w:rsid w:val="00F262B8"/>
    <w:rsid w:val="00F26EBD"/>
    <w:rsid w:val="00F26FB0"/>
    <w:rsid w:val="00F27032"/>
    <w:rsid w:val="00F2703E"/>
    <w:rsid w:val="00F2716D"/>
    <w:rsid w:val="00F27B8D"/>
    <w:rsid w:val="00F27B9F"/>
    <w:rsid w:val="00F3005C"/>
    <w:rsid w:val="00F3064E"/>
    <w:rsid w:val="00F3074F"/>
    <w:rsid w:val="00F30961"/>
    <w:rsid w:val="00F30964"/>
    <w:rsid w:val="00F31028"/>
    <w:rsid w:val="00F31175"/>
    <w:rsid w:val="00F312CF"/>
    <w:rsid w:val="00F314C5"/>
    <w:rsid w:val="00F31684"/>
    <w:rsid w:val="00F3173C"/>
    <w:rsid w:val="00F323B2"/>
    <w:rsid w:val="00F324C7"/>
    <w:rsid w:val="00F32801"/>
    <w:rsid w:val="00F32A84"/>
    <w:rsid w:val="00F32ACD"/>
    <w:rsid w:val="00F32AFF"/>
    <w:rsid w:val="00F32CDD"/>
    <w:rsid w:val="00F32D11"/>
    <w:rsid w:val="00F32FC4"/>
    <w:rsid w:val="00F33024"/>
    <w:rsid w:val="00F330D1"/>
    <w:rsid w:val="00F33324"/>
    <w:rsid w:val="00F333CB"/>
    <w:rsid w:val="00F338AC"/>
    <w:rsid w:val="00F340DA"/>
    <w:rsid w:val="00F3423C"/>
    <w:rsid w:val="00F34F88"/>
    <w:rsid w:val="00F35099"/>
    <w:rsid w:val="00F3529D"/>
    <w:rsid w:val="00F352F7"/>
    <w:rsid w:val="00F3600C"/>
    <w:rsid w:val="00F36399"/>
    <w:rsid w:val="00F36634"/>
    <w:rsid w:val="00F36963"/>
    <w:rsid w:val="00F36CF4"/>
    <w:rsid w:val="00F36DA9"/>
    <w:rsid w:val="00F37181"/>
    <w:rsid w:val="00F372C6"/>
    <w:rsid w:val="00F37372"/>
    <w:rsid w:val="00F3795B"/>
    <w:rsid w:val="00F37B32"/>
    <w:rsid w:val="00F37C12"/>
    <w:rsid w:val="00F37D81"/>
    <w:rsid w:val="00F400FD"/>
    <w:rsid w:val="00F4034C"/>
    <w:rsid w:val="00F40366"/>
    <w:rsid w:val="00F40385"/>
    <w:rsid w:val="00F406FD"/>
    <w:rsid w:val="00F40952"/>
    <w:rsid w:val="00F409C9"/>
    <w:rsid w:val="00F40A78"/>
    <w:rsid w:val="00F40BC1"/>
    <w:rsid w:val="00F40C4F"/>
    <w:rsid w:val="00F40C78"/>
    <w:rsid w:val="00F40D00"/>
    <w:rsid w:val="00F40F7F"/>
    <w:rsid w:val="00F415FC"/>
    <w:rsid w:val="00F4199A"/>
    <w:rsid w:val="00F41A5C"/>
    <w:rsid w:val="00F41CF9"/>
    <w:rsid w:val="00F42947"/>
    <w:rsid w:val="00F42974"/>
    <w:rsid w:val="00F42CF0"/>
    <w:rsid w:val="00F42CFB"/>
    <w:rsid w:val="00F42ED0"/>
    <w:rsid w:val="00F42FA9"/>
    <w:rsid w:val="00F431FE"/>
    <w:rsid w:val="00F436CA"/>
    <w:rsid w:val="00F43887"/>
    <w:rsid w:val="00F440B1"/>
    <w:rsid w:val="00F4414F"/>
    <w:rsid w:val="00F44336"/>
    <w:rsid w:val="00F44344"/>
    <w:rsid w:val="00F44471"/>
    <w:rsid w:val="00F44892"/>
    <w:rsid w:val="00F452C7"/>
    <w:rsid w:val="00F45544"/>
    <w:rsid w:val="00F45892"/>
    <w:rsid w:val="00F45EC7"/>
    <w:rsid w:val="00F462C2"/>
    <w:rsid w:val="00F463B5"/>
    <w:rsid w:val="00F468F7"/>
    <w:rsid w:val="00F469E1"/>
    <w:rsid w:val="00F46A74"/>
    <w:rsid w:val="00F46B61"/>
    <w:rsid w:val="00F46BFE"/>
    <w:rsid w:val="00F46EA0"/>
    <w:rsid w:val="00F470ED"/>
    <w:rsid w:val="00F47140"/>
    <w:rsid w:val="00F4781A"/>
    <w:rsid w:val="00F47ADA"/>
    <w:rsid w:val="00F47B64"/>
    <w:rsid w:val="00F47BBD"/>
    <w:rsid w:val="00F47D03"/>
    <w:rsid w:val="00F500A5"/>
    <w:rsid w:val="00F5034D"/>
    <w:rsid w:val="00F50424"/>
    <w:rsid w:val="00F505F0"/>
    <w:rsid w:val="00F50795"/>
    <w:rsid w:val="00F507FD"/>
    <w:rsid w:val="00F50B0E"/>
    <w:rsid w:val="00F50BCA"/>
    <w:rsid w:val="00F50D41"/>
    <w:rsid w:val="00F50DD4"/>
    <w:rsid w:val="00F50FD6"/>
    <w:rsid w:val="00F5113E"/>
    <w:rsid w:val="00F515A1"/>
    <w:rsid w:val="00F51E80"/>
    <w:rsid w:val="00F520B0"/>
    <w:rsid w:val="00F52371"/>
    <w:rsid w:val="00F52B42"/>
    <w:rsid w:val="00F52ECC"/>
    <w:rsid w:val="00F53103"/>
    <w:rsid w:val="00F534BB"/>
    <w:rsid w:val="00F53621"/>
    <w:rsid w:val="00F53865"/>
    <w:rsid w:val="00F538BA"/>
    <w:rsid w:val="00F539A4"/>
    <w:rsid w:val="00F53F93"/>
    <w:rsid w:val="00F540C6"/>
    <w:rsid w:val="00F5484A"/>
    <w:rsid w:val="00F54B37"/>
    <w:rsid w:val="00F54C20"/>
    <w:rsid w:val="00F551FE"/>
    <w:rsid w:val="00F5557F"/>
    <w:rsid w:val="00F55837"/>
    <w:rsid w:val="00F55905"/>
    <w:rsid w:val="00F55AA9"/>
    <w:rsid w:val="00F55BC7"/>
    <w:rsid w:val="00F55CFA"/>
    <w:rsid w:val="00F55F6F"/>
    <w:rsid w:val="00F561F2"/>
    <w:rsid w:val="00F56364"/>
    <w:rsid w:val="00F56D24"/>
    <w:rsid w:val="00F56DF7"/>
    <w:rsid w:val="00F56F94"/>
    <w:rsid w:val="00F57054"/>
    <w:rsid w:val="00F5757D"/>
    <w:rsid w:val="00F5790C"/>
    <w:rsid w:val="00F57DD2"/>
    <w:rsid w:val="00F60029"/>
    <w:rsid w:val="00F6020D"/>
    <w:rsid w:val="00F60292"/>
    <w:rsid w:val="00F6030F"/>
    <w:rsid w:val="00F6037B"/>
    <w:rsid w:val="00F6075C"/>
    <w:rsid w:val="00F60B6C"/>
    <w:rsid w:val="00F60FB1"/>
    <w:rsid w:val="00F61A4F"/>
    <w:rsid w:val="00F61C43"/>
    <w:rsid w:val="00F61E52"/>
    <w:rsid w:val="00F61F0F"/>
    <w:rsid w:val="00F620FA"/>
    <w:rsid w:val="00F62AD6"/>
    <w:rsid w:val="00F636B4"/>
    <w:rsid w:val="00F63A55"/>
    <w:rsid w:val="00F63C1B"/>
    <w:rsid w:val="00F63CAA"/>
    <w:rsid w:val="00F63E48"/>
    <w:rsid w:val="00F64568"/>
    <w:rsid w:val="00F64837"/>
    <w:rsid w:val="00F64AB7"/>
    <w:rsid w:val="00F64E05"/>
    <w:rsid w:val="00F64E21"/>
    <w:rsid w:val="00F64EF6"/>
    <w:rsid w:val="00F65539"/>
    <w:rsid w:val="00F65B1D"/>
    <w:rsid w:val="00F65B53"/>
    <w:rsid w:val="00F66194"/>
    <w:rsid w:val="00F6635F"/>
    <w:rsid w:val="00F663BC"/>
    <w:rsid w:val="00F663EB"/>
    <w:rsid w:val="00F664DD"/>
    <w:rsid w:val="00F66933"/>
    <w:rsid w:val="00F66A75"/>
    <w:rsid w:val="00F671F0"/>
    <w:rsid w:val="00F673AE"/>
    <w:rsid w:val="00F67934"/>
    <w:rsid w:val="00F700E5"/>
    <w:rsid w:val="00F70521"/>
    <w:rsid w:val="00F7053A"/>
    <w:rsid w:val="00F70560"/>
    <w:rsid w:val="00F706B0"/>
    <w:rsid w:val="00F7088A"/>
    <w:rsid w:val="00F70908"/>
    <w:rsid w:val="00F70B9B"/>
    <w:rsid w:val="00F71020"/>
    <w:rsid w:val="00F71289"/>
    <w:rsid w:val="00F71324"/>
    <w:rsid w:val="00F713C3"/>
    <w:rsid w:val="00F7152D"/>
    <w:rsid w:val="00F71813"/>
    <w:rsid w:val="00F71941"/>
    <w:rsid w:val="00F72054"/>
    <w:rsid w:val="00F7233A"/>
    <w:rsid w:val="00F72637"/>
    <w:rsid w:val="00F72953"/>
    <w:rsid w:val="00F72B97"/>
    <w:rsid w:val="00F72FD8"/>
    <w:rsid w:val="00F732BC"/>
    <w:rsid w:val="00F73B89"/>
    <w:rsid w:val="00F73C39"/>
    <w:rsid w:val="00F73D95"/>
    <w:rsid w:val="00F740A3"/>
    <w:rsid w:val="00F74433"/>
    <w:rsid w:val="00F74A3E"/>
    <w:rsid w:val="00F74AE3"/>
    <w:rsid w:val="00F74AEB"/>
    <w:rsid w:val="00F74B63"/>
    <w:rsid w:val="00F75271"/>
    <w:rsid w:val="00F75675"/>
    <w:rsid w:val="00F75D77"/>
    <w:rsid w:val="00F7627C"/>
    <w:rsid w:val="00F763BC"/>
    <w:rsid w:val="00F76772"/>
    <w:rsid w:val="00F768D5"/>
    <w:rsid w:val="00F76DAF"/>
    <w:rsid w:val="00F76E1D"/>
    <w:rsid w:val="00F76F84"/>
    <w:rsid w:val="00F7703F"/>
    <w:rsid w:val="00F771CB"/>
    <w:rsid w:val="00F7732E"/>
    <w:rsid w:val="00F774B3"/>
    <w:rsid w:val="00F803C0"/>
    <w:rsid w:val="00F80560"/>
    <w:rsid w:val="00F80630"/>
    <w:rsid w:val="00F80988"/>
    <w:rsid w:val="00F80AEE"/>
    <w:rsid w:val="00F80D61"/>
    <w:rsid w:val="00F813F3"/>
    <w:rsid w:val="00F816ED"/>
    <w:rsid w:val="00F81A9F"/>
    <w:rsid w:val="00F82610"/>
    <w:rsid w:val="00F829E8"/>
    <w:rsid w:val="00F82A53"/>
    <w:rsid w:val="00F82BA1"/>
    <w:rsid w:val="00F82DEC"/>
    <w:rsid w:val="00F8316C"/>
    <w:rsid w:val="00F832C5"/>
    <w:rsid w:val="00F83341"/>
    <w:rsid w:val="00F833D5"/>
    <w:rsid w:val="00F838C5"/>
    <w:rsid w:val="00F83903"/>
    <w:rsid w:val="00F84307"/>
    <w:rsid w:val="00F84E59"/>
    <w:rsid w:val="00F84F9C"/>
    <w:rsid w:val="00F85160"/>
    <w:rsid w:val="00F85166"/>
    <w:rsid w:val="00F85708"/>
    <w:rsid w:val="00F8584E"/>
    <w:rsid w:val="00F8624B"/>
    <w:rsid w:val="00F86310"/>
    <w:rsid w:val="00F86540"/>
    <w:rsid w:val="00F8668A"/>
    <w:rsid w:val="00F86AC1"/>
    <w:rsid w:val="00F86B3B"/>
    <w:rsid w:val="00F86FE2"/>
    <w:rsid w:val="00F87A47"/>
    <w:rsid w:val="00F87EA0"/>
    <w:rsid w:val="00F87F3B"/>
    <w:rsid w:val="00F87F67"/>
    <w:rsid w:val="00F901FD"/>
    <w:rsid w:val="00F902D3"/>
    <w:rsid w:val="00F904BC"/>
    <w:rsid w:val="00F9051F"/>
    <w:rsid w:val="00F909F4"/>
    <w:rsid w:val="00F909FC"/>
    <w:rsid w:val="00F9107D"/>
    <w:rsid w:val="00F9149F"/>
    <w:rsid w:val="00F9179F"/>
    <w:rsid w:val="00F9181C"/>
    <w:rsid w:val="00F918D7"/>
    <w:rsid w:val="00F91AE5"/>
    <w:rsid w:val="00F92C92"/>
    <w:rsid w:val="00F92CA6"/>
    <w:rsid w:val="00F93028"/>
    <w:rsid w:val="00F93054"/>
    <w:rsid w:val="00F93141"/>
    <w:rsid w:val="00F9326B"/>
    <w:rsid w:val="00F93665"/>
    <w:rsid w:val="00F93888"/>
    <w:rsid w:val="00F93E0A"/>
    <w:rsid w:val="00F9434B"/>
    <w:rsid w:val="00F94477"/>
    <w:rsid w:val="00F94513"/>
    <w:rsid w:val="00F94871"/>
    <w:rsid w:val="00F948BC"/>
    <w:rsid w:val="00F94A2D"/>
    <w:rsid w:val="00F94B5E"/>
    <w:rsid w:val="00F94D00"/>
    <w:rsid w:val="00F951B8"/>
    <w:rsid w:val="00F953DD"/>
    <w:rsid w:val="00F95527"/>
    <w:rsid w:val="00F955FB"/>
    <w:rsid w:val="00F95FAF"/>
    <w:rsid w:val="00F95FE4"/>
    <w:rsid w:val="00F96364"/>
    <w:rsid w:val="00F966F0"/>
    <w:rsid w:val="00F974B8"/>
    <w:rsid w:val="00F9753E"/>
    <w:rsid w:val="00F975F7"/>
    <w:rsid w:val="00FA0226"/>
    <w:rsid w:val="00FA135A"/>
    <w:rsid w:val="00FA19B6"/>
    <w:rsid w:val="00FA1A56"/>
    <w:rsid w:val="00FA1AF1"/>
    <w:rsid w:val="00FA23D8"/>
    <w:rsid w:val="00FA244D"/>
    <w:rsid w:val="00FA2593"/>
    <w:rsid w:val="00FA285A"/>
    <w:rsid w:val="00FA2A4D"/>
    <w:rsid w:val="00FA2C71"/>
    <w:rsid w:val="00FA2EAA"/>
    <w:rsid w:val="00FA34D4"/>
    <w:rsid w:val="00FA35D9"/>
    <w:rsid w:val="00FA374D"/>
    <w:rsid w:val="00FA39ED"/>
    <w:rsid w:val="00FA42BB"/>
    <w:rsid w:val="00FA4336"/>
    <w:rsid w:val="00FA45B8"/>
    <w:rsid w:val="00FA4740"/>
    <w:rsid w:val="00FA47BE"/>
    <w:rsid w:val="00FA5860"/>
    <w:rsid w:val="00FA5E32"/>
    <w:rsid w:val="00FA5F65"/>
    <w:rsid w:val="00FA606C"/>
    <w:rsid w:val="00FA65D3"/>
    <w:rsid w:val="00FA6A54"/>
    <w:rsid w:val="00FA6B87"/>
    <w:rsid w:val="00FA737B"/>
    <w:rsid w:val="00FA7C72"/>
    <w:rsid w:val="00FB00B1"/>
    <w:rsid w:val="00FB0482"/>
    <w:rsid w:val="00FB0983"/>
    <w:rsid w:val="00FB0C45"/>
    <w:rsid w:val="00FB0C55"/>
    <w:rsid w:val="00FB0D50"/>
    <w:rsid w:val="00FB0DE5"/>
    <w:rsid w:val="00FB0F06"/>
    <w:rsid w:val="00FB17EA"/>
    <w:rsid w:val="00FB1AC7"/>
    <w:rsid w:val="00FB1AD2"/>
    <w:rsid w:val="00FB1B23"/>
    <w:rsid w:val="00FB1D79"/>
    <w:rsid w:val="00FB1F71"/>
    <w:rsid w:val="00FB2088"/>
    <w:rsid w:val="00FB27F5"/>
    <w:rsid w:val="00FB2E7A"/>
    <w:rsid w:val="00FB38D4"/>
    <w:rsid w:val="00FB3938"/>
    <w:rsid w:val="00FB3F7F"/>
    <w:rsid w:val="00FB3FC8"/>
    <w:rsid w:val="00FB43D3"/>
    <w:rsid w:val="00FB4428"/>
    <w:rsid w:val="00FB4824"/>
    <w:rsid w:val="00FB4C35"/>
    <w:rsid w:val="00FB517B"/>
    <w:rsid w:val="00FB5193"/>
    <w:rsid w:val="00FB55FF"/>
    <w:rsid w:val="00FB5CD1"/>
    <w:rsid w:val="00FB5F44"/>
    <w:rsid w:val="00FB614C"/>
    <w:rsid w:val="00FB6471"/>
    <w:rsid w:val="00FB650D"/>
    <w:rsid w:val="00FB680F"/>
    <w:rsid w:val="00FB6C85"/>
    <w:rsid w:val="00FB71C7"/>
    <w:rsid w:val="00FB78FF"/>
    <w:rsid w:val="00FB7E0C"/>
    <w:rsid w:val="00FB7F26"/>
    <w:rsid w:val="00FC000A"/>
    <w:rsid w:val="00FC0131"/>
    <w:rsid w:val="00FC0206"/>
    <w:rsid w:val="00FC080E"/>
    <w:rsid w:val="00FC0AE1"/>
    <w:rsid w:val="00FC11A4"/>
    <w:rsid w:val="00FC11C0"/>
    <w:rsid w:val="00FC1416"/>
    <w:rsid w:val="00FC143A"/>
    <w:rsid w:val="00FC1732"/>
    <w:rsid w:val="00FC1A68"/>
    <w:rsid w:val="00FC1CE7"/>
    <w:rsid w:val="00FC1E68"/>
    <w:rsid w:val="00FC2068"/>
    <w:rsid w:val="00FC20A1"/>
    <w:rsid w:val="00FC21EF"/>
    <w:rsid w:val="00FC26D7"/>
    <w:rsid w:val="00FC29CB"/>
    <w:rsid w:val="00FC2FE5"/>
    <w:rsid w:val="00FC32D9"/>
    <w:rsid w:val="00FC33A3"/>
    <w:rsid w:val="00FC348C"/>
    <w:rsid w:val="00FC3D25"/>
    <w:rsid w:val="00FC3E17"/>
    <w:rsid w:val="00FC414A"/>
    <w:rsid w:val="00FC4244"/>
    <w:rsid w:val="00FC4753"/>
    <w:rsid w:val="00FC484E"/>
    <w:rsid w:val="00FC4968"/>
    <w:rsid w:val="00FC49B1"/>
    <w:rsid w:val="00FC5166"/>
    <w:rsid w:val="00FC51DA"/>
    <w:rsid w:val="00FC547C"/>
    <w:rsid w:val="00FC5642"/>
    <w:rsid w:val="00FC5C9A"/>
    <w:rsid w:val="00FC6204"/>
    <w:rsid w:val="00FC6853"/>
    <w:rsid w:val="00FC774E"/>
    <w:rsid w:val="00FC776E"/>
    <w:rsid w:val="00FC7AAC"/>
    <w:rsid w:val="00FC7D4F"/>
    <w:rsid w:val="00FD0261"/>
    <w:rsid w:val="00FD02E6"/>
    <w:rsid w:val="00FD037E"/>
    <w:rsid w:val="00FD038F"/>
    <w:rsid w:val="00FD06BB"/>
    <w:rsid w:val="00FD07B9"/>
    <w:rsid w:val="00FD0925"/>
    <w:rsid w:val="00FD0D11"/>
    <w:rsid w:val="00FD0EE4"/>
    <w:rsid w:val="00FD11CB"/>
    <w:rsid w:val="00FD1274"/>
    <w:rsid w:val="00FD177D"/>
    <w:rsid w:val="00FD1793"/>
    <w:rsid w:val="00FD1AD2"/>
    <w:rsid w:val="00FD1EB2"/>
    <w:rsid w:val="00FD2057"/>
    <w:rsid w:val="00FD21C0"/>
    <w:rsid w:val="00FD2262"/>
    <w:rsid w:val="00FD28F9"/>
    <w:rsid w:val="00FD2AA9"/>
    <w:rsid w:val="00FD2E97"/>
    <w:rsid w:val="00FD30B6"/>
    <w:rsid w:val="00FD36B0"/>
    <w:rsid w:val="00FD39D4"/>
    <w:rsid w:val="00FD3B13"/>
    <w:rsid w:val="00FD3CFC"/>
    <w:rsid w:val="00FD450B"/>
    <w:rsid w:val="00FD49D9"/>
    <w:rsid w:val="00FD4B81"/>
    <w:rsid w:val="00FD4B90"/>
    <w:rsid w:val="00FD4C44"/>
    <w:rsid w:val="00FD4FB9"/>
    <w:rsid w:val="00FD5798"/>
    <w:rsid w:val="00FD5D62"/>
    <w:rsid w:val="00FD5DE5"/>
    <w:rsid w:val="00FD6002"/>
    <w:rsid w:val="00FD62C8"/>
    <w:rsid w:val="00FD633C"/>
    <w:rsid w:val="00FD65A1"/>
    <w:rsid w:val="00FD66D5"/>
    <w:rsid w:val="00FD693A"/>
    <w:rsid w:val="00FD6BD2"/>
    <w:rsid w:val="00FD721A"/>
    <w:rsid w:val="00FD72C2"/>
    <w:rsid w:val="00FD7816"/>
    <w:rsid w:val="00FD7ACF"/>
    <w:rsid w:val="00FD7C44"/>
    <w:rsid w:val="00FD7C4B"/>
    <w:rsid w:val="00FD7F19"/>
    <w:rsid w:val="00FD7F77"/>
    <w:rsid w:val="00FE0843"/>
    <w:rsid w:val="00FE0A4B"/>
    <w:rsid w:val="00FE0DC7"/>
    <w:rsid w:val="00FE10BA"/>
    <w:rsid w:val="00FE1189"/>
    <w:rsid w:val="00FE12E1"/>
    <w:rsid w:val="00FE146F"/>
    <w:rsid w:val="00FE167A"/>
    <w:rsid w:val="00FE209E"/>
    <w:rsid w:val="00FE223A"/>
    <w:rsid w:val="00FE2307"/>
    <w:rsid w:val="00FE2C1D"/>
    <w:rsid w:val="00FE2F61"/>
    <w:rsid w:val="00FE3204"/>
    <w:rsid w:val="00FE3A25"/>
    <w:rsid w:val="00FE3A3A"/>
    <w:rsid w:val="00FE3A5B"/>
    <w:rsid w:val="00FE3B11"/>
    <w:rsid w:val="00FE4304"/>
    <w:rsid w:val="00FE4811"/>
    <w:rsid w:val="00FE49F2"/>
    <w:rsid w:val="00FE4E1B"/>
    <w:rsid w:val="00FE587B"/>
    <w:rsid w:val="00FE58F8"/>
    <w:rsid w:val="00FE5E66"/>
    <w:rsid w:val="00FE6D3B"/>
    <w:rsid w:val="00FE6E38"/>
    <w:rsid w:val="00FE6E7F"/>
    <w:rsid w:val="00FE6F1D"/>
    <w:rsid w:val="00FE701D"/>
    <w:rsid w:val="00FE707B"/>
    <w:rsid w:val="00FE70C2"/>
    <w:rsid w:val="00FE76CE"/>
    <w:rsid w:val="00FE771E"/>
    <w:rsid w:val="00FE78B2"/>
    <w:rsid w:val="00FE79F8"/>
    <w:rsid w:val="00FF079C"/>
    <w:rsid w:val="00FF0CED"/>
    <w:rsid w:val="00FF0F57"/>
    <w:rsid w:val="00FF1315"/>
    <w:rsid w:val="00FF1373"/>
    <w:rsid w:val="00FF143C"/>
    <w:rsid w:val="00FF1A5D"/>
    <w:rsid w:val="00FF29BB"/>
    <w:rsid w:val="00FF343D"/>
    <w:rsid w:val="00FF3A5C"/>
    <w:rsid w:val="00FF3AFC"/>
    <w:rsid w:val="00FF3D88"/>
    <w:rsid w:val="00FF3E95"/>
    <w:rsid w:val="00FF464B"/>
    <w:rsid w:val="00FF46F0"/>
    <w:rsid w:val="00FF4768"/>
    <w:rsid w:val="00FF4AB5"/>
    <w:rsid w:val="00FF4DC3"/>
    <w:rsid w:val="00FF5192"/>
    <w:rsid w:val="00FF542A"/>
    <w:rsid w:val="00FF5480"/>
    <w:rsid w:val="00FF5593"/>
    <w:rsid w:val="00FF581B"/>
    <w:rsid w:val="00FF59A2"/>
    <w:rsid w:val="00FF5DD0"/>
    <w:rsid w:val="00FF5E76"/>
    <w:rsid w:val="00FF65E0"/>
    <w:rsid w:val="00FF6639"/>
    <w:rsid w:val="00FF6B81"/>
    <w:rsid w:val="00FF7065"/>
    <w:rsid w:val="00FF7108"/>
    <w:rsid w:val="00FF7487"/>
    <w:rsid w:val="00FF756B"/>
    <w:rsid w:val="00FF763C"/>
    <w:rsid w:val="00FF77FD"/>
    <w:rsid w:val="00FF7AE0"/>
    <w:rsid w:val="00FF7F59"/>
    <w:rsid w:val="01172F0C"/>
    <w:rsid w:val="017CC977"/>
    <w:rsid w:val="0199C157"/>
    <w:rsid w:val="019ACA4F"/>
    <w:rsid w:val="01C4E38D"/>
    <w:rsid w:val="01CEBE3B"/>
    <w:rsid w:val="01CEEB30"/>
    <w:rsid w:val="02F17060"/>
    <w:rsid w:val="030AB435"/>
    <w:rsid w:val="033125E7"/>
    <w:rsid w:val="03B11CEB"/>
    <w:rsid w:val="03D4C0E4"/>
    <w:rsid w:val="03E1D93A"/>
    <w:rsid w:val="042F987B"/>
    <w:rsid w:val="0431B140"/>
    <w:rsid w:val="044E84EE"/>
    <w:rsid w:val="045FCA64"/>
    <w:rsid w:val="049634E4"/>
    <w:rsid w:val="05045E50"/>
    <w:rsid w:val="051176A6"/>
    <w:rsid w:val="052C961F"/>
    <w:rsid w:val="05781DBC"/>
    <w:rsid w:val="0584DA27"/>
    <w:rsid w:val="0586606F"/>
    <w:rsid w:val="05C33B85"/>
    <w:rsid w:val="05DCA41A"/>
    <w:rsid w:val="06A33DBD"/>
    <w:rsid w:val="06B2224F"/>
    <w:rsid w:val="06B8A848"/>
    <w:rsid w:val="06DA654E"/>
    <w:rsid w:val="06F483D6"/>
    <w:rsid w:val="072230D0"/>
    <w:rsid w:val="0765CF73"/>
    <w:rsid w:val="08816635"/>
    <w:rsid w:val="08A56A9D"/>
    <w:rsid w:val="08AFD8C7"/>
    <w:rsid w:val="090D7177"/>
    <w:rsid w:val="09531644"/>
    <w:rsid w:val="097A2DF8"/>
    <w:rsid w:val="097F909E"/>
    <w:rsid w:val="0A1DAFB9"/>
    <w:rsid w:val="0A2C2498"/>
    <w:rsid w:val="0A5846BF"/>
    <w:rsid w:val="0A81E63D"/>
    <w:rsid w:val="0AB105D3"/>
    <w:rsid w:val="0B880477"/>
    <w:rsid w:val="0C1E05D5"/>
    <w:rsid w:val="0C6762C7"/>
    <w:rsid w:val="0D13E718"/>
    <w:rsid w:val="0D1F39BB"/>
    <w:rsid w:val="0D42B072"/>
    <w:rsid w:val="0D6762D5"/>
    <w:rsid w:val="0E14491F"/>
    <w:rsid w:val="0E1CBFD6"/>
    <w:rsid w:val="0E888215"/>
    <w:rsid w:val="0EC597E3"/>
    <w:rsid w:val="0ECBFC3B"/>
    <w:rsid w:val="0ECF7CB9"/>
    <w:rsid w:val="0F1D1660"/>
    <w:rsid w:val="0F28EC97"/>
    <w:rsid w:val="0F2C9256"/>
    <w:rsid w:val="0F575CD0"/>
    <w:rsid w:val="0F8DD80C"/>
    <w:rsid w:val="10184ED4"/>
    <w:rsid w:val="101EE198"/>
    <w:rsid w:val="102F4FFC"/>
    <w:rsid w:val="103F8634"/>
    <w:rsid w:val="107A5134"/>
    <w:rsid w:val="10A0C8A3"/>
    <w:rsid w:val="10DC22DF"/>
    <w:rsid w:val="10E2E4E2"/>
    <w:rsid w:val="1161ED9B"/>
    <w:rsid w:val="11FA649C"/>
    <w:rsid w:val="122D566B"/>
    <w:rsid w:val="1241ED7E"/>
    <w:rsid w:val="128588F5"/>
    <w:rsid w:val="1365EC5C"/>
    <w:rsid w:val="136B6462"/>
    <w:rsid w:val="142B537A"/>
    <w:rsid w:val="14919DF3"/>
    <w:rsid w:val="14936DA2"/>
    <w:rsid w:val="14A0B537"/>
    <w:rsid w:val="14D2979A"/>
    <w:rsid w:val="15432B45"/>
    <w:rsid w:val="15839516"/>
    <w:rsid w:val="15A77292"/>
    <w:rsid w:val="15C241DD"/>
    <w:rsid w:val="160096DA"/>
    <w:rsid w:val="1631F733"/>
    <w:rsid w:val="16608C18"/>
    <w:rsid w:val="1677679F"/>
    <w:rsid w:val="168C6443"/>
    <w:rsid w:val="169FDC1E"/>
    <w:rsid w:val="16BCAD2A"/>
    <w:rsid w:val="17677C5F"/>
    <w:rsid w:val="176F46F6"/>
    <w:rsid w:val="17E7DE21"/>
    <w:rsid w:val="17F83CC2"/>
    <w:rsid w:val="189D8E5C"/>
    <w:rsid w:val="18CDD69F"/>
    <w:rsid w:val="18FEE67E"/>
    <w:rsid w:val="19612BA5"/>
    <w:rsid w:val="1967CA24"/>
    <w:rsid w:val="197D6109"/>
    <w:rsid w:val="197DED9D"/>
    <w:rsid w:val="1A1216BF"/>
    <w:rsid w:val="1A91DE2A"/>
    <w:rsid w:val="1ABFF48D"/>
    <w:rsid w:val="1ADF4A3F"/>
    <w:rsid w:val="1AEAE3D1"/>
    <w:rsid w:val="1B05118B"/>
    <w:rsid w:val="1B0F959A"/>
    <w:rsid w:val="1B165B59"/>
    <w:rsid w:val="1B7888C7"/>
    <w:rsid w:val="1B932F20"/>
    <w:rsid w:val="1BFE1872"/>
    <w:rsid w:val="1BFED492"/>
    <w:rsid w:val="1C5412E5"/>
    <w:rsid w:val="1CE66053"/>
    <w:rsid w:val="1D0AA9DD"/>
    <w:rsid w:val="1DE1A9C0"/>
    <w:rsid w:val="1DE6A2B9"/>
    <w:rsid w:val="1E2F7A6E"/>
    <w:rsid w:val="1E424974"/>
    <w:rsid w:val="1E491A36"/>
    <w:rsid w:val="1E6B2F05"/>
    <w:rsid w:val="1EC951E6"/>
    <w:rsid w:val="1ECD96DF"/>
    <w:rsid w:val="1ED86585"/>
    <w:rsid w:val="1EF70C9D"/>
    <w:rsid w:val="1F438FE7"/>
    <w:rsid w:val="1F7AF9B5"/>
    <w:rsid w:val="1FAD013C"/>
    <w:rsid w:val="1FD5E2F8"/>
    <w:rsid w:val="20100780"/>
    <w:rsid w:val="2035D090"/>
    <w:rsid w:val="20BF8698"/>
    <w:rsid w:val="20C2D69F"/>
    <w:rsid w:val="210D0CD6"/>
    <w:rsid w:val="2133F6BE"/>
    <w:rsid w:val="217D98FE"/>
    <w:rsid w:val="21B8A6D1"/>
    <w:rsid w:val="21B9D176"/>
    <w:rsid w:val="21D99B28"/>
    <w:rsid w:val="21FD537F"/>
    <w:rsid w:val="22318E23"/>
    <w:rsid w:val="22794B5D"/>
    <w:rsid w:val="2292186E"/>
    <w:rsid w:val="22B5C9DD"/>
    <w:rsid w:val="22CA308A"/>
    <w:rsid w:val="2355A1D7"/>
    <w:rsid w:val="23D08C17"/>
    <w:rsid w:val="248B99F1"/>
    <w:rsid w:val="24914DE1"/>
    <w:rsid w:val="253E64EB"/>
    <w:rsid w:val="2543F874"/>
    <w:rsid w:val="25706928"/>
    <w:rsid w:val="25A10701"/>
    <w:rsid w:val="25B9F17C"/>
    <w:rsid w:val="2618CD1C"/>
    <w:rsid w:val="267FE2B2"/>
    <w:rsid w:val="26903ADD"/>
    <w:rsid w:val="26A1F349"/>
    <w:rsid w:val="26F76D05"/>
    <w:rsid w:val="272E1B77"/>
    <w:rsid w:val="27989FEF"/>
    <w:rsid w:val="27C09480"/>
    <w:rsid w:val="2868FF6D"/>
    <w:rsid w:val="28775777"/>
    <w:rsid w:val="28EB6455"/>
    <w:rsid w:val="29297080"/>
    <w:rsid w:val="292D71C5"/>
    <w:rsid w:val="29E827D7"/>
    <w:rsid w:val="2A33B898"/>
    <w:rsid w:val="2A4FCC8C"/>
    <w:rsid w:val="2A575FD4"/>
    <w:rsid w:val="2A65BC39"/>
    <w:rsid w:val="2AB73876"/>
    <w:rsid w:val="2AB77586"/>
    <w:rsid w:val="2ADFE08D"/>
    <w:rsid w:val="2B0C6B34"/>
    <w:rsid w:val="2B5DAB05"/>
    <w:rsid w:val="2BE51F06"/>
    <w:rsid w:val="2BED8494"/>
    <w:rsid w:val="2C062F9C"/>
    <w:rsid w:val="2CBF71B6"/>
    <w:rsid w:val="2CE23FB1"/>
    <w:rsid w:val="2CF56792"/>
    <w:rsid w:val="2CFD5794"/>
    <w:rsid w:val="2D1CB4C2"/>
    <w:rsid w:val="2D62D323"/>
    <w:rsid w:val="2DA652A9"/>
    <w:rsid w:val="2DB652DE"/>
    <w:rsid w:val="2DCCC722"/>
    <w:rsid w:val="2E565A8D"/>
    <w:rsid w:val="2E59BBB9"/>
    <w:rsid w:val="2ECE61F4"/>
    <w:rsid w:val="2F260BF0"/>
    <w:rsid w:val="2F2AD0F7"/>
    <w:rsid w:val="2F3CB53D"/>
    <w:rsid w:val="2F6428F1"/>
    <w:rsid w:val="300CE982"/>
    <w:rsid w:val="301CF68A"/>
    <w:rsid w:val="30DDED81"/>
    <w:rsid w:val="310FF156"/>
    <w:rsid w:val="311AA8C0"/>
    <w:rsid w:val="322F0B92"/>
    <w:rsid w:val="32909649"/>
    <w:rsid w:val="32E5A101"/>
    <w:rsid w:val="32F2FB95"/>
    <w:rsid w:val="32FF61D6"/>
    <w:rsid w:val="3309C892"/>
    <w:rsid w:val="33148796"/>
    <w:rsid w:val="33488755"/>
    <w:rsid w:val="337EB8CE"/>
    <w:rsid w:val="33AEC452"/>
    <w:rsid w:val="33C52BC1"/>
    <w:rsid w:val="33C98389"/>
    <w:rsid w:val="34389555"/>
    <w:rsid w:val="344AE85A"/>
    <w:rsid w:val="34CFF931"/>
    <w:rsid w:val="34FBC5A3"/>
    <w:rsid w:val="351E4F62"/>
    <w:rsid w:val="3536479E"/>
    <w:rsid w:val="354DB0B7"/>
    <w:rsid w:val="362DD1AF"/>
    <w:rsid w:val="365C9207"/>
    <w:rsid w:val="367429C8"/>
    <w:rsid w:val="3697E304"/>
    <w:rsid w:val="36E8A0AE"/>
    <w:rsid w:val="37C1844A"/>
    <w:rsid w:val="37CE56D3"/>
    <w:rsid w:val="38207F06"/>
    <w:rsid w:val="3890040E"/>
    <w:rsid w:val="38B1A7EF"/>
    <w:rsid w:val="38EADB9A"/>
    <w:rsid w:val="39F447C3"/>
    <w:rsid w:val="3A6073C6"/>
    <w:rsid w:val="3AA8E230"/>
    <w:rsid w:val="3AF58E2E"/>
    <w:rsid w:val="3B16DACD"/>
    <w:rsid w:val="3B61DA40"/>
    <w:rsid w:val="3B9C4828"/>
    <w:rsid w:val="3BA93E28"/>
    <w:rsid w:val="3BC58C00"/>
    <w:rsid w:val="3BD7A0B4"/>
    <w:rsid w:val="3BD9018A"/>
    <w:rsid w:val="3C09BC7C"/>
    <w:rsid w:val="3C7BEF6F"/>
    <w:rsid w:val="3D540B33"/>
    <w:rsid w:val="3DAE4F24"/>
    <w:rsid w:val="3DD9315A"/>
    <w:rsid w:val="3DDE16CF"/>
    <w:rsid w:val="3E4C432B"/>
    <w:rsid w:val="3E4E7B8F"/>
    <w:rsid w:val="3E4EE2BD"/>
    <w:rsid w:val="3EA81378"/>
    <w:rsid w:val="3EC1F754"/>
    <w:rsid w:val="3EDF64CF"/>
    <w:rsid w:val="3F66A1EF"/>
    <w:rsid w:val="3FB7EBD1"/>
    <w:rsid w:val="3FCE026F"/>
    <w:rsid w:val="3FEA4BF0"/>
    <w:rsid w:val="3FF23A6C"/>
    <w:rsid w:val="400A496C"/>
    <w:rsid w:val="4051F505"/>
    <w:rsid w:val="4074100E"/>
    <w:rsid w:val="40AF0017"/>
    <w:rsid w:val="40B98325"/>
    <w:rsid w:val="410651B2"/>
    <w:rsid w:val="4109AEA9"/>
    <w:rsid w:val="413B3786"/>
    <w:rsid w:val="4194BB2F"/>
    <w:rsid w:val="41C5BC1D"/>
    <w:rsid w:val="4239BEF4"/>
    <w:rsid w:val="42532532"/>
    <w:rsid w:val="42808309"/>
    <w:rsid w:val="42A36671"/>
    <w:rsid w:val="42A9930A"/>
    <w:rsid w:val="42CF8938"/>
    <w:rsid w:val="42E9F02F"/>
    <w:rsid w:val="42EAE7FC"/>
    <w:rsid w:val="42FB27A4"/>
    <w:rsid w:val="4304FAAA"/>
    <w:rsid w:val="432D2E37"/>
    <w:rsid w:val="433A3F6C"/>
    <w:rsid w:val="434EF301"/>
    <w:rsid w:val="43FEF0CE"/>
    <w:rsid w:val="4440657A"/>
    <w:rsid w:val="4445636B"/>
    <w:rsid w:val="44C460D8"/>
    <w:rsid w:val="45444DA1"/>
    <w:rsid w:val="454F162C"/>
    <w:rsid w:val="45AFE1B5"/>
    <w:rsid w:val="45B823CB"/>
    <w:rsid w:val="45B95692"/>
    <w:rsid w:val="45CB8695"/>
    <w:rsid w:val="45EA6DE6"/>
    <w:rsid w:val="4616E448"/>
    <w:rsid w:val="464F1133"/>
    <w:rsid w:val="467AD890"/>
    <w:rsid w:val="46CBE3CF"/>
    <w:rsid w:val="46F5C024"/>
    <w:rsid w:val="471B3545"/>
    <w:rsid w:val="47297931"/>
    <w:rsid w:val="477E8C51"/>
    <w:rsid w:val="47F55DD5"/>
    <w:rsid w:val="47FC019A"/>
    <w:rsid w:val="47FD4B5B"/>
    <w:rsid w:val="48158258"/>
    <w:rsid w:val="485D06D6"/>
    <w:rsid w:val="4891985D"/>
    <w:rsid w:val="490DE94F"/>
    <w:rsid w:val="49C9A853"/>
    <w:rsid w:val="4A0CA10E"/>
    <w:rsid w:val="4A539EBB"/>
    <w:rsid w:val="4A95B53E"/>
    <w:rsid w:val="4AC2848B"/>
    <w:rsid w:val="4B29CF41"/>
    <w:rsid w:val="4B2CFE97"/>
    <w:rsid w:val="4B8ECAB3"/>
    <w:rsid w:val="4BE55E8F"/>
    <w:rsid w:val="4CBD9586"/>
    <w:rsid w:val="4CC8CEF8"/>
    <w:rsid w:val="4CCF72BD"/>
    <w:rsid w:val="4D7A0940"/>
    <w:rsid w:val="4DA3698E"/>
    <w:rsid w:val="4E608003"/>
    <w:rsid w:val="4E83FD6B"/>
    <w:rsid w:val="4EBFFE2F"/>
    <w:rsid w:val="4ED70306"/>
    <w:rsid w:val="4EDD5CDF"/>
    <w:rsid w:val="4EE28900"/>
    <w:rsid w:val="4FE9BB65"/>
    <w:rsid w:val="502F5640"/>
    <w:rsid w:val="50368B8F"/>
    <w:rsid w:val="50AB8C13"/>
    <w:rsid w:val="50DB0A50"/>
    <w:rsid w:val="5129865B"/>
    <w:rsid w:val="5182E102"/>
    <w:rsid w:val="51A42DA1"/>
    <w:rsid w:val="523E2F2F"/>
    <w:rsid w:val="5276DAB1"/>
    <w:rsid w:val="527DF1AB"/>
    <w:rsid w:val="529D2412"/>
    <w:rsid w:val="53A360C4"/>
    <w:rsid w:val="53DD2A20"/>
    <w:rsid w:val="54194ED7"/>
    <w:rsid w:val="5445B9A0"/>
    <w:rsid w:val="5496B562"/>
    <w:rsid w:val="54DB2AA8"/>
    <w:rsid w:val="54EC916A"/>
    <w:rsid w:val="55000961"/>
    <w:rsid w:val="552CFDC1"/>
    <w:rsid w:val="562E3CB1"/>
    <w:rsid w:val="5655C20A"/>
    <w:rsid w:val="568C611F"/>
    <w:rsid w:val="5696616D"/>
    <w:rsid w:val="569D21F3"/>
    <w:rsid w:val="569F5FF6"/>
    <w:rsid w:val="570CDACB"/>
    <w:rsid w:val="572AC653"/>
    <w:rsid w:val="5750EF99"/>
    <w:rsid w:val="57F9A30D"/>
    <w:rsid w:val="580BA031"/>
    <w:rsid w:val="58592C66"/>
    <w:rsid w:val="58F9AFA9"/>
    <w:rsid w:val="590E19BE"/>
    <w:rsid w:val="59198D31"/>
    <w:rsid w:val="591C4783"/>
    <w:rsid w:val="596FEF42"/>
    <w:rsid w:val="5A0992EE"/>
    <w:rsid w:val="5A6351CE"/>
    <w:rsid w:val="5A804AB2"/>
    <w:rsid w:val="5AA3017E"/>
    <w:rsid w:val="5ABC4673"/>
    <w:rsid w:val="5AEC0E35"/>
    <w:rsid w:val="5B17CFAA"/>
    <w:rsid w:val="5B2D660B"/>
    <w:rsid w:val="5BA6CB12"/>
    <w:rsid w:val="5BABEAA9"/>
    <w:rsid w:val="5BDDEB94"/>
    <w:rsid w:val="5C0B929D"/>
    <w:rsid w:val="5C1DBCF7"/>
    <w:rsid w:val="5C60F6FC"/>
    <w:rsid w:val="5CF334B8"/>
    <w:rsid w:val="5D1B6C08"/>
    <w:rsid w:val="5D26F55C"/>
    <w:rsid w:val="5D9C50C4"/>
    <w:rsid w:val="5DBBF87C"/>
    <w:rsid w:val="5DD01308"/>
    <w:rsid w:val="5DD57DEE"/>
    <w:rsid w:val="5DDA81CC"/>
    <w:rsid w:val="5DEAE0F8"/>
    <w:rsid w:val="5E7F9893"/>
    <w:rsid w:val="5E8C03AC"/>
    <w:rsid w:val="5EBE61F4"/>
    <w:rsid w:val="5EF69790"/>
    <w:rsid w:val="5F5D4B3F"/>
    <w:rsid w:val="5FDF30C6"/>
    <w:rsid w:val="6028B1AD"/>
    <w:rsid w:val="6050834B"/>
    <w:rsid w:val="606F2189"/>
    <w:rsid w:val="60870298"/>
    <w:rsid w:val="609EAAB5"/>
    <w:rsid w:val="60C39DD9"/>
    <w:rsid w:val="60DB7D8F"/>
    <w:rsid w:val="60EE49BC"/>
    <w:rsid w:val="60FFBF65"/>
    <w:rsid w:val="610FCA4D"/>
    <w:rsid w:val="613D36F3"/>
    <w:rsid w:val="615ED8B3"/>
    <w:rsid w:val="61AF1DCC"/>
    <w:rsid w:val="61CBE465"/>
    <w:rsid w:val="62702391"/>
    <w:rsid w:val="62B8B187"/>
    <w:rsid w:val="62D76A3F"/>
    <w:rsid w:val="62D9FE45"/>
    <w:rsid w:val="62E0309E"/>
    <w:rsid w:val="632B7F0A"/>
    <w:rsid w:val="633C55B4"/>
    <w:rsid w:val="639BB4FB"/>
    <w:rsid w:val="63C7A41F"/>
    <w:rsid w:val="63D371F8"/>
    <w:rsid w:val="63FBE956"/>
    <w:rsid w:val="63FD7C25"/>
    <w:rsid w:val="64562D82"/>
    <w:rsid w:val="64746488"/>
    <w:rsid w:val="6476C770"/>
    <w:rsid w:val="64CB494A"/>
    <w:rsid w:val="652F16B2"/>
    <w:rsid w:val="653499F1"/>
    <w:rsid w:val="6557DDBB"/>
    <w:rsid w:val="660D2ECD"/>
    <w:rsid w:val="662A5544"/>
    <w:rsid w:val="6690E398"/>
    <w:rsid w:val="66CEE9A7"/>
    <w:rsid w:val="66E3EFC2"/>
    <w:rsid w:val="67001D24"/>
    <w:rsid w:val="67370090"/>
    <w:rsid w:val="67471085"/>
    <w:rsid w:val="674E4544"/>
    <w:rsid w:val="677A3BF4"/>
    <w:rsid w:val="67CE55B1"/>
    <w:rsid w:val="67DC3BF2"/>
    <w:rsid w:val="68799924"/>
    <w:rsid w:val="688A4B81"/>
    <w:rsid w:val="688F04FC"/>
    <w:rsid w:val="68F576FA"/>
    <w:rsid w:val="68FC3FFF"/>
    <w:rsid w:val="69171563"/>
    <w:rsid w:val="695F8EB7"/>
    <w:rsid w:val="6A981060"/>
    <w:rsid w:val="6AF61742"/>
    <w:rsid w:val="6B21837F"/>
    <w:rsid w:val="6B4F551F"/>
    <w:rsid w:val="6B6B4D23"/>
    <w:rsid w:val="6B7EB678"/>
    <w:rsid w:val="6B85E6D6"/>
    <w:rsid w:val="6B8773FC"/>
    <w:rsid w:val="6BC3749F"/>
    <w:rsid w:val="6BDDCF28"/>
    <w:rsid w:val="6C1A81A8"/>
    <w:rsid w:val="6C704E1B"/>
    <w:rsid w:val="6CA10610"/>
    <w:rsid w:val="6CE22025"/>
    <w:rsid w:val="6DC7EFC7"/>
    <w:rsid w:val="6DCC3E14"/>
    <w:rsid w:val="6DCFB122"/>
    <w:rsid w:val="6E06F4B9"/>
    <w:rsid w:val="6EF418B0"/>
    <w:rsid w:val="6EFDDE7E"/>
    <w:rsid w:val="6F41F078"/>
    <w:rsid w:val="6F6B8183"/>
    <w:rsid w:val="6F76377F"/>
    <w:rsid w:val="6F81439E"/>
    <w:rsid w:val="6FE87A6F"/>
    <w:rsid w:val="6FFB9893"/>
    <w:rsid w:val="7038E08D"/>
    <w:rsid w:val="7066EF90"/>
    <w:rsid w:val="709624BE"/>
    <w:rsid w:val="7098045D"/>
    <w:rsid w:val="70CFD33B"/>
    <w:rsid w:val="7148F13C"/>
    <w:rsid w:val="716992D2"/>
    <w:rsid w:val="71BFB331"/>
    <w:rsid w:val="71E7E214"/>
    <w:rsid w:val="7214A1F2"/>
    <w:rsid w:val="7219B262"/>
    <w:rsid w:val="723B169A"/>
    <w:rsid w:val="72988B33"/>
    <w:rsid w:val="72AB0FCB"/>
    <w:rsid w:val="72ABFB09"/>
    <w:rsid w:val="72BA6C77"/>
    <w:rsid w:val="72CC24B3"/>
    <w:rsid w:val="73531D39"/>
    <w:rsid w:val="73567EA1"/>
    <w:rsid w:val="735A6704"/>
    <w:rsid w:val="73CF7CB0"/>
    <w:rsid w:val="744D83F1"/>
    <w:rsid w:val="749479BD"/>
    <w:rsid w:val="74B20FF4"/>
    <w:rsid w:val="74D607AE"/>
    <w:rsid w:val="75595E17"/>
    <w:rsid w:val="757725CA"/>
    <w:rsid w:val="757B4529"/>
    <w:rsid w:val="75B660F1"/>
    <w:rsid w:val="75C64631"/>
    <w:rsid w:val="763C7CC2"/>
    <w:rsid w:val="76D655E8"/>
    <w:rsid w:val="76DD73D6"/>
    <w:rsid w:val="77035631"/>
    <w:rsid w:val="778C3D4B"/>
    <w:rsid w:val="789D8040"/>
    <w:rsid w:val="789F2692"/>
    <w:rsid w:val="78B39E3D"/>
    <w:rsid w:val="78F9DAAF"/>
    <w:rsid w:val="79FCE828"/>
    <w:rsid w:val="7A2EEBE4"/>
    <w:rsid w:val="7A5137CA"/>
    <w:rsid w:val="7A6A0B71"/>
    <w:rsid w:val="7A8CD069"/>
    <w:rsid w:val="7ACE4CF3"/>
    <w:rsid w:val="7AD00095"/>
    <w:rsid w:val="7AEF14F5"/>
    <w:rsid w:val="7B2B6E2C"/>
    <w:rsid w:val="7B526A7F"/>
    <w:rsid w:val="7B76A466"/>
    <w:rsid w:val="7C083B77"/>
    <w:rsid w:val="7C29C62E"/>
    <w:rsid w:val="7C51F211"/>
    <w:rsid w:val="7C585215"/>
    <w:rsid w:val="7C5A3A52"/>
    <w:rsid w:val="7C6A1D54"/>
    <w:rsid w:val="7CBE2350"/>
    <w:rsid w:val="7D25DE4D"/>
    <w:rsid w:val="7D2C8CA7"/>
    <w:rsid w:val="7D4DE586"/>
    <w:rsid w:val="7DC26FBB"/>
    <w:rsid w:val="7DE1714A"/>
    <w:rsid w:val="7DEAB53E"/>
    <w:rsid w:val="7E28428F"/>
    <w:rsid w:val="7E3C3791"/>
    <w:rsid w:val="7F3EBECB"/>
    <w:rsid w:val="7F6BEF5B"/>
    <w:rsid w:val="7F8E4E8B"/>
    <w:rsid w:val="7F9292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B3FA70"/>
  <w15:docId w15:val="{1CE4FDE2-8DE0-408A-AA68-358A0ED5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mbria"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48"/>
  </w:style>
  <w:style w:type="paragraph" w:styleId="Heading1">
    <w:name w:val="heading 1"/>
    <w:basedOn w:val="Normal"/>
    <w:next w:val="Normal"/>
    <w:link w:val="Heading1Char"/>
    <w:autoRedefine/>
    <w:uiPriority w:val="9"/>
    <w:qFormat/>
    <w:rsid w:val="0024399C"/>
    <w:pPr>
      <w:keepNext/>
      <w:keepLines/>
      <w:tabs>
        <w:tab w:val="left" w:pos="720"/>
      </w:tabs>
      <w:spacing w:line="240" w:lineRule="auto"/>
      <w:ind w:right="-360"/>
      <w:jc w:val="center"/>
      <w:outlineLvl w:val="0"/>
    </w:pPr>
    <w:rPr>
      <w:b/>
      <w:szCs w:val="32"/>
    </w:rPr>
  </w:style>
  <w:style w:type="paragraph" w:styleId="Heading2">
    <w:name w:val="heading 2"/>
    <w:basedOn w:val="Normal"/>
    <w:next w:val="Normal"/>
    <w:link w:val="Heading2Char"/>
    <w:autoRedefine/>
    <w:uiPriority w:val="99"/>
    <w:unhideWhenUsed/>
    <w:qFormat/>
    <w:rsid w:val="003571D2"/>
    <w:pPr>
      <w:keepNext/>
      <w:keepLines/>
      <w:outlineLvl w:val="1"/>
    </w:pPr>
    <w:rPr>
      <w:b/>
      <w:color w:val="0E101A"/>
      <w:szCs w:val="36"/>
    </w:rPr>
  </w:style>
  <w:style w:type="paragraph" w:styleId="Heading3">
    <w:name w:val="heading 3"/>
    <w:basedOn w:val="Normal"/>
    <w:next w:val="Normal"/>
    <w:link w:val="Heading3Char"/>
    <w:uiPriority w:val="99"/>
    <w:unhideWhenUsed/>
    <w:qFormat/>
    <w:rsid w:val="00DC0B7A"/>
    <w:pPr>
      <w:keepNext/>
      <w:keepLines/>
      <w:spacing w:before="280" w:after="80"/>
      <w:outlineLvl w:val="2"/>
    </w:pPr>
    <w:rPr>
      <w:b/>
      <w:szCs w:val="28"/>
    </w:rPr>
  </w:style>
  <w:style w:type="paragraph" w:styleId="Heading4">
    <w:name w:val="heading 4"/>
    <w:basedOn w:val="Normal"/>
    <w:next w:val="Normal"/>
    <w:link w:val="Heading4Char"/>
    <w:autoRedefine/>
    <w:uiPriority w:val="9"/>
    <w:unhideWhenUsed/>
    <w:qFormat/>
    <w:rsid w:val="002627F5"/>
    <w:pPr>
      <w:keepNext/>
      <w:keepLines/>
      <w:tabs>
        <w:tab w:val="left" w:pos="720"/>
      </w:tabs>
      <w:outlineLvl w:val="3"/>
    </w:pPr>
    <w:rPr>
      <w:bCs/>
      <w:i/>
      <w:iCs/>
    </w:rPr>
  </w:style>
  <w:style w:type="paragraph" w:styleId="Heading5">
    <w:name w:val="heading 5"/>
    <w:basedOn w:val="Normal"/>
    <w:next w:val="Normal"/>
    <w:link w:val="Heading5Char"/>
    <w:uiPriority w:val="8"/>
    <w:unhideWhenUsed/>
    <w:qFormat/>
    <w:rsid w:val="00217F1E"/>
    <w:pPr>
      <w:keepNext/>
      <w:keepLines/>
      <w:spacing w:before="220" w:after="40"/>
      <w:outlineLvl w:val="4"/>
    </w:pPr>
    <w:rPr>
      <w:i/>
      <w:szCs w:val="22"/>
    </w:rPr>
  </w:style>
  <w:style w:type="paragraph" w:styleId="Heading6">
    <w:name w:val="heading 6"/>
    <w:basedOn w:val="Normal"/>
    <w:next w:val="Normal"/>
    <w:link w:val="Heading6Char"/>
    <w:uiPriority w:val="9"/>
    <w:unhideWhenUsed/>
    <w:qFormat/>
    <w:rsid w:val="00FC1A7A"/>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960DE"/>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960DE"/>
    <w:pPr>
      <w:keepNext/>
      <w:keepLines/>
      <w:spacing w:before="4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960DE"/>
    <w:pPr>
      <w:keepNext/>
      <w:keepLines/>
      <w:spacing w:before="4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1A7A"/>
    <w:pPr>
      <w:keepNext/>
      <w:keepLines/>
      <w:spacing w:before="480" w:after="120"/>
    </w:pPr>
    <w:rPr>
      <w:b/>
      <w:sz w:val="72"/>
      <w:szCs w:val="72"/>
    </w:rPr>
  </w:style>
  <w:style w:type="character" w:styleId="CommentReference">
    <w:name w:val="annotation reference"/>
    <w:basedOn w:val="DefaultParagraphFont"/>
    <w:rsid w:val="00FC1A7A"/>
    <w:rPr>
      <w:sz w:val="16"/>
      <w:szCs w:val="16"/>
    </w:rPr>
  </w:style>
  <w:style w:type="paragraph" w:styleId="CommentText">
    <w:name w:val="annotation text"/>
    <w:basedOn w:val="Normal"/>
    <w:link w:val="CommentTextChar"/>
    <w:uiPriority w:val="99"/>
    <w:rsid w:val="00FC1A7A"/>
    <w:rPr>
      <w:sz w:val="20"/>
      <w:szCs w:val="20"/>
    </w:rPr>
  </w:style>
  <w:style w:type="character" w:customStyle="1" w:styleId="CommentTextChar">
    <w:name w:val="Comment Text Char"/>
    <w:basedOn w:val="DefaultParagraphFont"/>
    <w:link w:val="CommentText"/>
    <w:uiPriority w:val="99"/>
    <w:rsid w:val="00FC1A7A"/>
    <w:rPr>
      <w:rFonts w:ascii="Cambria" w:eastAsia="Cambria" w:hAnsi="Cambria" w:cs="Cambria"/>
      <w:sz w:val="20"/>
      <w:szCs w:val="20"/>
    </w:rPr>
  </w:style>
  <w:style w:type="paragraph" w:styleId="BalloonText">
    <w:name w:val="Balloon Text"/>
    <w:basedOn w:val="Normal"/>
    <w:link w:val="BalloonTextChar"/>
    <w:uiPriority w:val="99"/>
    <w:unhideWhenUsed/>
    <w:rsid w:val="00FC1A7A"/>
    <w:rPr>
      <w:rFonts w:ascii="Segoe UI" w:hAnsi="Segoe UI" w:cs="Segoe UI"/>
      <w:sz w:val="18"/>
      <w:szCs w:val="18"/>
    </w:rPr>
  </w:style>
  <w:style w:type="character" w:customStyle="1" w:styleId="BalloonTextChar">
    <w:name w:val="Balloon Text Char"/>
    <w:basedOn w:val="DefaultParagraphFont"/>
    <w:link w:val="BalloonText"/>
    <w:uiPriority w:val="99"/>
    <w:rsid w:val="00FC1A7A"/>
    <w:rPr>
      <w:rFonts w:ascii="Segoe UI" w:eastAsia="Cambria" w:hAnsi="Segoe UI" w:cs="Segoe UI"/>
      <w:sz w:val="18"/>
      <w:szCs w:val="18"/>
    </w:rPr>
  </w:style>
  <w:style w:type="character" w:customStyle="1" w:styleId="Heading1Char">
    <w:name w:val="Heading 1 Char"/>
    <w:basedOn w:val="DefaultParagraphFont"/>
    <w:link w:val="Heading1"/>
    <w:uiPriority w:val="9"/>
    <w:rsid w:val="0024399C"/>
    <w:rPr>
      <w:b/>
      <w:szCs w:val="32"/>
    </w:rPr>
  </w:style>
  <w:style w:type="character" w:customStyle="1" w:styleId="Heading2Char">
    <w:name w:val="Heading 2 Char"/>
    <w:basedOn w:val="DefaultParagraphFont"/>
    <w:link w:val="Heading2"/>
    <w:uiPriority w:val="99"/>
    <w:rsid w:val="003571D2"/>
    <w:rPr>
      <w:b/>
      <w:color w:val="0E101A"/>
      <w:szCs w:val="36"/>
    </w:rPr>
  </w:style>
  <w:style w:type="character" w:customStyle="1" w:styleId="Heading3Char">
    <w:name w:val="Heading 3 Char"/>
    <w:basedOn w:val="DefaultParagraphFont"/>
    <w:link w:val="Heading3"/>
    <w:uiPriority w:val="99"/>
    <w:rsid w:val="00DC0B7A"/>
    <w:rPr>
      <w:rFonts w:ascii="Times New Roman" w:hAnsi="Times New Roman"/>
      <w:b/>
      <w:szCs w:val="28"/>
    </w:rPr>
  </w:style>
  <w:style w:type="character" w:customStyle="1" w:styleId="Heading4Char">
    <w:name w:val="Heading 4 Char"/>
    <w:basedOn w:val="DefaultParagraphFont"/>
    <w:link w:val="Heading4"/>
    <w:uiPriority w:val="9"/>
    <w:rsid w:val="002627F5"/>
    <w:rPr>
      <w:bCs/>
      <w:i/>
      <w:iCs/>
    </w:rPr>
  </w:style>
  <w:style w:type="character" w:customStyle="1" w:styleId="Heading5Char">
    <w:name w:val="Heading 5 Char"/>
    <w:basedOn w:val="DefaultParagraphFont"/>
    <w:link w:val="Heading5"/>
    <w:uiPriority w:val="8"/>
    <w:rsid w:val="00217F1E"/>
    <w:rPr>
      <w:i/>
      <w:szCs w:val="22"/>
    </w:rPr>
  </w:style>
  <w:style w:type="character" w:customStyle="1" w:styleId="Heading6Char">
    <w:name w:val="Heading 6 Char"/>
    <w:basedOn w:val="DefaultParagraphFont"/>
    <w:link w:val="Heading6"/>
    <w:uiPriority w:val="9"/>
    <w:rsid w:val="00FC1A7A"/>
    <w:rPr>
      <w:rFonts w:ascii="Cambria" w:eastAsia="Cambria" w:hAnsi="Cambria" w:cs="Cambria"/>
      <w:b/>
      <w:sz w:val="20"/>
      <w:szCs w:val="20"/>
    </w:rPr>
  </w:style>
  <w:style w:type="character" w:customStyle="1" w:styleId="TitleChar">
    <w:name w:val="Title Char"/>
    <w:basedOn w:val="DefaultParagraphFont"/>
    <w:link w:val="Title"/>
    <w:uiPriority w:val="10"/>
    <w:rsid w:val="00FC1A7A"/>
    <w:rPr>
      <w:rFonts w:ascii="Cambria" w:eastAsia="Cambria" w:hAnsi="Cambria" w:cs="Cambria"/>
      <w:b/>
      <w:sz w:val="72"/>
      <w:szCs w:val="72"/>
    </w:rPr>
  </w:style>
  <w:style w:type="paragraph" w:styleId="Header">
    <w:name w:val="header"/>
    <w:basedOn w:val="Normal"/>
    <w:link w:val="HeaderChar"/>
    <w:uiPriority w:val="99"/>
    <w:rsid w:val="00FC1A7A"/>
    <w:pPr>
      <w:tabs>
        <w:tab w:val="center" w:pos="4320"/>
        <w:tab w:val="right" w:pos="8640"/>
      </w:tabs>
    </w:pPr>
  </w:style>
  <w:style w:type="character" w:customStyle="1" w:styleId="HeaderChar">
    <w:name w:val="Header Char"/>
    <w:basedOn w:val="DefaultParagraphFont"/>
    <w:link w:val="Header"/>
    <w:uiPriority w:val="99"/>
    <w:rsid w:val="00FC1A7A"/>
    <w:rPr>
      <w:rFonts w:ascii="Cambria" w:eastAsia="Cambria" w:hAnsi="Cambria" w:cs="Cambria"/>
      <w:sz w:val="24"/>
      <w:szCs w:val="24"/>
    </w:rPr>
  </w:style>
  <w:style w:type="paragraph" w:styleId="Footer">
    <w:name w:val="footer"/>
    <w:basedOn w:val="Normal"/>
    <w:link w:val="FooterChar"/>
    <w:uiPriority w:val="99"/>
    <w:rsid w:val="00FC1A7A"/>
    <w:pPr>
      <w:tabs>
        <w:tab w:val="center" w:pos="4320"/>
        <w:tab w:val="right" w:pos="8640"/>
      </w:tabs>
    </w:pPr>
  </w:style>
  <w:style w:type="character" w:customStyle="1" w:styleId="FooterChar">
    <w:name w:val="Footer Char"/>
    <w:basedOn w:val="DefaultParagraphFont"/>
    <w:link w:val="Footer"/>
    <w:uiPriority w:val="99"/>
    <w:rsid w:val="00FC1A7A"/>
    <w:rPr>
      <w:rFonts w:ascii="Cambria" w:eastAsia="Cambria" w:hAnsi="Cambria" w:cs="Cambria"/>
      <w:sz w:val="24"/>
      <w:szCs w:val="24"/>
    </w:rPr>
  </w:style>
  <w:style w:type="character" w:styleId="PageNumber">
    <w:name w:val="page number"/>
    <w:basedOn w:val="DefaultParagraphFont"/>
    <w:rsid w:val="00FC1A7A"/>
  </w:style>
  <w:style w:type="paragraph" w:customStyle="1" w:styleId="Normal1">
    <w:name w:val="Normal1"/>
    <w:rsid w:val="00FC1A7A"/>
    <w:pPr>
      <w:pBdr>
        <w:top w:val="single" w:sz="2" w:space="31" w:color="FFFFFF" w:shadow="1"/>
        <w:left w:val="single" w:sz="2" w:space="31" w:color="FFFFFF" w:shadow="1"/>
        <w:bottom w:val="single" w:sz="2" w:space="31" w:color="FFFFFF" w:shadow="1"/>
        <w:right w:val="single" w:sz="2" w:space="31" w:color="FFFFFF" w:shadow="1"/>
      </w:pBdr>
      <w:suppressAutoHyphens/>
      <w:autoSpaceDN w:val="0"/>
      <w:textAlignment w:val="baseline"/>
    </w:pPr>
    <w:rPr>
      <w:color w:val="000000"/>
    </w:rPr>
  </w:style>
  <w:style w:type="paragraph" w:styleId="ListParagraph">
    <w:name w:val="List Paragraph"/>
    <w:basedOn w:val="Normal"/>
    <w:uiPriority w:val="34"/>
    <w:qFormat/>
    <w:rsid w:val="00FC1A7A"/>
    <w:pPr>
      <w:ind w:left="720"/>
    </w:pPr>
  </w:style>
  <w:style w:type="character" w:styleId="Hyperlink">
    <w:name w:val="Hyperlink"/>
    <w:basedOn w:val="DefaultParagraphFont"/>
    <w:uiPriority w:val="99"/>
    <w:qFormat/>
    <w:rsid w:val="00BF36E6"/>
    <w:rPr>
      <w:rFonts w:ascii="Times New Roman" w:hAnsi="Times New Roman"/>
      <w:color w:val="0000FF"/>
      <w:sz w:val="24"/>
      <w:u w:val="single"/>
    </w:rPr>
  </w:style>
  <w:style w:type="paragraph" w:styleId="CommentSubject">
    <w:name w:val="annotation subject"/>
    <w:basedOn w:val="CommentText"/>
    <w:next w:val="CommentText"/>
    <w:link w:val="CommentSubjectChar"/>
    <w:rsid w:val="00FC1A7A"/>
    <w:rPr>
      <w:b/>
      <w:bCs/>
    </w:rPr>
  </w:style>
  <w:style w:type="character" w:customStyle="1" w:styleId="CommentSubjectChar">
    <w:name w:val="Comment Subject Char"/>
    <w:basedOn w:val="CommentTextChar"/>
    <w:link w:val="CommentSubject"/>
    <w:rsid w:val="00FC1A7A"/>
    <w:rPr>
      <w:rFonts w:ascii="Cambria" w:eastAsia="Cambria" w:hAnsi="Cambria" w:cs="Cambria"/>
      <w:b/>
      <w:bCs/>
      <w:sz w:val="20"/>
      <w:szCs w:val="20"/>
    </w:rPr>
  </w:style>
  <w:style w:type="paragraph" w:styleId="Revision">
    <w:name w:val="Revision"/>
    <w:rsid w:val="00FC1A7A"/>
    <w:pPr>
      <w:suppressAutoHyphens/>
      <w:autoSpaceDN w:val="0"/>
      <w:textAlignment w:val="baseline"/>
    </w:pPr>
  </w:style>
  <w:style w:type="character" w:customStyle="1" w:styleId="selectable">
    <w:name w:val="selectable"/>
    <w:basedOn w:val="DefaultParagraphFont"/>
    <w:rsid w:val="00FC1A7A"/>
  </w:style>
  <w:style w:type="character" w:customStyle="1" w:styleId="UnresolvedMention1">
    <w:name w:val="Unresolved Mention1"/>
    <w:basedOn w:val="DefaultParagraphFont"/>
    <w:rsid w:val="00FC1A7A"/>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C1A7A"/>
    <w:rPr>
      <w:rFonts w:ascii="Georgia" w:eastAsia="Georgia" w:hAnsi="Georgia" w:cs="Georgia"/>
      <w:i/>
      <w:color w:val="666666"/>
      <w:sz w:val="48"/>
      <w:szCs w:val="48"/>
    </w:rPr>
  </w:style>
  <w:style w:type="paragraph" w:styleId="TOCHeading">
    <w:name w:val="TOC Heading"/>
    <w:basedOn w:val="Heading1"/>
    <w:next w:val="Normal"/>
    <w:link w:val="TOCHeadingChar"/>
    <w:autoRedefine/>
    <w:uiPriority w:val="39"/>
    <w:qFormat/>
    <w:rsid w:val="0096685C"/>
    <w:pPr>
      <w:spacing w:before="240"/>
    </w:pPr>
    <w:rPr>
      <w:rFonts w:eastAsia="Times New Roman"/>
      <w:b w:val="0"/>
      <w:color w:val="000000" w:themeColor="text1"/>
    </w:rPr>
  </w:style>
  <w:style w:type="paragraph" w:styleId="TOC1">
    <w:name w:val="toc 1"/>
    <w:basedOn w:val="Normal"/>
    <w:next w:val="Normal"/>
    <w:link w:val="TOC1Char"/>
    <w:autoRedefine/>
    <w:uiPriority w:val="39"/>
    <w:qFormat/>
    <w:rsid w:val="0024399C"/>
    <w:pPr>
      <w:tabs>
        <w:tab w:val="right" w:leader="dot" w:pos="9350"/>
      </w:tabs>
      <w:spacing w:line="240" w:lineRule="auto"/>
    </w:pPr>
    <w:rPr>
      <w:bCs/>
      <w:noProof/>
      <w:color w:val="000000" w:themeColor="text1"/>
    </w:rPr>
  </w:style>
  <w:style w:type="paragraph" w:styleId="NormalWeb">
    <w:name w:val="Normal (Web)"/>
    <w:basedOn w:val="Normal"/>
    <w:uiPriority w:val="99"/>
    <w:rsid w:val="00FC1A7A"/>
    <w:pPr>
      <w:spacing w:before="100" w:after="100"/>
    </w:pPr>
    <w:rPr>
      <w:rFonts w:eastAsia="Times New Roman"/>
    </w:rPr>
  </w:style>
  <w:style w:type="character" w:styleId="SubtleEmphasis">
    <w:name w:val="Subtle Emphasis"/>
    <w:basedOn w:val="DefaultParagraphFont"/>
    <w:rsid w:val="00FC1A7A"/>
    <w:rPr>
      <w:i/>
      <w:iCs/>
      <w:color w:val="404040"/>
    </w:rPr>
  </w:style>
  <w:style w:type="paragraph" w:styleId="TOC2">
    <w:name w:val="toc 2"/>
    <w:basedOn w:val="Normal"/>
    <w:next w:val="Normal"/>
    <w:autoRedefine/>
    <w:uiPriority w:val="39"/>
    <w:rsid w:val="00574EB3"/>
    <w:pPr>
      <w:tabs>
        <w:tab w:val="right" w:leader="dot" w:pos="9350"/>
      </w:tabs>
      <w:spacing w:after="120" w:line="240" w:lineRule="auto"/>
      <w:ind w:left="245"/>
    </w:pPr>
  </w:style>
  <w:style w:type="paragraph" w:styleId="TOC3">
    <w:name w:val="toc 3"/>
    <w:basedOn w:val="Normal"/>
    <w:next w:val="Normal"/>
    <w:autoRedefine/>
    <w:uiPriority w:val="39"/>
    <w:rsid w:val="00DC0B7A"/>
    <w:pPr>
      <w:tabs>
        <w:tab w:val="right" w:leader="dot" w:pos="9350"/>
      </w:tabs>
      <w:spacing w:after="120"/>
      <w:ind w:left="475"/>
    </w:pPr>
  </w:style>
  <w:style w:type="paragraph" w:customStyle="1" w:styleId="xmsonormal">
    <w:name w:val="x_msonormal"/>
    <w:basedOn w:val="Normal"/>
    <w:rsid w:val="00FC1A7A"/>
    <w:pPr>
      <w:spacing w:before="100" w:after="100"/>
    </w:pPr>
    <w:rPr>
      <w:rFonts w:eastAsia="Times New Roman"/>
    </w:rPr>
  </w:style>
  <w:style w:type="character" w:styleId="Emphasis">
    <w:name w:val="Emphasis"/>
    <w:basedOn w:val="DefaultParagraphFont"/>
    <w:uiPriority w:val="20"/>
    <w:qFormat/>
    <w:rsid w:val="00FC1A7A"/>
    <w:rPr>
      <w:i/>
      <w:iCs/>
    </w:rPr>
  </w:style>
  <w:style w:type="character" w:styleId="Strong">
    <w:name w:val="Strong"/>
    <w:basedOn w:val="DefaultParagraphFont"/>
    <w:uiPriority w:val="22"/>
    <w:qFormat/>
    <w:rsid w:val="00FC1A7A"/>
    <w:rPr>
      <w:b/>
      <w:bCs/>
    </w:rPr>
  </w:style>
  <w:style w:type="paragraph" w:customStyle="1" w:styleId="selectionshareable">
    <w:name w:val="selectionshareable"/>
    <w:basedOn w:val="Normal"/>
    <w:rsid w:val="00FC1A7A"/>
    <w:pPr>
      <w:spacing w:before="100" w:beforeAutospacing="1" w:after="100" w:afterAutospacing="1"/>
    </w:pPr>
    <w:rPr>
      <w:rFonts w:eastAsia="Times New Roman"/>
    </w:rPr>
  </w:style>
  <w:style w:type="paragraph" w:customStyle="1" w:styleId="loaitem">
    <w:name w:val="loa__item"/>
    <w:basedOn w:val="Normal"/>
    <w:rsid w:val="00FC1A7A"/>
    <w:pPr>
      <w:spacing w:before="100" w:beforeAutospacing="1" w:after="100" w:afterAutospacing="1"/>
    </w:pPr>
    <w:rPr>
      <w:rFonts w:eastAsia="Times New Roman"/>
    </w:rPr>
  </w:style>
  <w:style w:type="character" w:customStyle="1" w:styleId="loaauthor-info">
    <w:name w:val="loa__author-info"/>
    <w:basedOn w:val="DefaultParagraphFont"/>
    <w:rsid w:val="00FC1A7A"/>
  </w:style>
  <w:style w:type="character" w:customStyle="1" w:styleId="loaauthor-name">
    <w:name w:val="loa__author-name"/>
    <w:basedOn w:val="DefaultParagraphFont"/>
    <w:rsid w:val="00FC1A7A"/>
  </w:style>
  <w:style w:type="table" w:styleId="TableGrid">
    <w:name w:val="Table Grid"/>
    <w:basedOn w:val="TableNormal"/>
    <w:uiPriority w:val="39"/>
    <w:rsid w:val="00CA6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D65F0"/>
  </w:style>
  <w:style w:type="paragraph" w:customStyle="1" w:styleId="Style1">
    <w:name w:val="Style1"/>
    <w:basedOn w:val="Heading1"/>
    <w:link w:val="Style1Char"/>
    <w:qFormat/>
    <w:rsid w:val="00D8314B"/>
    <w:rPr>
      <w:caps/>
      <w:szCs w:val="24"/>
    </w:rPr>
  </w:style>
  <w:style w:type="paragraph" w:customStyle="1" w:styleId="Style2">
    <w:name w:val="Style2"/>
    <w:basedOn w:val="Heading2"/>
    <w:link w:val="Style2Char"/>
    <w:autoRedefine/>
    <w:qFormat/>
    <w:rsid w:val="00EA1C6A"/>
  </w:style>
  <w:style w:type="character" w:customStyle="1" w:styleId="Style1Char">
    <w:name w:val="Style1 Char"/>
    <w:basedOn w:val="Heading1Char"/>
    <w:link w:val="Style1"/>
    <w:rsid w:val="00D8314B"/>
    <w:rPr>
      <w:rFonts w:ascii="Times New Roman" w:eastAsia="Cambria" w:hAnsi="Times New Roman" w:cs="Cambria"/>
      <w:b/>
      <w:caps/>
      <w:sz w:val="28"/>
      <w:szCs w:val="48"/>
    </w:rPr>
  </w:style>
  <w:style w:type="paragraph" w:customStyle="1" w:styleId="Style3">
    <w:name w:val="Style3"/>
    <w:basedOn w:val="Style2"/>
    <w:link w:val="Style3Char"/>
    <w:qFormat/>
    <w:rsid w:val="00252E92"/>
  </w:style>
  <w:style w:type="character" w:customStyle="1" w:styleId="Style2Char">
    <w:name w:val="Style2 Char"/>
    <w:basedOn w:val="Heading2Char"/>
    <w:link w:val="Style2"/>
    <w:rsid w:val="00EA1C6A"/>
    <w:rPr>
      <w:rFonts w:ascii="Times New Roman" w:hAnsi="Times New Roman" w:cs="Times New Roman"/>
      <w:b/>
      <w:color w:val="0E101A"/>
      <w:sz w:val="28"/>
      <w:szCs w:val="36"/>
    </w:rPr>
  </w:style>
  <w:style w:type="character" w:customStyle="1" w:styleId="Style3Char">
    <w:name w:val="Style3 Char"/>
    <w:basedOn w:val="Style2Char"/>
    <w:link w:val="Style3"/>
    <w:rsid w:val="00252E92"/>
    <w:rPr>
      <w:rFonts w:ascii="Times New Roman" w:eastAsia="Cambria" w:hAnsi="Times New Roman" w:cs="Cambria"/>
      <w:b/>
      <w:color w:val="0E101A"/>
      <w:sz w:val="36"/>
      <w:szCs w:val="36"/>
    </w:rPr>
  </w:style>
  <w:style w:type="character" w:styleId="UnresolvedMention">
    <w:name w:val="Unresolved Mention"/>
    <w:basedOn w:val="DefaultParagraphFont"/>
    <w:uiPriority w:val="99"/>
    <w:semiHidden/>
    <w:unhideWhenUsed/>
    <w:rsid w:val="00151836"/>
    <w:rPr>
      <w:color w:val="605E5C"/>
      <w:shd w:val="clear" w:color="auto" w:fill="E1DFDD"/>
    </w:rPr>
  </w:style>
  <w:style w:type="paragraph" w:customStyle="1" w:styleId="p">
    <w:name w:val="p"/>
    <w:basedOn w:val="Normal"/>
    <w:rsid w:val="00F53F93"/>
    <w:pPr>
      <w:spacing w:before="100" w:beforeAutospacing="1" w:after="100" w:afterAutospacing="1"/>
    </w:pPr>
    <w:rPr>
      <w:rFonts w:eastAsia="Times New Roman"/>
    </w:rPr>
  </w:style>
  <w:style w:type="character" w:customStyle="1" w:styleId="ref-lnk">
    <w:name w:val="ref-lnk"/>
    <w:basedOn w:val="DefaultParagraphFont"/>
    <w:rsid w:val="00074BC1"/>
  </w:style>
  <w:style w:type="paragraph" w:customStyle="1" w:styleId="Style4">
    <w:name w:val="Style4"/>
    <w:basedOn w:val="Heading2"/>
    <w:qFormat/>
    <w:rsid w:val="00DC0B7A"/>
  </w:style>
  <w:style w:type="paragraph" w:customStyle="1" w:styleId="Default">
    <w:name w:val="Default"/>
    <w:rsid w:val="00113EFF"/>
    <w:pPr>
      <w:autoSpaceDE w:val="0"/>
      <w:autoSpaceDN w:val="0"/>
      <w:adjustRightInd w:val="0"/>
    </w:pPr>
    <w:rPr>
      <w:rFonts w:ascii="Comic Sans MS" w:eastAsiaTheme="minorHAnsi" w:hAnsi="Comic Sans MS" w:cs="Comic Sans MS"/>
      <w:color w:val="000000"/>
    </w:rPr>
  </w:style>
  <w:style w:type="table" w:customStyle="1" w:styleId="TableGrid1">
    <w:name w:val="Table Grid1"/>
    <w:basedOn w:val="TableNormal"/>
    <w:next w:val="TableGrid"/>
    <w:uiPriority w:val="39"/>
    <w:rsid w:val="00113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3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13E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3EFF"/>
    <w:rPr>
      <w:color w:val="954F72" w:themeColor="followedHyperlink"/>
      <w:u w:val="single"/>
    </w:rPr>
  </w:style>
  <w:style w:type="paragraph" w:styleId="NoSpacing">
    <w:name w:val="No Spacing"/>
    <w:link w:val="NoSpacingChar"/>
    <w:uiPriority w:val="1"/>
    <w:qFormat/>
    <w:rsid w:val="00113EFF"/>
    <w:pPr>
      <w:suppressAutoHyphens/>
      <w:autoSpaceDN w:val="0"/>
      <w:textAlignment w:val="baseline"/>
    </w:pPr>
  </w:style>
  <w:style w:type="numbering" w:customStyle="1" w:styleId="NoList1">
    <w:name w:val="No List1"/>
    <w:next w:val="NoList"/>
    <w:uiPriority w:val="99"/>
    <w:semiHidden/>
    <w:unhideWhenUsed/>
    <w:rsid w:val="00FD30B6"/>
  </w:style>
  <w:style w:type="table" w:customStyle="1" w:styleId="TableGrid4">
    <w:name w:val="Table Grid4"/>
    <w:basedOn w:val="TableNormal"/>
    <w:next w:val="TableGrid"/>
    <w:uiPriority w:val="39"/>
    <w:rsid w:val="00FD30B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0435F"/>
  </w:style>
  <w:style w:type="paragraph" w:styleId="z-TopofForm">
    <w:name w:val="HTML Top of Form"/>
    <w:basedOn w:val="Normal"/>
    <w:next w:val="Normal"/>
    <w:link w:val="z-TopofFormChar"/>
    <w:hidden/>
    <w:uiPriority w:val="99"/>
    <w:semiHidden/>
    <w:unhideWhenUsed/>
    <w:rsid w:val="00D9212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9212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9212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92125"/>
    <w:rPr>
      <w:rFonts w:ascii="Arial" w:hAnsi="Arial" w:cs="Arial"/>
      <w:vanish/>
      <w:sz w:val="16"/>
      <w:szCs w:val="16"/>
    </w:rPr>
  </w:style>
  <w:style w:type="paragraph" w:customStyle="1" w:styleId="Dissertation">
    <w:name w:val="Dissertation"/>
    <w:basedOn w:val="Heading2"/>
    <w:link w:val="DissertationChar"/>
    <w:autoRedefine/>
    <w:qFormat/>
    <w:rsid w:val="00065FD9"/>
  </w:style>
  <w:style w:type="character" w:customStyle="1" w:styleId="DissertationChar">
    <w:name w:val="Dissertation Char"/>
    <w:basedOn w:val="Heading2Char"/>
    <w:link w:val="Dissertation"/>
    <w:rsid w:val="00065FD9"/>
    <w:rPr>
      <w:rFonts w:ascii="Times New Roman" w:hAnsi="Times New Roman" w:cs="Times New Roman"/>
      <w:b/>
      <w:color w:val="0E101A"/>
      <w:sz w:val="28"/>
      <w:szCs w:val="36"/>
    </w:rPr>
  </w:style>
  <w:style w:type="paragraph" w:customStyle="1" w:styleId="Style5">
    <w:name w:val="Style5"/>
    <w:basedOn w:val="Heading1"/>
    <w:qFormat/>
    <w:rsid w:val="006753F1"/>
    <w:rPr>
      <w:noProof/>
    </w:rPr>
  </w:style>
  <w:style w:type="numbering" w:customStyle="1" w:styleId="NoList2">
    <w:name w:val="No List2"/>
    <w:next w:val="NoList"/>
    <w:uiPriority w:val="99"/>
    <w:semiHidden/>
    <w:unhideWhenUsed/>
    <w:rsid w:val="00010C45"/>
  </w:style>
  <w:style w:type="numbering" w:customStyle="1" w:styleId="NoList3">
    <w:name w:val="No List3"/>
    <w:next w:val="NoList"/>
    <w:uiPriority w:val="99"/>
    <w:semiHidden/>
    <w:unhideWhenUsed/>
    <w:rsid w:val="00992145"/>
  </w:style>
  <w:style w:type="character" w:customStyle="1" w:styleId="UnresolvedMention2">
    <w:name w:val="Unresolved Mention2"/>
    <w:basedOn w:val="DefaultParagraphFont"/>
    <w:uiPriority w:val="99"/>
    <w:semiHidden/>
    <w:unhideWhenUsed/>
    <w:rsid w:val="00116425"/>
    <w:rPr>
      <w:color w:val="605E5C"/>
      <w:shd w:val="clear" w:color="auto" w:fill="E1DFDD"/>
    </w:rPr>
  </w:style>
  <w:style w:type="character" w:customStyle="1" w:styleId="cf01">
    <w:name w:val="cf01"/>
    <w:basedOn w:val="DefaultParagraphFont"/>
    <w:rsid w:val="00116425"/>
    <w:rPr>
      <w:rFonts w:ascii="Segoe UI" w:hAnsi="Segoe UI" w:cs="Segoe UI" w:hint="default"/>
      <w:sz w:val="18"/>
      <w:szCs w:val="18"/>
    </w:rPr>
  </w:style>
  <w:style w:type="numbering" w:customStyle="1" w:styleId="NoList4">
    <w:name w:val="No List4"/>
    <w:next w:val="NoList"/>
    <w:uiPriority w:val="99"/>
    <w:semiHidden/>
    <w:unhideWhenUsed/>
    <w:rsid w:val="00DD4149"/>
  </w:style>
  <w:style w:type="paragraph" w:styleId="TOC4">
    <w:name w:val="toc 4"/>
    <w:basedOn w:val="Normal"/>
    <w:next w:val="Normal"/>
    <w:autoRedefine/>
    <w:uiPriority w:val="39"/>
    <w:unhideWhenUsed/>
    <w:rsid w:val="00C93CE7"/>
    <w:pPr>
      <w:spacing w:after="100"/>
      <w:ind w:left="720"/>
    </w:pPr>
  </w:style>
  <w:style w:type="paragraph" w:customStyle="1" w:styleId="Style6">
    <w:name w:val="Style6"/>
    <w:basedOn w:val="Heading4"/>
    <w:link w:val="Style6Char"/>
    <w:qFormat/>
    <w:rsid w:val="003E556B"/>
  </w:style>
  <w:style w:type="character" w:customStyle="1" w:styleId="Style6Char">
    <w:name w:val="Style6 Char"/>
    <w:basedOn w:val="Heading4Char"/>
    <w:link w:val="Style6"/>
    <w:rsid w:val="003E556B"/>
    <w:rPr>
      <w:rFonts w:ascii="Times New Roman" w:hAnsi="Times New Roman" w:cs="Times New Roman"/>
      <w:b w:val="0"/>
      <w:bCs/>
      <w:i/>
      <w:iCs/>
    </w:rPr>
  </w:style>
  <w:style w:type="paragraph" w:customStyle="1" w:styleId="Style7">
    <w:name w:val="Style7"/>
    <w:basedOn w:val="Heading4"/>
    <w:next w:val="Heading4"/>
    <w:autoRedefine/>
    <w:qFormat/>
    <w:rsid w:val="007A78F6"/>
    <w:pPr>
      <w:tabs>
        <w:tab w:val="left" w:pos="9270"/>
      </w:tabs>
    </w:pPr>
    <w:rPr>
      <w:b/>
      <w:bCs w:val="0"/>
      <w:i w:val="0"/>
      <w:iCs w:val="0"/>
    </w:rPr>
  </w:style>
  <w:style w:type="paragraph" w:styleId="TableofFigures">
    <w:name w:val="table of figures"/>
    <w:basedOn w:val="Heading2"/>
    <w:next w:val="Normal"/>
    <w:autoRedefine/>
    <w:uiPriority w:val="99"/>
    <w:unhideWhenUsed/>
    <w:qFormat/>
    <w:rsid w:val="0012177D"/>
    <w:pPr>
      <w:spacing w:line="360" w:lineRule="auto"/>
      <w:ind w:left="475" w:hanging="475"/>
    </w:pPr>
    <w:rPr>
      <w:rFonts w:cstheme="minorHAnsi"/>
      <w:bCs/>
    </w:rPr>
  </w:style>
  <w:style w:type="paragraph" w:customStyle="1" w:styleId="ListofFigures">
    <w:name w:val="List of Figures"/>
    <w:basedOn w:val="Normal"/>
    <w:link w:val="ListofFiguresChar"/>
    <w:qFormat/>
    <w:rsid w:val="000B41C3"/>
    <w:rPr>
      <w:b/>
      <w:bCs/>
      <w:i/>
    </w:rPr>
  </w:style>
  <w:style w:type="character" w:customStyle="1" w:styleId="ListofFiguresChar">
    <w:name w:val="List of Figures Char"/>
    <w:basedOn w:val="DefaultParagraphFont"/>
    <w:link w:val="ListofFigures"/>
    <w:rsid w:val="000B41C3"/>
    <w:rPr>
      <w:rFonts w:ascii="Times New Roman" w:hAnsi="Times New Roman" w:cs="Times New Roman"/>
      <w:b/>
      <w:bCs/>
      <w:i/>
    </w:rPr>
  </w:style>
  <w:style w:type="paragraph" w:customStyle="1" w:styleId="Style8">
    <w:name w:val="Style8"/>
    <w:basedOn w:val="Dissertation"/>
    <w:qFormat/>
    <w:rsid w:val="003B4977"/>
  </w:style>
  <w:style w:type="character" w:styleId="Mention">
    <w:name w:val="Mention"/>
    <w:basedOn w:val="DefaultParagraphFont"/>
    <w:uiPriority w:val="99"/>
    <w:unhideWhenUsed/>
    <w:rsid w:val="002068AC"/>
    <w:rPr>
      <w:color w:val="2B579A"/>
      <w:shd w:val="clear" w:color="auto" w:fill="E1DFDD"/>
    </w:rPr>
  </w:style>
  <w:style w:type="paragraph" w:customStyle="1" w:styleId="Style9">
    <w:name w:val="Style9"/>
    <w:basedOn w:val="TOCHeading"/>
    <w:link w:val="Style9Char"/>
    <w:qFormat/>
    <w:rsid w:val="009D4E1E"/>
    <w:rPr>
      <w:color w:val="auto"/>
      <w:sz w:val="28"/>
    </w:rPr>
  </w:style>
  <w:style w:type="character" w:customStyle="1" w:styleId="TOCHeadingChar">
    <w:name w:val="TOC Heading Char"/>
    <w:basedOn w:val="Heading1Char"/>
    <w:link w:val="TOCHeading"/>
    <w:uiPriority w:val="39"/>
    <w:rsid w:val="0096685C"/>
    <w:rPr>
      <w:rFonts w:ascii="Times New Roman" w:eastAsia="Times New Roman" w:hAnsi="Times New Roman" w:cs="Times New Roman"/>
      <w:b w:val="0"/>
      <w:color w:val="000000" w:themeColor="text1"/>
      <w:szCs w:val="32"/>
    </w:rPr>
  </w:style>
  <w:style w:type="character" w:customStyle="1" w:styleId="Style9Char">
    <w:name w:val="Style9 Char"/>
    <w:basedOn w:val="TOCHeadingChar"/>
    <w:link w:val="Style9"/>
    <w:rsid w:val="009D4E1E"/>
    <w:rPr>
      <w:rFonts w:ascii="Times New Roman" w:eastAsia="Times New Roman" w:hAnsi="Times New Roman" w:cs="Times New Roman"/>
      <w:b w:val="0"/>
      <w:color w:val="365F91"/>
      <w:sz w:val="28"/>
      <w:szCs w:val="32"/>
    </w:rPr>
  </w:style>
  <w:style w:type="paragraph" w:customStyle="1" w:styleId="Style10">
    <w:name w:val="Style10"/>
    <w:basedOn w:val="TOCHeading"/>
    <w:link w:val="Style10Char"/>
    <w:autoRedefine/>
    <w:qFormat/>
    <w:rsid w:val="008E0058"/>
    <w:rPr>
      <w:sz w:val="28"/>
    </w:rPr>
  </w:style>
  <w:style w:type="character" w:customStyle="1" w:styleId="Style10Char">
    <w:name w:val="Style10 Char"/>
    <w:basedOn w:val="TOCHeadingChar"/>
    <w:link w:val="Style10"/>
    <w:rsid w:val="008E0058"/>
    <w:rPr>
      <w:rFonts w:ascii="Times New Roman" w:eastAsia="Times New Roman" w:hAnsi="Times New Roman" w:cs="Times New Roman"/>
      <w:b w:val="0"/>
      <w:color w:val="000000" w:themeColor="text1"/>
      <w:sz w:val="28"/>
      <w:szCs w:val="32"/>
    </w:rPr>
  </w:style>
  <w:style w:type="paragraph" w:customStyle="1" w:styleId="Style11">
    <w:name w:val="Style11"/>
    <w:basedOn w:val="Style10"/>
    <w:link w:val="Style11Char"/>
    <w:autoRedefine/>
    <w:qFormat/>
    <w:rsid w:val="00F91AE5"/>
    <w:rPr>
      <w:b/>
    </w:rPr>
  </w:style>
  <w:style w:type="character" w:customStyle="1" w:styleId="Style11Char">
    <w:name w:val="Style11 Char"/>
    <w:basedOn w:val="Style10Char"/>
    <w:link w:val="Style11"/>
    <w:rsid w:val="00F91AE5"/>
    <w:rPr>
      <w:rFonts w:ascii="Times New Roman" w:eastAsia="Times New Roman" w:hAnsi="Times New Roman" w:cs="Times New Roman"/>
      <w:b/>
      <w:color w:val="000000" w:themeColor="text1"/>
      <w:sz w:val="28"/>
      <w:szCs w:val="32"/>
    </w:rPr>
  </w:style>
  <w:style w:type="paragraph" w:customStyle="1" w:styleId="Style12">
    <w:name w:val="Style12"/>
    <w:basedOn w:val="Heading1"/>
    <w:qFormat/>
    <w:rsid w:val="00C815D8"/>
  </w:style>
  <w:style w:type="paragraph" w:customStyle="1" w:styleId="Style13">
    <w:name w:val="Style13"/>
    <w:basedOn w:val="Heading2"/>
    <w:autoRedefine/>
    <w:qFormat/>
    <w:rsid w:val="00B65162"/>
  </w:style>
  <w:style w:type="paragraph" w:customStyle="1" w:styleId="Style14">
    <w:name w:val="Style14"/>
    <w:basedOn w:val="Heading3"/>
    <w:autoRedefine/>
    <w:qFormat/>
    <w:rsid w:val="006020BB"/>
  </w:style>
  <w:style w:type="paragraph" w:customStyle="1" w:styleId="Style15">
    <w:name w:val="Style15"/>
    <w:basedOn w:val="Normal"/>
    <w:link w:val="Style15Char"/>
    <w:qFormat/>
    <w:rsid w:val="00B93B2E"/>
    <w:rPr>
      <w:i/>
      <w:iCs/>
    </w:rPr>
  </w:style>
  <w:style w:type="character" w:customStyle="1" w:styleId="Style15Char">
    <w:name w:val="Style15 Char"/>
    <w:basedOn w:val="DefaultParagraphFont"/>
    <w:link w:val="Style15"/>
    <w:rsid w:val="00B93B2E"/>
    <w:rPr>
      <w:i/>
      <w:iCs/>
    </w:rPr>
  </w:style>
  <w:style w:type="paragraph" w:styleId="TOC5">
    <w:name w:val="toc 5"/>
    <w:basedOn w:val="Normal"/>
    <w:next w:val="Normal"/>
    <w:autoRedefine/>
    <w:uiPriority w:val="39"/>
    <w:unhideWhenUsed/>
    <w:rsid w:val="00521955"/>
    <w:pPr>
      <w:spacing w:after="100"/>
      <w:ind w:left="960"/>
    </w:pPr>
  </w:style>
  <w:style w:type="paragraph" w:styleId="TOC6">
    <w:name w:val="toc 6"/>
    <w:basedOn w:val="Normal"/>
    <w:next w:val="Normal"/>
    <w:autoRedefine/>
    <w:uiPriority w:val="39"/>
    <w:unhideWhenUsed/>
    <w:rsid w:val="004B3892"/>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4B3892"/>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4B3892"/>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4B3892"/>
    <w:pPr>
      <w:spacing w:after="100" w:line="278" w:lineRule="auto"/>
      <w:ind w:left="1920"/>
    </w:pPr>
    <w:rPr>
      <w:rFonts w:asciiTheme="minorHAnsi" w:eastAsiaTheme="minorEastAsia" w:hAnsiTheme="minorHAnsi" w:cstheme="minorBidi"/>
      <w:kern w:val="2"/>
      <w14:ligatures w14:val="standardContextual"/>
    </w:rPr>
  </w:style>
  <w:style w:type="paragraph" w:customStyle="1" w:styleId="Style16">
    <w:name w:val="Style16"/>
    <w:basedOn w:val="Heading6"/>
    <w:qFormat/>
    <w:rsid w:val="00AE317C"/>
    <w:rPr>
      <w:sz w:val="24"/>
    </w:rPr>
  </w:style>
  <w:style w:type="paragraph" w:customStyle="1" w:styleId="Style17">
    <w:name w:val="Style17"/>
    <w:basedOn w:val="TOCHeading"/>
    <w:qFormat/>
    <w:rsid w:val="0096685C"/>
  </w:style>
  <w:style w:type="paragraph" w:customStyle="1" w:styleId="Style18">
    <w:name w:val="Style18"/>
    <w:basedOn w:val="Normal"/>
    <w:autoRedefine/>
    <w:qFormat/>
    <w:rsid w:val="00987599"/>
    <w:pPr>
      <w:jc w:val="center"/>
    </w:pPr>
    <w:rPr>
      <w:b/>
      <w:szCs w:val="32"/>
    </w:rPr>
  </w:style>
  <w:style w:type="paragraph" w:customStyle="1" w:styleId="Style19">
    <w:name w:val="Style19"/>
    <w:basedOn w:val="Heading1"/>
    <w:qFormat/>
    <w:rsid w:val="002C4FF0"/>
  </w:style>
  <w:style w:type="paragraph" w:customStyle="1" w:styleId="ListofTables">
    <w:name w:val="List of Tables"/>
    <w:basedOn w:val="TOC1"/>
    <w:next w:val="Style19"/>
    <w:link w:val="ListofTablesChar"/>
    <w:qFormat/>
    <w:rsid w:val="00166F95"/>
  </w:style>
  <w:style w:type="character" w:customStyle="1" w:styleId="TOC1Char">
    <w:name w:val="TOC 1 Char"/>
    <w:basedOn w:val="DefaultParagraphFont"/>
    <w:link w:val="TOC1"/>
    <w:uiPriority w:val="39"/>
    <w:rsid w:val="0024399C"/>
    <w:rPr>
      <w:bCs/>
      <w:noProof/>
      <w:color w:val="000000" w:themeColor="text1"/>
    </w:rPr>
  </w:style>
  <w:style w:type="character" w:customStyle="1" w:styleId="ListofTablesChar">
    <w:name w:val="List of Tables Char"/>
    <w:basedOn w:val="TOC1Char"/>
    <w:link w:val="ListofTables"/>
    <w:rsid w:val="00166F95"/>
    <w:rPr>
      <w:b w:val="0"/>
      <w:bCs/>
      <w:noProof/>
      <w:color w:val="000000" w:themeColor="text1"/>
    </w:rPr>
  </w:style>
  <w:style w:type="paragraph" w:customStyle="1" w:styleId="Style20">
    <w:name w:val="Style20"/>
    <w:basedOn w:val="TOC1"/>
    <w:qFormat/>
    <w:rsid w:val="00394FB7"/>
    <w:pPr>
      <w:jc w:val="center"/>
    </w:pPr>
  </w:style>
  <w:style w:type="paragraph" w:styleId="Caption">
    <w:name w:val="caption"/>
    <w:basedOn w:val="Normal"/>
    <w:next w:val="Normal"/>
    <w:uiPriority w:val="35"/>
    <w:unhideWhenUsed/>
    <w:qFormat/>
    <w:rsid w:val="00185370"/>
    <w:pPr>
      <w:spacing w:after="200" w:line="240" w:lineRule="auto"/>
    </w:pPr>
    <w:rPr>
      <w:i/>
      <w:iCs/>
      <w:color w:val="44546A" w:themeColor="text2"/>
      <w:sz w:val="18"/>
      <w:szCs w:val="18"/>
    </w:rPr>
  </w:style>
  <w:style w:type="paragraph" w:customStyle="1" w:styleId="Style21">
    <w:name w:val="Style21"/>
    <w:basedOn w:val="Caption"/>
    <w:qFormat/>
    <w:rsid w:val="00916FC8"/>
    <w:pPr>
      <w:keepNext/>
    </w:pPr>
    <w:rPr>
      <w:b/>
      <w:bCs/>
      <w:i w:val="0"/>
      <w:iCs w:val="0"/>
      <w:sz w:val="24"/>
      <w:szCs w:val="24"/>
    </w:rPr>
  </w:style>
  <w:style w:type="paragraph" w:customStyle="1" w:styleId="Figures">
    <w:name w:val="Figures"/>
    <w:basedOn w:val="Normal"/>
    <w:link w:val="FiguresChar"/>
    <w:autoRedefine/>
    <w:qFormat/>
    <w:rsid w:val="002627F5"/>
    <w:pPr>
      <w:framePr w:hSpace="180" w:wrap="around" w:vAnchor="text" w:hAnchor="margin" w:x="-90" w:y="7"/>
      <w:spacing w:line="240" w:lineRule="auto"/>
      <w:ind w:left="20" w:right="-110" w:hanging="20"/>
      <w:suppressOverlap/>
    </w:pPr>
    <w:rPr>
      <w:bCs/>
      <w:i/>
      <w:iCs/>
    </w:rPr>
  </w:style>
  <w:style w:type="character" w:customStyle="1" w:styleId="FiguresChar">
    <w:name w:val="Figures Char"/>
    <w:basedOn w:val="DefaultParagraphFont"/>
    <w:link w:val="Figures"/>
    <w:rsid w:val="002627F5"/>
    <w:rPr>
      <w:bCs/>
      <w:i/>
      <w:iCs/>
    </w:rPr>
  </w:style>
  <w:style w:type="paragraph" w:customStyle="1" w:styleId="Style22">
    <w:name w:val="Style22"/>
    <w:basedOn w:val="Caption"/>
    <w:qFormat/>
    <w:rsid w:val="005C2482"/>
    <w:rPr>
      <w:b/>
      <w:i w:val="0"/>
      <w:sz w:val="24"/>
    </w:rPr>
  </w:style>
  <w:style w:type="paragraph" w:customStyle="1" w:styleId="Style23">
    <w:name w:val="Style23"/>
    <w:basedOn w:val="TOCHeading"/>
    <w:link w:val="Style23Char"/>
    <w:qFormat/>
    <w:rsid w:val="0053662E"/>
    <w:pPr>
      <w:framePr w:wrap="around" w:vAnchor="text" w:hAnchor="text" w:y="1"/>
    </w:pPr>
    <w:rPr>
      <w:b/>
      <w:bCs/>
    </w:rPr>
  </w:style>
  <w:style w:type="character" w:customStyle="1" w:styleId="Style23Char">
    <w:name w:val="Style23 Char"/>
    <w:basedOn w:val="TOCHeadingChar"/>
    <w:link w:val="Style23"/>
    <w:rsid w:val="0053662E"/>
    <w:rPr>
      <w:rFonts w:ascii="Times New Roman" w:eastAsia="Times New Roman" w:hAnsi="Times New Roman" w:cs="Times New Roman"/>
      <w:b/>
      <w:bCs/>
      <w:color w:val="000000" w:themeColor="text1"/>
      <w:szCs w:val="32"/>
    </w:rPr>
  </w:style>
  <w:style w:type="paragraph" w:customStyle="1" w:styleId="Style24">
    <w:name w:val="Style24"/>
    <w:basedOn w:val="Normal"/>
    <w:link w:val="Style24Char"/>
    <w:qFormat/>
    <w:rsid w:val="00507FB2"/>
    <w:pPr>
      <w:tabs>
        <w:tab w:val="left" w:pos="720"/>
      </w:tabs>
      <w:ind w:left="720" w:hanging="720"/>
    </w:pPr>
  </w:style>
  <w:style w:type="character" w:customStyle="1" w:styleId="Style24Char">
    <w:name w:val="Style24 Char"/>
    <w:basedOn w:val="DefaultParagraphFont"/>
    <w:link w:val="Style24"/>
    <w:rsid w:val="00507FB2"/>
  </w:style>
  <w:style w:type="paragraph" w:customStyle="1" w:styleId="Heading71">
    <w:name w:val="Heading 71"/>
    <w:basedOn w:val="Normal"/>
    <w:next w:val="Normal"/>
    <w:uiPriority w:val="9"/>
    <w:semiHidden/>
    <w:unhideWhenUsed/>
    <w:qFormat/>
    <w:rsid w:val="00C960DE"/>
    <w:pPr>
      <w:keepNext/>
      <w:keepLines/>
      <w:spacing w:before="40"/>
      <w:outlineLvl w:val="6"/>
    </w:pPr>
    <w:rPr>
      <w:rFonts w:eastAsia="Times New Roman"/>
      <w:color w:val="595959"/>
    </w:rPr>
  </w:style>
  <w:style w:type="paragraph" w:customStyle="1" w:styleId="Heading81">
    <w:name w:val="Heading 81"/>
    <w:basedOn w:val="Normal"/>
    <w:next w:val="Normal"/>
    <w:uiPriority w:val="9"/>
    <w:semiHidden/>
    <w:unhideWhenUsed/>
    <w:qFormat/>
    <w:rsid w:val="00C960DE"/>
    <w:pPr>
      <w:keepNext/>
      <w:keepLines/>
      <w:outlineLvl w:val="7"/>
    </w:pPr>
    <w:rPr>
      <w:rFonts w:eastAsia="Times New Roman"/>
      <w:i/>
      <w:iCs/>
      <w:color w:val="272727"/>
    </w:rPr>
  </w:style>
  <w:style w:type="paragraph" w:customStyle="1" w:styleId="Heading91">
    <w:name w:val="Heading 91"/>
    <w:basedOn w:val="Normal"/>
    <w:next w:val="Normal"/>
    <w:uiPriority w:val="9"/>
    <w:semiHidden/>
    <w:unhideWhenUsed/>
    <w:qFormat/>
    <w:rsid w:val="00C960DE"/>
    <w:pPr>
      <w:keepNext/>
      <w:keepLines/>
      <w:outlineLvl w:val="8"/>
    </w:pPr>
    <w:rPr>
      <w:rFonts w:eastAsia="Times New Roman"/>
      <w:color w:val="272727"/>
    </w:rPr>
  </w:style>
  <w:style w:type="character" w:customStyle="1" w:styleId="Heading7Char">
    <w:name w:val="Heading 7 Char"/>
    <w:basedOn w:val="DefaultParagraphFont"/>
    <w:link w:val="Heading7"/>
    <w:uiPriority w:val="9"/>
    <w:semiHidden/>
    <w:rsid w:val="00C960DE"/>
    <w:rPr>
      <w:rFonts w:eastAsia="Times New Roman" w:cs="Times New Roman"/>
      <w:color w:val="595959"/>
    </w:rPr>
  </w:style>
  <w:style w:type="character" w:customStyle="1" w:styleId="Heading8Char">
    <w:name w:val="Heading 8 Char"/>
    <w:basedOn w:val="DefaultParagraphFont"/>
    <w:link w:val="Heading8"/>
    <w:uiPriority w:val="9"/>
    <w:semiHidden/>
    <w:rsid w:val="00C960DE"/>
    <w:rPr>
      <w:rFonts w:eastAsia="Times New Roman" w:cs="Times New Roman"/>
      <w:i/>
      <w:iCs/>
      <w:color w:val="272727"/>
    </w:rPr>
  </w:style>
  <w:style w:type="character" w:customStyle="1" w:styleId="Heading9Char">
    <w:name w:val="Heading 9 Char"/>
    <w:basedOn w:val="DefaultParagraphFont"/>
    <w:link w:val="Heading9"/>
    <w:uiPriority w:val="9"/>
    <w:semiHidden/>
    <w:rsid w:val="00C960DE"/>
    <w:rPr>
      <w:rFonts w:eastAsia="Times New Roman" w:cs="Times New Roman"/>
      <w:color w:val="272727"/>
    </w:rPr>
  </w:style>
  <w:style w:type="paragraph" w:customStyle="1" w:styleId="Quote1">
    <w:name w:val="Quote1"/>
    <w:basedOn w:val="Normal"/>
    <w:next w:val="Normal"/>
    <w:uiPriority w:val="29"/>
    <w:qFormat/>
    <w:rsid w:val="00C960DE"/>
    <w:pPr>
      <w:spacing w:before="160"/>
      <w:jc w:val="center"/>
    </w:pPr>
    <w:rPr>
      <w:i/>
      <w:iCs/>
      <w:color w:val="404040"/>
    </w:rPr>
  </w:style>
  <w:style w:type="character" w:customStyle="1" w:styleId="QuoteChar">
    <w:name w:val="Quote Char"/>
    <w:basedOn w:val="DefaultParagraphFont"/>
    <w:link w:val="Quote"/>
    <w:uiPriority w:val="29"/>
    <w:rsid w:val="00C960DE"/>
    <w:rPr>
      <w:i/>
      <w:iCs/>
      <w:color w:val="404040"/>
    </w:rPr>
  </w:style>
  <w:style w:type="character" w:customStyle="1" w:styleId="IntenseEmphasis1">
    <w:name w:val="Intense Emphasis1"/>
    <w:basedOn w:val="DefaultParagraphFont"/>
    <w:uiPriority w:val="21"/>
    <w:qFormat/>
    <w:rsid w:val="00C960DE"/>
    <w:rPr>
      <w:i/>
      <w:iCs/>
      <w:color w:val="0F4761"/>
    </w:rPr>
  </w:style>
  <w:style w:type="paragraph" w:customStyle="1" w:styleId="IntenseQuote1">
    <w:name w:val="Intense Quote1"/>
    <w:basedOn w:val="Normal"/>
    <w:next w:val="Normal"/>
    <w:uiPriority w:val="30"/>
    <w:qFormat/>
    <w:rsid w:val="00C960DE"/>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C960DE"/>
    <w:rPr>
      <w:i/>
      <w:iCs/>
      <w:color w:val="0F4761"/>
    </w:rPr>
  </w:style>
  <w:style w:type="character" w:customStyle="1" w:styleId="IntenseReference1">
    <w:name w:val="Intense Reference1"/>
    <w:basedOn w:val="DefaultParagraphFont"/>
    <w:uiPriority w:val="32"/>
    <w:qFormat/>
    <w:rsid w:val="00C960DE"/>
    <w:rPr>
      <w:b/>
      <w:bCs/>
      <w:smallCaps/>
      <w:color w:val="0F4761"/>
      <w:spacing w:val="5"/>
    </w:rPr>
  </w:style>
  <w:style w:type="character" w:customStyle="1" w:styleId="Mention1">
    <w:name w:val="Mention1"/>
    <w:basedOn w:val="DefaultParagraphFont"/>
    <w:uiPriority w:val="99"/>
    <w:unhideWhenUsed/>
    <w:rsid w:val="00C960DE"/>
    <w:rPr>
      <w:color w:val="2B579A"/>
      <w:shd w:val="clear" w:color="auto" w:fill="E1DFDD"/>
    </w:rPr>
  </w:style>
  <w:style w:type="character" w:customStyle="1" w:styleId="Heading7Char1">
    <w:name w:val="Heading 7 Char1"/>
    <w:basedOn w:val="DefaultParagraphFont"/>
    <w:uiPriority w:val="9"/>
    <w:semiHidden/>
    <w:rsid w:val="00C960D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960D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960DE"/>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C960DE"/>
    <w:pPr>
      <w:spacing w:before="200" w:after="160"/>
      <w:ind w:left="864" w:right="864"/>
      <w:jc w:val="center"/>
    </w:pPr>
    <w:rPr>
      <w:i/>
      <w:iCs/>
      <w:color w:val="404040"/>
    </w:rPr>
  </w:style>
  <w:style w:type="character" w:customStyle="1" w:styleId="QuoteChar1">
    <w:name w:val="Quote Char1"/>
    <w:basedOn w:val="DefaultParagraphFont"/>
    <w:uiPriority w:val="29"/>
    <w:rsid w:val="00C960DE"/>
    <w:rPr>
      <w:i/>
      <w:iCs/>
      <w:color w:val="404040" w:themeColor="text1" w:themeTint="BF"/>
    </w:rPr>
  </w:style>
  <w:style w:type="character" w:styleId="IntenseEmphasis">
    <w:name w:val="Intense Emphasis"/>
    <w:basedOn w:val="DefaultParagraphFont"/>
    <w:uiPriority w:val="21"/>
    <w:qFormat/>
    <w:rsid w:val="00C960DE"/>
    <w:rPr>
      <w:i/>
      <w:iCs/>
      <w:color w:val="4472C4" w:themeColor="accent1"/>
    </w:rPr>
  </w:style>
  <w:style w:type="paragraph" w:styleId="IntenseQuote">
    <w:name w:val="Intense Quote"/>
    <w:basedOn w:val="Normal"/>
    <w:next w:val="Normal"/>
    <w:link w:val="IntenseQuoteChar"/>
    <w:uiPriority w:val="30"/>
    <w:qFormat/>
    <w:rsid w:val="00C960DE"/>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960DE"/>
    <w:rPr>
      <w:i/>
      <w:iCs/>
      <w:color w:val="4472C4" w:themeColor="accent1"/>
    </w:rPr>
  </w:style>
  <w:style w:type="character" w:styleId="IntenseReference">
    <w:name w:val="Intense Reference"/>
    <w:basedOn w:val="DefaultParagraphFont"/>
    <w:uiPriority w:val="32"/>
    <w:qFormat/>
    <w:rsid w:val="00C960DE"/>
    <w:rPr>
      <w:b/>
      <w:bCs/>
      <w:smallCaps/>
      <w:color w:val="4472C4" w:themeColor="accent1"/>
      <w:spacing w:val="5"/>
    </w:rPr>
  </w:style>
  <w:style w:type="paragraph" w:customStyle="1" w:styleId="Style25">
    <w:name w:val="Style25"/>
    <w:basedOn w:val="TOC1"/>
    <w:qFormat/>
    <w:rsid w:val="00F76DAF"/>
  </w:style>
  <w:style w:type="paragraph" w:customStyle="1" w:styleId="Style26">
    <w:name w:val="Style26"/>
    <w:basedOn w:val="Normal"/>
    <w:qFormat/>
    <w:rsid w:val="00F76DAF"/>
    <w:pPr>
      <w:tabs>
        <w:tab w:val="left" w:pos="720"/>
      </w:tabs>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8191">
      <w:bodyDiv w:val="1"/>
      <w:marLeft w:val="0"/>
      <w:marRight w:val="0"/>
      <w:marTop w:val="0"/>
      <w:marBottom w:val="0"/>
      <w:divBdr>
        <w:top w:val="none" w:sz="0" w:space="0" w:color="auto"/>
        <w:left w:val="none" w:sz="0" w:space="0" w:color="auto"/>
        <w:bottom w:val="none" w:sz="0" w:space="0" w:color="auto"/>
        <w:right w:val="none" w:sz="0" w:space="0" w:color="auto"/>
      </w:divBdr>
    </w:div>
    <w:div w:id="21983089">
      <w:bodyDiv w:val="1"/>
      <w:marLeft w:val="0"/>
      <w:marRight w:val="0"/>
      <w:marTop w:val="0"/>
      <w:marBottom w:val="0"/>
      <w:divBdr>
        <w:top w:val="none" w:sz="0" w:space="0" w:color="auto"/>
        <w:left w:val="none" w:sz="0" w:space="0" w:color="auto"/>
        <w:bottom w:val="none" w:sz="0" w:space="0" w:color="auto"/>
        <w:right w:val="none" w:sz="0" w:space="0" w:color="auto"/>
      </w:divBdr>
    </w:div>
    <w:div w:id="86967111">
      <w:bodyDiv w:val="1"/>
      <w:marLeft w:val="0"/>
      <w:marRight w:val="0"/>
      <w:marTop w:val="0"/>
      <w:marBottom w:val="0"/>
      <w:divBdr>
        <w:top w:val="none" w:sz="0" w:space="0" w:color="auto"/>
        <w:left w:val="none" w:sz="0" w:space="0" w:color="auto"/>
        <w:bottom w:val="none" w:sz="0" w:space="0" w:color="auto"/>
        <w:right w:val="none" w:sz="0" w:space="0" w:color="auto"/>
      </w:divBdr>
    </w:div>
    <w:div w:id="108473766">
      <w:bodyDiv w:val="1"/>
      <w:marLeft w:val="0"/>
      <w:marRight w:val="0"/>
      <w:marTop w:val="0"/>
      <w:marBottom w:val="0"/>
      <w:divBdr>
        <w:top w:val="none" w:sz="0" w:space="0" w:color="auto"/>
        <w:left w:val="none" w:sz="0" w:space="0" w:color="auto"/>
        <w:bottom w:val="none" w:sz="0" w:space="0" w:color="auto"/>
        <w:right w:val="none" w:sz="0" w:space="0" w:color="auto"/>
      </w:divBdr>
      <w:divsChild>
        <w:div w:id="787044649">
          <w:marLeft w:val="0"/>
          <w:marRight w:val="0"/>
          <w:marTop w:val="0"/>
          <w:marBottom w:val="0"/>
          <w:divBdr>
            <w:top w:val="none" w:sz="0" w:space="0" w:color="auto"/>
            <w:left w:val="none" w:sz="0" w:space="0" w:color="auto"/>
            <w:bottom w:val="none" w:sz="0" w:space="0" w:color="auto"/>
            <w:right w:val="none" w:sz="0" w:space="0" w:color="auto"/>
          </w:divBdr>
          <w:divsChild>
            <w:div w:id="874586906">
              <w:marLeft w:val="0"/>
              <w:marRight w:val="0"/>
              <w:marTop w:val="0"/>
              <w:marBottom w:val="0"/>
              <w:divBdr>
                <w:top w:val="none" w:sz="0" w:space="0" w:color="auto"/>
                <w:left w:val="none" w:sz="0" w:space="0" w:color="auto"/>
                <w:bottom w:val="none" w:sz="0" w:space="0" w:color="auto"/>
                <w:right w:val="none" w:sz="0" w:space="0" w:color="auto"/>
              </w:divBdr>
              <w:divsChild>
                <w:div w:id="1521817890">
                  <w:marLeft w:val="0"/>
                  <w:marRight w:val="0"/>
                  <w:marTop w:val="0"/>
                  <w:marBottom w:val="0"/>
                  <w:divBdr>
                    <w:top w:val="none" w:sz="0" w:space="0" w:color="auto"/>
                    <w:left w:val="none" w:sz="0" w:space="0" w:color="auto"/>
                    <w:bottom w:val="none" w:sz="0" w:space="0" w:color="auto"/>
                    <w:right w:val="none" w:sz="0" w:space="0" w:color="auto"/>
                  </w:divBdr>
                  <w:divsChild>
                    <w:div w:id="14927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042281">
          <w:marLeft w:val="0"/>
          <w:marRight w:val="0"/>
          <w:marTop w:val="0"/>
          <w:marBottom w:val="0"/>
          <w:divBdr>
            <w:top w:val="none" w:sz="0" w:space="0" w:color="auto"/>
            <w:left w:val="none" w:sz="0" w:space="0" w:color="auto"/>
            <w:bottom w:val="none" w:sz="0" w:space="0" w:color="auto"/>
            <w:right w:val="none" w:sz="0" w:space="0" w:color="auto"/>
          </w:divBdr>
          <w:divsChild>
            <w:div w:id="1070738726">
              <w:marLeft w:val="0"/>
              <w:marRight w:val="0"/>
              <w:marTop w:val="0"/>
              <w:marBottom w:val="0"/>
              <w:divBdr>
                <w:top w:val="none" w:sz="0" w:space="0" w:color="auto"/>
                <w:left w:val="none" w:sz="0" w:space="0" w:color="auto"/>
                <w:bottom w:val="none" w:sz="0" w:space="0" w:color="auto"/>
                <w:right w:val="none" w:sz="0" w:space="0" w:color="auto"/>
              </w:divBdr>
              <w:divsChild>
                <w:div w:id="35201221">
                  <w:marLeft w:val="0"/>
                  <w:marRight w:val="0"/>
                  <w:marTop w:val="0"/>
                  <w:marBottom w:val="0"/>
                  <w:divBdr>
                    <w:top w:val="none" w:sz="0" w:space="0" w:color="auto"/>
                    <w:left w:val="none" w:sz="0" w:space="0" w:color="auto"/>
                    <w:bottom w:val="none" w:sz="0" w:space="0" w:color="auto"/>
                    <w:right w:val="none" w:sz="0" w:space="0" w:color="auto"/>
                  </w:divBdr>
                  <w:divsChild>
                    <w:div w:id="5283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74539">
      <w:bodyDiv w:val="1"/>
      <w:marLeft w:val="0"/>
      <w:marRight w:val="0"/>
      <w:marTop w:val="0"/>
      <w:marBottom w:val="0"/>
      <w:divBdr>
        <w:top w:val="none" w:sz="0" w:space="0" w:color="auto"/>
        <w:left w:val="none" w:sz="0" w:space="0" w:color="auto"/>
        <w:bottom w:val="none" w:sz="0" w:space="0" w:color="auto"/>
        <w:right w:val="none" w:sz="0" w:space="0" w:color="auto"/>
      </w:divBdr>
    </w:div>
    <w:div w:id="134763630">
      <w:bodyDiv w:val="1"/>
      <w:marLeft w:val="0"/>
      <w:marRight w:val="0"/>
      <w:marTop w:val="0"/>
      <w:marBottom w:val="0"/>
      <w:divBdr>
        <w:top w:val="none" w:sz="0" w:space="0" w:color="auto"/>
        <w:left w:val="none" w:sz="0" w:space="0" w:color="auto"/>
        <w:bottom w:val="none" w:sz="0" w:space="0" w:color="auto"/>
        <w:right w:val="none" w:sz="0" w:space="0" w:color="auto"/>
      </w:divBdr>
      <w:divsChild>
        <w:div w:id="1457068157">
          <w:marLeft w:val="0"/>
          <w:marRight w:val="0"/>
          <w:marTop w:val="0"/>
          <w:marBottom w:val="0"/>
          <w:divBdr>
            <w:top w:val="none" w:sz="0" w:space="0" w:color="auto"/>
            <w:left w:val="none" w:sz="0" w:space="0" w:color="auto"/>
            <w:bottom w:val="none" w:sz="0" w:space="0" w:color="auto"/>
            <w:right w:val="none" w:sz="0" w:space="0" w:color="auto"/>
          </w:divBdr>
        </w:div>
      </w:divsChild>
    </w:div>
    <w:div w:id="145778229">
      <w:bodyDiv w:val="1"/>
      <w:marLeft w:val="0"/>
      <w:marRight w:val="0"/>
      <w:marTop w:val="0"/>
      <w:marBottom w:val="0"/>
      <w:divBdr>
        <w:top w:val="none" w:sz="0" w:space="0" w:color="auto"/>
        <w:left w:val="none" w:sz="0" w:space="0" w:color="auto"/>
        <w:bottom w:val="none" w:sz="0" w:space="0" w:color="auto"/>
        <w:right w:val="none" w:sz="0" w:space="0" w:color="auto"/>
      </w:divBdr>
    </w:div>
    <w:div w:id="148984912">
      <w:bodyDiv w:val="1"/>
      <w:marLeft w:val="0"/>
      <w:marRight w:val="0"/>
      <w:marTop w:val="0"/>
      <w:marBottom w:val="0"/>
      <w:divBdr>
        <w:top w:val="none" w:sz="0" w:space="0" w:color="auto"/>
        <w:left w:val="none" w:sz="0" w:space="0" w:color="auto"/>
        <w:bottom w:val="none" w:sz="0" w:space="0" w:color="auto"/>
        <w:right w:val="none" w:sz="0" w:space="0" w:color="auto"/>
      </w:divBdr>
    </w:div>
    <w:div w:id="151339147">
      <w:bodyDiv w:val="1"/>
      <w:marLeft w:val="0"/>
      <w:marRight w:val="0"/>
      <w:marTop w:val="0"/>
      <w:marBottom w:val="0"/>
      <w:divBdr>
        <w:top w:val="none" w:sz="0" w:space="0" w:color="auto"/>
        <w:left w:val="none" w:sz="0" w:space="0" w:color="auto"/>
        <w:bottom w:val="none" w:sz="0" w:space="0" w:color="auto"/>
        <w:right w:val="none" w:sz="0" w:space="0" w:color="auto"/>
      </w:divBdr>
    </w:div>
    <w:div w:id="165094317">
      <w:bodyDiv w:val="1"/>
      <w:marLeft w:val="0"/>
      <w:marRight w:val="0"/>
      <w:marTop w:val="0"/>
      <w:marBottom w:val="0"/>
      <w:divBdr>
        <w:top w:val="none" w:sz="0" w:space="0" w:color="auto"/>
        <w:left w:val="none" w:sz="0" w:space="0" w:color="auto"/>
        <w:bottom w:val="none" w:sz="0" w:space="0" w:color="auto"/>
        <w:right w:val="none" w:sz="0" w:space="0" w:color="auto"/>
      </w:divBdr>
    </w:div>
    <w:div w:id="169764153">
      <w:bodyDiv w:val="1"/>
      <w:marLeft w:val="0"/>
      <w:marRight w:val="0"/>
      <w:marTop w:val="0"/>
      <w:marBottom w:val="0"/>
      <w:divBdr>
        <w:top w:val="none" w:sz="0" w:space="0" w:color="auto"/>
        <w:left w:val="none" w:sz="0" w:space="0" w:color="auto"/>
        <w:bottom w:val="none" w:sz="0" w:space="0" w:color="auto"/>
        <w:right w:val="none" w:sz="0" w:space="0" w:color="auto"/>
      </w:divBdr>
    </w:div>
    <w:div w:id="171259994">
      <w:bodyDiv w:val="1"/>
      <w:marLeft w:val="0"/>
      <w:marRight w:val="0"/>
      <w:marTop w:val="0"/>
      <w:marBottom w:val="0"/>
      <w:divBdr>
        <w:top w:val="none" w:sz="0" w:space="0" w:color="auto"/>
        <w:left w:val="none" w:sz="0" w:space="0" w:color="auto"/>
        <w:bottom w:val="none" w:sz="0" w:space="0" w:color="auto"/>
        <w:right w:val="none" w:sz="0" w:space="0" w:color="auto"/>
      </w:divBdr>
    </w:div>
    <w:div w:id="180046299">
      <w:bodyDiv w:val="1"/>
      <w:marLeft w:val="0"/>
      <w:marRight w:val="0"/>
      <w:marTop w:val="0"/>
      <w:marBottom w:val="0"/>
      <w:divBdr>
        <w:top w:val="none" w:sz="0" w:space="0" w:color="auto"/>
        <w:left w:val="none" w:sz="0" w:space="0" w:color="auto"/>
        <w:bottom w:val="none" w:sz="0" w:space="0" w:color="auto"/>
        <w:right w:val="none" w:sz="0" w:space="0" w:color="auto"/>
      </w:divBdr>
      <w:divsChild>
        <w:div w:id="280847354">
          <w:marLeft w:val="0"/>
          <w:marRight w:val="0"/>
          <w:marTop w:val="0"/>
          <w:marBottom w:val="0"/>
          <w:divBdr>
            <w:top w:val="none" w:sz="0" w:space="0" w:color="auto"/>
            <w:left w:val="none" w:sz="0" w:space="0" w:color="auto"/>
            <w:bottom w:val="none" w:sz="0" w:space="0" w:color="auto"/>
            <w:right w:val="none" w:sz="0" w:space="0" w:color="auto"/>
          </w:divBdr>
        </w:div>
      </w:divsChild>
    </w:div>
    <w:div w:id="184025751">
      <w:bodyDiv w:val="1"/>
      <w:marLeft w:val="0"/>
      <w:marRight w:val="0"/>
      <w:marTop w:val="0"/>
      <w:marBottom w:val="0"/>
      <w:divBdr>
        <w:top w:val="none" w:sz="0" w:space="0" w:color="auto"/>
        <w:left w:val="none" w:sz="0" w:space="0" w:color="auto"/>
        <w:bottom w:val="none" w:sz="0" w:space="0" w:color="auto"/>
        <w:right w:val="none" w:sz="0" w:space="0" w:color="auto"/>
      </w:divBdr>
    </w:div>
    <w:div w:id="184640741">
      <w:bodyDiv w:val="1"/>
      <w:marLeft w:val="0"/>
      <w:marRight w:val="0"/>
      <w:marTop w:val="0"/>
      <w:marBottom w:val="0"/>
      <w:divBdr>
        <w:top w:val="none" w:sz="0" w:space="0" w:color="auto"/>
        <w:left w:val="none" w:sz="0" w:space="0" w:color="auto"/>
        <w:bottom w:val="none" w:sz="0" w:space="0" w:color="auto"/>
        <w:right w:val="none" w:sz="0" w:space="0" w:color="auto"/>
      </w:divBdr>
    </w:div>
    <w:div w:id="187182282">
      <w:bodyDiv w:val="1"/>
      <w:marLeft w:val="0"/>
      <w:marRight w:val="0"/>
      <w:marTop w:val="0"/>
      <w:marBottom w:val="0"/>
      <w:divBdr>
        <w:top w:val="none" w:sz="0" w:space="0" w:color="auto"/>
        <w:left w:val="none" w:sz="0" w:space="0" w:color="auto"/>
        <w:bottom w:val="none" w:sz="0" w:space="0" w:color="auto"/>
        <w:right w:val="none" w:sz="0" w:space="0" w:color="auto"/>
      </w:divBdr>
    </w:div>
    <w:div w:id="188681987">
      <w:bodyDiv w:val="1"/>
      <w:marLeft w:val="0"/>
      <w:marRight w:val="0"/>
      <w:marTop w:val="0"/>
      <w:marBottom w:val="0"/>
      <w:divBdr>
        <w:top w:val="none" w:sz="0" w:space="0" w:color="auto"/>
        <w:left w:val="none" w:sz="0" w:space="0" w:color="auto"/>
        <w:bottom w:val="none" w:sz="0" w:space="0" w:color="auto"/>
        <w:right w:val="none" w:sz="0" w:space="0" w:color="auto"/>
      </w:divBdr>
    </w:div>
    <w:div w:id="197745853">
      <w:bodyDiv w:val="1"/>
      <w:marLeft w:val="0"/>
      <w:marRight w:val="0"/>
      <w:marTop w:val="0"/>
      <w:marBottom w:val="0"/>
      <w:divBdr>
        <w:top w:val="none" w:sz="0" w:space="0" w:color="auto"/>
        <w:left w:val="none" w:sz="0" w:space="0" w:color="auto"/>
        <w:bottom w:val="none" w:sz="0" w:space="0" w:color="auto"/>
        <w:right w:val="none" w:sz="0" w:space="0" w:color="auto"/>
      </w:divBdr>
    </w:div>
    <w:div w:id="206450579">
      <w:bodyDiv w:val="1"/>
      <w:marLeft w:val="0"/>
      <w:marRight w:val="0"/>
      <w:marTop w:val="0"/>
      <w:marBottom w:val="0"/>
      <w:divBdr>
        <w:top w:val="none" w:sz="0" w:space="0" w:color="auto"/>
        <w:left w:val="none" w:sz="0" w:space="0" w:color="auto"/>
        <w:bottom w:val="none" w:sz="0" w:space="0" w:color="auto"/>
        <w:right w:val="none" w:sz="0" w:space="0" w:color="auto"/>
      </w:divBdr>
    </w:div>
    <w:div w:id="210850992">
      <w:bodyDiv w:val="1"/>
      <w:marLeft w:val="0"/>
      <w:marRight w:val="0"/>
      <w:marTop w:val="0"/>
      <w:marBottom w:val="0"/>
      <w:divBdr>
        <w:top w:val="none" w:sz="0" w:space="0" w:color="auto"/>
        <w:left w:val="none" w:sz="0" w:space="0" w:color="auto"/>
        <w:bottom w:val="none" w:sz="0" w:space="0" w:color="auto"/>
        <w:right w:val="none" w:sz="0" w:space="0" w:color="auto"/>
      </w:divBdr>
    </w:div>
    <w:div w:id="216744784">
      <w:bodyDiv w:val="1"/>
      <w:marLeft w:val="0"/>
      <w:marRight w:val="0"/>
      <w:marTop w:val="0"/>
      <w:marBottom w:val="0"/>
      <w:divBdr>
        <w:top w:val="none" w:sz="0" w:space="0" w:color="auto"/>
        <w:left w:val="none" w:sz="0" w:space="0" w:color="auto"/>
        <w:bottom w:val="none" w:sz="0" w:space="0" w:color="auto"/>
        <w:right w:val="none" w:sz="0" w:space="0" w:color="auto"/>
      </w:divBdr>
      <w:divsChild>
        <w:div w:id="1738212099">
          <w:marLeft w:val="0"/>
          <w:marRight w:val="0"/>
          <w:marTop w:val="0"/>
          <w:marBottom w:val="0"/>
          <w:divBdr>
            <w:top w:val="none" w:sz="0" w:space="0" w:color="auto"/>
            <w:left w:val="none" w:sz="0" w:space="0" w:color="auto"/>
            <w:bottom w:val="none" w:sz="0" w:space="0" w:color="auto"/>
            <w:right w:val="none" w:sz="0" w:space="0" w:color="auto"/>
          </w:divBdr>
          <w:divsChild>
            <w:div w:id="680156729">
              <w:marLeft w:val="0"/>
              <w:marRight w:val="0"/>
              <w:marTop w:val="0"/>
              <w:marBottom w:val="0"/>
              <w:divBdr>
                <w:top w:val="none" w:sz="0" w:space="0" w:color="auto"/>
                <w:left w:val="none" w:sz="0" w:space="0" w:color="auto"/>
                <w:bottom w:val="none" w:sz="0" w:space="0" w:color="auto"/>
                <w:right w:val="none" w:sz="0" w:space="0" w:color="auto"/>
              </w:divBdr>
              <w:divsChild>
                <w:div w:id="549150654">
                  <w:marLeft w:val="0"/>
                  <w:marRight w:val="0"/>
                  <w:marTop w:val="0"/>
                  <w:marBottom w:val="0"/>
                  <w:divBdr>
                    <w:top w:val="none" w:sz="0" w:space="0" w:color="auto"/>
                    <w:left w:val="none" w:sz="0" w:space="0" w:color="auto"/>
                    <w:bottom w:val="none" w:sz="0" w:space="0" w:color="auto"/>
                    <w:right w:val="none" w:sz="0" w:space="0" w:color="auto"/>
                  </w:divBdr>
                  <w:divsChild>
                    <w:div w:id="3240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2555">
      <w:bodyDiv w:val="1"/>
      <w:marLeft w:val="0"/>
      <w:marRight w:val="0"/>
      <w:marTop w:val="0"/>
      <w:marBottom w:val="0"/>
      <w:divBdr>
        <w:top w:val="none" w:sz="0" w:space="0" w:color="auto"/>
        <w:left w:val="none" w:sz="0" w:space="0" w:color="auto"/>
        <w:bottom w:val="none" w:sz="0" w:space="0" w:color="auto"/>
        <w:right w:val="none" w:sz="0" w:space="0" w:color="auto"/>
      </w:divBdr>
    </w:div>
    <w:div w:id="219022688">
      <w:bodyDiv w:val="1"/>
      <w:marLeft w:val="0"/>
      <w:marRight w:val="0"/>
      <w:marTop w:val="0"/>
      <w:marBottom w:val="0"/>
      <w:divBdr>
        <w:top w:val="none" w:sz="0" w:space="0" w:color="auto"/>
        <w:left w:val="none" w:sz="0" w:space="0" w:color="auto"/>
        <w:bottom w:val="none" w:sz="0" w:space="0" w:color="auto"/>
        <w:right w:val="none" w:sz="0" w:space="0" w:color="auto"/>
      </w:divBdr>
      <w:divsChild>
        <w:div w:id="51393805">
          <w:marLeft w:val="0"/>
          <w:marRight w:val="0"/>
          <w:marTop w:val="0"/>
          <w:marBottom w:val="0"/>
          <w:divBdr>
            <w:top w:val="single" w:sz="2" w:space="0" w:color="E3E3E3"/>
            <w:left w:val="single" w:sz="2" w:space="0" w:color="E3E3E3"/>
            <w:bottom w:val="single" w:sz="2" w:space="0" w:color="E3E3E3"/>
            <w:right w:val="single" w:sz="2" w:space="0" w:color="E3E3E3"/>
          </w:divBdr>
          <w:divsChild>
            <w:div w:id="266893117">
              <w:marLeft w:val="0"/>
              <w:marRight w:val="0"/>
              <w:marTop w:val="0"/>
              <w:marBottom w:val="0"/>
              <w:divBdr>
                <w:top w:val="single" w:sz="2" w:space="0" w:color="E3E3E3"/>
                <w:left w:val="single" w:sz="2" w:space="0" w:color="E3E3E3"/>
                <w:bottom w:val="single" w:sz="2" w:space="0" w:color="E3E3E3"/>
                <w:right w:val="single" w:sz="2" w:space="0" w:color="E3E3E3"/>
              </w:divBdr>
              <w:divsChild>
                <w:div w:id="362249742">
                  <w:marLeft w:val="0"/>
                  <w:marRight w:val="0"/>
                  <w:marTop w:val="0"/>
                  <w:marBottom w:val="0"/>
                  <w:divBdr>
                    <w:top w:val="single" w:sz="2" w:space="0" w:color="E3E3E3"/>
                    <w:left w:val="single" w:sz="2" w:space="0" w:color="E3E3E3"/>
                    <w:bottom w:val="single" w:sz="2" w:space="0" w:color="E3E3E3"/>
                    <w:right w:val="single" w:sz="2" w:space="0" w:color="E3E3E3"/>
                  </w:divBdr>
                  <w:divsChild>
                    <w:div w:id="1662466096">
                      <w:marLeft w:val="0"/>
                      <w:marRight w:val="0"/>
                      <w:marTop w:val="0"/>
                      <w:marBottom w:val="0"/>
                      <w:divBdr>
                        <w:top w:val="single" w:sz="2" w:space="0" w:color="E3E3E3"/>
                        <w:left w:val="single" w:sz="2" w:space="0" w:color="E3E3E3"/>
                        <w:bottom w:val="single" w:sz="2" w:space="0" w:color="E3E3E3"/>
                        <w:right w:val="single" w:sz="2" w:space="0" w:color="E3E3E3"/>
                      </w:divBdr>
                      <w:divsChild>
                        <w:div w:id="590815410">
                          <w:marLeft w:val="0"/>
                          <w:marRight w:val="0"/>
                          <w:marTop w:val="0"/>
                          <w:marBottom w:val="0"/>
                          <w:divBdr>
                            <w:top w:val="single" w:sz="2" w:space="0" w:color="E3E3E3"/>
                            <w:left w:val="single" w:sz="2" w:space="0" w:color="E3E3E3"/>
                            <w:bottom w:val="single" w:sz="2" w:space="0" w:color="E3E3E3"/>
                            <w:right w:val="single" w:sz="2" w:space="0" w:color="E3E3E3"/>
                          </w:divBdr>
                          <w:divsChild>
                            <w:div w:id="472064507">
                              <w:marLeft w:val="0"/>
                              <w:marRight w:val="0"/>
                              <w:marTop w:val="0"/>
                              <w:marBottom w:val="0"/>
                              <w:divBdr>
                                <w:top w:val="single" w:sz="2" w:space="0" w:color="E3E3E3"/>
                                <w:left w:val="single" w:sz="2" w:space="0" w:color="E3E3E3"/>
                                <w:bottom w:val="single" w:sz="2" w:space="0" w:color="E3E3E3"/>
                                <w:right w:val="single" w:sz="2" w:space="0" w:color="E3E3E3"/>
                              </w:divBdr>
                              <w:divsChild>
                                <w:div w:id="2145344682">
                                  <w:marLeft w:val="0"/>
                                  <w:marRight w:val="0"/>
                                  <w:marTop w:val="100"/>
                                  <w:marBottom w:val="100"/>
                                  <w:divBdr>
                                    <w:top w:val="single" w:sz="2" w:space="0" w:color="E3E3E3"/>
                                    <w:left w:val="single" w:sz="2" w:space="0" w:color="E3E3E3"/>
                                    <w:bottom w:val="single" w:sz="2" w:space="0" w:color="E3E3E3"/>
                                    <w:right w:val="single" w:sz="2" w:space="0" w:color="E3E3E3"/>
                                  </w:divBdr>
                                  <w:divsChild>
                                    <w:div w:id="248387249">
                                      <w:marLeft w:val="0"/>
                                      <w:marRight w:val="0"/>
                                      <w:marTop w:val="0"/>
                                      <w:marBottom w:val="0"/>
                                      <w:divBdr>
                                        <w:top w:val="single" w:sz="2" w:space="0" w:color="E3E3E3"/>
                                        <w:left w:val="single" w:sz="2" w:space="0" w:color="E3E3E3"/>
                                        <w:bottom w:val="single" w:sz="2" w:space="0" w:color="E3E3E3"/>
                                        <w:right w:val="single" w:sz="2" w:space="0" w:color="E3E3E3"/>
                                      </w:divBdr>
                                      <w:divsChild>
                                        <w:div w:id="2044556837">
                                          <w:marLeft w:val="0"/>
                                          <w:marRight w:val="0"/>
                                          <w:marTop w:val="0"/>
                                          <w:marBottom w:val="0"/>
                                          <w:divBdr>
                                            <w:top w:val="single" w:sz="2" w:space="0" w:color="E3E3E3"/>
                                            <w:left w:val="single" w:sz="2" w:space="0" w:color="E3E3E3"/>
                                            <w:bottom w:val="single" w:sz="2" w:space="0" w:color="E3E3E3"/>
                                            <w:right w:val="single" w:sz="2" w:space="0" w:color="E3E3E3"/>
                                          </w:divBdr>
                                          <w:divsChild>
                                            <w:div w:id="2092265676">
                                              <w:marLeft w:val="0"/>
                                              <w:marRight w:val="0"/>
                                              <w:marTop w:val="0"/>
                                              <w:marBottom w:val="0"/>
                                              <w:divBdr>
                                                <w:top w:val="single" w:sz="2" w:space="0" w:color="E3E3E3"/>
                                                <w:left w:val="single" w:sz="2" w:space="0" w:color="E3E3E3"/>
                                                <w:bottom w:val="single" w:sz="2" w:space="0" w:color="E3E3E3"/>
                                                <w:right w:val="single" w:sz="2" w:space="0" w:color="E3E3E3"/>
                                              </w:divBdr>
                                              <w:divsChild>
                                                <w:div w:id="131217025">
                                                  <w:marLeft w:val="0"/>
                                                  <w:marRight w:val="0"/>
                                                  <w:marTop w:val="0"/>
                                                  <w:marBottom w:val="0"/>
                                                  <w:divBdr>
                                                    <w:top w:val="single" w:sz="2" w:space="0" w:color="E3E3E3"/>
                                                    <w:left w:val="single" w:sz="2" w:space="0" w:color="E3E3E3"/>
                                                    <w:bottom w:val="single" w:sz="2" w:space="0" w:color="E3E3E3"/>
                                                    <w:right w:val="single" w:sz="2" w:space="0" w:color="E3E3E3"/>
                                                  </w:divBdr>
                                                  <w:divsChild>
                                                    <w:div w:id="588579517">
                                                      <w:marLeft w:val="0"/>
                                                      <w:marRight w:val="0"/>
                                                      <w:marTop w:val="0"/>
                                                      <w:marBottom w:val="0"/>
                                                      <w:divBdr>
                                                        <w:top w:val="single" w:sz="2" w:space="0" w:color="E3E3E3"/>
                                                        <w:left w:val="single" w:sz="2" w:space="0" w:color="E3E3E3"/>
                                                        <w:bottom w:val="single" w:sz="2" w:space="0" w:color="E3E3E3"/>
                                                        <w:right w:val="single" w:sz="2" w:space="0" w:color="E3E3E3"/>
                                                      </w:divBdr>
                                                      <w:divsChild>
                                                        <w:div w:id="801196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57586999">
          <w:marLeft w:val="0"/>
          <w:marRight w:val="0"/>
          <w:marTop w:val="0"/>
          <w:marBottom w:val="0"/>
          <w:divBdr>
            <w:top w:val="none" w:sz="0" w:space="0" w:color="auto"/>
            <w:left w:val="none" w:sz="0" w:space="0" w:color="auto"/>
            <w:bottom w:val="none" w:sz="0" w:space="0" w:color="auto"/>
            <w:right w:val="none" w:sz="0" w:space="0" w:color="auto"/>
          </w:divBdr>
        </w:div>
      </w:divsChild>
    </w:div>
    <w:div w:id="219218259">
      <w:bodyDiv w:val="1"/>
      <w:marLeft w:val="0"/>
      <w:marRight w:val="0"/>
      <w:marTop w:val="0"/>
      <w:marBottom w:val="0"/>
      <w:divBdr>
        <w:top w:val="none" w:sz="0" w:space="0" w:color="auto"/>
        <w:left w:val="none" w:sz="0" w:space="0" w:color="auto"/>
        <w:bottom w:val="none" w:sz="0" w:space="0" w:color="auto"/>
        <w:right w:val="none" w:sz="0" w:space="0" w:color="auto"/>
      </w:divBdr>
    </w:div>
    <w:div w:id="219480469">
      <w:bodyDiv w:val="1"/>
      <w:marLeft w:val="0"/>
      <w:marRight w:val="0"/>
      <w:marTop w:val="0"/>
      <w:marBottom w:val="0"/>
      <w:divBdr>
        <w:top w:val="none" w:sz="0" w:space="0" w:color="auto"/>
        <w:left w:val="none" w:sz="0" w:space="0" w:color="auto"/>
        <w:bottom w:val="none" w:sz="0" w:space="0" w:color="auto"/>
        <w:right w:val="none" w:sz="0" w:space="0" w:color="auto"/>
      </w:divBdr>
      <w:divsChild>
        <w:div w:id="446630086">
          <w:marLeft w:val="0"/>
          <w:marRight w:val="0"/>
          <w:marTop w:val="0"/>
          <w:marBottom w:val="0"/>
          <w:divBdr>
            <w:top w:val="none" w:sz="0" w:space="0" w:color="auto"/>
            <w:left w:val="none" w:sz="0" w:space="0" w:color="auto"/>
            <w:bottom w:val="none" w:sz="0" w:space="0" w:color="auto"/>
            <w:right w:val="none" w:sz="0" w:space="0" w:color="auto"/>
          </w:divBdr>
          <w:divsChild>
            <w:div w:id="1291279484">
              <w:marLeft w:val="0"/>
              <w:marRight w:val="0"/>
              <w:marTop w:val="0"/>
              <w:marBottom w:val="0"/>
              <w:divBdr>
                <w:top w:val="none" w:sz="0" w:space="0" w:color="auto"/>
                <w:left w:val="none" w:sz="0" w:space="0" w:color="auto"/>
                <w:bottom w:val="none" w:sz="0" w:space="0" w:color="auto"/>
                <w:right w:val="none" w:sz="0" w:space="0" w:color="auto"/>
              </w:divBdr>
              <w:divsChild>
                <w:div w:id="12923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73608">
      <w:bodyDiv w:val="1"/>
      <w:marLeft w:val="0"/>
      <w:marRight w:val="0"/>
      <w:marTop w:val="0"/>
      <w:marBottom w:val="0"/>
      <w:divBdr>
        <w:top w:val="none" w:sz="0" w:space="0" w:color="auto"/>
        <w:left w:val="none" w:sz="0" w:space="0" w:color="auto"/>
        <w:bottom w:val="none" w:sz="0" w:space="0" w:color="auto"/>
        <w:right w:val="none" w:sz="0" w:space="0" w:color="auto"/>
      </w:divBdr>
    </w:div>
    <w:div w:id="235630564">
      <w:bodyDiv w:val="1"/>
      <w:marLeft w:val="0"/>
      <w:marRight w:val="0"/>
      <w:marTop w:val="0"/>
      <w:marBottom w:val="0"/>
      <w:divBdr>
        <w:top w:val="none" w:sz="0" w:space="0" w:color="auto"/>
        <w:left w:val="none" w:sz="0" w:space="0" w:color="auto"/>
        <w:bottom w:val="none" w:sz="0" w:space="0" w:color="auto"/>
        <w:right w:val="none" w:sz="0" w:space="0" w:color="auto"/>
      </w:divBdr>
      <w:divsChild>
        <w:div w:id="25373174">
          <w:marLeft w:val="0"/>
          <w:marRight w:val="0"/>
          <w:marTop w:val="0"/>
          <w:marBottom w:val="0"/>
          <w:divBdr>
            <w:top w:val="none" w:sz="0" w:space="0" w:color="auto"/>
            <w:left w:val="none" w:sz="0" w:space="0" w:color="auto"/>
            <w:bottom w:val="none" w:sz="0" w:space="0" w:color="auto"/>
            <w:right w:val="none" w:sz="0" w:space="0" w:color="auto"/>
          </w:divBdr>
          <w:divsChild>
            <w:div w:id="1089354786">
              <w:marLeft w:val="0"/>
              <w:marRight w:val="0"/>
              <w:marTop w:val="0"/>
              <w:marBottom w:val="0"/>
              <w:divBdr>
                <w:top w:val="none" w:sz="0" w:space="0" w:color="auto"/>
                <w:left w:val="none" w:sz="0" w:space="0" w:color="auto"/>
                <w:bottom w:val="none" w:sz="0" w:space="0" w:color="auto"/>
                <w:right w:val="none" w:sz="0" w:space="0" w:color="auto"/>
              </w:divBdr>
            </w:div>
          </w:divsChild>
        </w:div>
        <w:div w:id="264307656">
          <w:marLeft w:val="0"/>
          <w:marRight w:val="0"/>
          <w:marTop w:val="0"/>
          <w:marBottom w:val="0"/>
          <w:divBdr>
            <w:top w:val="none" w:sz="0" w:space="0" w:color="auto"/>
            <w:left w:val="none" w:sz="0" w:space="0" w:color="auto"/>
            <w:bottom w:val="none" w:sz="0" w:space="0" w:color="auto"/>
            <w:right w:val="none" w:sz="0" w:space="0" w:color="auto"/>
          </w:divBdr>
          <w:divsChild>
            <w:div w:id="611136029">
              <w:marLeft w:val="0"/>
              <w:marRight w:val="0"/>
              <w:marTop w:val="0"/>
              <w:marBottom w:val="0"/>
              <w:divBdr>
                <w:top w:val="none" w:sz="0" w:space="0" w:color="auto"/>
                <w:left w:val="none" w:sz="0" w:space="0" w:color="auto"/>
                <w:bottom w:val="none" w:sz="0" w:space="0" w:color="auto"/>
                <w:right w:val="none" w:sz="0" w:space="0" w:color="auto"/>
              </w:divBdr>
            </w:div>
          </w:divsChild>
        </w:div>
        <w:div w:id="494345245">
          <w:marLeft w:val="0"/>
          <w:marRight w:val="0"/>
          <w:marTop w:val="0"/>
          <w:marBottom w:val="0"/>
          <w:divBdr>
            <w:top w:val="none" w:sz="0" w:space="0" w:color="auto"/>
            <w:left w:val="none" w:sz="0" w:space="0" w:color="auto"/>
            <w:bottom w:val="none" w:sz="0" w:space="0" w:color="auto"/>
            <w:right w:val="none" w:sz="0" w:space="0" w:color="auto"/>
          </w:divBdr>
          <w:divsChild>
            <w:div w:id="1482576582">
              <w:marLeft w:val="0"/>
              <w:marRight w:val="0"/>
              <w:marTop w:val="0"/>
              <w:marBottom w:val="0"/>
              <w:divBdr>
                <w:top w:val="none" w:sz="0" w:space="0" w:color="auto"/>
                <w:left w:val="none" w:sz="0" w:space="0" w:color="auto"/>
                <w:bottom w:val="none" w:sz="0" w:space="0" w:color="auto"/>
                <w:right w:val="none" w:sz="0" w:space="0" w:color="auto"/>
              </w:divBdr>
            </w:div>
          </w:divsChild>
        </w:div>
        <w:div w:id="576284584">
          <w:marLeft w:val="0"/>
          <w:marRight w:val="0"/>
          <w:marTop w:val="0"/>
          <w:marBottom w:val="0"/>
          <w:divBdr>
            <w:top w:val="none" w:sz="0" w:space="0" w:color="auto"/>
            <w:left w:val="none" w:sz="0" w:space="0" w:color="auto"/>
            <w:bottom w:val="none" w:sz="0" w:space="0" w:color="auto"/>
            <w:right w:val="none" w:sz="0" w:space="0" w:color="auto"/>
          </w:divBdr>
          <w:divsChild>
            <w:div w:id="347483884">
              <w:marLeft w:val="0"/>
              <w:marRight w:val="0"/>
              <w:marTop w:val="0"/>
              <w:marBottom w:val="0"/>
              <w:divBdr>
                <w:top w:val="none" w:sz="0" w:space="0" w:color="auto"/>
                <w:left w:val="none" w:sz="0" w:space="0" w:color="auto"/>
                <w:bottom w:val="none" w:sz="0" w:space="0" w:color="auto"/>
                <w:right w:val="none" w:sz="0" w:space="0" w:color="auto"/>
              </w:divBdr>
            </w:div>
          </w:divsChild>
        </w:div>
        <w:div w:id="641424184">
          <w:marLeft w:val="0"/>
          <w:marRight w:val="0"/>
          <w:marTop w:val="0"/>
          <w:marBottom w:val="0"/>
          <w:divBdr>
            <w:top w:val="none" w:sz="0" w:space="0" w:color="auto"/>
            <w:left w:val="none" w:sz="0" w:space="0" w:color="auto"/>
            <w:bottom w:val="none" w:sz="0" w:space="0" w:color="auto"/>
            <w:right w:val="none" w:sz="0" w:space="0" w:color="auto"/>
          </w:divBdr>
          <w:divsChild>
            <w:div w:id="1120763517">
              <w:marLeft w:val="0"/>
              <w:marRight w:val="0"/>
              <w:marTop w:val="0"/>
              <w:marBottom w:val="0"/>
              <w:divBdr>
                <w:top w:val="none" w:sz="0" w:space="0" w:color="auto"/>
                <w:left w:val="none" w:sz="0" w:space="0" w:color="auto"/>
                <w:bottom w:val="none" w:sz="0" w:space="0" w:color="auto"/>
                <w:right w:val="none" w:sz="0" w:space="0" w:color="auto"/>
              </w:divBdr>
            </w:div>
          </w:divsChild>
        </w:div>
        <w:div w:id="779185935">
          <w:marLeft w:val="0"/>
          <w:marRight w:val="0"/>
          <w:marTop w:val="0"/>
          <w:marBottom w:val="0"/>
          <w:divBdr>
            <w:top w:val="none" w:sz="0" w:space="0" w:color="auto"/>
            <w:left w:val="none" w:sz="0" w:space="0" w:color="auto"/>
            <w:bottom w:val="none" w:sz="0" w:space="0" w:color="auto"/>
            <w:right w:val="none" w:sz="0" w:space="0" w:color="auto"/>
          </w:divBdr>
          <w:divsChild>
            <w:div w:id="426972373">
              <w:marLeft w:val="0"/>
              <w:marRight w:val="0"/>
              <w:marTop w:val="0"/>
              <w:marBottom w:val="0"/>
              <w:divBdr>
                <w:top w:val="none" w:sz="0" w:space="0" w:color="auto"/>
                <w:left w:val="none" w:sz="0" w:space="0" w:color="auto"/>
                <w:bottom w:val="none" w:sz="0" w:space="0" w:color="auto"/>
                <w:right w:val="none" w:sz="0" w:space="0" w:color="auto"/>
              </w:divBdr>
            </w:div>
          </w:divsChild>
        </w:div>
        <w:div w:id="832717777">
          <w:marLeft w:val="0"/>
          <w:marRight w:val="0"/>
          <w:marTop w:val="0"/>
          <w:marBottom w:val="0"/>
          <w:divBdr>
            <w:top w:val="none" w:sz="0" w:space="0" w:color="auto"/>
            <w:left w:val="none" w:sz="0" w:space="0" w:color="auto"/>
            <w:bottom w:val="none" w:sz="0" w:space="0" w:color="auto"/>
            <w:right w:val="none" w:sz="0" w:space="0" w:color="auto"/>
          </w:divBdr>
          <w:divsChild>
            <w:div w:id="1708946832">
              <w:marLeft w:val="0"/>
              <w:marRight w:val="0"/>
              <w:marTop w:val="0"/>
              <w:marBottom w:val="0"/>
              <w:divBdr>
                <w:top w:val="none" w:sz="0" w:space="0" w:color="auto"/>
                <w:left w:val="none" w:sz="0" w:space="0" w:color="auto"/>
                <w:bottom w:val="none" w:sz="0" w:space="0" w:color="auto"/>
                <w:right w:val="none" w:sz="0" w:space="0" w:color="auto"/>
              </w:divBdr>
            </w:div>
          </w:divsChild>
        </w:div>
        <w:div w:id="909660962">
          <w:marLeft w:val="0"/>
          <w:marRight w:val="0"/>
          <w:marTop w:val="0"/>
          <w:marBottom w:val="0"/>
          <w:divBdr>
            <w:top w:val="none" w:sz="0" w:space="0" w:color="auto"/>
            <w:left w:val="none" w:sz="0" w:space="0" w:color="auto"/>
            <w:bottom w:val="none" w:sz="0" w:space="0" w:color="auto"/>
            <w:right w:val="none" w:sz="0" w:space="0" w:color="auto"/>
          </w:divBdr>
          <w:divsChild>
            <w:div w:id="690691529">
              <w:marLeft w:val="0"/>
              <w:marRight w:val="0"/>
              <w:marTop w:val="0"/>
              <w:marBottom w:val="0"/>
              <w:divBdr>
                <w:top w:val="none" w:sz="0" w:space="0" w:color="auto"/>
                <w:left w:val="none" w:sz="0" w:space="0" w:color="auto"/>
                <w:bottom w:val="none" w:sz="0" w:space="0" w:color="auto"/>
                <w:right w:val="none" w:sz="0" w:space="0" w:color="auto"/>
              </w:divBdr>
            </w:div>
          </w:divsChild>
        </w:div>
        <w:div w:id="961037644">
          <w:marLeft w:val="0"/>
          <w:marRight w:val="0"/>
          <w:marTop w:val="0"/>
          <w:marBottom w:val="0"/>
          <w:divBdr>
            <w:top w:val="none" w:sz="0" w:space="0" w:color="auto"/>
            <w:left w:val="none" w:sz="0" w:space="0" w:color="auto"/>
            <w:bottom w:val="none" w:sz="0" w:space="0" w:color="auto"/>
            <w:right w:val="none" w:sz="0" w:space="0" w:color="auto"/>
          </w:divBdr>
          <w:divsChild>
            <w:div w:id="671182387">
              <w:marLeft w:val="0"/>
              <w:marRight w:val="0"/>
              <w:marTop w:val="0"/>
              <w:marBottom w:val="0"/>
              <w:divBdr>
                <w:top w:val="none" w:sz="0" w:space="0" w:color="auto"/>
                <w:left w:val="none" w:sz="0" w:space="0" w:color="auto"/>
                <w:bottom w:val="none" w:sz="0" w:space="0" w:color="auto"/>
                <w:right w:val="none" w:sz="0" w:space="0" w:color="auto"/>
              </w:divBdr>
            </w:div>
          </w:divsChild>
        </w:div>
        <w:div w:id="1061441025">
          <w:marLeft w:val="0"/>
          <w:marRight w:val="0"/>
          <w:marTop w:val="0"/>
          <w:marBottom w:val="0"/>
          <w:divBdr>
            <w:top w:val="none" w:sz="0" w:space="0" w:color="auto"/>
            <w:left w:val="none" w:sz="0" w:space="0" w:color="auto"/>
            <w:bottom w:val="none" w:sz="0" w:space="0" w:color="auto"/>
            <w:right w:val="none" w:sz="0" w:space="0" w:color="auto"/>
          </w:divBdr>
          <w:divsChild>
            <w:div w:id="689381486">
              <w:marLeft w:val="0"/>
              <w:marRight w:val="0"/>
              <w:marTop w:val="0"/>
              <w:marBottom w:val="0"/>
              <w:divBdr>
                <w:top w:val="none" w:sz="0" w:space="0" w:color="auto"/>
                <w:left w:val="none" w:sz="0" w:space="0" w:color="auto"/>
                <w:bottom w:val="none" w:sz="0" w:space="0" w:color="auto"/>
                <w:right w:val="none" w:sz="0" w:space="0" w:color="auto"/>
              </w:divBdr>
            </w:div>
          </w:divsChild>
        </w:div>
        <w:div w:id="1190795219">
          <w:marLeft w:val="0"/>
          <w:marRight w:val="0"/>
          <w:marTop w:val="0"/>
          <w:marBottom w:val="0"/>
          <w:divBdr>
            <w:top w:val="none" w:sz="0" w:space="0" w:color="auto"/>
            <w:left w:val="none" w:sz="0" w:space="0" w:color="auto"/>
            <w:bottom w:val="none" w:sz="0" w:space="0" w:color="auto"/>
            <w:right w:val="none" w:sz="0" w:space="0" w:color="auto"/>
          </w:divBdr>
          <w:divsChild>
            <w:div w:id="1043287664">
              <w:marLeft w:val="0"/>
              <w:marRight w:val="0"/>
              <w:marTop w:val="0"/>
              <w:marBottom w:val="0"/>
              <w:divBdr>
                <w:top w:val="none" w:sz="0" w:space="0" w:color="auto"/>
                <w:left w:val="none" w:sz="0" w:space="0" w:color="auto"/>
                <w:bottom w:val="none" w:sz="0" w:space="0" w:color="auto"/>
                <w:right w:val="none" w:sz="0" w:space="0" w:color="auto"/>
              </w:divBdr>
            </w:div>
          </w:divsChild>
        </w:div>
        <w:div w:id="1301768267">
          <w:marLeft w:val="0"/>
          <w:marRight w:val="0"/>
          <w:marTop w:val="0"/>
          <w:marBottom w:val="0"/>
          <w:divBdr>
            <w:top w:val="none" w:sz="0" w:space="0" w:color="auto"/>
            <w:left w:val="none" w:sz="0" w:space="0" w:color="auto"/>
            <w:bottom w:val="none" w:sz="0" w:space="0" w:color="auto"/>
            <w:right w:val="none" w:sz="0" w:space="0" w:color="auto"/>
          </w:divBdr>
          <w:divsChild>
            <w:div w:id="33384390">
              <w:marLeft w:val="0"/>
              <w:marRight w:val="0"/>
              <w:marTop w:val="0"/>
              <w:marBottom w:val="0"/>
              <w:divBdr>
                <w:top w:val="none" w:sz="0" w:space="0" w:color="auto"/>
                <w:left w:val="none" w:sz="0" w:space="0" w:color="auto"/>
                <w:bottom w:val="none" w:sz="0" w:space="0" w:color="auto"/>
                <w:right w:val="none" w:sz="0" w:space="0" w:color="auto"/>
              </w:divBdr>
            </w:div>
          </w:divsChild>
        </w:div>
        <w:div w:id="1503661291">
          <w:marLeft w:val="0"/>
          <w:marRight w:val="0"/>
          <w:marTop w:val="0"/>
          <w:marBottom w:val="0"/>
          <w:divBdr>
            <w:top w:val="none" w:sz="0" w:space="0" w:color="auto"/>
            <w:left w:val="none" w:sz="0" w:space="0" w:color="auto"/>
            <w:bottom w:val="none" w:sz="0" w:space="0" w:color="auto"/>
            <w:right w:val="none" w:sz="0" w:space="0" w:color="auto"/>
          </w:divBdr>
          <w:divsChild>
            <w:div w:id="1336302731">
              <w:marLeft w:val="0"/>
              <w:marRight w:val="0"/>
              <w:marTop w:val="0"/>
              <w:marBottom w:val="0"/>
              <w:divBdr>
                <w:top w:val="none" w:sz="0" w:space="0" w:color="auto"/>
                <w:left w:val="none" w:sz="0" w:space="0" w:color="auto"/>
                <w:bottom w:val="none" w:sz="0" w:space="0" w:color="auto"/>
                <w:right w:val="none" w:sz="0" w:space="0" w:color="auto"/>
              </w:divBdr>
            </w:div>
          </w:divsChild>
        </w:div>
        <w:div w:id="1587030543">
          <w:marLeft w:val="0"/>
          <w:marRight w:val="0"/>
          <w:marTop w:val="0"/>
          <w:marBottom w:val="0"/>
          <w:divBdr>
            <w:top w:val="none" w:sz="0" w:space="0" w:color="auto"/>
            <w:left w:val="none" w:sz="0" w:space="0" w:color="auto"/>
            <w:bottom w:val="none" w:sz="0" w:space="0" w:color="auto"/>
            <w:right w:val="none" w:sz="0" w:space="0" w:color="auto"/>
          </w:divBdr>
          <w:divsChild>
            <w:div w:id="497352726">
              <w:marLeft w:val="0"/>
              <w:marRight w:val="0"/>
              <w:marTop w:val="0"/>
              <w:marBottom w:val="0"/>
              <w:divBdr>
                <w:top w:val="none" w:sz="0" w:space="0" w:color="auto"/>
                <w:left w:val="none" w:sz="0" w:space="0" w:color="auto"/>
                <w:bottom w:val="none" w:sz="0" w:space="0" w:color="auto"/>
                <w:right w:val="none" w:sz="0" w:space="0" w:color="auto"/>
              </w:divBdr>
            </w:div>
          </w:divsChild>
        </w:div>
        <w:div w:id="1689479537">
          <w:marLeft w:val="0"/>
          <w:marRight w:val="0"/>
          <w:marTop w:val="0"/>
          <w:marBottom w:val="0"/>
          <w:divBdr>
            <w:top w:val="none" w:sz="0" w:space="0" w:color="auto"/>
            <w:left w:val="none" w:sz="0" w:space="0" w:color="auto"/>
            <w:bottom w:val="none" w:sz="0" w:space="0" w:color="auto"/>
            <w:right w:val="none" w:sz="0" w:space="0" w:color="auto"/>
          </w:divBdr>
          <w:divsChild>
            <w:div w:id="526797024">
              <w:marLeft w:val="0"/>
              <w:marRight w:val="0"/>
              <w:marTop w:val="0"/>
              <w:marBottom w:val="0"/>
              <w:divBdr>
                <w:top w:val="none" w:sz="0" w:space="0" w:color="auto"/>
                <w:left w:val="none" w:sz="0" w:space="0" w:color="auto"/>
                <w:bottom w:val="none" w:sz="0" w:space="0" w:color="auto"/>
                <w:right w:val="none" w:sz="0" w:space="0" w:color="auto"/>
              </w:divBdr>
            </w:div>
          </w:divsChild>
        </w:div>
        <w:div w:id="1904833354">
          <w:marLeft w:val="0"/>
          <w:marRight w:val="0"/>
          <w:marTop w:val="0"/>
          <w:marBottom w:val="0"/>
          <w:divBdr>
            <w:top w:val="none" w:sz="0" w:space="0" w:color="auto"/>
            <w:left w:val="none" w:sz="0" w:space="0" w:color="auto"/>
            <w:bottom w:val="none" w:sz="0" w:space="0" w:color="auto"/>
            <w:right w:val="none" w:sz="0" w:space="0" w:color="auto"/>
          </w:divBdr>
          <w:divsChild>
            <w:div w:id="217664590">
              <w:marLeft w:val="0"/>
              <w:marRight w:val="0"/>
              <w:marTop w:val="0"/>
              <w:marBottom w:val="0"/>
              <w:divBdr>
                <w:top w:val="none" w:sz="0" w:space="0" w:color="auto"/>
                <w:left w:val="none" w:sz="0" w:space="0" w:color="auto"/>
                <w:bottom w:val="none" w:sz="0" w:space="0" w:color="auto"/>
                <w:right w:val="none" w:sz="0" w:space="0" w:color="auto"/>
              </w:divBdr>
            </w:div>
          </w:divsChild>
        </w:div>
        <w:div w:id="1932008973">
          <w:marLeft w:val="0"/>
          <w:marRight w:val="0"/>
          <w:marTop w:val="0"/>
          <w:marBottom w:val="0"/>
          <w:divBdr>
            <w:top w:val="none" w:sz="0" w:space="0" w:color="auto"/>
            <w:left w:val="none" w:sz="0" w:space="0" w:color="auto"/>
            <w:bottom w:val="none" w:sz="0" w:space="0" w:color="auto"/>
            <w:right w:val="none" w:sz="0" w:space="0" w:color="auto"/>
          </w:divBdr>
          <w:divsChild>
            <w:div w:id="218321355">
              <w:marLeft w:val="0"/>
              <w:marRight w:val="0"/>
              <w:marTop w:val="0"/>
              <w:marBottom w:val="0"/>
              <w:divBdr>
                <w:top w:val="none" w:sz="0" w:space="0" w:color="auto"/>
                <w:left w:val="none" w:sz="0" w:space="0" w:color="auto"/>
                <w:bottom w:val="none" w:sz="0" w:space="0" w:color="auto"/>
                <w:right w:val="none" w:sz="0" w:space="0" w:color="auto"/>
              </w:divBdr>
            </w:div>
          </w:divsChild>
        </w:div>
        <w:div w:id="2050840783">
          <w:marLeft w:val="0"/>
          <w:marRight w:val="0"/>
          <w:marTop w:val="0"/>
          <w:marBottom w:val="0"/>
          <w:divBdr>
            <w:top w:val="none" w:sz="0" w:space="0" w:color="auto"/>
            <w:left w:val="none" w:sz="0" w:space="0" w:color="auto"/>
            <w:bottom w:val="none" w:sz="0" w:space="0" w:color="auto"/>
            <w:right w:val="none" w:sz="0" w:space="0" w:color="auto"/>
          </w:divBdr>
          <w:divsChild>
            <w:div w:id="326446390">
              <w:marLeft w:val="0"/>
              <w:marRight w:val="0"/>
              <w:marTop w:val="0"/>
              <w:marBottom w:val="0"/>
              <w:divBdr>
                <w:top w:val="none" w:sz="0" w:space="0" w:color="auto"/>
                <w:left w:val="none" w:sz="0" w:space="0" w:color="auto"/>
                <w:bottom w:val="none" w:sz="0" w:space="0" w:color="auto"/>
                <w:right w:val="none" w:sz="0" w:space="0" w:color="auto"/>
              </w:divBdr>
            </w:div>
          </w:divsChild>
        </w:div>
        <w:div w:id="2112503920">
          <w:marLeft w:val="0"/>
          <w:marRight w:val="0"/>
          <w:marTop w:val="0"/>
          <w:marBottom w:val="0"/>
          <w:divBdr>
            <w:top w:val="none" w:sz="0" w:space="0" w:color="auto"/>
            <w:left w:val="none" w:sz="0" w:space="0" w:color="auto"/>
            <w:bottom w:val="none" w:sz="0" w:space="0" w:color="auto"/>
            <w:right w:val="none" w:sz="0" w:space="0" w:color="auto"/>
          </w:divBdr>
          <w:divsChild>
            <w:div w:id="15454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6895">
      <w:bodyDiv w:val="1"/>
      <w:marLeft w:val="0"/>
      <w:marRight w:val="0"/>
      <w:marTop w:val="0"/>
      <w:marBottom w:val="0"/>
      <w:divBdr>
        <w:top w:val="none" w:sz="0" w:space="0" w:color="auto"/>
        <w:left w:val="none" w:sz="0" w:space="0" w:color="auto"/>
        <w:bottom w:val="none" w:sz="0" w:space="0" w:color="auto"/>
        <w:right w:val="none" w:sz="0" w:space="0" w:color="auto"/>
      </w:divBdr>
      <w:divsChild>
        <w:div w:id="233904917">
          <w:marLeft w:val="0"/>
          <w:marRight w:val="0"/>
          <w:marTop w:val="0"/>
          <w:marBottom w:val="0"/>
          <w:divBdr>
            <w:top w:val="none" w:sz="0" w:space="0" w:color="auto"/>
            <w:left w:val="none" w:sz="0" w:space="0" w:color="auto"/>
            <w:bottom w:val="none" w:sz="0" w:space="0" w:color="auto"/>
            <w:right w:val="none" w:sz="0" w:space="0" w:color="auto"/>
          </w:divBdr>
          <w:divsChild>
            <w:div w:id="1613702657">
              <w:marLeft w:val="0"/>
              <w:marRight w:val="0"/>
              <w:marTop w:val="0"/>
              <w:marBottom w:val="0"/>
              <w:divBdr>
                <w:top w:val="none" w:sz="0" w:space="0" w:color="auto"/>
                <w:left w:val="none" w:sz="0" w:space="0" w:color="auto"/>
                <w:bottom w:val="none" w:sz="0" w:space="0" w:color="auto"/>
                <w:right w:val="none" w:sz="0" w:space="0" w:color="auto"/>
              </w:divBdr>
            </w:div>
          </w:divsChild>
        </w:div>
        <w:div w:id="321201995">
          <w:marLeft w:val="0"/>
          <w:marRight w:val="0"/>
          <w:marTop w:val="0"/>
          <w:marBottom w:val="0"/>
          <w:divBdr>
            <w:top w:val="none" w:sz="0" w:space="0" w:color="auto"/>
            <w:left w:val="none" w:sz="0" w:space="0" w:color="auto"/>
            <w:bottom w:val="none" w:sz="0" w:space="0" w:color="auto"/>
            <w:right w:val="none" w:sz="0" w:space="0" w:color="auto"/>
          </w:divBdr>
          <w:divsChild>
            <w:div w:id="430200405">
              <w:marLeft w:val="0"/>
              <w:marRight w:val="0"/>
              <w:marTop w:val="0"/>
              <w:marBottom w:val="0"/>
              <w:divBdr>
                <w:top w:val="none" w:sz="0" w:space="0" w:color="auto"/>
                <w:left w:val="none" w:sz="0" w:space="0" w:color="auto"/>
                <w:bottom w:val="none" w:sz="0" w:space="0" w:color="auto"/>
                <w:right w:val="none" w:sz="0" w:space="0" w:color="auto"/>
              </w:divBdr>
            </w:div>
          </w:divsChild>
        </w:div>
        <w:div w:id="429207079">
          <w:marLeft w:val="0"/>
          <w:marRight w:val="0"/>
          <w:marTop w:val="0"/>
          <w:marBottom w:val="0"/>
          <w:divBdr>
            <w:top w:val="none" w:sz="0" w:space="0" w:color="auto"/>
            <w:left w:val="none" w:sz="0" w:space="0" w:color="auto"/>
            <w:bottom w:val="none" w:sz="0" w:space="0" w:color="auto"/>
            <w:right w:val="none" w:sz="0" w:space="0" w:color="auto"/>
          </w:divBdr>
          <w:divsChild>
            <w:div w:id="1225793635">
              <w:marLeft w:val="0"/>
              <w:marRight w:val="0"/>
              <w:marTop w:val="0"/>
              <w:marBottom w:val="0"/>
              <w:divBdr>
                <w:top w:val="none" w:sz="0" w:space="0" w:color="auto"/>
                <w:left w:val="none" w:sz="0" w:space="0" w:color="auto"/>
                <w:bottom w:val="none" w:sz="0" w:space="0" w:color="auto"/>
                <w:right w:val="none" w:sz="0" w:space="0" w:color="auto"/>
              </w:divBdr>
            </w:div>
          </w:divsChild>
        </w:div>
        <w:div w:id="743334601">
          <w:marLeft w:val="0"/>
          <w:marRight w:val="0"/>
          <w:marTop w:val="0"/>
          <w:marBottom w:val="0"/>
          <w:divBdr>
            <w:top w:val="none" w:sz="0" w:space="0" w:color="auto"/>
            <w:left w:val="none" w:sz="0" w:space="0" w:color="auto"/>
            <w:bottom w:val="none" w:sz="0" w:space="0" w:color="auto"/>
            <w:right w:val="none" w:sz="0" w:space="0" w:color="auto"/>
          </w:divBdr>
          <w:divsChild>
            <w:div w:id="1674721769">
              <w:marLeft w:val="0"/>
              <w:marRight w:val="0"/>
              <w:marTop w:val="0"/>
              <w:marBottom w:val="0"/>
              <w:divBdr>
                <w:top w:val="none" w:sz="0" w:space="0" w:color="auto"/>
                <w:left w:val="none" w:sz="0" w:space="0" w:color="auto"/>
                <w:bottom w:val="none" w:sz="0" w:space="0" w:color="auto"/>
                <w:right w:val="none" w:sz="0" w:space="0" w:color="auto"/>
              </w:divBdr>
            </w:div>
          </w:divsChild>
        </w:div>
        <w:div w:id="823933181">
          <w:marLeft w:val="0"/>
          <w:marRight w:val="0"/>
          <w:marTop w:val="0"/>
          <w:marBottom w:val="0"/>
          <w:divBdr>
            <w:top w:val="none" w:sz="0" w:space="0" w:color="auto"/>
            <w:left w:val="none" w:sz="0" w:space="0" w:color="auto"/>
            <w:bottom w:val="none" w:sz="0" w:space="0" w:color="auto"/>
            <w:right w:val="none" w:sz="0" w:space="0" w:color="auto"/>
          </w:divBdr>
          <w:divsChild>
            <w:div w:id="1195578397">
              <w:marLeft w:val="0"/>
              <w:marRight w:val="0"/>
              <w:marTop w:val="0"/>
              <w:marBottom w:val="0"/>
              <w:divBdr>
                <w:top w:val="none" w:sz="0" w:space="0" w:color="auto"/>
                <w:left w:val="none" w:sz="0" w:space="0" w:color="auto"/>
                <w:bottom w:val="none" w:sz="0" w:space="0" w:color="auto"/>
                <w:right w:val="none" w:sz="0" w:space="0" w:color="auto"/>
              </w:divBdr>
            </w:div>
          </w:divsChild>
        </w:div>
        <w:div w:id="913707233">
          <w:marLeft w:val="0"/>
          <w:marRight w:val="0"/>
          <w:marTop w:val="0"/>
          <w:marBottom w:val="0"/>
          <w:divBdr>
            <w:top w:val="none" w:sz="0" w:space="0" w:color="auto"/>
            <w:left w:val="none" w:sz="0" w:space="0" w:color="auto"/>
            <w:bottom w:val="none" w:sz="0" w:space="0" w:color="auto"/>
            <w:right w:val="none" w:sz="0" w:space="0" w:color="auto"/>
          </w:divBdr>
          <w:divsChild>
            <w:div w:id="909191045">
              <w:marLeft w:val="0"/>
              <w:marRight w:val="0"/>
              <w:marTop w:val="0"/>
              <w:marBottom w:val="0"/>
              <w:divBdr>
                <w:top w:val="none" w:sz="0" w:space="0" w:color="auto"/>
                <w:left w:val="none" w:sz="0" w:space="0" w:color="auto"/>
                <w:bottom w:val="none" w:sz="0" w:space="0" w:color="auto"/>
                <w:right w:val="none" w:sz="0" w:space="0" w:color="auto"/>
              </w:divBdr>
            </w:div>
          </w:divsChild>
        </w:div>
        <w:div w:id="1006859261">
          <w:marLeft w:val="0"/>
          <w:marRight w:val="0"/>
          <w:marTop w:val="0"/>
          <w:marBottom w:val="0"/>
          <w:divBdr>
            <w:top w:val="none" w:sz="0" w:space="0" w:color="auto"/>
            <w:left w:val="none" w:sz="0" w:space="0" w:color="auto"/>
            <w:bottom w:val="none" w:sz="0" w:space="0" w:color="auto"/>
            <w:right w:val="none" w:sz="0" w:space="0" w:color="auto"/>
          </w:divBdr>
          <w:divsChild>
            <w:div w:id="1858888349">
              <w:marLeft w:val="0"/>
              <w:marRight w:val="0"/>
              <w:marTop w:val="0"/>
              <w:marBottom w:val="0"/>
              <w:divBdr>
                <w:top w:val="none" w:sz="0" w:space="0" w:color="auto"/>
                <w:left w:val="none" w:sz="0" w:space="0" w:color="auto"/>
                <w:bottom w:val="none" w:sz="0" w:space="0" w:color="auto"/>
                <w:right w:val="none" w:sz="0" w:space="0" w:color="auto"/>
              </w:divBdr>
            </w:div>
          </w:divsChild>
        </w:div>
        <w:div w:id="1106266436">
          <w:marLeft w:val="0"/>
          <w:marRight w:val="0"/>
          <w:marTop w:val="0"/>
          <w:marBottom w:val="0"/>
          <w:divBdr>
            <w:top w:val="none" w:sz="0" w:space="0" w:color="auto"/>
            <w:left w:val="none" w:sz="0" w:space="0" w:color="auto"/>
            <w:bottom w:val="none" w:sz="0" w:space="0" w:color="auto"/>
            <w:right w:val="none" w:sz="0" w:space="0" w:color="auto"/>
          </w:divBdr>
          <w:divsChild>
            <w:div w:id="678653287">
              <w:marLeft w:val="0"/>
              <w:marRight w:val="0"/>
              <w:marTop w:val="0"/>
              <w:marBottom w:val="0"/>
              <w:divBdr>
                <w:top w:val="none" w:sz="0" w:space="0" w:color="auto"/>
                <w:left w:val="none" w:sz="0" w:space="0" w:color="auto"/>
                <w:bottom w:val="none" w:sz="0" w:space="0" w:color="auto"/>
                <w:right w:val="none" w:sz="0" w:space="0" w:color="auto"/>
              </w:divBdr>
            </w:div>
          </w:divsChild>
        </w:div>
        <w:div w:id="1217400478">
          <w:marLeft w:val="0"/>
          <w:marRight w:val="0"/>
          <w:marTop w:val="0"/>
          <w:marBottom w:val="0"/>
          <w:divBdr>
            <w:top w:val="none" w:sz="0" w:space="0" w:color="auto"/>
            <w:left w:val="none" w:sz="0" w:space="0" w:color="auto"/>
            <w:bottom w:val="none" w:sz="0" w:space="0" w:color="auto"/>
            <w:right w:val="none" w:sz="0" w:space="0" w:color="auto"/>
          </w:divBdr>
          <w:divsChild>
            <w:div w:id="1142388242">
              <w:marLeft w:val="0"/>
              <w:marRight w:val="0"/>
              <w:marTop w:val="0"/>
              <w:marBottom w:val="0"/>
              <w:divBdr>
                <w:top w:val="none" w:sz="0" w:space="0" w:color="auto"/>
                <w:left w:val="none" w:sz="0" w:space="0" w:color="auto"/>
                <w:bottom w:val="none" w:sz="0" w:space="0" w:color="auto"/>
                <w:right w:val="none" w:sz="0" w:space="0" w:color="auto"/>
              </w:divBdr>
            </w:div>
          </w:divsChild>
        </w:div>
        <w:div w:id="1276868353">
          <w:marLeft w:val="0"/>
          <w:marRight w:val="0"/>
          <w:marTop w:val="0"/>
          <w:marBottom w:val="0"/>
          <w:divBdr>
            <w:top w:val="none" w:sz="0" w:space="0" w:color="auto"/>
            <w:left w:val="none" w:sz="0" w:space="0" w:color="auto"/>
            <w:bottom w:val="none" w:sz="0" w:space="0" w:color="auto"/>
            <w:right w:val="none" w:sz="0" w:space="0" w:color="auto"/>
          </w:divBdr>
          <w:divsChild>
            <w:div w:id="1431313375">
              <w:marLeft w:val="0"/>
              <w:marRight w:val="0"/>
              <w:marTop w:val="0"/>
              <w:marBottom w:val="0"/>
              <w:divBdr>
                <w:top w:val="none" w:sz="0" w:space="0" w:color="auto"/>
                <w:left w:val="none" w:sz="0" w:space="0" w:color="auto"/>
                <w:bottom w:val="none" w:sz="0" w:space="0" w:color="auto"/>
                <w:right w:val="none" w:sz="0" w:space="0" w:color="auto"/>
              </w:divBdr>
            </w:div>
          </w:divsChild>
        </w:div>
        <w:div w:id="1337806145">
          <w:marLeft w:val="0"/>
          <w:marRight w:val="0"/>
          <w:marTop w:val="0"/>
          <w:marBottom w:val="0"/>
          <w:divBdr>
            <w:top w:val="none" w:sz="0" w:space="0" w:color="auto"/>
            <w:left w:val="none" w:sz="0" w:space="0" w:color="auto"/>
            <w:bottom w:val="none" w:sz="0" w:space="0" w:color="auto"/>
            <w:right w:val="none" w:sz="0" w:space="0" w:color="auto"/>
          </w:divBdr>
          <w:divsChild>
            <w:div w:id="313411951">
              <w:marLeft w:val="0"/>
              <w:marRight w:val="0"/>
              <w:marTop w:val="0"/>
              <w:marBottom w:val="0"/>
              <w:divBdr>
                <w:top w:val="none" w:sz="0" w:space="0" w:color="auto"/>
                <w:left w:val="none" w:sz="0" w:space="0" w:color="auto"/>
                <w:bottom w:val="none" w:sz="0" w:space="0" w:color="auto"/>
                <w:right w:val="none" w:sz="0" w:space="0" w:color="auto"/>
              </w:divBdr>
            </w:div>
          </w:divsChild>
        </w:div>
        <w:div w:id="1375349457">
          <w:marLeft w:val="0"/>
          <w:marRight w:val="0"/>
          <w:marTop w:val="0"/>
          <w:marBottom w:val="0"/>
          <w:divBdr>
            <w:top w:val="none" w:sz="0" w:space="0" w:color="auto"/>
            <w:left w:val="none" w:sz="0" w:space="0" w:color="auto"/>
            <w:bottom w:val="none" w:sz="0" w:space="0" w:color="auto"/>
            <w:right w:val="none" w:sz="0" w:space="0" w:color="auto"/>
          </w:divBdr>
          <w:divsChild>
            <w:div w:id="1710372099">
              <w:marLeft w:val="0"/>
              <w:marRight w:val="0"/>
              <w:marTop w:val="0"/>
              <w:marBottom w:val="0"/>
              <w:divBdr>
                <w:top w:val="none" w:sz="0" w:space="0" w:color="auto"/>
                <w:left w:val="none" w:sz="0" w:space="0" w:color="auto"/>
                <w:bottom w:val="none" w:sz="0" w:space="0" w:color="auto"/>
                <w:right w:val="none" w:sz="0" w:space="0" w:color="auto"/>
              </w:divBdr>
            </w:div>
          </w:divsChild>
        </w:div>
        <w:div w:id="1548451531">
          <w:marLeft w:val="0"/>
          <w:marRight w:val="0"/>
          <w:marTop w:val="0"/>
          <w:marBottom w:val="0"/>
          <w:divBdr>
            <w:top w:val="none" w:sz="0" w:space="0" w:color="auto"/>
            <w:left w:val="none" w:sz="0" w:space="0" w:color="auto"/>
            <w:bottom w:val="none" w:sz="0" w:space="0" w:color="auto"/>
            <w:right w:val="none" w:sz="0" w:space="0" w:color="auto"/>
          </w:divBdr>
          <w:divsChild>
            <w:div w:id="1974095106">
              <w:marLeft w:val="0"/>
              <w:marRight w:val="0"/>
              <w:marTop w:val="0"/>
              <w:marBottom w:val="0"/>
              <w:divBdr>
                <w:top w:val="none" w:sz="0" w:space="0" w:color="auto"/>
                <w:left w:val="none" w:sz="0" w:space="0" w:color="auto"/>
                <w:bottom w:val="none" w:sz="0" w:space="0" w:color="auto"/>
                <w:right w:val="none" w:sz="0" w:space="0" w:color="auto"/>
              </w:divBdr>
            </w:div>
          </w:divsChild>
        </w:div>
        <w:div w:id="1676570230">
          <w:marLeft w:val="0"/>
          <w:marRight w:val="0"/>
          <w:marTop w:val="0"/>
          <w:marBottom w:val="0"/>
          <w:divBdr>
            <w:top w:val="none" w:sz="0" w:space="0" w:color="auto"/>
            <w:left w:val="none" w:sz="0" w:space="0" w:color="auto"/>
            <w:bottom w:val="none" w:sz="0" w:space="0" w:color="auto"/>
            <w:right w:val="none" w:sz="0" w:space="0" w:color="auto"/>
          </w:divBdr>
          <w:divsChild>
            <w:div w:id="1308899261">
              <w:marLeft w:val="0"/>
              <w:marRight w:val="0"/>
              <w:marTop w:val="0"/>
              <w:marBottom w:val="0"/>
              <w:divBdr>
                <w:top w:val="none" w:sz="0" w:space="0" w:color="auto"/>
                <w:left w:val="none" w:sz="0" w:space="0" w:color="auto"/>
                <w:bottom w:val="none" w:sz="0" w:space="0" w:color="auto"/>
                <w:right w:val="none" w:sz="0" w:space="0" w:color="auto"/>
              </w:divBdr>
            </w:div>
          </w:divsChild>
        </w:div>
        <w:div w:id="1734693903">
          <w:marLeft w:val="0"/>
          <w:marRight w:val="0"/>
          <w:marTop w:val="0"/>
          <w:marBottom w:val="0"/>
          <w:divBdr>
            <w:top w:val="none" w:sz="0" w:space="0" w:color="auto"/>
            <w:left w:val="none" w:sz="0" w:space="0" w:color="auto"/>
            <w:bottom w:val="none" w:sz="0" w:space="0" w:color="auto"/>
            <w:right w:val="none" w:sz="0" w:space="0" w:color="auto"/>
          </w:divBdr>
          <w:divsChild>
            <w:div w:id="2134671308">
              <w:marLeft w:val="0"/>
              <w:marRight w:val="0"/>
              <w:marTop w:val="0"/>
              <w:marBottom w:val="0"/>
              <w:divBdr>
                <w:top w:val="none" w:sz="0" w:space="0" w:color="auto"/>
                <w:left w:val="none" w:sz="0" w:space="0" w:color="auto"/>
                <w:bottom w:val="none" w:sz="0" w:space="0" w:color="auto"/>
                <w:right w:val="none" w:sz="0" w:space="0" w:color="auto"/>
              </w:divBdr>
            </w:div>
          </w:divsChild>
        </w:div>
        <w:div w:id="1817993331">
          <w:marLeft w:val="0"/>
          <w:marRight w:val="0"/>
          <w:marTop w:val="0"/>
          <w:marBottom w:val="0"/>
          <w:divBdr>
            <w:top w:val="none" w:sz="0" w:space="0" w:color="auto"/>
            <w:left w:val="none" w:sz="0" w:space="0" w:color="auto"/>
            <w:bottom w:val="none" w:sz="0" w:space="0" w:color="auto"/>
            <w:right w:val="none" w:sz="0" w:space="0" w:color="auto"/>
          </w:divBdr>
          <w:divsChild>
            <w:div w:id="486212688">
              <w:marLeft w:val="0"/>
              <w:marRight w:val="0"/>
              <w:marTop w:val="0"/>
              <w:marBottom w:val="0"/>
              <w:divBdr>
                <w:top w:val="none" w:sz="0" w:space="0" w:color="auto"/>
                <w:left w:val="none" w:sz="0" w:space="0" w:color="auto"/>
                <w:bottom w:val="none" w:sz="0" w:space="0" w:color="auto"/>
                <w:right w:val="none" w:sz="0" w:space="0" w:color="auto"/>
              </w:divBdr>
            </w:div>
          </w:divsChild>
        </w:div>
        <w:div w:id="1890267552">
          <w:marLeft w:val="0"/>
          <w:marRight w:val="0"/>
          <w:marTop w:val="0"/>
          <w:marBottom w:val="0"/>
          <w:divBdr>
            <w:top w:val="none" w:sz="0" w:space="0" w:color="auto"/>
            <w:left w:val="none" w:sz="0" w:space="0" w:color="auto"/>
            <w:bottom w:val="none" w:sz="0" w:space="0" w:color="auto"/>
            <w:right w:val="none" w:sz="0" w:space="0" w:color="auto"/>
          </w:divBdr>
          <w:divsChild>
            <w:div w:id="766655542">
              <w:marLeft w:val="0"/>
              <w:marRight w:val="0"/>
              <w:marTop w:val="0"/>
              <w:marBottom w:val="0"/>
              <w:divBdr>
                <w:top w:val="none" w:sz="0" w:space="0" w:color="auto"/>
                <w:left w:val="none" w:sz="0" w:space="0" w:color="auto"/>
                <w:bottom w:val="none" w:sz="0" w:space="0" w:color="auto"/>
                <w:right w:val="none" w:sz="0" w:space="0" w:color="auto"/>
              </w:divBdr>
            </w:div>
          </w:divsChild>
        </w:div>
        <w:div w:id="1940288713">
          <w:marLeft w:val="0"/>
          <w:marRight w:val="0"/>
          <w:marTop w:val="0"/>
          <w:marBottom w:val="0"/>
          <w:divBdr>
            <w:top w:val="none" w:sz="0" w:space="0" w:color="auto"/>
            <w:left w:val="none" w:sz="0" w:space="0" w:color="auto"/>
            <w:bottom w:val="none" w:sz="0" w:space="0" w:color="auto"/>
            <w:right w:val="none" w:sz="0" w:space="0" w:color="auto"/>
          </w:divBdr>
          <w:divsChild>
            <w:div w:id="1721903920">
              <w:marLeft w:val="0"/>
              <w:marRight w:val="0"/>
              <w:marTop w:val="0"/>
              <w:marBottom w:val="0"/>
              <w:divBdr>
                <w:top w:val="none" w:sz="0" w:space="0" w:color="auto"/>
                <w:left w:val="none" w:sz="0" w:space="0" w:color="auto"/>
                <w:bottom w:val="none" w:sz="0" w:space="0" w:color="auto"/>
                <w:right w:val="none" w:sz="0" w:space="0" w:color="auto"/>
              </w:divBdr>
            </w:div>
          </w:divsChild>
        </w:div>
        <w:div w:id="2116554723">
          <w:marLeft w:val="0"/>
          <w:marRight w:val="0"/>
          <w:marTop w:val="0"/>
          <w:marBottom w:val="0"/>
          <w:divBdr>
            <w:top w:val="none" w:sz="0" w:space="0" w:color="auto"/>
            <w:left w:val="none" w:sz="0" w:space="0" w:color="auto"/>
            <w:bottom w:val="none" w:sz="0" w:space="0" w:color="auto"/>
            <w:right w:val="none" w:sz="0" w:space="0" w:color="auto"/>
          </w:divBdr>
          <w:divsChild>
            <w:div w:id="20172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5726">
      <w:bodyDiv w:val="1"/>
      <w:marLeft w:val="0"/>
      <w:marRight w:val="0"/>
      <w:marTop w:val="0"/>
      <w:marBottom w:val="0"/>
      <w:divBdr>
        <w:top w:val="none" w:sz="0" w:space="0" w:color="auto"/>
        <w:left w:val="none" w:sz="0" w:space="0" w:color="auto"/>
        <w:bottom w:val="none" w:sz="0" w:space="0" w:color="auto"/>
        <w:right w:val="none" w:sz="0" w:space="0" w:color="auto"/>
      </w:divBdr>
    </w:div>
    <w:div w:id="281378692">
      <w:bodyDiv w:val="1"/>
      <w:marLeft w:val="0"/>
      <w:marRight w:val="0"/>
      <w:marTop w:val="0"/>
      <w:marBottom w:val="0"/>
      <w:divBdr>
        <w:top w:val="none" w:sz="0" w:space="0" w:color="auto"/>
        <w:left w:val="none" w:sz="0" w:space="0" w:color="auto"/>
        <w:bottom w:val="none" w:sz="0" w:space="0" w:color="auto"/>
        <w:right w:val="none" w:sz="0" w:space="0" w:color="auto"/>
      </w:divBdr>
    </w:div>
    <w:div w:id="286812111">
      <w:bodyDiv w:val="1"/>
      <w:marLeft w:val="0"/>
      <w:marRight w:val="0"/>
      <w:marTop w:val="0"/>
      <w:marBottom w:val="0"/>
      <w:divBdr>
        <w:top w:val="none" w:sz="0" w:space="0" w:color="auto"/>
        <w:left w:val="none" w:sz="0" w:space="0" w:color="auto"/>
        <w:bottom w:val="none" w:sz="0" w:space="0" w:color="auto"/>
        <w:right w:val="none" w:sz="0" w:space="0" w:color="auto"/>
      </w:divBdr>
      <w:divsChild>
        <w:div w:id="1737195216">
          <w:marLeft w:val="0"/>
          <w:marRight w:val="0"/>
          <w:marTop w:val="0"/>
          <w:marBottom w:val="0"/>
          <w:divBdr>
            <w:top w:val="single" w:sz="2" w:space="0" w:color="E3E3E3"/>
            <w:left w:val="single" w:sz="2" w:space="0" w:color="E3E3E3"/>
            <w:bottom w:val="single" w:sz="2" w:space="0" w:color="E3E3E3"/>
            <w:right w:val="single" w:sz="2" w:space="0" w:color="E3E3E3"/>
          </w:divBdr>
          <w:divsChild>
            <w:div w:id="1746105728">
              <w:marLeft w:val="0"/>
              <w:marRight w:val="0"/>
              <w:marTop w:val="0"/>
              <w:marBottom w:val="0"/>
              <w:divBdr>
                <w:top w:val="single" w:sz="2" w:space="0" w:color="E3E3E3"/>
                <w:left w:val="single" w:sz="2" w:space="0" w:color="E3E3E3"/>
                <w:bottom w:val="single" w:sz="2" w:space="0" w:color="E3E3E3"/>
                <w:right w:val="single" w:sz="2" w:space="0" w:color="E3E3E3"/>
              </w:divBdr>
              <w:divsChild>
                <w:div w:id="880702221">
                  <w:marLeft w:val="0"/>
                  <w:marRight w:val="0"/>
                  <w:marTop w:val="0"/>
                  <w:marBottom w:val="0"/>
                  <w:divBdr>
                    <w:top w:val="single" w:sz="2" w:space="0" w:color="E3E3E3"/>
                    <w:left w:val="single" w:sz="2" w:space="0" w:color="E3E3E3"/>
                    <w:bottom w:val="single" w:sz="2" w:space="0" w:color="E3E3E3"/>
                    <w:right w:val="single" w:sz="2" w:space="0" w:color="E3E3E3"/>
                  </w:divBdr>
                  <w:divsChild>
                    <w:div w:id="641889556">
                      <w:marLeft w:val="0"/>
                      <w:marRight w:val="0"/>
                      <w:marTop w:val="0"/>
                      <w:marBottom w:val="0"/>
                      <w:divBdr>
                        <w:top w:val="single" w:sz="2" w:space="0" w:color="E3E3E3"/>
                        <w:left w:val="single" w:sz="2" w:space="0" w:color="E3E3E3"/>
                        <w:bottom w:val="single" w:sz="2" w:space="0" w:color="E3E3E3"/>
                        <w:right w:val="single" w:sz="2" w:space="0" w:color="E3E3E3"/>
                      </w:divBdr>
                      <w:divsChild>
                        <w:div w:id="1867597746">
                          <w:marLeft w:val="0"/>
                          <w:marRight w:val="0"/>
                          <w:marTop w:val="0"/>
                          <w:marBottom w:val="0"/>
                          <w:divBdr>
                            <w:top w:val="single" w:sz="2" w:space="0" w:color="E3E3E3"/>
                            <w:left w:val="single" w:sz="2" w:space="0" w:color="E3E3E3"/>
                            <w:bottom w:val="single" w:sz="2" w:space="0" w:color="E3E3E3"/>
                            <w:right w:val="single" w:sz="2" w:space="0" w:color="E3E3E3"/>
                          </w:divBdr>
                          <w:divsChild>
                            <w:div w:id="1237276434">
                              <w:marLeft w:val="0"/>
                              <w:marRight w:val="0"/>
                              <w:marTop w:val="0"/>
                              <w:marBottom w:val="0"/>
                              <w:divBdr>
                                <w:top w:val="single" w:sz="2" w:space="0" w:color="E3E3E3"/>
                                <w:left w:val="single" w:sz="2" w:space="0" w:color="E3E3E3"/>
                                <w:bottom w:val="single" w:sz="2" w:space="0" w:color="E3E3E3"/>
                                <w:right w:val="single" w:sz="2" w:space="0" w:color="E3E3E3"/>
                              </w:divBdr>
                              <w:divsChild>
                                <w:div w:id="1581136054">
                                  <w:marLeft w:val="0"/>
                                  <w:marRight w:val="0"/>
                                  <w:marTop w:val="100"/>
                                  <w:marBottom w:val="100"/>
                                  <w:divBdr>
                                    <w:top w:val="single" w:sz="2" w:space="0" w:color="E3E3E3"/>
                                    <w:left w:val="single" w:sz="2" w:space="0" w:color="E3E3E3"/>
                                    <w:bottom w:val="single" w:sz="2" w:space="0" w:color="E3E3E3"/>
                                    <w:right w:val="single" w:sz="2" w:space="0" w:color="E3E3E3"/>
                                  </w:divBdr>
                                  <w:divsChild>
                                    <w:div w:id="822814111">
                                      <w:marLeft w:val="0"/>
                                      <w:marRight w:val="0"/>
                                      <w:marTop w:val="0"/>
                                      <w:marBottom w:val="0"/>
                                      <w:divBdr>
                                        <w:top w:val="single" w:sz="2" w:space="0" w:color="E3E3E3"/>
                                        <w:left w:val="single" w:sz="2" w:space="0" w:color="E3E3E3"/>
                                        <w:bottom w:val="single" w:sz="2" w:space="0" w:color="E3E3E3"/>
                                        <w:right w:val="single" w:sz="2" w:space="0" w:color="E3E3E3"/>
                                      </w:divBdr>
                                      <w:divsChild>
                                        <w:div w:id="1748381470">
                                          <w:marLeft w:val="0"/>
                                          <w:marRight w:val="0"/>
                                          <w:marTop w:val="0"/>
                                          <w:marBottom w:val="0"/>
                                          <w:divBdr>
                                            <w:top w:val="single" w:sz="2" w:space="0" w:color="E3E3E3"/>
                                            <w:left w:val="single" w:sz="2" w:space="0" w:color="E3E3E3"/>
                                            <w:bottom w:val="single" w:sz="2" w:space="0" w:color="E3E3E3"/>
                                            <w:right w:val="single" w:sz="2" w:space="0" w:color="E3E3E3"/>
                                          </w:divBdr>
                                          <w:divsChild>
                                            <w:div w:id="565994189">
                                              <w:marLeft w:val="0"/>
                                              <w:marRight w:val="0"/>
                                              <w:marTop w:val="0"/>
                                              <w:marBottom w:val="0"/>
                                              <w:divBdr>
                                                <w:top w:val="single" w:sz="2" w:space="0" w:color="E3E3E3"/>
                                                <w:left w:val="single" w:sz="2" w:space="0" w:color="E3E3E3"/>
                                                <w:bottom w:val="single" w:sz="2" w:space="0" w:color="E3E3E3"/>
                                                <w:right w:val="single" w:sz="2" w:space="0" w:color="E3E3E3"/>
                                              </w:divBdr>
                                              <w:divsChild>
                                                <w:div w:id="172694427">
                                                  <w:marLeft w:val="0"/>
                                                  <w:marRight w:val="0"/>
                                                  <w:marTop w:val="0"/>
                                                  <w:marBottom w:val="0"/>
                                                  <w:divBdr>
                                                    <w:top w:val="single" w:sz="2" w:space="0" w:color="E3E3E3"/>
                                                    <w:left w:val="single" w:sz="2" w:space="0" w:color="E3E3E3"/>
                                                    <w:bottom w:val="single" w:sz="2" w:space="0" w:color="E3E3E3"/>
                                                    <w:right w:val="single" w:sz="2" w:space="0" w:color="E3E3E3"/>
                                                  </w:divBdr>
                                                  <w:divsChild>
                                                    <w:div w:id="1500850759">
                                                      <w:marLeft w:val="0"/>
                                                      <w:marRight w:val="0"/>
                                                      <w:marTop w:val="0"/>
                                                      <w:marBottom w:val="0"/>
                                                      <w:divBdr>
                                                        <w:top w:val="single" w:sz="2" w:space="0" w:color="E3E3E3"/>
                                                        <w:left w:val="single" w:sz="2" w:space="0" w:color="E3E3E3"/>
                                                        <w:bottom w:val="single" w:sz="2" w:space="0" w:color="E3E3E3"/>
                                                        <w:right w:val="single" w:sz="2" w:space="0" w:color="E3E3E3"/>
                                                      </w:divBdr>
                                                      <w:divsChild>
                                                        <w:div w:id="12165041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07549384">
          <w:marLeft w:val="0"/>
          <w:marRight w:val="0"/>
          <w:marTop w:val="0"/>
          <w:marBottom w:val="0"/>
          <w:divBdr>
            <w:top w:val="none" w:sz="0" w:space="0" w:color="auto"/>
            <w:left w:val="none" w:sz="0" w:space="0" w:color="auto"/>
            <w:bottom w:val="none" w:sz="0" w:space="0" w:color="auto"/>
            <w:right w:val="none" w:sz="0" w:space="0" w:color="auto"/>
          </w:divBdr>
        </w:div>
      </w:divsChild>
    </w:div>
    <w:div w:id="296837385">
      <w:bodyDiv w:val="1"/>
      <w:marLeft w:val="0"/>
      <w:marRight w:val="0"/>
      <w:marTop w:val="0"/>
      <w:marBottom w:val="0"/>
      <w:divBdr>
        <w:top w:val="none" w:sz="0" w:space="0" w:color="auto"/>
        <w:left w:val="none" w:sz="0" w:space="0" w:color="auto"/>
        <w:bottom w:val="none" w:sz="0" w:space="0" w:color="auto"/>
        <w:right w:val="none" w:sz="0" w:space="0" w:color="auto"/>
      </w:divBdr>
      <w:divsChild>
        <w:div w:id="1295023367">
          <w:marLeft w:val="0"/>
          <w:marRight w:val="0"/>
          <w:marTop w:val="0"/>
          <w:marBottom w:val="0"/>
          <w:divBdr>
            <w:top w:val="none" w:sz="0" w:space="0" w:color="auto"/>
            <w:left w:val="none" w:sz="0" w:space="0" w:color="auto"/>
            <w:bottom w:val="none" w:sz="0" w:space="0" w:color="auto"/>
            <w:right w:val="none" w:sz="0" w:space="0" w:color="auto"/>
          </w:divBdr>
        </w:div>
      </w:divsChild>
    </w:div>
    <w:div w:id="297105000">
      <w:bodyDiv w:val="1"/>
      <w:marLeft w:val="0"/>
      <w:marRight w:val="0"/>
      <w:marTop w:val="0"/>
      <w:marBottom w:val="0"/>
      <w:divBdr>
        <w:top w:val="none" w:sz="0" w:space="0" w:color="auto"/>
        <w:left w:val="none" w:sz="0" w:space="0" w:color="auto"/>
        <w:bottom w:val="none" w:sz="0" w:space="0" w:color="auto"/>
        <w:right w:val="none" w:sz="0" w:space="0" w:color="auto"/>
      </w:divBdr>
      <w:divsChild>
        <w:div w:id="267350458">
          <w:marLeft w:val="0"/>
          <w:marRight w:val="0"/>
          <w:marTop w:val="0"/>
          <w:marBottom w:val="0"/>
          <w:divBdr>
            <w:top w:val="none" w:sz="0" w:space="0" w:color="auto"/>
            <w:left w:val="none" w:sz="0" w:space="0" w:color="auto"/>
            <w:bottom w:val="none" w:sz="0" w:space="0" w:color="auto"/>
            <w:right w:val="none" w:sz="0" w:space="0" w:color="auto"/>
          </w:divBdr>
        </w:div>
        <w:div w:id="862478343">
          <w:marLeft w:val="0"/>
          <w:marRight w:val="0"/>
          <w:marTop w:val="0"/>
          <w:marBottom w:val="0"/>
          <w:divBdr>
            <w:top w:val="single" w:sz="2" w:space="0" w:color="E3E3E3"/>
            <w:left w:val="single" w:sz="2" w:space="0" w:color="E3E3E3"/>
            <w:bottom w:val="single" w:sz="2" w:space="0" w:color="E3E3E3"/>
            <w:right w:val="single" w:sz="2" w:space="0" w:color="E3E3E3"/>
          </w:divBdr>
          <w:divsChild>
            <w:div w:id="461268510">
              <w:marLeft w:val="0"/>
              <w:marRight w:val="0"/>
              <w:marTop w:val="0"/>
              <w:marBottom w:val="0"/>
              <w:divBdr>
                <w:top w:val="single" w:sz="2" w:space="0" w:color="E3E3E3"/>
                <w:left w:val="single" w:sz="2" w:space="0" w:color="E3E3E3"/>
                <w:bottom w:val="single" w:sz="2" w:space="0" w:color="E3E3E3"/>
                <w:right w:val="single" w:sz="2" w:space="0" w:color="E3E3E3"/>
              </w:divBdr>
              <w:divsChild>
                <w:div w:id="737633438">
                  <w:marLeft w:val="0"/>
                  <w:marRight w:val="0"/>
                  <w:marTop w:val="0"/>
                  <w:marBottom w:val="0"/>
                  <w:divBdr>
                    <w:top w:val="single" w:sz="2" w:space="0" w:color="E3E3E3"/>
                    <w:left w:val="single" w:sz="2" w:space="0" w:color="E3E3E3"/>
                    <w:bottom w:val="single" w:sz="2" w:space="0" w:color="E3E3E3"/>
                    <w:right w:val="single" w:sz="2" w:space="0" w:color="E3E3E3"/>
                  </w:divBdr>
                  <w:divsChild>
                    <w:div w:id="883560760">
                      <w:marLeft w:val="0"/>
                      <w:marRight w:val="0"/>
                      <w:marTop w:val="0"/>
                      <w:marBottom w:val="0"/>
                      <w:divBdr>
                        <w:top w:val="single" w:sz="2" w:space="0" w:color="E3E3E3"/>
                        <w:left w:val="single" w:sz="2" w:space="0" w:color="E3E3E3"/>
                        <w:bottom w:val="single" w:sz="2" w:space="0" w:color="E3E3E3"/>
                        <w:right w:val="single" w:sz="2" w:space="0" w:color="E3E3E3"/>
                      </w:divBdr>
                      <w:divsChild>
                        <w:div w:id="1866794633">
                          <w:marLeft w:val="0"/>
                          <w:marRight w:val="0"/>
                          <w:marTop w:val="0"/>
                          <w:marBottom w:val="0"/>
                          <w:divBdr>
                            <w:top w:val="single" w:sz="2" w:space="0" w:color="E3E3E3"/>
                            <w:left w:val="single" w:sz="2" w:space="0" w:color="E3E3E3"/>
                            <w:bottom w:val="single" w:sz="2" w:space="0" w:color="E3E3E3"/>
                            <w:right w:val="single" w:sz="2" w:space="0" w:color="E3E3E3"/>
                          </w:divBdr>
                          <w:divsChild>
                            <w:div w:id="1308170078">
                              <w:marLeft w:val="0"/>
                              <w:marRight w:val="0"/>
                              <w:marTop w:val="0"/>
                              <w:marBottom w:val="0"/>
                              <w:divBdr>
                                <w:top w:val="single" w:sz="2" w:space="0" w:color="E3E3E3"/>
                                <w:left w:val="single" w:sz="2" w:space="0" w:color="E3E3E3"/>
                                <w:bottom w:val="single" w:sz="2" w:space="0" w:color="E3E3E3"/>
                                <w:right w:val="single" w:sz="2" w:space="0" w:color="E3E3E3"/>
                              </w:divBdr>
                              <w:divsChild>
                                <w:div w:id="1536239150">
                                  <w:marLeft w:val="0"/>
                                  <w:marRight w:val="0"/>
                                  <w:marTop w:val="100"/>
                                  <w:marBottom w:val="100"/>
                                  <w:divBdr>
                                    <w:top w:val="single" w:sz="2" w:space="0" w:color="E3E3E3"/>
                                    <w:left w:val="single" w:sz="2" w:space="0" w:color="E3E3E3"/>
                                    <w:bottom w:val="single" w:sz="2" w:space="0" w:color="E3E3E3"/>
                                    <w:right w:val="single" w:sz="2" w:space="0" w:color="E3E3E3"/>
                                  </w:divBdr>
                                  <w:divsChild>
                                    <w:div w:id="976033739">
                                      <w:marLeft w:val="0"/>
                                      <w:marRight w:val="0"/>
                                      <w:marTop w:val="0"/>
                                      <w:marBottom w:val="0"/>
                                      <w:divBdr>
                                        <w:top w:val="single" w:sz="2" w:space="0" w:color="E3E3E3"/>
                                        <w:left w:val="single" w:sz="2" w:space="0" w:color="E3E3E3"/>
                                        <w:bottom w:val="single" w:sz="2" w:space="0" w:color="E3E3E3"/>
                                        <w:right w:val="single" w:sz="2" w:space="0" w:color="E3E3E3"/>
                                      </w:divBdr>
                                      <w:divsChild>
                                        <w:div w:id="838009861">
                                          <w:marLeft w:val="0"/>
                                          <w:marRight w:val="0"/>
                                          <w:marTop w:val="0"/>
                                          <w:marBottom w:val="0"/>
                                          <w:divBdr>
                                            <w:top w:val="single" w:sz="2" w:space="0" w:color="E3E3E3"/>
                                            <w:left w:val="single" w:sz="2" w:space="0" w:color="E3E3E3"/>
                                            <w:bottom w:val="single" w:sz="2" w:space="0" w:color="E3E3E3"/>
                                            <w:right w:val="single" w:sz="2" w:space="0" w:color="E3E3E3"/>
                                          </w:divBdr>
                                          <w:divsChild>
                                            <w:div w:id="1650161887">
                                              <w:marLeft w:val="0"/>
                                              <w:marRight w:val="0"/>
                                              <w:marTop w:val="0"/>
                                              <w:marBottom w:val="0"/>
                                              <w:divBdr>
                                                <w:top w:val="single" w:sz="2" w:space="0" w:color="E3E3E3"/>
                                                <w:left w:val="single" w:sz="2" w:space="0" w:color="E3E3E3"/>
                                                <w:bottom w:val="single" w:sz="2" w:space="0" w:color="E3E3E3"/>
                                                <w:right w:val="single" w:sz="2" w:space="0" w:color="E3E3E3"/>
                                              </w:divBdr>
                                              <w:divsChild>
                                                <w:div w:id="1130442754">
                                                  <w:marLeft w:val="0"/>
                                                  <w:marRight w:val="0"/>
                                                  <w:marTop w:val="0"/>
                                                  <w:marBottom w:val="0"/>
                                                  <w:divBdr>
                                                    <w:top w:val="single" w:sz="2" w:space="0" w:color="E3E3E3"/>
                                                    <w:left w:val="single" w:sz="2" w:space="0" w:color="E3E3E3"/>
                                                    <w:bottom w:val="single" w:sz="2" w:space="0" w:color="E3E3E3"/>
                                                    <w:right w:val="single" w:sz="2" w:space="0" w:color="E3E3E3"/>
                                                  </w:divBdr>
                                                  <w:divsChild>
                                                    <w:div w:id="565528669">
                                                      <w:marLeft w:val="0"/>
                                                      <w:marRight w:val="0"/>
                                                      <w:marTop w:val="0"/>
                                                      <w:marBottom w:val="0"/>
                                                      <w:divBdr>
                                                        <w:top w:val="single" w:sz="2" w:space="0" w:color="E3E3E3"/>
                                                        <w:left w:val="single" w:sz="2" w:space="0" w:color="E3E3E3"/>
                                                        <w:bottom w:val="single" w:sz="2" w:space="0" w:color="E3E3E3"/>
                                                        <w:right w:val="single" w:sz="2" w:space="0" w:color="E3E3E3"/>
                                                      </w:divBdr>
                                                      <w:divsChild>
                                                        <w:div w:id="367098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303585880">
      <w:bodyDiv w:val="1"/>
      <w:marLeft w:val="0"/>
      <w:marRight w:val="0"/>
      <w:marTop w:val="0"/>
      <w:marBottom w:val="0"/>
      <w:divBdr>
        <w:top w:val="none" w:sz="0" w:space="0" w:color="auto"/>
        <w:left w:val="none" w:sz="0" w:space="0" w:color="auto"/>
        <w:bottom w:val="none" w:sz="0" w:space="0" w:color="auto"/>
        <w:right w:val="none" w:sz="0" w:space="0" w:color="auto"/>
      </w:divBdr>
    </w:div>
    <w:div w:id="322122452">
      <w:bodyDiv w:val="1"/>
      <w:marLeft w:val="0"/>
      <w:marRight w:val="0"/>
      <w:marTop w:val="0"/>
      <w:marBottom w:val="0"/>
      <w:divBdr>
        <w:top w:val="none" w:sz="0" w:space="0" w:color="auto"/>
        <w:left w:val="none" w:sz="0" w:space="0" w:color="auto"/>
        <w:bottom w:val="none" w:sz="0" w:space="0" w:color="auto"/>
        <w:right w:val="none" w:sz="0" w:space="0" w:color="auto"/>
      </w:divBdr>
      <w:divsChild>
        <w:div w:id="1444379579">
          <w:marLeft w:val="0"/>
          <w:marRight w:val="0"/>
          <w:marTop w:val="0"/>
          <w:marBottom w:val="0"/>
          <w:divBdr>
            <w:top w:val="single" w:sz="2" w:space="0" w:color="E3E3E3"/>
            <w:left w:val="single" w:sz="2" w:space="0" w:color="E3E3E3"/>
            <w:bottom w:val="single" w:sz="2" w:space="0" w:color="E3E3E3"/>
            <w:right w:val="single" w:sz="2" w:space="0" w:color="E3E3E3"/>
          </w:divBdr>
          <w:divsChild>
            <w:div w:id="563569917">
              <w:marLeft w:val="0"/>
              <w:marRight w:val="0"/>
              <w:marTop w:val="100"/>
              <w:marBottom w:val="100"/>
              <w:divBdr>
                <w:top w:val="single" w:sz="2" w:space="0" w:color="E3E3E3"/>
                <w:left w:val="single" w:sz="2" w:space="0" w:color="E3E3E3"/>
                <w:bottom w:val="single" w:sz="2" w:space="0" w:color="E3E3E3"/>
                <w:right w:val="single" w:sz="2" w:space="0" w:color="E3E3E3"/>
              </w:divBdr>
              <w:divsChild>
                <w:div w:id="1897665642">
                  <w:marLeft w:val="0"/>
                  <w:marRight w:val="0"/>
                  <w:marTop w:val="0"/>
                  <w:marBottom w:val="0"/>
                  <w:divBdr>
                    <w:top w:val="single" w:sz="2" w:space="0" w:color="E3E3E3"/>
                    <w:left w:val="single" w:sz="2" w:space="0" w:color="E3E3E3"/>
                    <w:bottom w:val="single" w:sz="2" w:space="0" w:color="E3E3E3"/>
                    <w:right w:val="single" w:sz="2" w:space="0" w:color="E3E3E3"/>
                  </w:divBdr>
                  <w:divsChild>
                    <w:div w:id="1466923490">
                      <w:marLeft w:val="0"/>
                      <w:marRight w:val="0"/>
                      <w:marTop w:val="0"/>
                      <w:marBottom w:val="0"/>
                      <w:divBdr>
                        <w:top w:val="single" w:sz="2" w:space="0" w:color="E3E3E3"/>
                        <w:left w:val="single" w:sz="2" w:space="0" w:color="E3E3E3"/>
                        <w:bottom w:val="single" w:sz="2" w:space="0" w:color="E3E3E3"/>
                        <w:right w:val="single" w:sz="2" w:space="0" w:color="E3E3E3"/>
                      </w:divBdr>
                      <w:divsChild>
                        <w:div w:id="829566591">
                          <w:marLeft w:val="0"/>
                          <w:marRight w:val="0"/>
                          <w:marTop w:val="0"/>
                          <w:marBottom w:val="0"/>
                          <w:divBdr>
                            <w:top w:val="single" w:sz="2" w:space="0" w:color="E3E3E3"/>
                            <w:left w:val="single" w:sz="2" w:space="0" w:color="E3E3E3"/>
                            <w:bottom w:val="single" w:sz="2" w:space="0" w:color="E3E3E3"/>
                            <w:right w:val="single" w:sz="2" w:space="0" w:color="E3E3E3"/>
                          </w:divBdr>
                          <w:divsChild>
                            <w:div w:id="907960371">
                              <w:marLeft w:val="0"/>
                              <w:marRight w:val="0"/>
                              <w:marTop w:val="0"/>
                              <w:marBottom w:val="0"/>
                              <w:divBdr>
                                <w:top w:val="single" w:sz="2" w:space="0" w:color="E3E3E3"/>
                                <w:left w:val="single" w:sz="2" w:space="0" w:color="E3E3E3"/>
                                <w:bottom w:val="single" w:sz="2" w:space="0" w:color="E3E3E3"/>
                                <w:right w:val="single" w:sz="2" w:space="0" w:color="E3E3E3"/>
                              </w:divBdr>
                              <w:divsChild>
                                <w:div w:id="1479298542">
                                  <w:marLeft w:val="0"/>
                                  <w:marRight w:val="0"/>
                                  <w:marTop w:val="0"/>
                                  <w:marBottom w:val="0"/>
                                  <w:divBdr>
                                    <w:top w:val="single" w:sz="2" w:space="0" w:color="E3E3E3"/>
                                    <w:left w:val="single" w:sz="2" w:space="0" w:color="E3E3E3"/>
                                    <w:bottom w:val="single" w:sz="2" w:space="0" w:color="E3E3E3"/>
                                    <w:right w:val="single" w:sz="2" w:space="0" w:color="E3E3E3"/>
                                  </w:divBdr>
                                  <w:divsChild>
                                    <w:div w:id="5396306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34573955">
      <w:bodyDiv w:val="1"/>
      <w:marLeft w:val="0"/>
      <w:marRight w:val="0"/>
      <w:marTop w:val="0"/>
      <w:marBottom w:val="0"/>
      <w:divBdr>
        <w:top w:val="none" w:sz="0" w:space="0" w:color="auto"/>
        <w:left w:val="none" w:sz="0" w:space="0" w:color="auto"/>
        <w:bottom w:val="none" w:sz="0" w:space="0" w:color="auto"/>
        <w:right w:val="none" w:sz="0" w:space="0" w:color="auto"/>
      </w:divBdr>
    </w:div>
    <w:div w:id="336077392">
      <w:bodyDiv w:val="1"/>
      <w:marLeft w:val="0"/>
      <w:marRight w:val="0"/>
      <w:marTop w:val="0"/>
      <w:marBottom w:val="0"/>
      <w:divBdr>
        <w:top w:val="none" w:sz="0" w:space="0" w:color="auto"/>
        <w:left w:val="none" w:sz="0" w:space="0" w:color="auto"/>
        <w:bottom w:val="none" w:sz="0" w:space="0" w:color="auto"/>
        <w:right w:val="none" w:sz="0" w:space="0" w:color="auto"/>
      </w:divBdr>
    </w:div>
    <w:div w:id="344940256">
      <w:bodyDiv w:val="1"/>
      <w:marLeft w:val="0"/>
      <w:marRight w:val="0"/>
      <w:marTop w:val="0"/>
      <w:marBottom w:val="0"/>
      <w:divBdr>
        <w:top w:val="none" w:sz="0" w:space="0" w:color="auto"/>
        <w:left w:val="none" w:sz="0" w:space="0" w:color="auto"/>
        <w:bottom w:val="none" w:sz="0" w:space="0" w:color="auto"/>
        <w:right w:val="none" w:sz="0" w:space="0" w:color="auto"/>
      </w:divBdr>
    </w:div>
    <w:div w:id="348914299">
      <w:bodyDiv w:val="1"/>
      <w:marLeft w:val="0"/>
      <w:marRight w:val="0"/>
      <w:marTop w:val="0"/>
      <w:marBottom w:val="0"/>
      <w:divBdr>
        <w:top w:val="none" w:sz="0" w:space="0" w:color="auto"/>
        <w:left w:val="none" w:sz="0" w:space="0" w:color="auto"/>
        <w:bottom w:val="none" w:sz="0" w:space="0" w:color="auto"/>
        <w:right w:val="none" w:sz="0" w:space="0" w:color="auto"/>
      </w:divBdr>
    </w:div>
    <w:div w:id="349600701">
      <w:bodyDiv w:val="1"/>
      <w:marLeft w:val="0"/>
      <w:marRight w:val="0"/>
      <w:marTop w:val="0"/>
      <w:marBottom w:val="0"/>
      <w:divBdr>
        <w:top w:val="none" w:sz="0" w:space="0" w:color="auto"/>
        <w:left w:val="none" w:sz="0" w:space="0" w:color="auto"/>
        <w:bottom w:val="none" w:sz="0" w:space="0" w:color="auto"/>
        <w:right w:val="none" w:sz="0" w:space="0" w:color="auto"/>
      </w:divBdr>
    </w:div>
    <w:div w:id="356388360">
      <w:bodyDiv w:val="1"/>
      <w:marLeft w:val="0"/>
      <w:marRight w:val="0"/>
      <w:marTop w:val="0"/>
      <w:marBottom w:val="0"/>
      <w:divBdr>
        <w:top w:val="none" w:sz="0" w:space="0" w:color="auto"/>
        <w:left w:val="none" w:sz="0" w:space="0" w:color="auto"/>
        <w:bottom w:val="none" w:sz="0" w:space="0" w:color="auto"/>
        <w:right w:val="none" w:sz="0" w:space="0" w:color="auto"/>
      </w:divBdr>
      <w:divsChild>
        <w:div w:id="328024049">
          <w:marLeft w:val="0"/>
          <w:marRight w:val="0"/>
          <w:marTop w:val="0"/>
          <w:marBottom w:val="0"/>
          <w:divBdr>
            <w:top w:val="none" w:sz="0" w:space="0" w:color="auto"/>
            <w:left w:val="none" w:sz="0" w:space="0" w:color="auto"/>
            <w:bottom w:val="none" w:sz="0" w:space="0" w:color="auto"/>
            <w:right w:val="none" w:sz="0" w:space="0" w:color="auto"/>
          </w:divBdr>
        </w:div>
      </w:divsChild>
    </w:div>
    <w:div w:id="377969787">
      <w:bodyDiv w:val="1"/>
      <w:marLeft w:val="0"/>
      <w:marRight w:val="0"/>
      <w:marTop w:val="0"/>
      <w:marBottom w:val="0"/>
      <w:divBdr>
        <w:top w:val="none" w:sz="0" w:space="0" w:color="auto"/>
        <w:left w:val="none" w:sz="0" w:space="0" w:color="auto"/>
        <w:bottom w:val="none" w:sz="0" w:space="0" w:color="auto"/>
        <w:right w:val="none" w:sz="0" w:space="0" w:color="auto"/>
      </w:divBdr>
    </w:div>
    <w:div w:id="380252056">
      <w:bodyDiv w:val="1"/>
      <w:marLeft w:val="0"/>
      <w:marRight w:val="0"/>
      <w:marTop w:val="0"/>
      <w:marBottom w:val="0"/>
      <w:divBdr>
        <w:top w:val="none" w:sz="0" w:space="0" w:color="auto"/>
        <w:left w:val="none" w:sz="0" w:space="0" w:color="auto"/>
        <w:bottom w:val="none" w:sz="0" w:space="0" w:color="auto"/>
        <w:right w:val="none" w:sz="0" w:space="0" w:color="auto"/>
      </w:divBdr>
    </w:div>
    <w:div w:id="386033989">
      <w:bodyDiv w:val="1"/>
      <w:marLeft w:val="0"/>
      <w:marRight w:val="0"/>
      <w:marTop w:val="0"/>
      <w:marBottom w:val="0"/>
      <w:divBdr>
        <w:top w:val="none" w:sz="0" w:space="0" w:color="auto"/>
        <w:left w:val="none" w:sz="0" w:space="0" w:color="auto"/>
        <w:bottom w:val="none" w:sz="0" w:space="0" w:color="auto"/>
        <w:right w:val="none" w:sz="0" w:space="0" w:color="auto"/>
      </w:divBdr>
      <w:divsChild>
        <w:div w:id="350835682">
          <w:marLeft w:val="0"/>
          <w:marRight w:val="0"/>
          <w:marTop w:val="0"/>
          <w:marBottom w:val="0"/>
          <w:divBdr>
            <w:top w:val="none" w:sz="0" w:space="0" w:color="auto"/>
            <w:left w:val="none" w:sz="0" w:space="0" w:color="auto"/>
            <w:bottom w:val="none" w:sz="0" w:space="0" w:color="auto"/>
            <w:right w:val="none" w:sz="0" w:space="0" w:color="auto"/>
          </w:divBdr>
        </w:div>
        <w:div w:id="381953355">
          <w:marLeft w:val="0"/>
          <w:marRight w:val="0"/>
          <w:marTop w:val="0"/>
          <w:marBottom w:val="0"/>
          <w:divBdr>
            <w:top w:val="single" w:sz="2" w:space="0" w:color="E3E3E3"/>
            <w:left w:val="single" w:sz="2" w:space="0" w:color="E3E3E3"/>
            <w:bottom w:val="single" w:sz="2" w:space="0" w:color="E3E3E3"/>
            <w:right w:val="single" w:sz="2" w:space="0" w:color="E3E3E3"/>
          </w:divBdr>
          <w:divsChild>
            <w:div w:id="1069498283">
              <w:marLeft w:val="0"/>
              <w:marRight w:val="0"/>
              <w:marTop w:val="0"/>
              <w:marBottom w:val="0"/>
              <w:divBdr>
                <w:top w:val="single" w:sz="2" w:space="0" w:color="E3E3E3"/>
                <w:left w:val="single" w:sz="2" w:space="0" w:color="E3E3E3"/>
                <w:bottom w:val="single" w:sz="2" w:space="0" w:color="E3E3E3"/>
                <w:right w:val="single" w:sz="2" w:space="0" w:color="E3E3E3"/>
              </w:divBdr>
              <w:divsChild>
                <w:div w:id="509755822">
                  <w:marLeft w:val="0"/>
                  <w:marRight w:val="0"/>
                  <w:marTop w:val="0"/>
                  <w:marBottom w:val="0"/>
                  <w:divBdr>
                    <w:top w:val="single" w:sz="2" w:space="0" w:color="E3E3E3"/>
                    <w:left w:val="single" w:sz="2" w:space="0" w:color="E3E3E3"/>
                    <w:bottom w:val="single" w:sz="2" w:space="0" w:color="E3E3E3"/>
                    <w:right w:val="single" w:sz="2" w:space="0" w:color="E3E3E3"/>
                  </w:divBdr>
                  <w:divsChild>
                    <w:div w:id="605893469">
                      <w:marLeft w:val="0"/>
                      <w:marRight w:val="0"/>
                      <w:marTop w:val="0"/>
                      <w:marBottom w:val="0"/>
                      <w:divBdr>
                        <w:top w:val="single" w:sz="2" w:space="0" w:color="E3E3E3"/>
                        <w:left w:val="single" w:sz="2" w:space="0" w:color="E3E3E3"/>
                        <w:bottom w:val="single" w:sz="2" w:space="0" w:color="E3E3E3"/>
                        <w:right w:val="single" w:sz="2" w:space="0" w:color="E3E3E3"/>
                      </w:divBdr>
                      <w:divsChild>
                        <w:div w:id="1638947590">
                          <w:marLeft w:val="0"/>
                          <w:marRight w:val="0"/>
                          <w:marTop w:val="0"/>
                          <w:marBottom w:val="0"/>
                          <w:divBdr>
                            <w:top w:val="single" w:sz="2" w:space="0" w:color="E3E3E3"/>
                            <w:left w:val="single" w:sz="2" w:space="0" w:color="E3E3E3"/>
                            <w:bottom w:val="single" w:sz="2" w:space="0" w:color="E3E3E3"/>
                            <w:right w:val="single" w:sz="2" w:space="0" w:color="E3E3E3"/>
                          </w:divBdr>
                          <w:divsChild>
                            <w:div w:id="1991664409">
                              <w:marLeft w:val="0"/>
                              <w:marRight w:val="0"/>
                              <w:marTop w:val="0"/>
                              <w:marBottom w:val="0"/>
                              <w:divBdr>
                                <w:top w:val="single" w:sz="2" w:space="0" w:color="E3E3E3"/>
                                <w:left w:val="single" w:sz="2" w:space="0" w:color="E3E3E3"/>
                                <w:bottom w:val="single" w:sz="2" w:space="0" w:color="E3E3E3"/>
                                <w:right w:val="single" w:sz="2" w:space="0" w:color="E3E3E3"/>
                              </w:divBdr>
                              <w:divsChild>
                                <w:div w:id="1613856249">
                                  <w:marLeft w:val="0"/>
                                  <w:marRight w:val="0"/>
                                  <w:marTop w:val="100"/>
                                  <w:marBottom w:val="100"/>
                                  <w:divBdr>
                                    <w:top w:val="single" w:sz="2" w:space="0" w:color="E3E3E3"/>
                                    <w:left w:val="single" w:sz="2" w:space="0" w:color="E3E3E3"/>
                                    <w:bottom w:val="single" w:sz="2" w:space="0" w:color="E3E3E3"/>
                                    <w:right w:val="single" w:sz="2" w:space="0" w:color="E3E3E3"/>
                                  </w:divBdr>
                                  <w:divsChild>
                                    <w:div w:id="1993748502">
                                      <w:marLeft w:val="0"/>
                                      <w:marRight w:val="0"/>
                                      <w:marTop w:val="0"/>
                                      <w:marBottom w:val="0"/>
                                      <w:divBdr>
                                        <w:top w:val="single" w:sz="2" w:space="0" w:color="E3E3E3"/>
                                        <w:left w:val="single" w:sz="2" w:space="0" w:color="E3E3E3"/>
                                        <w:bottom w:val="single" w:sz="2" w:space="0" w:color="E3E3E3"/>
                                        <w:right w:val="single" w:sz="2" w:space="0" w:color="E3E3E3"/>
                                      </w:divBdr>
                                      <w:divsChild>
                                        <w:div w:id="1711107750">
                                          <w:marLeft w:val="0"/>
                                          <w:marRight w:val="0"/>
                                          <w:marTop w:val="0"/>
                                          <w:marBottom w:val="0"/>
                                          <w:divBdr>
                                            <w:top w:val="single" w:sz="2" w:space="0" w:color="E3E3E3"/>
                                            <w:left w:val="single" w:sz="2" w:space="0" w:color="E3E3E3"/>
                                            <w:bottom w:val="single" w:sz="2" w:space="0" w:color="E3E3E3"/>
                                            <w:right w:val="single" w:sz="2" w:space="0" w:color="E3E3E3"/>
                                          </w:divBdr>
                                          <w:divsChild>
                                            <w:div w:id="1164206036">
                                              <w:marLeft w:val="0"/>
                                              <w:marRight w:val="0"/>
                                              <w:marTop w:val="0"/>
                                              <w:marBottom w:val="0"/>
                                              <w:divBdr>
                                                <w:top w:val="single" w:sz="2" w:space="0" w:color="E3E3E3"/>
                                                <w:left w:val="single" w:sz="2" w:space="0" w:color="E3E3E3"/>
                                                <w:bottom w:val="single" w:sz="2" w:space="0" w:color="E3E3E3"/>
                                                <w:right w:val="single" w:sz="2" w:space="0" w:color="E3E3E3"/>
                                              </w:divBdr>
                                              <w:divsChild>
                                                <w:div w:id="1311982638">
                                                  <w:marLeft w:val="0"/>
                                                  <w:marRight w:val="0"/>
                                                  <w:marTop w:val="0"/>
                                                  <w:marBottom w:val="0"/>
                                                  <w:divBdr>
                                                    <w:top w:val="single" w:sz="2" w:space="0" w:color="E3E3E3"/>
                                                    <w:left w:val="single" w:sz="2" w:space="0" w:color="E3E3E3"/>
                                                    <w:bottom w:val="single" w:sz="2" w:space="0" w:color="E3E3E3"/>
                                                    <w:right w:val="single" w:sz="2" w:space="0" w:color="E3E3E3"/>
                                                  </w:divBdr>
                                                  <w:divsChild>
                                                    <w:div w:id="62071532">
                                                      <w:marLeft w:val="0"/>
                                                      <w:marRight w:val="0"/>
                                                      <w:marTop w:val="0"/>
                                                      <w:marBottom w:val="0"/>
                                                      <w:divBdr>
                                                        <w:top w:val="single" w:sz="2" w:space="0" w:color="E3E3E3"/>
                                                        <w:left w:val="single" w:sz="2" w:space="0" w:color="E3E3E3"/>
                                                        <w:bottom w:val="single" w:sz="2" w:space="0" w:color="E3E3E3"/>
                                                        <w:right w:val="single" w:sz="2" w:space="0" w:color="E3E3E3"/>
                                                      </w:divBdr>
                                                      <w:divsChild>
                                                        <w:div w:id="1234973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00519486">
      <w:bodyDiv w:val="1"/>
      <w:marLeft w:val="0"/>
      <w:marRight w:val="0"/>
      <w:marTop w:val="0"/>
      <w:marBottom w:val="0"/>
      <w:divBdr>
        <w:top w:val="none" w:sz="0" w:space="0" w:color="auto"/>
        <w:left w:val="none" w:sz="0" w:space="0" w:color="auto"/>
        <w:bottom w:val="none" w:sz="0" w:space="0" w:color="auto"/>
        <w:right w:val="none" w:sz="0" w:space="0" w:color="auto"/>
      </w:divBdr>
      <w:divsChild>
        <w:div w:id="979652754">
          <w:marLeft w:val="0"/>
          <w:marRight w:val="0"/>
          <w:marTop w:val="0"/>
          <w:marBottom w:val="0"/>
          <w:divBdr>
            <w:top w:val="none" w:sz="0" w:space="0" w:color="auto"/>
            <w:left w:val="none" w:sz="0" w:space="0" w:color="auto"/>
            <w:bottom w:val="none" w:sz="0" w:space="0" w:color="auto"/>
            <w:right w:val="none" w:sz="0" w:space="0" w:color="auto"/>
          </w:divBdr>
          <w:divsChild>
            <w:div w:id="10300340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27900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59635461">
          <w:marLeft w:val="0"/>
          <w:marRight w:val="0"/>
          <w:marTop w:val="0"/>
          <w:marBottom w:val="0"/>
          <w:divBdr>
            <w:top w:val="single" w:sz="2" w:space="0" w:color="E3E3E3"/>
            <w:left w:val="single" w:sz="2" w:space="0" w:color="E3E3E3"/>
            <w:bottom w:val="single" w:sz="2" w:space="0" w:color="E3E3E3"/>
            <w:right w:val="single" w:sz="2" w:space="0" w:color="E3E3E3"/>
          </w:divBdr>
          <w:divsChild>
            <w:div w:id="1258949218">
              <w:marLeft w:val="0"/>
              <w:marRight w:val="0"/>
              <w:marTop w:val="0"/>
              <w:marBottom w:val="0"/>
              <w:divBdr>
                <w:top w:val="single" w:sz="2" w:space="0" w:color="E3E3E3"/>
                <w:left w:val="single" w:sz="2" w:space="0" w:color="E3E3E3"/>
                <w:bottom w:val="single" w:sz="2" w:space="0" w:color="E3E3E3"/>
                <w:right w:val="single" w:sz="2" w:space="0" w:color="E3E3E3"/>
              </w:divBdr>
              <w:divsChild>
                <w:div w:id="102769808">
                  <w:marLeft w:val="0"/>
                  <w:marRight w:val="0"/>
                  <w:marTop w:val="0"/>
                  <w:marBottom w:val="0"/>
                  <w:divBdr>
                    <w:top w:val="single" w:sz="2" w:space="0" w:color="E3E3E3"/>
                    <w:left w:val="single" w:sz="2" w:space="0" w:color="E3E3E3"/>
                    <w:bottom w:val="single" w:sz="2" w:space="0" w:color="E3E3E3"/>
                    <w:right w:val="single" w:sz="2" w:space="0" w:color="E3E3E3"/>
                  </w:divBdr>
                  <w:divsChild>
                    <w:div w:id="1128283414">
                      <w:marLeft w:val="0"/>
                      <w:marRight w:val="0"/>
                      <w:marTop w:val="0"/>
                      <w:marBottom w:val="0"/>
                      <w:divBdr>
                        <w:top w:val="single" w:sz="2" w:space="0" w:color="E3E3E3"/>
                        <w:left w:val="single" w:sz="2" w:space="0" w:color="E3E3E3"/>
                        <w:bottom w:val="single" w:sz="2" w:space="0" w:color="E3E3E3"/>
                        <w:right w:val="single" w:sz="2" w:space="0" w:color="E3E3E3"/>
                      </w:divBdr>
                      <w:divsChild>
                        <w:div w:id="531186004">
                          <w:marLeft w:val="0"/>
                          <w:marRight w:val="0"/>
                          <w:marTop w:val="0"/>
                          <w:marBottom w:val="0"/>
                          <w:divBdr>
                            <w:top w:val="single" w:sz="2" w:space="0" w:color="E3E3E3"/>
                            <w:left w:val="single" w:sz="2" w:space="0" w:color="E3E3E3"/>
                            <w:bottom w:val="single" w:sz="2" w:space="0" w:color="E3E3E3"/>
                            <w:right w:val="single" w:sz="2" w:space="0" w:color="E3E3E3"/>
                          </w:divBdr>
                          <w:divsChild>
                            <w:div w:id="2124304727">
                              <w:marLeft w:val="0"/>
                              <w:marRight w:val="0"/>
                              <w:marTop w:val="0"/>
                              <w:marBottom w:val="0"/>
                              <w:divBdr>
                                <w:top w:val="single" w:sz="2" w:space="0" w:color="E3E3E3"/>
                                <w:left w:val="single" w:sz="2" w:space="0" w:color="E3E3E3"/>
                                <w:bottom w:val="single" w:sz="2" w:space="0" w:color="E3E3E3"/>
                                <w:right w:val="single" w:sz="2" w:space="0" w:color="E3E3E3"/>
                              </w:divBdr>
                              <w:divsChild>
                                <w:div w:id="1741055136">
                                  <w:marLeft w:val="0"/>
                                  <w:marRight w:val="0"/>
                                  <w:marTop w:val="100"/>
                                  <w:marBottom w:val="100"/>
                                  <w:divBdr>
                                    <w:top w:val="single" w:sz="2" w:space="0" w:color="E3E3E3"/>
                                    <w:left w:val="single" w:sz="2" w:space="0" w:color="E3E3E3"/>
                                    <w:bottom w:val="single" w:sz="2" w:space="0" w:color="E3E3E3"/>
                                    <w:right w:val="single" w:sz="2" w:space="0" w:color="E3E3E3"/>
                                  </w:divBdr>
                                  <w:divsChild>
                                    <w:div w:id="2075395085">
                                      <w:marLeft w:val="0"/>
                                      <w:marRight w:val="0"/>
                                      <w:marTop w:val="0"/>
                                      <w:marBottom w:val="0"/>
                                      <w:divBdr>
                                        <w:top w:val="single" w:sz="2" w:space="0" w:color="E3E3E3"/>
                                        <w:left w:val="single" w:sz="2" w:space="0" w:color="E3E3E3"/>
                                        <w:bottom w:val="single" w:sz="2" w:space="0" w:color="E3E3E3"/>
                                        <w:right w:val="single" w:sz="2" w:space="0" w:color="E3E3E3"/>
                                      </w:divBdr>
                                      <w:divsChild>
                                        <w:div w:id="880898813">
                                          <w:marLeft w:val="0"/>
                                          <w:marRight w:val="0"/>
                                          <w:marTop w:val="0"/>
                                          <w:marBottom w:val="0"/>
                                          <w:divBdr>
                                            <w:top w:val="single" w:sz="2" w:space="0" w:color="E3E3E3"/>
                                            <w:left w:val="single" w:sz="2" w:space="0" w:color="E3E3E3"/>
                                            <w:bottom w:val="single" w:sz="2" w:space="0" w:color="E3E3E3"/>
                                            <w:right w:val="single" w:sz="2" w:space="0" w:color="E3E3E3"/>
                                          </w:divBdr>
                                          <w:divsChild>
                                            <w:div w:id="8920007">
                                              <w:marLeft w:val="0"/>
                                              <w:marRight w:val="0"/>
                                              <w:marTop w:val="0"/>
                                              <w:marBottom w:val="0"/>
                                              <w:divBdr>
                                                <w:top w:val="single" w:sz="2" w:space="0" w:color="E3E3E3"/>
                                                <w:left w:val="single" w:sz="2" w:space="0" w:color="E3E3E3"/>
                                                <w:bottom w:val="single" w:sz="2" w:space="0" w:color="E3E3E3"/>
                                                <w:right w:val="single" w:sz="2" w:space="0" w:color="E3E3E3"/>
                                              </w:divBdr>
                                              <w:divsChild>
                                                <w:div w:id="516886669">
                                                  <w:marLeft w:val="0"/>
                                                  <w:marRight w:val="0"/>
                                                  <w:marTop w:val="0"/>
                                                  <w:marBottom w:val="0"/>
                                                  <w:divBdr>
                                                    <w:top w:val="single" w:sz="2" w:space="0" w:color="E3E3E3"/>
                                                    <w:left w:val="single" w:sz="2" w:space="0" w:color="E3E3E3"/>
                                                    <w:bottom w:val="single" w:sz="2" w:space="0" w:color="E3E3E3"/>
                                                    <w:right w:val="single" w:sz="2" w:space="0" w:color="E3E3E3"/>
                                                  </w:divBdr>
                                                  <w:divsChild>
                                                    <w:div w:id="1353454838">
                                                      <w:marLeft w:val="0"/>
                                                      <w:marRight w:val="0"/>
                                                      <w:marTop w:val="0"/>
                                                      <w:marBottom w:val="0"/>
                                                      <w:divBdr>
                                                        <w:top w:val="single" w:sz="2" w:space="0" w:color="E3E3E3"/>
                                                        <w:left w:val="single" w:sz="2" w:space="0" w:color="E3E3E3"/>
                                                        <w:bottom w:val="single" w:sz="2" w:space="0" w:color="E3E3E3"/>
                                                        <w:right w:val="single" w:sz="2" w:space="0" w:color="E3E3E3"/>
                                                      </w:divBdr>
                                                      <w:divsChild>
                                                        <w:div w:id="2118879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05609438">
      <w:bodyDiv w:val="1"/>
      <w:marLeft w:val="0"/>
      <w:marRight w:val="0"/>
      <w:marTop w:val="0"/>
      <w:marBottom w:val="0"/>
      <w:divBdr>
        <w:top w:val="none" w:sz="0" w:space="0" w:color="auto"/>
        <w:left w:val="none" w:sz="0" w:space="0" w:color="auto"/>
        <w:bottom w:val="none" w:sz="0" w:space="0" w:color="auto"/>
        <w:right w:val="none" w:sz="0" w:space="0" w:color="auto"/>
      </w:divBdr>
      <w:divsChild>
        <w:div w:id="102265564">
          <w:marLeft w:val="0"/>
          <w:marRight w:val="0"/>
          <w:marTop w:val="0"/>
          <w:marBottom w:val="0"/>
          <w:divBdr>
            <w:top w:val="single" w:sz="2" w:space="0" w:color="E3E3E3"/>
            <w:left w:val="single" w:sz="2" w:space="0" w:color="E3E3E3"/>
            <w:bottom w:val="single" w:sz="2" w:space="0" w:color="E3E3E3"/>
            <w:right w:val="single" w:sz="2" w:space="0" w:color="E3E3E3"/>
          </w:divBdr>
          <w:divsChild>
            <w:div w:id="1068574970">
              <w:marLeft w:val="0"/>
              <w:marRight w:val="0"/>
              <w:marTop w:val="0"/>
              <w:marBottom w:val="0"/>
              <w:divBdr>
                <w:top w:val="single" w:sz="2" w:space="0" w:color="E3E3E3"/>
                <w:left w:val="single" w:sz="2" w:space="0" w:color="E3E3E3"/>
                <w:bottom w:val="single" w:sz="2" w:space="0" w:color="E3E3E3"/>
                <w:right w:val="single" w:sz="2" w:space="0" w:color="E3E3E3"/>
              </w:divBdr>
              <w:divsChild>
                <w:div w:id="1786384080">
                  <w:marLeft w:val="0"/>
                  <w:marRight w:val="0"/>
                  <w:marTop w:val="0"/>
                  <w:marBottom w:val="0"/>
                  <w:divBdr>
                    <w:top w:val="single" w:sz="2" w:space="0" w:color="E3E3E3"/>
                    <w:left w:val="single" w:sz="2" w:space="0" w:color="E3E3E3"/>
                    <w:bottom w:val="single" w:sz="2" w:space="0" w:color="E3E3E3"/>
                    <w:right w:val="single" w:sz="2" w:space="0" w:color="E3E3E3"/>
                  </w:divBdr>
                  <w:divsChild>
                    <w:div w:id="1171679022">
                      <w:marLeft w:val="0"/>
                      <w:marRight w:val="0"/>
                      <w:marTop w:val="0"/>
                      <w:marBottom w:val="0"/>
                      <w:divBdr>
                        <w:top w:val="single" w:sz="2" w:space="0" w:color="E3E3E3"/>
                        <w:left w:val="single" w:sz="2" w:space="0" w:color="E3E3E3"/>
                        <w:bottom w:val="single" w:sz="2" w:space="0" w:color="E3E3E3"/>
                        <w:right w:val="single" w:sz="2" w:space="0" w:color="E3E3E3"/>
                      </w:divBdr>
                      <w:divsChild>
                        <w:div w:id="1261330831">
                          <w:marLeft w:val="0"/>
                          <w:marRight w:val="0"/>
                          <w:marTop w:val="0"/>
                          <w:marBottom w:val="0"/>
                          <w:divBdr>
                            <w:top w:val="single" w:sz="2" w:space="0" w:color="E3E3E3"/>
                            <w:left w:val="single" w:sz="2" w:space="0" w:color="E3E3E3"/>
                            <w:bottom w:val="single" w:sz="2" w:space="0" w:color="E3E3E3"/>
                            <w:right w:val="single" w:sz="2" w:space="0" w:color="E3E3E3"/>
                          </w:divBdr>
                          <w:divsChild>
                            <w:div w:id="1093932903">
                              <w:marLeft w:val="0"/>
                              <w:marRight w:val="0"/>
                              <w:marTop w:val="0"/>
                              <w:marBottom w:val="0"/>
                              <w:divBdr>
                                <w:top w:val="single" w:sz="2" w:space="0" w:color="E3E3E3"/>
                                <w:left w:val="single" w:sz="2" w:space="0" w:color="E3E3E3"/>
                                <w:bottom w:val="single" w:sz="2" w:space="0" w:color="E3E3E3"/>
                                <w:right w:val="single" w:sz="2" w:space="0" w:color="E3E3E3"/>
                              </w:divBdr>
                              <w:divsChild>
                                <w:div w:id="314845569">
                                  <w:marLeft w:val="0"/>
                                  <w:marRight w:val="0"/>
                                  <w:marTop w:val="100"/>
                                  <w:marBottom w:val="100"/>
                                  <w:divBdr>
                                    <w:top w:val="single" w:sz="2" w:space="0" w:color="E3E3E3"/>
                                    <w:left w:val="single" w:sz="2" w:space="0" w:color="E3E3E3"/>
                                    <w:bottom w:val="single" w:sz="2" w:space="0" w:color="E3E3E3"/>
                                    <w:right w:val="single" w:sz="2" w:space="0" w:color="E3E3E3"/>
                                  </w:divBdr>
                                  <w:divsChild>
                                    <w:div w:id="719667725">
                                      <w:marLeft w:val="0"/>
                                      <w:marRight w:val="0"/>
                                      <w:marTop w:val="0"/>
                                      <w:marBottom w:val="0"/>
                                      <w:divBdr>
                                        <w:top w:val="single" w:sz="2" w:space="0" w:color="E3E3E3"/>
                                        <w:left w:val="single" w:sz="2" w:space="0" w:color="E3E3E3"/>
                                        <w:bottom w:val="single" w:sz="2" w:space="0" w:color="E3E3E3"/>
                                        <w:right w:val="single" w:sz="2" w:space="0" w:color="E3E3E3"/>
                                      </w:divBdr>
                                      <w:divsChild>
                                        <w:div w:id="2025134727">
                                          <w:marLeft w:val="0"/>
                                          <w:marRight w:val="0"/>
                                          <w:marTop w:val="0"/>
                                          <w:marBottom w:val="0"/>
                                          <w:divBdr>
                                            <w:top w:val="single" w:sz="2" w:space="0" w:color="E3E3E3"/>
                                            <w:left w:val="single" w:sz="2" w:space="0" w:color="E3E3E3"/>
                                            <w:bottom w:val="single" w:sz="2" w:space="0" w:color="E3E3E3"/>
                                            <w:right w:val="single" w:sz="2" w:space="0" w:color="E3E3E3"/>
                                          </w:divBdr>
                                          <w:divsChild>
                                            <w:div w:id="636420526">
                                              <w:marLeft w:val="0"/>
                                              <w:marRight w:val="0"/>
                                              <w:marTop w:val="0"/>
                                              <w:marBottom w:val="0"/>
                                              <w:divBdr>
                                                <w:top w:val="single" w:sz="2" w:space="0" w:color="E3E3E3"/>
                                                <w:left w:val="single" w:sz="2" w:space="0" w:color="E3E3E3"/>
                                                <w:bottom w:val="single" w:sz="2" w:space="0" w:color="E3E3E3"/>
                                                <w:right w:val="single" w:sz="2" w:space="0" w:color="E3E3E3"/>
                                              </w:divBdr>
                                              <w:divsChild>
                                                <w:div w:id="632176535">
                                                  <w:marLeft w:val="0"/>
                                                  <w:marRight w:val="0"/>
                                                  <w:marTop w:val="0"/>
                                                  <w:marBottom w:val="0"/>
                                                  <w:divBdr>
                                                    <w:top w:val="single" w:sz="2" w:space="0" w:color="E3E3E3"/>
                                                    <w:left w:val="single" w:sz="2" w:space="0" w:color="E3E3E3"/>
                                                    <w:bottom w:val="single" w:sz="2" w:space="0" w:color="E3E3E3"/>
                                                    <w:right w:val="single" w:sz="2" w:space="0" w:color="E3E3E3"/>
                                                  </w:divBdr>
                                                  <w:divsChild>
                                                    <w:div w:id="1700473213">
                                                      <w:marLeft w:val="0"/>
                                                      <w:marRight w:val="0"/>
                                                      <w:marTop w:val="0"/>
                                                      <w:marBottom w:val="0"/>
                                                      <w:divBdr>
                                                        <w:top w:val="single" w:sz="2" w:space="0" w:color="E3E3E3"/>
                                                        <w:left w:val="single" w:sz="2" w:space="0" w:color="E3E3E3"/>
                                                        <w:bottom w:val="single" w:sz="2" w:space="0" w:color="E3E3E3"/>
                                                        <w:right w:val="single" w:sz="2" w:space="0" w:color="E3E3E3"/>
                                                      </w:divBdr>
                                                      <w:divsChild>
                                                        <w:div w:id="8895367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25726100">
          <w:marLeft w:val="0"/>
          <w:marRight w:val="0"/>
          <w:marTop w:val="0"/>
          <w:marBottom w:val="0"/>
          <w:divBdr>
            <w:top w:val="none" w:sz="0" w:space="0" w:color="auto"/>
            <w:left w:val="none" w:sz="0" w:space="0" w:color="auto"/>
            <w:bottom w:val="none" w:sz="0" w:space="0" w:color="auto"/>
            <w:right w:val="none" w:sz="0" w:space="0" w:color="auto"/>
          </w:divBdr>
        </w:div>
      </w:divsChild>
    </w:div>
    <w:div w:id="424808896">
      <w:bodyDiv w:val="1"/>
      <w:marLeft w:val="0"/>
      <w:marRight w:val="0"/>
      <w:marTop w:val="0"/>
      <w:marBottom w:val="0"/>
      <w:divBdr>
        <w:top w:val="none" w:sz="0" w:space="0" w:color="auto"/>
        <w:left w:val="none" w:sz="0" w:space="0" w:color="auto"/>
        <w:bottom w:val="none" w:sz="0" w:space="0" w:color="auto"/>
        <w:right w:val="none" w:sz="0" w:space="0" w:color="auto"/>
      </w:divBdr>
    </w:div>
    <w:div w:id="453063026">
      <w:bodyDiv w:val="1"/>
      <w:marLeft w:val="0"/>
      <w:marRight w:val="0"/>
      <w:marTop w:val="0"/>
      <w:marBottom w:val="0"/>
      <w:divBdr>
        <w:top w:val="none" w:sz="0" w:space="0" w:color="auto"/>
        <w:left w:val="none" w:sz="0" w:space="0" w:color="auto"/>
        <w:bottom w:val="none" w:sz="0" w:space="0" w:color="auto"/>
        <w:right w:val="none" w:sz="0" w:space="0" w:color="auto"/>
      </w:divBdr>
      <w:divsChild>
        <w:div w:id="321355418">
          <w:marLeft w:val="0"/>
          <w:marRight w:val="0"/>
          <w:marTop w:val="0"/>
          <w:marBottom w:val="0"/>
          <w:divBdr>
            <w:top w:val="none" w:sz="0" w:space="0" w:color="auto"/>
            <w:left w:val="none" w:sz="0" w:space="0" w:color="auto"/>
            <w:bottom w:val="none" w:sz="0" w:space="0" w:color="auto"/>
            <w:right w:val="none" w:sz="0" w:space="0" w:color="auto"/>
          </w:divBdr>
        </w:div>
        <w:div w:id="382758077">
          <w:marLeft w:val="0"/>
          <w:marRight w:val="0"/>
          <w:marTop w:val="0"/>
          <w:marBottom w:val="0"/>
          <w:divBdr>
            <w:top w:val="none" w:sz="0" w:space="0" w:color="auto"/>
            <w:left w:val="none" w:sz="0" w:space="0" w:color="auto"/>
            <w:bottom w:val="none" w:sz="0" w:space="0" w:color="auto"/>
            <w:right w:val="none" w:sz="0" w:space="0" w:color="auto"/>
          </w:divBdr>
        </w:div>
        <w:div w:id="613829841">
          <w:marLeft w:val="0"/>
          <w:marRight w:val="0"/>
          <w:marTop w:val="0"/>
          <w:marBottom w:val="0"/>
          <w:divBdr>
            <w:top w:val="none" w:sz="0" w:space="0" w:color="auto"/>
            <w:left w:val="none" w:sz="0" w:space="0" w:color="auto"/>
            <w:bottom w:val="none" w:sz="0" w:space="0" w:color="auto"/>
            <w:right w:val="none" w:sz="0" w:space="0" w:color="auto"/>
          </w:divBdr>
        </w:div>
        <w:div w:id="627782410">
          <w:marLeft w:val="0"/>
          <w:marRight w:val="0"/>
          <w:marTop w:val="0"/>
          <w:marBottom w:val="0"/>
          <w:divBdr>
            <w:top w:val="none" w:sz="0" w:space="0" w:color="auto"/>
            <w:left w:val="none" w:sz="0" w:space="0" w:color="auto"/>
            <w:bottom w:val="none" w:sz="0" w:space="0" w:color="auto"/>
            <w:right w:val="none" w:sz="0" w:space="0" w:color="auto"/>
          </w:divBdr>
        </w:div>
        <w:div w:id="776221087">
          <w:marLeft w:val="0"/>
          <w:marRight w:val="0"/>
          <w:marTop w:val="0"/>
          <w:marBottom w:val="0"/>
          <w:divBdr>
            <w:top w:val="none" w:sz="0" w:space="0" w:color="auto"/>
            <w:left w:val="none" w:sz="0" w:space="0" w:color="auto"/>
            <w:bottom w:val="none" w:sz="0" w:space="0" w:color="auto"/>
            <w:right w:val="none" w:sz="0" w:space="0" w:color="auto"/>
          </w:divBdr>
        </w:div>
        <w:div w:id="860823558">
          <w:marLeft w:val="0"/>
          <w:marRight w:val="0"/>
          <w:marTop w:val="0"/>
          <w:marBottom w:val="0"/>
          <w:divBdr>
            <w:top w:val="none" w:sz="0" w:space="0" w:color="auto"/>
            <w:left w:val="none" w:sz="0" w:space="0" w:color="auto"/>
            <w:bottom w:val="none" w:sz="0" w:space="0" w:color="auto"/>
            <w:right w:val="none" w:sz="0" w:space="0" w:color="auto"/>
          </w:divBdr>
        </w:div>
        <w:div w:id="1708136763">
          <w:marLeft w:val="0"/>
          <w:marRight w:val="0"/>
          <w:marTop w:val="0"/>
          <w:marBottom w:val="0"/>
          <w:divBdr>
            <w:top w:val="none" w:sz="0" w:space="0" w:color="auto"/>
            <w:left w:val="none" w:sz="0" w:space="0" w:color="auto"/>
            <w:bottom w:val="none" w:sz="0" w:space="0" w:color="auto"/>
            <w:right w:val="none" w:sz="0" w:space="0" w:color="auto"/>
          </w:divBdr>
        </w:div>
        <w:div w:id="1805200820">
          <w:marLeft w:val="0"/>
          <w:marRight w:val="0"/>
          <w:marTop w:val="0"/>
          <w:marBottom w:val="0"/>
          <w:divBdr>
            <w:top w:val="none" w:sz="0" w:space="0" w:color="auto"/>
            <w:left w:val="none" w:sz="0" w:space="0" w:color="auto"/>
            <w:bottom w:val="none" w:sz="0" w:space="0" w:color="auto"/>
            <w:right w:val="none" w:sz="0" w:space="0" w:color="auto"/>
          </w:divBdr>
        </w:div>
        <w:div w:id="2055426465">
          <w:marLeft w:val="0"/>
          <w:marRight w:val="0"/>
          <w:marTop w:val="0"/>
          <w:marBottom w:val="0"/>
          <w:divBdr>
            <w:top w:val="none" w:sz="0" w:space="0" w:color="auto"/>
            <w:left w:val="none" w:sz="0" w:space="0" w:color="auto"/>
            <w:bottom w:val="none" w:sz="0" w:space="0" w:color="auto"/>
            <w:right w:val="none" w:sz="0" w:space="0" w:color="auto"/>
          </w:divBdr>
        </w:div>
        <w:div w:id="2077509459">
          <w:marLeft w:val="0"/>
          <w:marRight w:val="0"/>
          <w:marTop w:val="0"/>
          <w:marBottom w:val="0"/>
          <w:divBdr>
            <w:top w:val="none" w:sz="0" w:space="0" w:color="auto"/>
            <w:left w:val="none" w:sz="0" w:space="0" w:color="auto"/>
            <w:bottom w:val="none" w:sz="0" w:space="0" w:color="auto"/>
            <w:right w:val="none" w:sz="0" w:space="0" w:color="auto"/>
          </w:divBdr>
        </w:div>
      </w:divsChild>
    </w:div>
    <w:div w:id="460195904">
      <w:bodyDiv w:val="1"/>
      <w:marLeft w:val="0"/>
      <w:marRight w:val="0"/>
      <w:marTop w:val="0"/>
      <w:marBottom w:val="0"/>
      <w:divBdr>
        <w:top w:val="none" w:sz="0" w:space="0" w:color="auto"/>
        <w:left w:val="none" w:sz="0" w:space="0" w:color="auto"/>
        <w:bottom w:val="none" w:sz="0" w:space="0" w:color="auto"/>
        <w:right w:val="none" w:sz="0" w:space="0" w:color="auto"/>
      </w:divBdr>
    </w:div>
    <w:div w:id="460271518">
      <w:bodyDiv w:val="1"/>
      <w:marLeft w:val="0"/>
      <w:marRight w:val="0"/>
      <w:marTop w:val="0"/>
      <w:marBottom w:val="0"/>
      <w:divBdr>
        <w:top w:val="none" w:sz="0" w:space="0" w:color="auto"/>
        <w:left w:val="none" w:sz="0" w:space="0" w:color="auto"/>
        <w:bottom w:val="none" w:sz="0" w:space="0" w:color="auto"/>
        <w:right w:val="none" w:sz="0" w:space="0" w:color="auto"/>
      </w:divBdr>
    </w:div>
    <w:div w:id="462118762">
      <w:bodyDiv w:val="1"/>
      <w:marLeft w:val="0"/>
      <w:marRight w:val="0"/>
      <w:marTop w:val="0"/>
      <w:marBottom w:val="0"/>
      <w:divBdr>
        <w:top w:val="none" w:sz="0" w:space="0" w:color="auto"/>
        <w:left w:val="none" w:sz="0" w:space="0" w:color="auto"/>
        <w:bottom w:val="none" w:sz="0" w:space="0" w:color="auto"/>
        <w:right w:val="none" w:sz="0" w:space="0" w:color="auto"/>
      </w:divBdr>
    </w:div>
    <w:div w:id="470901529">
      <w:bodyDiv w:val="1"/>
      <w:marLeft w:val="0"/>
      <w:marRight w:val="0"/>
      <w:marTop w:val="0"/>
      <w:marBottom w:val="0"/>
      <w:divBdr>
        <w:top w:val="none" w:sz="0" w:space="0" w:color="auto"/>
        <w:left w:val="none" w:sz="0" w:space="0" w:color="auto"/>
        <w:bottom w:val="none" w:sz="0" w:space="0" w:color="auto"/>
        <w:right w:val="none" w:sz="0" w:space="0" w:color="auto"/>
      </w:divBdr>
      <w:divsChild>
        <w:div w:id="117847054">
          <w:marLeft w:val="0"/>
          <w:marRight w:val="0"/>
          <w:marTop w:val="0"/>
          <w:marBottom w:val="0"/>
          <w:divBdr>
            <w:top w:val="none" w:sz="0" w:space="0" w:color="auto"/>
            <w:left w:val="none" w:sz="0" w:space="0" w:color="auto"/>
            <w:bottom w:val="none" w:sz="0" w:space="0" w:color="auto"/>
            <w:right w:val="none" w:sz="0" w:space="0" w:color="auto"/>
          </w:divBdr>
          <w:divsChild>
            <w:div w:id="359746238">
              <w:marLeft w:val="0"/>
              <w:marRight w:val="0"/>
              <w:marTop w:val="300"/>
              <w:marBottom w:val="0"/>
              <w:divBdr>
                <w:top w:val="none" w:sz="0" w:space="0" w:color="auto"/>
                <w:left w:val="none" w:sz="0" w:space="0" w:color="auto"/>
                <w:bottom w:val="none" w:sz="0" w:space="0" w:color="auto"/>
                <w:right w:val="none" w:sz="0" w:space="0" w:color="auto"/>
              </w:divBdr>
              <w:divsChild>
                <w:div w:id="1406341322">
                  <w:marLeft w:val="0"/>
                  <w:marRight w:val="0"/>
                  <w:marTop w:val="0"/>
                  <w:marBottom w:val="0"/>
                  <w:divBdr>
                    <w:top w:val="none" w:sz="0" w:space="0" w:color="auto"/>
                    <w:left w:val="none" w:sz="0" w:space="0" w:color="auto"/>
                    <w:bottom w:val="none" w:sz="0" w:space="0" w:color="auto"/>
                    <w:right w:val="none" w:sz="0" w:space="0" w:color="auto"/>
                  </w:divBdr>
                  <w:divsChild>
                    <w:div w:id="627782952">
                      <w:marLeft w:val="0"/>
                      <w:marRight w:val="0"/>
                      <w:marTop w:val="300"/>
                      <w:marBottom w:val="300"/>
                      <w:divBdr>
                        <w:top w:val="none" w:sz="0" w:space="0" w:color="auto"/>
                        <w:left w:val="none" w:sz="0" w:space="0" w:color="auto"/>
                        <w:bottom w:val="none" w:sz="0" w:space="0" w:color="auto"/>
                        <w:right w:val="none" w:sz="0" w:space="0" w:color="auto"/>
                      </w:divBdr>
                      <w:divsChild>
                        <w:div w:id="6205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344744">
          <w:marLeft w:val="0"/>
          <w:marRight w:val="0"/>
          <w:marTop w:val="0"/>
          <w:marBottom w:val="0"/>
          <w:divBdr>
            <w:top w:val="none" w:sz="0" w:space="0" w:color="auto"/>
            <w:left w:val="none" w:sz="0" w:space="0" w:color="auto"/>
            <w:bottom w:val="none" w:sz="0" w:space="0" w:color="auto"/>
            <w:right w:val="none" w:sz="0" w:space="0" w:color="auto"/>
          </w:divBdr>
          <w:divsChild>
            <w:div w:id="253519728">
              <w:marLeft w:val="0"/>
              <w:marRight w:val="0"/>
              <w:marTop w:val="0"/>
              <w:marBottom w:val="0"/>
              <w:divBdr>
                <w:top w:val="none" w:sz="0" w:space="0" w:color="auto"/>
                <w:left w:val="none" w:sz="0" w:space="0" w:color="auto"/>
                <w:bottom w:val="none" w:sz="0" w:space="0" w:color="auto"/>
                <w:right w:val="none" w:sz="0" w:space="0" w:color="auto"/>
              </w:divBdr>
              <w:divsChild>
                <w:div w:id="1366716818">
                  <w:marLeft w:val="0"/>
                  <w:marRight w:val="0"/>
                  <w:marTop w:val="0"/>
                  <w:marBottom w:val="0"/>
                  <w:divBdr>
                    <w:top w:val="none" w:sz="0" w:space="0" w:color="auto"/>
                    <w:left w:val="none" w:sz="0" w:space="0" w:color="auto"/>
                    <w:bottom w:val="none" w:sz="0" w:space="0" w:color="auto"/>
                    <w:right w:val="none" w:sz="0" w:space="0" w:color="auto"/>
                  </w:divBdr>
                </w:div>
              </w:divsChild>
            </w:div>
            <w:div w:id="1077097372">
              <w:marLeft w:val="0"/>
              <w:marRight w:val="0"/>
              <w:marTop w:val="0"/>
              <w:marBottom w:val="0"/>
              <w:divBdr>
                <w:top w:val="none" w:sz="0" w:space="0" w:color="auto"/>
                <w:left w:val="none" w:sz="0" w:space="0" w:color="auto"/>
                <w:bottom w:val="none" w:sz="0" w:space="0" w:color="auto"/>
                <w:right w:val="none" w:sz="0" w:space="0" w:color="auto"/>
              </w:divBdr>
            </w:div>
            <w:div w:id="1922595033">
              <w:marLeft w:val="0"/>
              <w:marRight w:val="0"/>
              <w:marTop w:val="0"/>
              <w:marBottom w:val="0"/>
              <w:divBdr>
                <w:top w:val="none" w:sz="0" w:space="0" w:color="auto"/>
                <w:left w:val="none" w:sz="0" w:space="0" w:color="auto"/>
                <w:bottom w:val="none" w:sz="0" w:space="0" w:color="auto"/>
                <w:right w:val="none" w:sz="0" w:space="0" w:color="auto"/>
              </w:divBdr>
              <w:divsChild>
                <w:div w:id="74129128">
                  <w:marLeft w:val="0"/>
                  <w:marRight w:val="0"/>
                  <w:marTop w:val="0"/>
                  <w:marBottom w:val="0"/>
                  <w:divBdr>
                    <w:top w:val="none" w:sz="0" w:space="0" w:color="auto"/>
                    <w:left w:val="none" w:sz="0" w:space="0" w:color="auto"/>
                    <w:bottom w:val="none" w:sz="0" w:space="0" w:color="auto"/>
                    <w:right w:val="none" w:sz="0" w:space="0" w:color="auto"/>
                  </w:divBdr>
                </w:div>
                <w:div w:id="874583244">
                  <w:marLeft w:val="0"/>
                  <w:marRight w:val="0"/>
                  <w:marTop w:val="0"/>
                  <w:marBottom w:val="0"/>
                  <w:divBdr>
                    <w:top w:val="none" w:sz="0" w:space="0" w:color="auto"/>
                    <w:left w:val="none" w:sz="0" w:space="0" w:color="auto"/>
                    <w:bottom w:val="none" w:sz="0" w:space="0" w:color="auto"/>
                    <w:right w:val="none" w:sz="0" w:space="0" w:color="auto"/>
                  </w:divBdr>
                </w:div>
              </w:divsChild>
            </w:div>
            <w:div w:id="21022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76225">
      <w:bodyDiv w:val="1"/>
      <w:marLeft w:val="0"/>
      <w:marRight w:val="0"/>
      <w:marTop w:val="0"/>
      <w:marBottom w:val="0"/>
      <w:divBdr>
        <w:top w:val="none" w:sz="0" w:space="0" w:color="auto"/>
        <w:left w:val="none" w:sz="0" w:space="0" w:color="auto"/>
        <w:bottom w:val="none" w:sz="0" w:space="0" w:color="auto"/>
        <w:right w:val="none" w:sz="0" w:space="0" w:color="auto"/>
      </w:divBdr>
    </w:div>
    <w:div w:id="549849398">
      <w:bodyDiv w:val="1"/>
      <w:marLeft w:val="0"/>
      <w:marRight w:val="0"/>
      <w:marTop w:val="0"/>
      <w:marBottom w:val="0"/>
      <w:divBdr>
        <w:top w:val="none" w:sz="0" w:space="0" w:color="auto"/>
        <w:left w:val="none" w:sz="0" w:space="0" w:color="auto"/>
        <w:bottom w:val="none" w:sz="0" w:space="0" w:color="auto"/>
        <w:right w:val="none" w:sz="0" w:space="0" w:color="auto"/>
      </w:divBdr>
    </w:div>
    <w:div w:id="577175969">
      <w:bodyDiv w:val="1"/>
      <w:marLeft w:val="0"/>
      <w:marRight w:val="0"/>
      <w:marTop w:val="0"/>
      <w:marBottom w:val="0"/>
      <w:divBdr>
        <w:top w:val="none" w:sz="0" w:space="0" w:color="auto"/>
        <w:left w:val="none" w:sz="0" w:space="0" w:color="auto"/>
        <w:bottom w:val="none" w:sz="0" w:space="0" w:color="auto"/>
        <w:right w:val="none" w:sz="0" w:space="0" w:color="auto"/>
      </w:divBdr>
    </w:div>
    <w:div w:id="578565640">
      <w:bodyDiv w:val="1"/>
      <w:marLeft w:val="0"/>
      <w:marRight w:val="0"/>
      <w:marTop w:val="0"/>
      <w:marBottom w:val="0"/>
      <w:divBdr>
        <w:top w:val="none" w:sz="0" w:space="0" w:color="auto"/>
        <w:left w:val="none" w:sz="0" w:space="0" w:color="auto"/>
        <w:bottom w:val="none" w:sz="0" w:space="0" w:color="auto"/>
        <w:right w:val="none" w:sz="0" w:space="0" w:color="auto"/>
      </w:divBdr>
      <w:divsChild>
        <w:div w:id="232274682">
          <w:marLeft w:val="0"/>
          <w:marRight w:val="0"/>
          <w:marTop w:val="0"/>
          <w:marBottom w:val="0"/>
          <w:divBdr>
            <w:top w:val="none" w:sz="0" w:space="0" w:color="auto"/>
            <w:left w:val="none" w:sz="0" w:space="0" w:color="auto"/>
            <w:bottom w:val="none" w:sz="0" w:space="0" w:color="auto"/>
            <w:right w:val="none" w:sz="0" w:space="0" w:color="auto"/>
          </w:divBdr>
        </w:div>
      </w:divsChild>
    </w:div>
    <w:div w:id="583298407">
      <w:bodyDiv w:val="1"/>
      <w:marLeft w:val="0"/>
      <w:marRight w:val="0"/>
      <w:marTop w:val="0"/>
      <w:marBottom w:val="0"/>
      <w:divBdr>
        <w:top w:val="none" w:sz="0" w:space="0" w:color="auto"/>
        <w:left w:val="none" w:sz="0" w:space="0" w:color="auto"/>
        <w:bottom w:val="none" w:sz="0" w:space="0" w:color="auto"/>
        <w:right w:val="none" w:sz="0" w:space="0" w:color="auto"/>
      </w:divBdr>
    </w:div>
    <w:div w:id="596064719">
      <w:bodyDiv w:val="1"/>
      <w:marLeft w:val="0"/>
      <w:marRight w:val="0"/>
      <w:marTop w:val="0"/>
      <w:marBottom w:val="0"/>
      <w:divBdr>
        <w:top w:val="none" w:sz="0" w:space="0" w:color="auto"/>
        <w:left w:val="none" w:sz="0" w:space="0" w:color="auto"/>
        <w:bottom w:val="none" w:sz="0" w:space="0" w:color="auto"/>
        <w:right w:val="none" w:sz="0" w:space="0" w:color="auto"/>
      </w:divBdr>
    </w:div>
    <w:div w:id="609049105">
      <w:bodyDiv w:val="1"/>
      <w:marLeft w:val="0"/>
      <w:marRight w:val="0"/>
      <w:marTop w:val="0"/>
      <w:marBottom w:val="0"/>
      <w:divBdr>
        <w:top w:val="none" w:sz="0" w:space="0" w:color="auto"/>
        <w:left w:val="none" w:sz="0" w:space="0" w:color="auto"/>
        <w:bottom w:val="none" w:sz="0" w:space="0" w:color="auto"/>
        <w:right w:val="none" w:sz="0" w:space="0" w:color="auto"/>
      </w:divBdr>
    </w:div>
    <w:div w:id="615795085">
      <w:bodyDiv w:val="1"/>
      <w:marLeft w:val="0"/>
      <w:marRight w:val="0"/>
      <w:marTop w:val="0"/>
      <w:marBottom w:val="0"/>
      <w:divBdr>
        <w:top w:val="none" w:sz="0" w:space="0" w:color="auto"/>
        <w:left w:val="none" w:sz="0" w:space="0" w:color="auto"/>
        <w:bottom w:val="none" w:sz="0" w:space="0" w:color="auto"/>
        <w:right w:val="none" w:sz="0" w:space="0" w:color="auto"/>
      </w:divBdr>
    </w:div>
    <w:div w:id="636449835">
      <w:bodyDiv w:val="1"/>
      <w:marLeft w:val="0"/>
      <w:marRight w:val="0"/>
      <w:marTop w:val="0"/>
      <w:marBottom w:val="0"/>
      <w:divBdr>
        <w:top w:val="none" w:sz="0" w:space="0" w:color="auto"/>
        <w:left w:val="none" w:sz="0" w:space="0" w:color="auto"/>
        <w:bottom w:val="none" w:sz="0" w:space="0" w:color="auto"/>
        <w:right w:val="none" w:sz="0" w:space="0" w:color="auto"/>
      </w:divBdr>
    </w:div>
    <w:div w:id="638268969">
      <w:bodyDiv w:val="1"/>
      <w:marLeft w:val="0"/>
      <w:marRight w:val="0"/>
      <w:marTop w:val="0"/>
      <w:marBottom w:val="0"/>
      <w:divBdr>
        <w:top w:val="none" w:sz="0" w:space="0" w:color="auto"/>
        <w:left w:val="none" w:sz="0" w:space="0" w:color="auto"/>
        <w:bottom w:val="none" w:sz="0" w:space="0" w:color="auto"/>
        <w:right w:val="none" w:sz="0" w:space="0" w:color="auto"/>
      </w:divBdr>
    </w:div>
    <w:div w:id="642153353">
      <w:bodyDiv w:val="1"/>
      <w:marLeft w:val="0"/>
      <w:marRight w:val="0"/>
      <w:marTop w:val="0"/>
      <w:marBottom w:val="0"/>
      <w:divBdr>
        <w:top w:val="none" w:sz="0" w:space="0" w:color="auto"/>
        <w:left w:val="none" w:sz="0" w:space="0" w:color="auto"/>
        <w:bottom w:val="none" w:sz="0" w:space="0" w:color="auto"/>
        <w:right w:val="none" w:sz="0" w:space="0" w:color="auto"/>
      </w:divBdr>
      <w:divsChild>
        <w:div w:id="1517846331">
          <w:marLeft w:val="0"/>
          <w:marRight w:val="0"/>
          <w:marTop w:val="0"/>
          <w:marBottom w:val="0"/>
          <w:divBdr>
            <w:top w:val="none" w:sz="0" w:space="0" w:color="auto"/>
            <w:left w:val="none" w:sz="0" w:space="0" w:color="auto"/>
            <w:bottom w:val="none" w:sz="0" w:space="0" w:color="auto"/>
            <w:right w:val="none" w:sz="0" w:space="0" w:color="auto"/>
          </w:divBdr>
        </w:div>
      </w:divsChild>
    </w:div>
    <w:div w:id="651525744">
      <w:bodyDiv w:val="1"/>
      <w:marLeft w:val="0"/>
      <w:marRight w:val="0"/>
      <w:marTop w:val="0"/>
      <w:marBottom w:val="0"/>
      <w:divBdr>
        <w:top w:val="none" w:sz="0" w:space="0" w:color="auto"/>
        <w:left w:val="none" w:sz="0" w:space="0" w:color="auto"/>
        <w:bottom w:val="none" w:sz="0" w:space="0" w:color="auto"/>
        <w:right w:val="none" w:sz="0" w:space="0" w:color="auto"/>
      </w:divBdr>
      <w:divsChild>
        <w:div w:id="183439701">
          <w:marLeft w:val="0"/>
          <w:marRight w:val="0"/>
          <w:marTop w:val="0"/>
          <w:marBottom w:val="0"/>
          <w:divBdr>
            <w:top w:val="single" w:sz="2" w:space="0" w:color="E3E3E3"/>
            <w:left w:val="single" w:sz="2" w:space="0" w:color="E3E3E3"/>
            <w:bottom w:val="single" w:sz="2" w:space="0" w:color="E3E3E3"/>
            <w:right w:val="single" w:sz="2" w:space="0" w:color="E3E3E3"/>
          </w:divBdr>
          <w:divsChild>
            <w:div w:id="45881142">
              <w:marLeft w:val="0"/>
              <w:marRight w:val="0"/>
              <w:marTop w:val="100"/>
              <w:marBottom w:val="100"/>
              <w:divBdr>
                <w:top w:val="single" w:sz="2" w:space="0" w:color="E3E3E3"/>
                <w:left w:val="single" w:sz="2" w:space="0" w:color="E3E3E3"/>
                <w:bottom w:val="single" w:sz="2" w:space="0" w:color="E3E3E3"/>
                <w:right w:val="single" w:sz="2" w:space="0" w:color="E3E3E3"/>
              </w:divBdr>
              <w:divsChild>
                <w:div w:id="1759054268">
                  <w:marLeft w:val="0"/>
                  <w:marRight w:val="0"/>
                  <w:marTop w:val="0"/>
                  <w:marBottom w:val="0"/>
                  <w:divBdr>
                    <w:top w:val="single" w:sz="2" w:space="0" w:color="E3E3E3"/>
                    <w:left w:val="single" w:sz="2" w:space="0" w:color="E3E3E3"/>
                    <w:bottom w:val="single" w:sz="2" w:space="0" w:color="E3E3E3"/>
                    <w:right w:val="single" w:sz="2" w:space="0" w:color="E3E3E3"/>
                  </w:divBdr>
                  <w:divsChild>
                    <w:div w:id="557673606">
                      <w:marLeft w:val="0"/>
                      <w:marRight w:val="0"/>
                      <w:marTop w:val="0"/>
                      <w:marBottom w:val="0"/>
                      <w:divBdr>
                        <w:top w:val="single" w:sz="2" w:space="0" w:color="E3E3E3"/>
                        <w:left w:val="single" w:sz="2" w:space="0" w:color="E3E3E3"/>
                        <w:bottom w:val="single" w:sz="2" w:space="0" w:color="E3E3E3"/>
                        <w:right w:val="single" w:sz="2" w:space="0" w:color="E3E3E3"/>
                      </w:divBdr>
                      <w:divsChild>
                        <w:div w:id="874806718">
                          <w:marLeft w:val="0"/>
                          <w:marRight w:val="0"/>
                          <w:marTop w:val="0"/>
                          <w:marBottom w:val="0"/>
                          <w:divBdr>
                            <w:top w:val="single" w:sz="2" w:space="0" w:color="E3E3E3"/>
                            <w:left w:val="single" w:sz="2" w:space="0" w:color="E3E3E3"/>
                            <w:bottom w:val="single" w:sz="2" w:space="0" w:color="E3E3E3"/>
                            <w:right w:val="single" w:sz="2" w:space="0" w:color="E3E3E3"/>
                          </w:divBdr>
                          <w:divsChild>
                            <w:div w:id="588537190">
                              <w:marLeft w:val="0"/>
                              <w:marRight w:val="0"/>
                              <w:marTop w:val="0"/>
                              <w:marBottom w:val="0"/>
                              <w:divBdr>
                                <w:top w:val="single" w:sz="2" w:space="0" w:color="E3E3E3"/>
                                <w:left w:val="single" w:sz="2" w:space="0" w:color="E3E3E3"/>
                                <w:bottom w:val="single" w:sz="2" w:space="0" w:color="E3E3E3"/>
                                <w:right w:val="single" w:sz="2" w:space="0" w:color="E3E3E3"/>
                              </w:divBdr>
                              <w:divsChild>
                                <w:div w:id="1803037236">
                                  <w:marLeft w:val="0"/>
                                  <w:marRight w:val="0"/>
                                  <w:marTop w:val="0"/>
                                  <w:marBottom w:val="0"/>
                                  <w:divBdr>
                                    <w:top w:val="single" w:sz="2" w:space="0" w:color="E3E3E3"/>
                                    <w:left w:val="single" w:sz="2" w:space="0" w:color="E3E3E3"/>
                                    <w:bottom w:val="single" w:sz="2" w:space="0" w:color="E3E3E3"/>
                                    <w:right w:val="single" w:sz="2" w:space="0" w:color="E3E3E3"/>
                                  </w:divBdr>
                                  <w:divsChild>
                                    <w:div w:id="17373128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61356250">
      <w:bodyDiv w:val="1"/>
      <w:marLeft w:val="0"/>
      <w:marRight w:val="0"/>
      <w:marTop w:val="0"/>
      <w:marBottom w:val="0"/>
      <w:divBdr>
        <w:top w:val="none" w:sz="0" w:space="0" w:color="auto"/>
        <w:left w:val="none" w:sz="0" w:space="0" w:color="auto"/>
        <w:bottom w:val="none" w:sz="0" w:space="0" w:color="auto"/>
        <w:right w:val="none" w:sz="0" w:space="0" w:color="auto"/>
      </w:divBdr>
      <w:divsChild>
        <w:div w:id="552935127">
          <w:marLeft w:val="0"/>
          <w:marRight w:val="0"/>
          <w:marTop w:val="0"/>
          <w:marBottom w:val="0"/>
          <w:divBdr>
            <w:top w:val="none" w:sz="0" w:space="0" w:color="auto"/>
            <w:left w:val="none" w:sz="0" w:space="0" w:color="auto"/>
            <w:bottom w:val="none" w:sz="0" w:space="0" w:color="auto"/>
            <w:right w:val="none" w:sz="0" w:space="0" w:color="auto"/>
          </w:divBdr>
          <w:divsChild>
            <w:div w:id="531773835">
              <w:marLeft w:val="0"/>
              <w:marRight w:val="0"/>
              <w:marTop w:val="0"/>
              <w:marBottom w:val="0"/>
              <w:divBdr>
                <w:top w:val="none" w:sz="0" w:space="0" w:color="auto"/>
                <w:left w:val="none" w:sz="0" w:space="0" w:color="auto"/>
                <w:bottom w:val="none" w:sz="0" w:space="0" w:color="auto"/>
                <w:right w:val="none" w:sz="0" w:space="0" w:color="auto"/>
              </w:divBdr>
              <w:divsChild>
                <w:div w:id="1523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0527">
      <w:bodyDiv w:val="1"/>
      <w:marLeft w:val="0"/>
      <w:marRight w:val="0"/>
      <w:marTop w:val="0"/>
      <w:marBottom w:val="0"/>
      <w:divBdr>
        <w:top w:val="none" w:sz="0" w:space="0" w:color="auto"/>
        <w:left w:val="none" w:sz="0" w:space="0" w:color="auto"/>
        <w:bottom w:val="none" w:sz="0" w:space="0" w:color="auto"/>
        <w:right w:val="none" w:sz="0" w:space="0" w:color="auto"/>
      </w:divBdr>
    </w:div>
    <w:div w:id="680399142">
      <w:bodyDiv w:val="1"/>
      <w:marLeft w:val="0"/>
      <w:marRight w:val="0"/>
      <w:marTop w:val="0"/>
      <w:marBottom w:val="0"/>
      <w:divBdr>
        <w:top w:val="none" w:sz="0" w:space="0" w:color="auto"/>
        <w:left w:val="none" w:sz="0" w:space="0" w:color="auto"/>
        <w:bottom w:val="none" w:sz="0" w:space="0" w:color="auto"/>
        <w:right w:val="none" w:sz="0" w:space="0" w:color="auto"/>
      </w:divBdr>
      <w:divsChild>
        <w:div w:id="50665494">
          <w:marLeft w:val="0"/>
          <w:marRight w:val="0"/>
          <w:marTop w:val="0"/>
          <w:marBottom w:val="0"/>
          <w:divBdr>
            <w:top w:val="none" w:sz="0" w:space="0" w:color="auto"/>
            <w:left w:val="none" w:sz="0" w:space="0" w:color="auto"/>
            <w:bottom w:val="none" w:sz="0" w:space="0" w:color="auto"/>
            <w:right w:val="none" w:sz="0" w:space="0" w:color="auto"/>
          </w:divBdr>
          <w:divsChild>
            <w:div w:id="356738208">
              <w:marLeft w:val="0"/>
              <w:marRight w:val="0"/>
              <w:marTop w:val="0"/>
              <w:marBottom w:val="0"/>
              <w:divBdr>
                <w:top w:val="none" w:sz="0" w:space="0" w:color="auto"/>
                <w:left w:val="none" w:sz="0" w:space="0" w:color="auto"/>
                <w:bottom w:val="none" w:sz="0" w:space="0" w:color="auto"/>
                <w:right w:val="none" w:sz="0" w:space="0" w:color="auto"/>
              </w:divBdr>
              <w:divsChild>
                <w:div w:id="609749593">
                  <w:marLeft w:val="0"/>
                  <w:marRight w:val="0"/>
                  <w:marTop w:val="0"/>
                  <w:marBottom w:val="0"/>
                  <w:divBdr>
                    <w:top w:val="none" w:sz="0" w:space="0" w:color="auto"/>
                    <w:left w:val="none" w:sz="0" w:space="0" w:color="auto"/>
                    <w:bottom w:val="none" w:sz="0" w:space="0" w:color="auto"/>
                    <w:right w:val="none" w:sz="0" w:space="0" w:color="auto"/>
                  </w:divBdr>
                  <w:divsChild>
                    <w:div w:id="13212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50290">
          <w:marLeft w:val="0"/>
          <w:marRight w:val="0"/>
          <w:marTop w:val="0"/>
          <w:marBottom w:val="0"/>
          <w:divBdr>
            <w:top w:val="none" w:sz="0" w:space="0" w:color="auto"/>
            <w:left w:val="none" w:sz="0" w:space="0" w:color="auto"/>
            <w:bottom w:val="none" w:sz="0" w:space="0" w:color="auto"/>
            <w:right w:val="none" w:sz="0" w:space="0" w:color="auto"/>
          </w:divBdr>
          <w:divsChild>
            <w:div w:id="2071923652">
              <w:marLeft w:val="0"/>
              <w:marRight w:val="0"/>
              <w:marTop w:val="0"/>
              <w:marBottom w:val="0"/>
              <w:divBdr>
                <w:top w:val="none" w:sz="0" w:space="0" w:color="auto"/>
                <w:left w:val="none" w:sz="0" w:space="0" w:color="auto"/>
                <w:bottom w:val="none" w:sz="0" w:space="0" w:color="auto"/>
                <w:right w:val="none" w:sz="0" w:space="0" w:color="auto"/>
              </w:divBdr>
              <w:divsChild>
                <w:div w:id="167714181">
                  <w:marLeft w:val="0"/>
                  <w:marRight w:val="0"/>
                  <w:marTop w:val="0"/>
                  <w:marBottom w:val="0"/>
                  <w:divBdr>
                    <w:top w:val="none" w:sz="0" w:space="0" w:color="auto"/>
                    <w:left w:val="none" w:sz="0" w:space="0" w:color="auto"/>
                    <w:bottom w:val="none" w:sz="0" w:space="0" w:color="auto"/>
                    <w:right w:val="none" w:sz="0" w:space="0" w:color="auto"/>
                  </w:divBdr>
                  <w:divsChild>
                    <w:div w:id="5744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019416">
      <w:bodyDiv w:val="1"/>
      <w:marLeft w:val="0"/>
      <w:marRight w:val="0"/>
      <w:marTop w:val="0"/>
      <w:marBottom w:val="0"/>
      <w:divBdr>
        <w:top w:val="none" w:sz="0" w:space="0" w:color="auto"/>
        <w:left w:val="none" w:sz="0" w:space="0" w:color="auto"/>
        <w:bottom w:val="none" w:sz="0" w:space="0" w:color="auto"/>
        <w:right w:val="none" w:sz="0" w:space="0" w:color="auto"/>
      </w:divBdr>
      <w:divsChild>
        <w:div w:id="1377049596">
          <w:marLeft w:val="0"/>
          <w:marRight w:val="0"/>
          <w:marTop w:val="0"/>
          <w:marBottom w:val="0"/>
          <w:divBdr>
            <w:top w:val="none" w:sz="0" w:space="0" w:color="auto"/>
            <w:left w:val="none" w:sz="0" w:space="0" w:color="auto"/>
            <w:bottom w:val="none" w:sz="0" w:space="0" w:color="auto"/>
            <w:right w:val="none" w:sz="0" w:space="0" w:color="auto"/>
          </w:divBdr>
          <w:divsChild>
            <w:div w:id="312415919">
              <w:marLeft w:val="0"/>
              <w:marRight w:val="0"/>
              <w:marTop w:val="0"/>
              <w:marBottom w:val="0"/>
              <w:divBdr>
                <w:top w:val="none" w:sz="0" w:space="0" w:color="auto"/>
                <w:left w:val="none" w:sz="0" w:space="0" w:color="auto"/>
                <w:bottom w:val="none" w:sz="0" w:space="0" w:color="auto"/>
                <w:right w:val="none" w:sz="0" w:space="0" w:color="auto"/>
              </w:divBdr>
              <w:divsChild>
                <w:div w:id="6634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02732">
      <w:bodyDiv w:val="1"/>
      <w:marLeft w:val="0"/>
      <w:marRight w:val="0"/>
      <w:marTop w:val="0"/>
      <w:marBottom w:val="0"/>
      <w:divBdr>
        <w:top w:val="none" w:sz="0" w:space="0" w:color="auto"/>
        <w:left w:val="none" w:sz="0" w:space="0" w:color="auto"/>
        <w:bottom w:val="none" w:sz="0" w:space="0" w:color="auto"/>
        <w:right w:val="none" w:sz="0" w:space="0" w:color="auto"/>
      </w:divBdr>
    </w:div>
    <w:div w:id="694506637">
      <w:bodyDiv w:val="1"/>
      <w:marLeft w:val="0"/>
      <w:marRight w:val="0"/>
      <w:marTop w:val="0"/>
      <w:marBottom w:val="0"/>
      <w:divBdr>
        <w:top w:val="none" w:sz="0" w:space="0" w:color="auto"/>
        <w:left w:val="none" w:sz="0" w:space="0" w:color="auto"/>
        <w:bottom w:val="none" w:sz="0" w:space="0" w:color="auto"/>
        <w:right w:val="none" w:sz="0" w:space="0" w:color="auto"/>
      </w:divBdr>
    </w:div>
    <w:div w:id="696195859">
      <w:bodyDiv w:val="1"/>
      <w:marLeft w:val="0"/>
      <w:marRight w:val="0"/>
      <w:marTop w:val="0"/>
      <w:marBottom w:val="0"/>
      <w:divBdr>
        <w:top w:val="none" w:sz="0" w:space="0" w:color="auto"/>
        <w:left w:val="none" w:sz="0" w:space="0" w:color="auto"/>
        <w:bottom w:val="none" w:sz="0" w:space="0" w:color="auto"/>
        <w:right w:val="none" w:sz="0" w:space="0" w:color="auto"/>
      </w:divBdr>
    </w:div>
    <w:div w:id="699546426">
      <w:bodyDiv w:val="1"/>
      <w:marLeft w:val="0"/>
      <w:marRight w:val="0"/>
      <w:marTop w:val="0"/>
      <w:marBottom w:val="0"/>
      <w:divBdr>
        <w:top w:val="none" w:sz="0" w:space="0" w:color="auto"/>
        <w:left w:val="none" w:sz="0" w:space="0" w:color="auto"/>
        <w:bottom w:val="none" w:sz="0" w:space="0" w:color="auto"/>
        <w:right w:val="none" w:sz="0" w:space="0" w:color="auto"/>
      </w:divBdr>
    </w:div>
    <w:div w:id="699822490">
      <w:bodyDiv w:val="1"/>
      <w:marLeft w:val="0"/>
      <w:marRight w:val="0"/>
      <w:marTop w:val="0"/>
      <w:marBottom w:val="0"/>
      <w:divBdr>
        <w:top w:val="none" w:sz="0" w:space="0" w:color="auto"/>
        <w:left w:val="none" w:sz="0" w:space="0" w:color="auto"/>
        <w:bottom w:val="none" w:sz="0" w:space="0" w:color="auto"/>
        <w:right w:val="none" w:sz="0" w:space="0" w:color="auto"/>
      </w:divBdr>
    </w:div>
    <w:div w:id="704015303">
      <w:bodyDiv w:val="1"/>
      <w:marLeft w:val="0"/>
      <w:marRight w:val="0"/>
      <w:marTop w:val="0"/>
      <w:marBottom w:val="0"/>
      <w:divBdr>
        <w:top w:val="none" w:sz="0" w:space="0" w:color="auto"/>
        <w:left w:val="none" w:sz="0" w:space="0" w:color="auto"/>
        <w:bottom w:val="none" w:sz="0" w:space="0" w:color="auto"/>
        <w:right w:val="none" w:sz="0" w:space="0" w:color="auto"/>
      </w:divBdr>
    </w:div>
    <w:div w:id="712537709">
      <w:bodyDiv w:val="1"/>
      <w:marLeft w:val="0"/>
      <w:marRight w:val="0"/>
      <w:marTop w:val="0"/>
      <w:marBottom w:val="0"/>
      <w:divBdr>
        <w:top w:val="none" w:sz="0" w:space="0" w:color="auto"/>
        <w:left w:val="none" w:sz="0" w:space="0" w:color="auto"/>
        <w:bottom w:val="none" w:sz="0" w:space="0" w:color="auto"/>
        <w:right w:val="none" w:sz="0" w:space="0" w:color="auto"/>
      </w:divBdr>
    </w:div>
    <w:div w:id="719597750">
      <w:bodyDiv w:val="1"/>
      <w:marLeft w:val="0"/>
      <w:marRight w:val="0"/>
      <w:marTop w:val="0"/>
      <w:marBottom w:val="0"/>
      <w:divBdr>
        <w:top w:val="none" w:sz="0" w:space="0" w:color="auto"/>
        <w:left w:val="none" w:sz="0" w:space="0" w:color="auto"/>
        <w:bottom w:val="none" w:sz="0" w:space="0" w:color="auto"/>
        <w:right w:val="none" w:sz="0" w:space="0" w:color="auto"/>
      </w:divBdr>
      <w:divsChild>
        <w:div w:id="28730449">
          <w:marLeft w:val="0"/>
          <w:marRight w:val="0"/>
          <w:marTop w:val="0"/>
          <w:marBottom w:val="0"/>
          <w:divBdr>
            <w:top w:val="none" w:sz="0" w:space="0" w:color="auto"/>
            <w:left w:val="none" w:sz="0" w:space="0" w:color="auto"/>
            <w:bottom w:val="none" w:sz="0" w:space="0" w:color="auto"/>
            <w:right w:val="none" w:sz="0" w:space="0" w:color="auto"/>
          </w:divBdr>
          <w:divsChild>
            <w:div w:id="1694458720">
              <w:marLeft w:val="0"/>
              <w:marRight w:val="0"/>
              <w:marTop w:val="0"/>
              <w:marBottom w:val="0"/>
              <w:divBdr>
                <w:top w:val="none" w:sz="0" w:space="0" w:color="auto"/>
                <w:left w:val="none" w:sz="0" w:space="0" w:color="auto"/>
                <w:bottom w:val="none" w:sz="0" w:space="0" w:color="auto"/>
                <w:right w:val="none" w:sz="0" w:space="0" w:color="auto"/>
              </w:divBdr>
            </w:div>
          </w:divsChild>
        </w:div>
        <w:div w:id="44836614">
          <w:marLeft w:val="0"/>
          <w:marRight w:val="0"/>
          <w:marTop w:val="0"/>
          <w:marBottom w:val="0"/>
          <w:divBdr>
            <w:top w:val="none" w:sz="0" w:space="0" w:color="auto"/>
            <w:left w:val="none" w:sz="0" w:space="0" w:color="auto"/>
            <w:bottom w:val="none" w:sz="0" w:space="0" w:color="auto"/>
            <w:right w:val="none" w:sz="0" w:space="0" w:color="auto"/>
          </w:divBdr>
          <w:divsChild>
            <w:div w:id="1827165023">
              <w:marLeft w:val="0"/>
              <w:marRight w:val="0"/>
              <w:marTop w:val="0"/>
              <w:marBottom w:val="0"/>
              <w:divBdr>
                <w:top w:val="none" w:sz="0" w:space="0" w:color="auto"/>
                <w:left w:val="none" w:sz="0" w:space="0" w:color="auto"/>
                <w:bottom w:val="none" w:sz="0" w:space="0" w:color="auto"/>
                <w:right w:val="none" w:sz="0" w:space="0" w:color="auto"/>
              </w:divBdr>
            </w:div>
          </w:divsChild>
        </w:div>
        <w:div w:id="118648290">
          <w:marLeft w:val="0"/>
          <w:marRight w:val="0"/>
          <w:marTop w:val="0"/>
          <w:marBottom w:val="0"/>
          <w:divBdr>
            <w:top w:val="none" w:sz="0" w:space="0" w:color="auto"/>
            <w:left w:val="none" w:sz="0" w:space="0" w:color="auto"/>
            <w:bottom w:val="none" w:sz="0" w:space="0" w:color="auto"/>
            <w:right w:val="none" w:sz="0" w:space="0" w:color="auto"/>
          </w:divBdr>
          <w:divsChild>
            <w:div w:id="700517887">
              <w:marLeft w:val="0"/>
              <w:marRight w:val="0"/>
              <w:marTop w:val="0"/>
              <w:marBottom w:val="0"/>
              <w:divBdr>
                <w:top w:val="none" w:sz="0" w:space="0" w:color="auto"/>
                <w:left w:val="none" w:sz="0" w:space="0" w:color="auto"/>
                <w:bottom w:val="none" w:sz="0" w:space="0" w:color="auto"/>
                <w:right w:val="none" w:sz="0" w:space="0" w:color="auto"/>
              </w:divBdr>
            </w:div>
          </w:divsChild>
        </w:div>
        <w:div w:id="177355753">
          <w:marLeft w:val="0"/>
          <w:marRight w:val="0"/>
          <w:marTop w:val="0"/>
          <w:marBottom w:val="0"/>
          <w:divBdr>
            <w:top w:val="none" w:sz="0" w:space="0" w:color="auto"/>
            <w:left w:val="none" w:sz="0" w:space="0" w:color="auto"/>
            <w:bottom w:val="none" w:sz="0" w:space="0" w:color="auto"/>
            <w:right w:val="none" w:sz="0" w:space="0" w:color="auto"/>
          </w:divBdr>
          <w:divsChild>
            <w:div w:id="1702631132">
              <w:marLeft w:val="0"/>
              <w:marRight w:val="0"/>
              <w:marTop w:val="0"/>
              <w:marBottom w:val="0"/>
              <w:divBdr>
                <w:top w:val="none" w:sz="0" w:space="0" w:color="auto"/>
                <w:left w:val="none" w:sz="0" w:space="0" w:color="auto"/>
                <w:bottom w:val="none" w:sz="0" w:space="0" w:color="auto"/>
                <w:right w:val="none" w:sz="0" w:space="0" w:color="auto"/>
              </w:divBdr>
            </w:div>
          </w:divsChild>
        </w:div>
        <w:div w:id="202642337">
          <w:marLeft w:val="0"/>
          <w:marRight w:val="0"/>
          <w:marTop w:val="0"/>
          <w:marBottom w:val="0"/>
          <w:divBdr>
            <w:top w:val="none" w:sz="0" w:space="0" w:color="auto"/>
            <w:left w:val="none" w:sz="0" w:space="0" w:color="auto"/>
            <w:bottom w:val="none" w:sz="0" w:space="0" w:color="auto"/>
            <w:right w:val="none" w:sz="0" w:space="0" w:color="auto"/>
          </w:divBdr>
          <w:divsChild>
            <w:div w:id="104078722">
              <w:marLeft w:val="0"/>
              <w:marRight w:val="0"/>
              <w:marTop w:val="0"/>
              <w:marBottom w:val="0"/>
              <w:divBdr>
                <w:top w:val="none" w:sz="0" w:space="0" w:color="auto"/>
                <w:left w:val="none" w:sz="0" w:space="0" w:color="auto"/>
                <w:bottom w:val="none" w:sz="0" w:space="0" w:color="auto"/>
                <w:right w:val="none" w:sz="0" w:space="0" w:color="auto"/>
              </w:divBdr>
            </w:div>
          </w:divsChild>
        </w:div>
        <w:div w:id="229388993">
          <w:marLeft w:val="0"/>
          <w:marRight w:val="0"/>
          <w:marTop w:val="0"/>
          <w:marBottom w:val="0"/>
          <w:divBdr>
            <w:top w:val="none" w:sz="0" w:space="0" w:color="auto"/>
            <w:left w:val="none" w:sz="0" w:space="0" w:color="auto"/>
            <w:bottom w:val="none" w:sz="0" w:space="0" w:color="auto"/>
            <w:right w:val="none" w:sz="0" w:space="0" w:color="auto"/>
          </w:divBdr>
          <w:divsChild>
            <w:div w:id="2107341319">
              <w:marLeft w:val="0"/>
              <w:marRight w:val="0"/>
              <w:marTop w:val="0"/>
              <w:marBottom w:val="0"/>
              <w:divBdr>
                <w:top w:val="none" w:sz="0" w:space="0" w:color="auto"/>
                <w:left w:val="none" w:sz="0" w:space="0" w:color="auto"/>
                <w:bottom w:val="none" w:sz="0" w:space="0" w:color="auto"/>
                <w:right w:val="none" w:sz="0" w:space="0" w:color="auto"/>
              </w:divBdr>
            </w:div>
          </w:divsChild>
        </w:div>
        <w:div w:id="253128575">
          <w:marLeft w:val="0"/>
          <w:marRight w:val="0"/>
          <w:marTop w:val="0"/>
          <w:marBottom w:val="0"/>
          <w:divBdr>
            <w:top w:val="none" w:sz="0" w:space="0" w:color="auto"/>
            <w:left w:val="none" w:sz="0" w:space="0" w:color="auto"/>
            <w:bottom w:val="none" w:sz="0" w:space="0" w:color="auto"/>
            <w:right w:val="none" w:sz="0" w:space="0" w:color="auto"/>
          </w:divBdr>
          <w:divsChild>
            <w:div w:id="509685850">
              <w:marLeft w:val="0"/>
              <w:marRight w:val="0"/>
              <w:marTop w:val="0"/>
              <w:marBottom w:val="0"/>
              <w:divBdr>
                <w:top w:val="none" w:sz="0" w:space="0" w:color="auto"/>
                <w:left w:val="none" w:sz="0" w:space="0" w:color="auto"/>
                <w:bottom w:val="none" w:sz="0" w:space="0" w:color="auto"/>
                <w:right w:val="none" w:sz="0" w:space="0" w:color="auto"/>
              </w:divBdr>
            </w:div>
          </w:divsChild>
        </w:div>
        <w:div w:id="294533307">
          <w:marLeft w:val="0"/>
          <w:marRight w:val="0"/>
          <w:marTop w:val="0"/>
          <w:marBottom w:val="0"/>
          <w:divBdr>
            <w:top w:val="none" w:sz="0" w:space="0" w:color="auto"/>
            <w:left w:val="none" w:sz="0" w:space="0" w:color="auto"/>
            <w:bottom w:val="none" w:sz="0" w:space="0" w:color="auto"/>
            <w:right w:val="none" w:sz="0" w:space="0" w:color="auto"/>
          </w:divBdr>
          <w:divsChild>
            <w:div w:id="1669794787">
              <w:marLeft w:val="0"/>
              <w:marRight w:val="0"/>
              <w:marTop w:val="0"/>
              <w:marBottom w:val="0"/>
              <w:divBdr>
                <w:top w:val="none" w:sz="0" w:space="0" w:color="auto"/>
                <w:left w:val="none" w:sz="0" w:space="0" w:color="auto"/>
                <w:bottom w:val="none" w:sz="0" w:space="0" w:color="auto"/>
                <w:right w:val="none" w:sz="0" w:space="0" w:color="auto"/>
              </w:divBdr>
            </w:div>
          </w:divsChild>
        </w:div>
        <w:div w:id="302585709">
          <w:marLeft w:val="0"/>
          <w:marRight w:val="0"/>
          <w:marTop w:val="0"/>
          <w:marBottom w:val="0"/>
          <w:divBdr>
            <w:top w:val="none" w:sz="0" w:space="0" w:color="auto"/>
            <w:left w:val="none" w:sz="0" w:space="0" w:color="auto"/>
            <w:bottom w:val="none" w:sz="0" w:space="0" w:color="auto"/>
            <w:right w:val="none" w:sz="0" w:space="0" w:color="auto"/>
          </w:divBdr>
          <w:divsChild>
            <w:div w:id="861359720">
              <w:marLeft w:val="0"/>
              <w:marRight w:val="0"/>
              <w:marTop w:val="0"/>
              <w:marBottom w:val="0"/>
              <w:divBdr>
                <w:top w:val="none" w:sz="0" w:space="0" w:color="auto"/>
                <w:left w:val="none" w:sz="0" w:space="0" w:color="auto"/>
                <w:bottom w:val="none" w:sz="0" w:space="0" w:color="auto"/>
                <w:right w:val="none" w:sz="0" w:space="0" w:color="auto"/>
              </w:divBdr>
            </w:div>
          </w:divsChild>
        </w:div>
        <w:div w:id="315232470">
          <w:marLeft w:val="0"/>
          <w:marRight w:val="0"/>
          <w:marTop w:val="0"/>
          <w:marBottom w:val="0"/>
          <w:divBdr>
            <w:top w:val="none" w:sz="0" w:space="0" w:color="auto"/>
            <w:left w:val="none" w:sz="0" w:space="0" w:color="auto"/>
            <w:bottom w:val="none" w:sz="0" w:space="0" w:color="auto"/>
            <w:right w:val="none" w:sz="0" w:space="0" w:color="auto"/>
          </w:divBdr>
          <w:divsChild>
            <w:div w:id="495612609">
              <w:marLeft w:val="0"/>
              <w:marRight w:val="0"/>
              <w:marTop w:val="0"/>
              <w:marBottom w:val="0"/>
              <w:divBdr>
                <w:top w:val="none" w:sz="0" w:space="0" w:color="auto"/>
                <w:left w:val="none" w:sz="0" w:space="0" w:color="auto"/>
                <w:bottom w:val="none" w:sz="0" w:space="0" w:color="auto"/>
                <w:right w:val="none" w:sz="0" w:space="0" w:color="auto"/>
              </w:divBdr>
            </w:div>
          </w:divsChild>
        </w:div>
        <w:div w:id="327025931">
          <w:marLeft w:val="0"/>
          <w:marRight w:val="0"/>
          <w:marTop w:val="0"/>
          <w:marBottom w:val="0"/>
          <w:divBdr>
            <w:top w:val="none" w:sz="0" w:space="0" w:color="auto"/>
            <w:left w:val="none" w:sz="0" w:space="0" w:color="auto"/>
            <w:bottom w:val="none" w:sz="0" w:space="0" w:color="auto"/>
            <w:right w:val="none" w:sz="0" w:space="0" w:color="auto"/>
          </w:divBdr>
          <w:divsChild>
            <w:div w:id="644819928">
              <w:marLeft w:val="0"/>
              <w:marRight w:val="0"/>
              <w:marTop w:val="0"/>
              <w:marBottom w:val="0"/>
              <w:divBdr>
                <w:top w:val="none" w:sz="0" w:space="0" w:color="auto"/>
                <w:left w:val="none" w:sz="0" w:space="0" w:color="auto"/>
                <w:bottom w:val="none" w:sz="0" w:space="0" w:color="auto"/>
                <w:right w:val="none" w:sz="0" w:space="0" w:color="auto"/>
              </w:divBdr>
            </w:div>
          </w:divsChild>
        </w:div>
        <w:div w:id="567498683">
          <w:marLeft w:val="0"/>
          <w:marRight w:val="0"/>
          <w:marTop w:val="0"/>
          <w:marBottom w:val="0"/>
          <w:divBdr>
            <w:top w:val="none" w:sz="0" w:space="0" w:color="auto"/>
            <w:left w:val="none" w:sz="0" w:space="0" w:color="auto"/>
            <w:bottom w:val="none" w:sz="0" w:space="0" w:color="auto"/>
            <w:right w:val="none" w:sz="0" w:space="0" w:color="auto"/>
          </w:divBdr>
          <w:divsChild>
            <w:div w:id="769354113">
              <w:marLeft w:val="0"/>
              <w:marRight w:val="0"/>
              <w:marTop w:val="0"/>
              <w:marBottom w:val="0"/>
              <w:divBdr>
                <w:top w:val="none" w:sz="0" w:space="0" w:color="auto"/>
                <w:left w:val="none" w:sz="0" w:space="0" w:color="auto"/>
                <w:bottom w:val="none" w:sz="0" w:space="0" w:color="auto"/>
                <w:right w:val="none" w:sz="0" w:space="0" w:color="auto"/>
              </w:divBdr>
            </w:div>
          </w:divsChild>
        </w:div>
        <w:div w:id="571693389">
          <w:marLeft w:val="0"/>
          <w:marRight w:val="0"/>
          <w:marTop w:val="0"/>
          <w:marBottom w:val="0"/>
          <w:divBdr>
            <w:top w:val="none" w:sz="0" w:space="0" w:color="auto"/>
            <w:left w:val="none" w:sz="0" w:space="0" w:color="auto"/>
            <w:bottom w:val="none" w:sz="0" w:space="0" w:color="auto"/>
            <w:right w:val="none" w:sz="0" w:space="0" w:color="auto"/>
          </w:divBdr>
          <w:divsChild>
            <w:div w:id="739904667">
              <w:marLeft w:val="0"/>
              <w:marRight w:val="0"/>
              <w:marTop w:val="0"/>
              <w:marBottom w:val="0"/>
              <w:divBdr>
                <w:top w:val="none" w:sz="0" w:space="0" w:color="auto"/>
                <w:left w:val="none" w:sz="0" w:space="0" w:color="auto"/>
                <w:bottom w:val="none" w:sz="0" w:space="0" w:color="auto"/>
                <w:right w:val="none" w:sz="0" w:space="0" w:color="auto"/>
              </w:divBdr>
            </w:div>
          </w:divsChild>
        </w:div>
        <w:div w:id="666861444">
          <w:marLeft w:val="0"/>
          <w:marRight w:val="0"/>
          <w:marTop w:val="0"/>
          <w:marBottom w:val="0"/>
          <w:divBdr>
            <w:top w:val="none" w:sz="0" w:space="0" w:color="auto"/>
            <w:left w:val="none" w:sz="0" w:space="0" w:color="auto"/>
            <w:bottom w:val="none" w:sz="0" w:space="0" w:color="auto"/>
            <w:right w:val="none" w:sz="0" w:space="0" w:color="auto"/>
          </w:divBdr>
          <w:divsChild>
            <w:div w:id="525362978">
              <w:marLeft w:val="0"/>
              <w:marRight w:val="0"/>
              <w:marTop w:val="0"/>
              <w:marBottom w:val="0"/>
              <w:divBdr>
                <w:top w:val="none" w:sz="0" w:space="0" w:color="auto"/>
                <w:left w:val="none" w:sz="0" w:space="0" w:color="auto"/>
                <w:bottom w:val="none" w:sz="0" w:space="0" w:color="auto"/>
                <w:right w:val="none" w:sz="0" w:space="0" w:color="auto"/>
              </w:divBdr>
            </w:div>
          </w:divsChild>
        </w:div>
        <w:div w:id="782529796">
          <w:marLeft w:val="0"/>
          <w:marRight w:val="0"/>
          <w:marTop w:val="0"/>
          <w:marBottom w:val="0"/>
          <w:divBdr>
            <w:top w:val="none" w:sz="0" w:space="0" w:color="auto"/>
            <w:left w:val="none" w:sz="0" w:space="0" w:color="auto"/>
            <w:bottom w:val="none" w:sz="0" w:space="0" w:color="auto"/>
            <w:right w:val="none" w:sz="0" w:space="0" w:color="auto"/>
          </w:divBdr>
          <w:divsChild>
            <w:div w:id="765348787">
              <w:marLeft w:val="0"/>
              <w:marRight w:val="0"/>
              <w:marTop w:val="0"/>
              <w:marBottom w:val="0"/>
              <w:divBdr>
                <w:top w:val="none" w:sz="0" w:space="0" w:color="auto"/>
                <w:left w:val="none" w:sz="0" w:space="0" w:color="auto"/>
                <w:bottom w:val="none" w:sz="0" w:space="0" w:color="auto"/>
                <w:right w:val="none" w:sz="0" w:space="0" w:color="auto"/>
              </w:divBdr>
            </w:div>
          </w:divsChild>
        </w:div>
        <w:div w:id="967589848">
          <w:marLeft w:val="0"/>
          <w:marRight w:val="0"/>
          <w:marTop w:val="0"/>
          <w:marBottom w:val="0"/>
          <w:divBdr>
            <w:top w:val="none" w:sz="0" w:space="0" w:color="auto"/>
            <w:left w:val="none" w:sz="0" w:space="0" w:color="auto"/>
            <w:bottom w:val="none" w:sz="0" w:space="0" w:color="auto"/>
            <w:right w:val="none" w:sz="0" w:space="0" w:color="auto"/>
          </w:divBdr>
          <w:divsChild>
            <w:div w:id="578684466">
              <w:marLeft w:val="0"/>
              <w:marRight w:val="0"/>
              <w:marTop w:val="0"/>
              <w:marBottom w:val="0"/>
              <w:divBdr>
                <w:top w:val="none" w:sz="0" w:space="0" w:color="auto"/>
                <w:left w:val="none" w:sz="0" w:space="0" w:color="auto"/>
                <w:bottom w:val="none" w:sz="0" w:space="0" w:color="auto"/>
                <w:right w:val="none" w:sz="0" w:space="0" w:color="auto"/>
              </w:divBdr>
            </w:div>
          </w:divsChild>
        </w:div>
        <w:div w:id="1019039053">
          <w:marLeft w:val="0"/>
          <w:marRight w:val="0"/>
          <w:marTop w:val="0"/>
          <w:marBottom w:val="0"/>
          <w:divBdr>
            <w:top w:val="none" w:sz="0" w:space="0" w:color="auto"/>
            <w:left w:val="none" w:sz="0" w:space="0" w:color="auto"/>
            <w:bottom w:val="none" w:sz="0" w:space="0" w:color="auto"/>
            <w:right w:val="none" w:sz="0" w:space="0" w:color="auto"/>
          </w:divBdr>
          <w:divsChild>
            <w:div w:id="1812865178">
              <w:marLeft w:val="0"/>
              <w:marRight w:val="0"/>
              <w:marTop w:val="0"/>
              <w:marBottom w:val="0"/>
              <w:divBdr>
                <w:top w:val="none" w:sz="0" w:space="0" w:color="auto"/>
                <w:left w:val="none" w:sz="0" w:space="0" w:color="auto"/>
                <w:bottom w:val="none" w:sz="0" w:space="0" w:color="auto"/>
                <w:right w:val="none" w:sz="0" w:space="0" w:color="auto"/>
              </w:divBdr>
            </w:div>
          </w:divsChild>
        </w:div>
        <w:div w:id="1116412791">
          <w:marLeft w:val="0"/>
          <w:marRight w:val="0"/>
          <w:marTop w:val="0"/>
          <w:marBottom w:val="0"/>
          <w:divBdr>
            <w:top w:val="none" w:sz="0" w:space="0" w:color="auto"/>
            <w:left w:val="none" w:sz="0" w:space="0" w:color="auto"/>
            <w:bottom w:val="none" w:sz="0" w:space="0" w:color="auto"/>
            <w:right w:val="none" w:sz="0" w:space="0" w:color="auto"/>
          </w:divBdr>
          <w:divsChild>
            <w:div w:id="251741147">
              <w:marLeft w:val="0"/>
              <w:marRight w:val="0"/>
              <w:marTop w:val="0"/>
              <w:marBottom w:val="0"/>
              <w:divBdr>
                <w:top w:val="none" w:sz="0" w:space="0" w:color="auto"/>
                <w:left w:val="none" w:sz="0" w:space="0" w:color="auto"/>
                <w:bottom w:val="none" w:sz="0" w:space="0" w:color="auto"/>
                <w:right w:val="none" w:sz="0" w:space="0" w:color="auto"/>
              </w:divBdr>
            </w:div>
          </w:divsChild>
        </w:div>
        <w:div w:id="1161971638">
          <w:marLeft w:val="0"/>
          <w:marRight w:val="0"/>
          <w:marTop w:val="0"/>
          <w:marBottom w:val="0"/>
          <w:divBdr>
            <w:top w:val="none" w:sz="0" w:space="0" w:color="auto"/>
            <w:left w:val="none" w:sz="0" w:space="0" w:color="auto"/>
            <w:bottom w:val="none" w:sz="0" w:space="0" w:color="auto"/>
            <w:right w:val="none" w:sz="0" w:space="0" w:color="auto"/>
          </w:divBdr>
          <w:divsChild>
            <w:div w:id="1209608410">
              <w:marLeft w:val="0"/>
              <w:marRight w:val="0"/>
              <w:marTop w:val="0"/>
              <w:marBottom w:val="0"/>
              <w:divBdr>
                <w:top w:val="none" w:sz="0" w:space="0" w:color="auto"/>
                <w:left w:val="none" w:sz="0" w:space="0" w:color="auto"/>
                <w:bottom w:val="none" w:sz="0" w:space="0" w:color="auto"/>
                <w:right w:val="none" w:sz="0" w:space="0" w:color="auto"/>
              </w:divBdr>
            </w:div>
          </w:divsChild>
        </w:div>
        <w:div w:id="1228762490">
          <w:marLeft w:val="0"/>
          <w:marRight w:val="0"/>
          <w:marTop w:val="0"/>
          <w:marBottom w:val="0"/>
          <w:divBdr>
            <w:top w:val="none" w:sz="0" w:space="0" w:color="auto"/>
            <w:left w:val="none" w:sz="0" w:space="0" w:color="auto"/>
            <w:bottom w:val="none" w:sz="0" w:space="0" w:color="auto"/>
            <w:right w:val="none" w:sz="0" w:space="0" w:color="auto"/>
          </w:divBdr>
          <w:divsChild>
            <w:div w:id="1702509437">
              <w:marLeft w:val="0"/>
              <w:marRight w:val="0"/>
              <w:marTop w:val="0"/>
              <w:marBottom w:val="0"/>
              <w:divBdr>
                <w:top w:val="none" w:sz="0" w:space="0" w:color="auto"/>
                <w:left w:val="none" w:sz="0" w:space="0" w:color="auto"/>
                <w:bottom w:val="none" w:sz="0" w:space="0" w:color="auto"/>
                <w:right w:val="none" w:sz="0" w:space="0" w:color="auto"/>
              </w:divBdr>
            </w:div>
          </w:divsChild>
        </w:div>
        <w:div w:id="1293173158">
          <w:marLeft w:val="0"/>
          <w:marRight w:val="0"/>
          <w:marTop w:val="0"/>
          <w:marBottom w:val="0"/>
          <w:divBdr>
            <w:top w:val="none" w:sz="0" w:space="0" w:color="auto"/>
            <w:left w:val="none" w:sz="0" w:space="0" w:color="auto"/>
            <w:bottom w:val="none" w:sz="0" w:space="0" w:color="auto"/>
            <w:right w:val="none" w:sz="0" w:space="0" w:color="auto"/>
          </w:divBdr>
          <w:divsChild>
            <w:div w:id="216553176">
              <w:marLeft w:val="0"/>
              <w:marRight w:val="0"/>
              <w:marTop w:val="0"/>
              <w:marBottom w:val="0"/>
              <w:divBdr>
                <w:top w:val="none" w:sz="0" w:space="0" w:color="auto"/>
                <w:left w:val="none" w:sz="0" w:space="0" w:color="auto"/>
                <w:bottom w:val="none" w:sz="0" w:space="0" w:color="auto"/>
                <w:right w:val="none" w:sz="0" w:space="0" w:color="auto"/>
              </w:divBdr>
            </w:div>
          </w:divsChild>
        </w:div>
        <w:div w:id="1400447771">
          <w:marLeft w:val="0"/>
          <w:marRight w:val="0"/>
          <w:marTop w:val="0"/>
          <w:marBottom w:val="0"/>
          <w:divBdr>
            <w:top w:val="none" w:sz="0" w:space="0" w:color="auto"/>
            <w:left w:val="none" w:sz="0" w:space="0" w:color="auto"/>
            <w:bottom w:val="none" w:sz="0" w:space="0" w:color="auto"/>
            <w:right w:val="none" w:sz="0" w:space="0" w:color="auto"/>
          </w:divBdr>
          <w:divsChild>
            <w:div w:id="351076771">
              <w:marLeft w:val="0"/>
              <w:marRight w:val="0"/>
              <w:marTop w:val="0"/>
              <w:marBottom w:val="0"/>
              <w:divBdr>
                <w:top w:val="none" w:sz="0" w:space="0" w:color="auto"/>
                <w:left w:val="none" w:sz="0" w:space="0" w:color="auto"/>
                <w:bottom w:val="none" w:sz="0" w:space="0" w:color="auto"/>
                <w:right w:val="none" w:sz="0" w:space="0" w:color="auto"/>
              </w:divBdr>
            </w:div>
          </w:divsChild>
        </w:div>
        <w:div w:id="1531990785">
          <w:marLeft w:val="0"/>
          <w:marRight w:val="0"/>
          <w:marTop w:val="0"/>
          <w:marBottom w:val="0"/>
          <w:divBdr>
            <w:top w:val="none" w:sz="0" w:space="0" w:color="auto"/>
            <w:left w:val="none" w:sz="0" w:space="0" w:color="auto"/>
            <w:bottom w:val="none" w:sz="0" w:space="0" w:color="auto"/>
            <w:right w:val="none" w:sz="0" w:space="0" w:color="auto"/>
          </w:divBdr>
          <w:divsChild>
            <w:div w:id="1988897210">
              <w:marLeft w:val="0"/>
              <w:marRight w:val="0"/>
              <w:marTop w:val="0"/>
              <w:marBottom w:val="0"/>
              <w:divBdr>
                <w:top w:val="none" w:sz="0" w:space="0" w:color="auto"/>
                <w:left w:val="none" w:sz="0" w:space="0" w:color="auto"/>
                <w:bottom w:val="none" w:sz="0" w:space="0" w:color="auto"/>
                <w:right w:val="none" w:sz="0" w:space="0" w:color="auto"/>
              </w:divBdr>
            </w:div>
          </w:divsChild>
        </w:div>
        <w:div w:id="1691485894">
          <w:marLeft w:val="0"/>
          <w:marRight w:val="0"/>
          <w:marTop w:val="0"/>
          <w:marBottom w:val="0"/>
          <w:divBdr>
            <w:top w:val="none" w:sz="0" w:space="0" w:color="auto"/>
            <w:left w:val="none" w:sz="0" w:space="0" w:color="auto"/>
            <w:bottom w:val="none" w:sz="0" w:space="0" w:color="auto"/>
            <w:right w:val="none" w:sz="0" w:space="0" w:color="auto"/>
          </w:divBdr>
          <w:divsChild>
            <w:div w:id="1124428199">
              <w:marLeft w:val="0"/>
              <w:marRight w:val="0"/>
              <w:marTop w:val="0"/>
              <w:marBottom w:val="0"/>
              <w:divBdr>
                <w:top w:val="none" w:sz="0" w:space="0" w:color="auto"/>
                <w:left w:val="none" w:sz="0" w:space="0" w:color="auto"/>
                <w:bottom w:val="none" w:sz="0" w:space="0" w:color="auto"/>
                <w:right w:val="none" w:sz="0" w:space="0" w:color="auto"/>
              </w:divBdr>
            </w:div>
          </w:divsChild>
        </w:div>
        <w:div w:id="1724871254">
          <w:marLeft w:val="0"/>
          <w:marRight w:val="0"/>
          <w:marTop w:val="0"/>
          <w:marBottom w:val="0"/>
          <w:divBdr>
            <w:top w:val="none" w:sz="0" w:space="0" w:color="auto"/>
            <w:left w:val="none" w:sz="0" w:space="0" w:color="auto"/>
            <w:bottom w:val="none" w:sz="0" w:space="0" w:color="auto"/>
            <w:right w:val="none" w:sz="0" w:space="0" w:color="auto"/>
          </w:divBdr>
          <w:divsChild>
            <w:div w:id="2146925753">
              <w:marLeft w:val="0"/>
              <w:marRight w:val="0"/>
              <w:marTop w:val="0"/>
              <w:marBottom w:val="0"/>
              <w:divBdr>
                <w:top w:val="none" w:sz="0" w:space="0" w:color="auto"/>
                <w:left w:val="none" w:sz="0" w:space="0" w:color="auto"/>
                <w:bottom w:val="none" w:sz="0" w:space="0" w:color="auto"/>
                <w:right w:val="none" w:sz="0" w:space="0" w:color="auto"/>
              </w:divBdr>
            </w:div>
          </w:divsChild>
        </w:div>
        <w:div w:id="1833837629">
          <w:marLeft w:val="0"/>
          <w:marRight w:val="0"/>
          <w:marTop w:val="0"/>
          <w:marBottom w:val="0"/>
          <w:divBdr>
            <w:top w:val="none" w:sz="0" w:space="0" w:color="auto"/>
            <w:left w:val="none" w:sz="0" w:space="0" w:color="auto"/>
            <w:bottom w:val="none" w:sz="0" w:space="0" w:color="auto"/>
            <w:right w:val="none" w:sz="0" w:space="0" w:color="auto"/>
          </w:divBdr>
          <w:divsChild>
            <w:div w:id="44915808">
              <w:marLeft w:val="0"/>
              <w:marRight w:val="0"/>
              <w:marTop w:val="0"/>
              <w:marBottom w:val="0"/>
              <w:divBdr>
                <w:top w:val="none" w:sz="0" w:space="0" w:color="auto"/>
                <w:left w:val="none" w:sz="0" w:space="0" w:color="auto"/>
                <w:bottom w:val="none" w:sz="0" w:space="0" w:color="auto"/>
                <w:right w:val="none" w:sz="0" w:space="0" w:color="auto"/>
              </w:divBdr>
            </w:div>
          </w:divsChild>
        </w:div>
        <w:div w:id="1882401866">
          <w:marLeft w:val="0"/>
          <w:marRight w:val="0"/>
          <w:marTop w:val="0"/>
          <w:marBottom w:val="0"/>
          <w:divBdr>
            <w:top w:val="none" w:sz="0" w:space="0" w:color="auto"/>
            <w:left w:val="none" w:sz="0" w:space="0" w:color="auto"/>
            <w:bottom w:val="none" w:sz="0" w:space="0" w:color="auto"/>
            <w:right w:val="none" w:sz="0" w:space="0" w:color="auto"/>
          </w:divBdr>
          <w:divsChild>
            <w:div w:id="331640729">
              <w:marLeft w:val="0"/>
              <w:marRight w:val="0"/>
              <w:marTop w:val="0"/>
              <w:marBottom w:val="0"/>
              <w:divBdr>
                <w:top w:val="none" w:sz="0" w:space="0" w:color="auto"/>
                <w:left w:val="none" w:sz="0" w:space="0" w:color="auto"/>
                <w:bottom w:val="none" w:sz="0" w:space="0" w:color="auto"/>
                <w:right w:val="none" w:sz="0" w:space="0" w:color="auto"/>
              </w:divBdr>
            </w:div>
          </w:divsChild>
        </w:div>
        <w:div w:id="2007707692">
          <w:marLeft w:val="0"/>
          <w:marRight w:val="0"/>
          <w:marTop w:val="0"/>
          <w:marBottom w:val="0"/>
          <w:divBdr>
            <w:top w:val="none" w:sz="0" w:space="0" w:color="auto"/>
            <w:left w:val="none" w:sz="0" w:space="0" w:color="auto"/>
            <w:bottom w:val="none" w:sz="0" w:space="0" w:color="auto"/>
            <w:right w:val="none" w:sz="0" w:space="0" w:color="auto"/>
          </w:divBdr>
          <w:divsChild>
            <w:div w:id="1836260017">
              <w:marLeft w:val="0"/>
              <w:marRight w:val="0"/>
              <w:marTop w:val="0"/>
              <w:marBottom w:val="0"/>
              <w:divBdr>
                <w:top w:val="none" w:sz="0" w:space="0" w:color="auto"/>
                <w:left w:val="none" w:sz="0" w:space="0" w:color="auto"/>
                <w:bottom w:val="none" w:sz="0" w:space="0" w:color="auto"/>
                <w:right w:val="none" w:sz="0" w:space="0" w:color="auto"/>
              </w:divBdr>
            </w:div>
          </w:divsChild>
        </w:div>
        <w:div w:id="2041514298">
          <w:marLeft w:val="0"/>
          <w:marRight w:val="0"/>
          <w:marTop w:val="0"/>
          <w:marBottom w:val="0"/>
          <w:divBdr>
            <w:top w:val="none" w:sz="0" w:space="0" w:color="auto"/>
            <w:left w:val="none" w:sz="0" w:space="0" w:color="auto"/>
            <w:bottom w:val="none" w:sz="0" w:space="0" w:color="auto"/>
            <w:right w:val="none" w:sz="0" w:space="0" w:color="auto"/>
          </w:divBdr>
          <w:divsChild>
            <w:div w:id="539821553">
              <w:marLeft w:val="0"/>
              <w:marRight w:val="0"/>
              <w:marTop w:val="0"/>
              <w:marBottom w:val="0"/>
              <w:divBdr>
                <w:top w:val="none" w:sz="0" w:space="0" w:color="auto"/>
                <w:left w:val="none" w:sz="0" w:space="0" w:color="auto"/>
                <w:bottom w:val="none" w:sz="0" w:space="0" w:color="auto"/>
                <w:right w:val="none" w:sz="0" w:space="0" w:color="auto"/>
              </w:divBdr>
            </w:div>
          </w:divsChild>
        </w:div>
        <w:div w:id="2073262509">
          <w:marLeft w:val="0"/>
          <w:marRight w:val="0"/>
          <w:marTop w:val="0"/>
          <w:marBottom w:val="0"/>
          <w:divBdr>
            <w:top w:val="none" w:sz="0" w:space="0" w:color="auto"/>
            <w:left w:val="none" w:sz="0" w:space="0" w:color="auto"/>
            <w:bottom w:val="none" w:sz="0" w:space="0" w:color="auto"/>
            <w:right w:val="none" w:sz="0" w:space="0" w:color="auto"/>
          </w:divBdr>
          <w:divsChild>
            <w:div w:id="1054350751">
              <w:marLeft w:val="0"/>
              <w:marRight w:val="0"/>
              <w:marTop w:val="0"/>
              <w:marBottom w:val="0"/>
              <w:divBdr>
                <w:top w:val="none" w:sz="0" w:space="0" w:color="auto"/>
                <w:left w:val="none" w:sz="0" w:space="0" w:color="auto"/>
                <w:bottom w:val="none" w:sz="0" w:space="0" w:color="auto"/>
                <w:right w:val="none" w:sz="0" w:space="0" w:color="auto"/>
              </w:divBdr>
            </w:div>
          </w:divsChild>
        </w:div>
        <w:div w:id="2107145612">
          <w:marLeft w:val="0"/>
          <w:marRight w:val="0"/>
          <w:marTop w:val="0"/>
          <w:marBottom w:val="0"/>
          <w:divBdr>
            <w:top w:val="none" w:sz="0" w:space="0" w:color="auto"/>
            <w:left w:val="none" w:sz="0" w:space="0" w:color="auto"/>
            <w:bottom w:val="none" w:sz="0" w:space="0" w:color="auto"/>
            <w:right w:val="none" w:sz="0" w:space="0" w:color="auto"/>
          </w:divBdr>
          <w:divsChild>
            <w:div w:id="1223449076">
              <w:marLeft w:val="0"/>
              <w:marRight w:val="0"/>
              <w:marTop w:val="0"/>
              <w:marBottom w:val="0"/>
              <w:divBdr>
                <w:top w:val="none" w:sz="0" w:space="0" w:color="auto"/>
                <w:left w:val="none" w:sz="0" w:space="0" w:color="auto"/>
                <w:bottom w:val="none" w:sz="0" w:space="0" w:color="auto"/>
                <w:right w:val="none" w:sz="0" w:space="0" w:color="auto"/>
              </w:divBdr>
            </w:div>
          </w:divsChild>
        </w:div>
        <w:div w:id="2123182364">
          <w:marLeft w:val="0"/>
          <w:marRight w:val="0"/>
          <w:marTop w:val="0"/>
          <w:marBottom w:val="0"/>
          <w:divBdr>
            <w:top w:val="none" w:sz="0" w:space="0" w:color="auto"/>
            <w:left w:val="none" w:sz="0" w:space="0" w:color="auto"/>
            <w:bottom w:val="none" w:sz="0" w:space="0" w:color="auto"/>
            <w:right w:val="none" w:sz="0" w:space="0" w:color="auto"/>
          </w:divBdr>
          <w:divsChild>
            <w:div w:id="12393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008">
      <w:bodyDiv w:val="1"/>
      <w:marLeft w:val="0"/>
      <w:marRight w:val="0"/>
      <w:marTop w:val="0"/>
      <w:marBottom w:val="0"/>
      <w:divBdr>
        <w:top w:val="none" w:sz="0" w:space="0" w:color="auto"/>
        <w:left w:val="none" w:sz="0" w:space="0" w:color="auto"/>
        <w:bottom w:val="none" w:sz="0" w:space="0" w:color="auto"/>
        <w:right w:val="none" w:sz="0" w:space="0" w:color="auto"/>
      </w:divBdr>
      <w:divsChild>
        <w:div w:id="1305425139">
          <w:marLeft w:val="0"/>
          <w:marRight w:val="0"/>
          <w:marTop w:val="0"/>
          <w:marBottom w:val="0"/>
          <w:divBdr>
            <w:top w:val="single" w:sz="2" w:space="0" w:color="E3E3E3"/>
            <w:left w:val="single" w:sz="2" w:space="0" w:color="E3E3E3"/>
            <w:bottom w:val="single" w:sz="2" w:space="0" w:color="E3E3E3"/>
            <w:right w:val="single" w:sz="2" w:space="0" w:color="E3E3E3"/>
          </w:divBdr>
          <w:divsChild>
            <w:div w:id="670447538">
              <w:marLeft w:val="0"/>
              <w:marRight w:val="0"/>
              <w:marTop w:val="0"/>
              <w:marBottom w:val="0"/>
              <w:divBdr>
                <w:top w:val="single" w:sz="2" w:space="0" w:color="E3E3E3"/>
                <w:left w:val="single" w:sz="2" w:space="0" w:color="E3E3E3"/>
                <w:bottom w:val="single" w:sz="2" w:space="0" w:color="E3E3E3"/>
                <w:right w:val="single" w:sz="2" w:space="0" w:color="E3E3E3"/>
              </w:divBdr>
              <w:divsChild>
                <w:div w:id="1428041555">
                  <w:marLeft w:val="0"/>
                  <w:marRight w:val="0"/>
                  <w:marTop w:val="0"/>
                  <w:marBottom w:val="0"/>
                  <w:divBdr>
                    <w:top w:val="single" w:sz="2" w:space="0" w:color="E3E3E3"/>
                    <w:left w:val="single" w:sz="2" w:space="0" w:color="E3E3E3"/>
                    <w:bottom w:val="single" w:sz="2" w:space="0" w:color="E3E3E3"/>
                    <w:right w:val="single" w:sz="2" w:space="0" w:color="E3E3E3"/>
                  </w:divBdr>
                  <w:divsChild>
                    <w:div w:id="460028725">
                      <w:marLeft w:val="0"/>
                      <w:marRight w:val="0"/>
                      <w:marTop w:val="0"/>
                      <w:marBottom w:val="0"/>
                      <w:divBdr>
                        <w:top w:val="single" w:sz="2" w:space="0" w:color="E3E3E3"/>
                        <w:left w:val="single" w:sz="2" w:space="0" w:color="E3E3E3"/>
                        <w:bottom w:val="single" w:sz="2" w:space="0" w:color="E3E3E3"/>
                        <w:right w:val="single" w:sz="2" w:space="0" w:color="E3E3E3"/>
                      </w:divBdr>
                      <w:divsChild>
                        <w:div w:id="432289783">
                          <w:marLeft w:val="0"/>
                          <w:marRight w:val="0"/>
                          <w:marTop w:val="0"/>
                          <w:marBottom w:val="0"/>
                          <w:divBdr>
                            <w:top w:val="single" w:sz="2" w:space="0" w:color="E3E3E3"/>
                            <w:left w:val="single" w:sz="2" w:space="0" w:color="E3E3E3"/>
                            <w:bottom w:val="single" w:sz="2" w:space="0" w:color="E3E3E3"/>
                            <w:right w:val="single" w:sz="2" w:space="0" w:color="E3E3E3"/>
                          </w:divBdr>
                          <w:divsChild>
                            <w:div w:id="434863143">
                              <w:marLeft w:val="0"/>
                              <w:marRight w:val="0"/>
                              <w:marTop w:val="0"/>
                              <w:marBottom w:val="0"/>
                              <w:divBdr>
                                <w:top w:val="single" w:sz="2" w:space="0" w:color="E3E3E3"/>
                                <w:left w:val="single" w:sz="2" w:space="0" w:color="E3E3E3"/>
                                <w:bottom w:val="single" w:sz="2" w:space="0" w:color="E3E3E3"/>
                                <w:right w:val="single" w:sz="2" w:space="0" w:color="E3E3E3"/>
                              </w:divBdr>
                              <w:divsChild>
                                <w:div w:id="1060247130">
                                  <w:marLeft w:val="0"/>
                                  <w:marRight w:val="0"/>
                                  <w:marTop w:val="100"/>
                                  <w:marBottom w:val="100"/>
                                  <w:divBdr>
                                    <w:top w:val="single" w:sz="2" w:space="0" w:color="E3E3E3"/>
                                    <w:left w:val="single" w:sz="2" w:space="0" w:color="E3E3E3"/>
                                    <w:bottom w:val="single" w:sz="2" w:space="0" w:color="E3E3E3"/>
                                    <w:right w:val="single" w:sz="2" w:space="0" w:color="E3E3E3"/>
                                  </w:divBdr>
                                  <w:divsChild>
                                    <w:div w:id="1310937225">
                                      <w:marLeft w:val="0"/>
                                      <w:marRight w:val="0"/>
                                      <w:marTop w:val="0"/>
                                      <w:marBottom w:val="0"/>
                                      <w:divBdr>
                                        <w:top w:val="single" w:sz="2" w:space="0" w:color="E3E3E3"/>
                                        <w:left w:val="single" w:sz="2" w:space="0" w:color="E3E3E3"/>
                                        <w:bottom w:val="single" w:sz="2" w:space="0" w:color="E3E3E3"/>
                                        <w:right w:val="single" w:sz="2" w:space="0" w:color="E3E3E3"/>
                                      </w:divBdr>
                                      <w:divsChild>
                                        <w:div w:id="1374891080">
                                          <w:marLeft w:val="0"/>
                                          <w:marRight w:val="0"/>
                                          <w:marTop w:val="0"/>
                                          <w:marBottom w:val="0"/>
                                          <w:divBdr>
                                            <w:top w:val="single" w:sz="2" w:space="0" w:color="E3E3E3"/>
                                            <w:left w:val="single" w:sz="2" w:space="0" w:color="E3E3E3"/>
                                            <w:bottom w:val="single" w:sz="2" w:space="0" w:color="E3E3E3"/>
                                            <w:right w:val="single" w:sz="2" w:space="0" w:color="E3E3E3"/>
                                          </w:divBdr>
                                          <w:divsChild>
                                            <w:div w:id="288317749">
                                              <w:marLeft w:val="0"/>
                                              <w:marRight w:val="0"/>
                                              <w:marTop w:val="0"/>
                                              <w:marBottom w:val="0"/>
                                              <w:divBdr>
                                                <w:top w:val="single" w:sz="2" w:space="0" w:color="E3E3E3"/>
                                                <w:left w:val="single" w:sz="2" w:space="0" w:color="E3E3E3"/>
                                                <w:bottom w:val="single" w:sz="2" w:space="0" w:color="E3E3E3"/>
                                                <w:right w:val="single" w:sz="2" w:space="0" w:color="E3E3E3"/>
                                              </w:divBdr>
                                              <w:divsChild>
                                                <w:div w:id="1141578200">
                                                  <w:marLeft w:val="0"/>
                                                  <w:marRight w:val="0"/>
                                                  <w:marTop w:val="0"/>
                                                  <w:marBottom w:val="0"/>
                                                  <w:divBdr>
                                                    <w:top w:val="single" w:sz="2" w:space="0" w:color="E3E3E3"/>
                                                    <w:left w:val="single" w:sz="2" w:space="0" w:color="E3E3E3"/>
                                                    <w:bottom w:val="single" w:sz="2" w:space="0" w:color="E3E3E3"/>
                                                    <w:right w:val="single" w:sz="2" w:space="0" w:color="E3E3E3"/>
                                                  </w:divBdr>
                                                  <w:divsChild>
                                                    <w:div w:id="1925218108">
                                                      <w:marLeft w:val="0"/>
                                                      <w:marRight w:val="0"/>
                                                      <w:marTop w:val="0"/>
                                                      <w:marBottom w:val="0"/>
                                                      <w:divBdr>
                                                        <w:top w:val="single" w:sz="2" w:space="0" w:color="E3E3E3"/>
                                                        <w:left w:val="single" w:sz="2" w:space="0" w:color="E3E3E3"/>
                                                        <w:bottom w:val="single" w:sz="2" w:space="0" w:color="E3E3E3"/>
                                                        <w:right w:val="single" w:sz="2" w:space="0" w:color="E3E3E3"/>
                                                      </w:divBdr>
                                                      <w:divsChild>
                                                        <w:div w:id="6795491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34481223">
          <w:marLeft w:val="0"/>
          <w:marRight w:val="0"/>
          <w:marTop w:val="0"/>
          <w:marBottom w:val="0"/>
          <w:divBdr>
            <w:top w:val="none" w:sz="0" w:space="0" w:color="auto"/>
            <w:left w:val="none" w:sz="0" w:space="0" w:color="auto"/>
            <w:bottom w:val="none" w:sz="0" w:space="0" w:color="auto"/>
            <w:right w:val="none" w:sz="0" w:space="0" w:color="auto"/>
          </w:divBdr>
        </w:div>
      </w:divsChild>
    </w:div>
    <w:div w:id="722145386">
      <w:bodyDiv w:val="1"/>
      <w:marLeft w:val="0"/>
      <w:marRight w:val="0"/>
      <w:marTop w:val="0"/>
      <w:marBottom w:val="0"/>
      <w:divBdr>
        <w:top w:val="none" w:sz="0" w:space="0" w:color="auto"/>
        <w:left w:val="none" w:sz="0" w:space="0" w:color="auto"/>
        <w:bottom w:val="none" w:sz="0" w:space="0" w:color="auto"/>
        <w:right w:val="none" w:sz="0" w:space="0" w:color="auto"/>
      </w:divBdr>
    </w:div>
    <w:div w:id="723454878">
      <w:bodyDiv w:val="1"/>
      <w:marLeft w:val="0"/>
      <w:marRight w:val="0"/>
      <w:marTop w:val="0"/>
      <w:marBottom w:val="0"/>
      <w:divBdr>
        <w:top w:val="none" w:sz="0" w:space="0" w:color="auto"/>
        <w:left w:val="none" w:sz="0" w:space="0" w:color="auto"/>
        <w:bottom w:val="none" w:sz="0" w:space="0" w:color="auto"/>
        <w:right w:val="none" w:sz="0" w:space="0" w:color="auto"/>
      </w:divBdr>
      <w:divsChild>
        <w:div w:id="584848383">
          <w:marLeft w:val="0"/>
          <w:marRight w:val="0"/>
          <w:marTop w:val="0"/>
          <w:marBottom w:val="0"/>
          <w:divBdr>
            <w:top w:val="none" w:sz="0" w:space="0" w:color="auto"/>
            <w:left w:val="none" w:sz="0" w:space="0" w:color="auto"/>
            <w:bottom w:val="none" w:sz="0" w:space="0" w:color="auto"/>
            <w:right w:val="none" w:sz="0" w:space="0" w:color="auto"/>
          </w:divBdr>
          <w:divsChild>
            <w:div w:id="1558590835">
              <w:marLeft w:val="0"/>
              <w:marRight w:val="0"/>
              <w:marTop w:val="0"/>
              <w:marBottom w:val="0"/>
              <w:divBdr>
                <w:top w:val="none" w:sz="0" w:space="0" w:color="auto"/>
                <w:left w:val="none" w:sz="0" w:space="0" w:color="auto"/>
                <w:bottom w:val="none" w:sz="0" w:space="0" w:color="auto"/>
                <w:right w:val="none" w:sz="0" w:space="0" w:color="auto"/>
              </w:divBdr>
              <w:divsChild>
                <w:div w:id="545337743">
                  <w:marLeft w:val="0"/>
                  <w:marRight w:val="0"/>
                  <w:marTop w:val="0"/>
                  <w:marBottom w:val="0"/>
                  <w:divBdr>
                    <w:top w:val="none" w:sz="0" w:space="0" w:color="auto"/>
                    <w:left w:val="none" w:sz="0" w:space="0" w:color="auto"/>
                    <w:bottom w:val="none" w:sz="0" w:space="0" w:color="auto"/>
                    <w:right w:val="none" w:sz="0" w:space="0" w:color="auto"/>
                  </w:divBdr>
                  <w:divsChild>
                    <w:div w:id="2124372862">
                      <w:marLeft w:val="0"/>
                      <w:marRight w:val="0"/>
                      <w:marTop w:val="0"/>
                      <w:marBottom w:val="0"/>
                      <w:divBdr>
                        <w:top w:val="none" w:sz="0" w:space="0" w:color="auto"/>
                        <w:left w:val="none" w:sz="0" w:space="0" w:color="auto"/>
                        <w:bottom w:val="none" w:sz="0" w:space="0" w:color="auto"/>
                        <w:right w:val="none" w:sz="0" w:space="0" w:color="auto"/>
                      </w:divBdr>
                      <w:divsChild>
                        <w:div w:id="1642686127">
                          <w:marLeft w:val="0"/>
                          <w:marRight w:val="0"/>
                          <w:marTop w:val="0"/>
                          <w:marBottom w:val="0"/>
                          <w:divBdr>
                            <w:top w:val="none" w:sz="0" w:space="0" w:color="auto"/>
                            <w:left w:val="none" w:sz="0" w:space="0" w:color="auto"/>
                            <w:bottom w:val="none" w:sz="0" w:space="0" w:color="auto"/>
                            <w:right w:val="none" w:sz="0" w:space="0" w:color="auto"/>
                          </w:divBdr>
                          <w:divsChild>
                            <w:div w:id="7637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848880">
      <w:bodyDiv w:val="1"/>
      <w:marLeft w:val="0"/>
      <w:marRight w:val="0"/>
      <w:marTop w:val="0"/>
      <w:marBottom w:val="0"/>
      <w:divBdr>
        <w:top w:val="none" w:sz="0" w:space="0" w:color="auto"/>
        <w:left w:val="none" w:sz="0" w:space="0" w:color="auto"/>
        <w:bottom w:val="none" w:sz="0" w:space="0" w:color="auto"/>
        <w:right w:val="none" w:sz="0" w:space="0" w:color="auto"/>
      </w:divBdr>
    </w:div>
    <w:div w:id="728501476">
      <w:bodyDiv w:val="1"/>
      <w:marLeft w:val="0"/>
      <w:marRight w:val="0"/>
      <w:marTop w:val="0"/>
      <w:marBottom w:val="0"/>
      <w:divBdr>
        <w:top w:val="none" w:sz="0" w:space="0" w:color="auto"/>
        <w:left w:val="none" w:sz="0" w:space="0" w:color="auto"/>
        <w:bottom w:val="none" w:sz="0" w:space="0" w:color="auto"/>
        <w:right w:val="none" w:sz="0" w:space="0" w:color="auto"/>
      </w:divBdr>
      <w:divsChild>
        <w:div w:id="2105761653">
          <w:marLeft w:val="0"/>
          <w:marRight w:val="0"/>
          <w:marTop w:val="0"/>
          <w:marBottom w:val="0"/>
          <w:divBdr>
            <w:top w:val="single" w:sz="2" w:space="0" w:color="E3E3E3"/>
            <w:left w:val="single" w:sz="2" w:space="0" w:color="E3E3E3"/>
            <w:bottom w:val="single" w:sz="2" w:space="0" w:color="E3E3E3"/>
            <w:right w:val="single" w:sz="2" w:space="0" w:color="E3E3E3"/>
          </w:divBdr>
          <w:divsChild>
            <w:div w:id="843477300">
              <w:marLeft w:val="0"/>
              <w:marRight w:val="0"/>
              <w:marTop w:val="0"/>
              <w:marBottom w:val="0"/>
              <w:divBdr>
                <w:top w:val="single" w:sz="2" w:space="0" w:color="E3E3E3"/>
                <w:left w:val="single" w:sz="2" w:space="0" w:color="E3E3E3"/>
                <w:bottom w:val="single" w:sz="2" w:space="0" w:color="E3E3E3"/>
                <w:right w:val="single" w:sz="2" w:space="0" w:color="E3E3E3"/>
              </w:divBdr>
              <w:divsChild>
                <w:div w:id="1409500002">
                  <w:marLeft w:val="0"/>
                  <w:marRight w:val="0"/>
                  <w:marTop w:val="0"/>
                  <w:marBottom w:val="0"/>
                  <w:divBdr>
                    <w:top w:val="single" w:sz="2" w:space="0" w:color="E3E3E3"/>
                    <w:left w:val="single" w:sz="2" w:space="0" w:color="E3E3E3"/>
                    <w:bottom w:val="single" w:sz="2" w:space="0" w:color="E3E3E3"/>
                    <w:right w:val="single" w:sz="2" w:space="0" w:color="E3E3E3"/>
                  </w:divBdr>
                  <w:divsChild>
                    <w:div w:id="1462336629">
                      <w:marLeft w:val="0"/>
                      <w:marRight w:val="0"/>
                      <w:marTop w:val="0"/>
                      <w:marBottom w:val="0"/>
                      <w:divBdr>
                        <w:top w:val="single" w:sz="2" w:space="0" w:color="E3E3E3"/>
                        <w:left w:val="single" w:sz="2" w:space="0" w:color="E3E3E3"/>
                        <w:bottom w:val="single" w:sz="2" w:space="0" w:color="E3E3E3"/>
                        <w:right w:val="single" w:sz="2" w:space="0" w:color="E3E3E3"/>
                      </w:divBdr>
                      <w:divsChild>
                        <w:div w:id="2060981769">
                          <w:marLeft w:val="0"/>
                          <w:marRight w:val="0"/>
                          <w:marTop w:val="0"/>
                          <w:marBottom w:val="0"/>
                          <w:divBdr>
                            <w:top w:val="single" w:sz="2" w:space="0" w:color="E3E3E3"/>
                            <w:left w:val="single" w:sz="2" w:space="0" w:color="E3E3E3"/>
                            <w:bottom w:val="single" w:sz="2" w:space="0" w:color="E3E3E3"/>
                            <w:right w:val="single" w:sz="2" w:space="0" w:color="E3E3E3"/>
                          </w:divBdr>
                          <w:divsChild>
                            <w:div w:id="1885020309">
                              <w:marLeft w:val="0"/>
                              <w:marRight w:val="0"/>
                              <w:marTop w:val="0"/>
                              <w:marBottom w:val="0"/>
                              <w:divBdr>
                                <w:top w:val="single" w:sz="2" w:space="0" w:color="E3E3E3"/>
                                <w:left w:val="single" w:sz="2" w:space="0" w:color="E3E3E3"/>
                                <w:bottom w:val="single" w:sz="2" w:space="0" w:color="E3E3E3"/>
                                <w:right w:val="single" w:sz="2" w:space="0" w:color="E3E3E3"/>
                              </w:divBdr>
                              <w:divsChild>
                                <w:div w:id="1046223890">
                                  <w:marLeft w:val="0"/>
                                  <w:marRight w:val="0"/>
                                  <w:marTop w:val="100"/>
                                  <w:marBottom w:val="100"/>
                                  <w:divBdr>
                                    <w:top w:val="single" w:sz="2" w:space="0" w:color="E3E3E3"/>
                                    <w:left w:val="single" w:sz="2" w:space="0" w:color="E3E3E3"/>
                                    <w:bottom w:val="single" w:sz="2" w:space="0" w:color="E3E3E3"/>
                                    <w:right w:val="single" w:sz="2" w:space="0" w:color="E3E3E3"/>
                                  </w:divBdr>
                                  <w:divsChild>
                                    <w:div w:id="172112858">
                                      <w:marLeft w:val="0"/>
                                      <w:marRight w:val="0"/>
                                      <w:marTop w:val="0"/>
                                      <w:marBottom w:val="0"/>
                                      <w:divBdr>
                                        <w:top w:val="single" w:sz="2" w:space="0" w:color="E3E3E3"/>
                                        <w:left w:val="single" w:sz="2" w:space="0" w:color="E3E3E3"/>
                                        <w:bottom w:val="single" w:sz="2" w:space="0" w:color="E3E3E3"/>
                                        <w:right w:val="single" w:sz="2" w:space="0" w:color="E3E3E3"/>
                                      </w:divBdr>
                                      <w:divsChild>
                                        <w:div w:id="595555009">
                                          <w:marLeft w:val="0"/>
                                          <w:marRight w:val="0"/>
                                          <w:marTop w:val="0"/>
                                          <w:marBottom w:val="0"/>
                                          <w:divBdr>
                                            <w:top w:val="single" w:sz="2" w:space="0" w:color="E3E3E3"/>
                                            <w:left w:val="single" w:sz="2" w:space="0" w:color="E3E3E3"/>
                                            <w:bottom w:val="single" w:sz="2" w:space="0" w:color="E3E3E3"/>
                                            <w:right w:val="single" w:sz="2" w:space="0" w:color="E3E3E3"/>
                                          </w:divBdr>
                                          <w:divsChild>
                                            <w:div w:id="915287754">
                                              <w:marLeft w:val="0"/>
                                              <w:marRight w:val="0"/>
                                              <w:marTop w:val="0"/>
                                              <w:marBottom w:val="0"/>
                                              <w:divBdr>
                                                <w:top w:val="single" w:sz="2" w:space="0" w:color="E3E3E3"/>
                                                <w:left w:val="single" w:sz="2" w:space="0" w:color="E3E3E3"/>
                                                <w:bottom w:val="single" w:sz="2" w:space="0" w:color="E3E3E3"/>
                                                <w:right w:val="single" w:sz="2" w:space="0" w:color="E3E3E3"/>
                                              </w:divBdr>
                                              <w:divsChild>
                                                <w:div w:id="1661808391">
                                                  <w:marLeft w:val="0"/>
                                                  <w:marRight w:val="0"/>
                                                  <w:marTop w:val="0"/>
                                                  <w:marBottom w:val="0"/>
                                                  <w:divBdr>
                                                    <w:top w:val="single" w:sz="2" w:space="0" w:color="E3E3E3"/>
                                                    <w:left w:val="single" w:sz="2" w:space="0" w:color="E3E3E3"/>
                                                    <w:bottom w:val="single" w:sz="2" w:space="0" w:color="E3E3E3"/>
                                                    <w:right w:val="single" w:sz="2" w:space="0" w:color="E3E3E3"/>
                                                  </w:divBdr>
                                                  <w:divsChild>
                                                    <w:div w:id="568424716">
                                                      <w:marLeft w:val="0"/>
                                                      <w:marRight w:val="0"/>
                                                      <w:marTop w:val="0"/>
                                                      <w:marBottom w:val="0"/>
                                                      <w:divBdr>
                                                        <w:top w:val="single" w:sz="2" w:space="0" w:color="E3E3E3"/>
                                                        <w:left w:val="single" w:sz="2" w:space="0" w:color="E3E3E3"/>
                                                        <w:bottom w:val="single" w:sz="2" w:space="0" w:color="E3E3E3"/>
                                                        <w:right w:val="single" w:sz="2" w:space="0" w:color="E3E3E3"/>
                                                      </w:divBdr>
                                                      <w:divsChild>
                                                        <w:div w:id="1395542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6753881">
          <w:marLeft w:val="0"/>
          <w:marRight w:val="0"/>
          <w:marTop w:val="0"/>
          <w:marBottom w:val="0"/>
          <w:divBdr>
            <w:top w:val="none" w:sz="0" w:space="0" w:color="auto"/>
            <w:left w:val="none" w:sz="0" w:space="0" w:color="auto"/>
            <w:bottom w:val="none" w:sz="0" w:space="0" w:color="auto"/>
            <w:right w:val="none" w:sz="0" w:space="0" w:color="auto"/>
          </w:divBdr>
        </w:div>
      </w:divsChild>
    </w:div>
    <w:div w:id="740904532">
      <w:bodyDiv w:val="1"/>
      <w:marLeft w:val="0"/>
      <w:marRight w:val="0"/>
      <w:marTop w:val="0"/>
      <w:marBottom w:val="0"/>
      <w:divBdr>
        <w:top w:val="none" w:sz="0" w:space="0" w:color="auto"/>
        <w:left w:val="none" w:sz="0" w:space="0" w:color="auto"/>
        <w:bottom w:val="none" w:sz="0" w:space="0" w:color="auto"/>
        <w:right w:val="none" w:sz="0" w:space="0" w:color="auto"/>
      </w:divBdr>
    </w:div>
    <w:div w:id="746416864">
      <w:bodyDiv w:val="1"/>
      <w:marLeft w:val="0"/>
      <w:marRight w:val="0"/>
      <w:marTop w:val="0"/>
      <w:marBottom w:val="0"/>
      <w:divBdr>
        <w:top w:val="none" w:sz="0" w:space="0" w:color="auto"/>
        <w:left w:val="none" w:sz="0" w:space="0" w:color="auto"/>
        <w:bottom w:val="none" w:sz="0" w:space="0" w:color="auto"/>
        <w:right w:val="none" w:sz="0" w:space="0" w:color="auto"/>
      </w:divBdr>
      <w:divsChild>
        <w:div w:id="255411062">
          <w:marLeft w:val="0"/>
          <w:marRight w:val="0"/>
          <w:marTop w:val="0"/>
          <w:marBottom w:val="0"/>
          <w:divBdr>
            <w:top w:val="none" w:sz="0" w:space="0" w:color="auto"/>
            <w:left w:val="none" w:sz="0" w:space="0" w:color="auto"/>
            <w:bottom w:val="none" w:sz="0" w:space="0" w:color="auto"/>
            <w:right w:val="none" w:sz="0" w:space="0" w:color="auto"/>
          </w:divBdr>
        </w:div>
      </w:divsChild>
    </w:div>
    <w:div w:id="759252087">
      <w:bodyDiv w:val="1"/>
      <w:marLeft w:val="0"/>
      <w:marRight w:val="0"/>
      <w:marTop w:val="0"/>
      <w:marBottom w:val="0"/>
      <w:divBdr>
        <w:top w:val="none" w:sz="0" w:space="0" w:color="auto"/>
        <w:left w:val="none" w:sz="0" w:space="0" w:color="auto"/>
        <w:bottom w:val="none" w:sz="0" w:space="0" w:color="auto"/>
        <w:right w:val="none" w:sz="0" w:space="0" w:color="auto"/>
      </w:divBdr>
    </w:div>
    <w:div w:id="761726469">
      <w:bodyDiv w:val="1"/>
      <w:marLeft w:val="0"/>
      <w:marRight w:val="0"/>
      <w:marTop w:val="0"/>
      <w:marBottom w:val="0"/>
      <w:divBdr>
        <w:top w:val="none" w:sz="0" w:space="0" w:color="auto"/>
        <w:left w:val="none" w:sz="0" w:space="0" w:color="auto"/>
        <w:bottom w:val="none" w:sz="0" w:space="0" w:color="auto"/>
        <w:right w:val="none" w:sz="0" w:space="0" w:color="auto"/>
      </w:divBdr>
      <w:divsChild>
        <w:div w:id="441609969">
          <w:marLeft w:val="0"/>
          <w:marRight w:val="0"/>
          <w:marTop w:val="0"/>
          <w:marBottom w:val="0"/>
          <w:divBdr>
            <w:top w:val="none" w:sz="0" w:space="0" w:color="auto"/>
            <w:left w:val="none" w:sz="0" w:space="0" w:color="auto"/>
            <w:bottom w:val="none" w:sz="0" w:space="0" w:color="auto"/>
            <w:right w:val="none" w:sz="0" w:space="0" w:color="auto"/>
          </w:divBdr>
        </w:div>
        <w:div w:id="1085540107">
          <w:marLeft w:val="0"/>
          <w:marRight w:val="0"/>
          <w:marTop w:val="0"/>
          <w:marBottom w:val="0"/>
          <w:divBdr>
            <w:top w:val="single" w:sz="2" w:space="0" w:color="E3E3E3"/>
            <w:left w:val="single" w:sz="2" w:space="0" w:color="E3E3E3"/>
            <w:bottom w:val="single" w:sz="2" w:space="0" w:color="E3E3E3"/>
            <w:right w:val="single" w:sz="2" w:space="0" w:color="E3E3E3"/>
          </w:divBdr>
          <w:divsChild>
            <w:div w:id="1711569340">
              <w:marLeft w:val="0"/>
              <w:marRight w:val="0"/>
              <w:marTop w:val="0"/>
              <w:marBottom w:val="0"/>
              <w:divBdr>
                <w:top w:val="single" w:sz="2" w:space="0" w:color="E3E3E3"/>
                <w:left w:val="single" w:sz="2" w:space="0" w:color="E3E3E3"/>
                <w:bottom w:val="single" w:sz="2" w:space="0" w:color="E3E3E3"/>
                <w:right w:val="single" w:sz="2" w:space="0" w:color="E3E3E3"/>
              </w:divBdr>
              <w:divsChild>
                <w:div w:id="397826607">
                  <w:marLeft w:val="0"/>
                  <w:marRight w:val="0"/>
                  <w:marTop w:val="0"/>
                  <w:marBottom w:val="0"/>
                  <w:divBdr>
                    <w:top w:val="single" w:sz="2" w:space="0" w:color="E3E3E3"/>
                    <w:left w:val="single" w:sz="2" w:space="0" w:color="E3E3E3"/>
                    <w:bottom w:val="single" w:sz="2" w:space="0" w:color="E3E3E3"/>
                    <w:right w:val="single" w:sz="2" w:space="0" w:color="E3E3E3"/>
                  </w:divBdr>
                  <w:divsChild>
                    <w:div w:id="520825599">
                      <w:marLeft w:val="0"/>
                      <w:marRight w:val="0"/>
                      <w:marTop w:val="0"/>
                      <w:marBottom w:val="0"/>
                      <w:divBdr>
                        <w:top w:val="single" w:sz="2" w:space="0" w:color="E3E3E3"/>
                        <w:left w:val="single" w:sz="2" w:space="0" w:color="E3E3E3"/>
                        <w:bottom w:val="single" w:sz="2" w:space="0" w:color="E3E3E3"/>
                        <w:right w:val="single" w:sz="2" w:space="0" w:color="E3E3E3"/>
                      </w:divBdr>
                      <w:divsChild>
                        <w:div w:id="398292130">
                          <w:marLeft w:val="0"/>
                          <w:marRight w:val="0"/>
                          <w:marTop w:val="0"/>
                          <w:marBottom w:val="0"/>
                          <w:divBdr>
                            <w:top w:val="single" w:sz="2" w:space="0" w:color="E3E3E3"/>
                            <w:left w:val="single" w:sz="2" w:space="0" w:color="E3E3E3"/>
                            <w:bottom w:val="single" w:sz="2" w:space="0" w:color="E3E3E3"/>
                            <w:right w:val="single" w:sz="2" w:space="0" w:color="E3E3E3"/>
                          </w:divBdr>
                          <w:divsChild>
                            <w:div w:id="1143624116">
                              <w:marLeft w:val="0"/>
                              <w:marRight w:val="0"/>
                              <w:marTop w:val="0"/>
                              <w:marBottom w:val="0"/>
                              <w:divBdr>
                                <w:top w:val="single" w:sz="2" w:space="0" w:color="E3E3E3"/>
                                <w:left w:val="single" w:sz="2" w:space="0" w:color="E3E3E3"/>
                                <w:bottom w:val="single" w:sz="2" w:space="0" w:color="E3E3E3"/>
                                <w:right w:val="single" w:sz="2" w:space="0" w:color="E3E3E3"/>
                              </w:divBdr>
                              <w:divsChild>
                                <w:div w:id="802312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109081662">
                                      <w:marLeft w:val="0"/>
                                      <w:marRight w:val="0"/>
                                      <w:marTop w:val="0"/>
                                      <w:marBottom w:val="0"/>
                                      <w:divBdr>
                                        <w:top w:val="single" w:sz="2" w:space="0" w:color="E3E3E3"/>
                                        <w:left w:val="single" w:sz="2" w:space="0" w:color="E3E3E3"/>
                                        <w:bottom w:val="single" w:sz="2" w:space="0" w:color="E3E3E3"/>
                                        <w:right w:val="single" w:sz="2" w:space="0" w:color="E3E3E3"/>
                                      </w:divBdr>
                                      <w:divsChild>
                                        <w:div w:id="1123843698">
                                          <w:marLeft w:val="0"/>
                                          <w:marRight w:val="0"/>
                                          <w:marTop w:val="0"/>
                                          <w:marBottom w:val="0"/>
                                          <w:divBdr>
                                            <w:top w:val="single" w:sz="2" w:space="0" w:color="E3E3E3"/>
                                            <w:left w:val="single" w:sz="2" w:space="0" w:color="E3E3E3"/>
                                            <w:bottom w:val="single" w:sz="2" w:space="0" w:color="E3E3E3"/>
                                            <w:right w:val="single" w:sz="2" w:space="0" w:color="E3E3E3"/>
                                          </w:divBdr>
                                          <w:divsChild>
                                            <w:div w:id="1153790429">
                                              <w:marLeft w:val="0"/>
                                              <w:marRight w:val="0"/>
                                              <w:marTop w:val="0"/>
                                              <w:marBottom w:val="0"/>
                                              <w:divBdr>
                                                <w:top w:val="single" w:sz="2" w:space="0" w:color="E3E3E3"/>
                                                <w:left w:val="single" w:sz="2" w:space="0" w:color="E3E3E3"/>
                                                <w:bottom w:val="single" w:sz="2" w:space="0" w:color="E3E3E3"/>
                                                <w:right w:val="single" w:sz="2" w:space="0" w:color="E3E3E3"/>
                                              </w:divBdr>
                                              <w:divsChild>
                                                <w:div w:id="741292261">
                                                  <w:marLeft w:val="0"/>
                                                  <w:marRight w:val="0"/>
                                                  <w:marTop w:val="0"/>
                                                  <w:marBottom w:val="0"/>
                                                  <w:divBdr>
                                                    <w:top w:val="single" w:sz="2" w:space="0" w:color="E3E3E3"/>
                                                    <w:left w:val="single" w:sz="2" w:space="0" w:color="E3E3E3"/>
                                                    <w:bottom w:val="single" w:sz="2" w:space="0" w:color="E3E3E3"/>
                                                    <w:right w:val="single" w:sz="2" w:space="0" w:color="E3E3E3"/>
                                                  </w:divBdr>
                                                  <w:divsChild>
                                                    <w:div w:id="1498839947">
                                                      <w:marLeft w:val="0"/>
                                                      <w:marRight w:val="0"/>
                                                      <w:marTop w:val="0"/>
                                                      <w:marBottom w:val="0"/>
                                                      <w:divBdr>
                                                        <w:top w:val="single" w:sz="2" w:space="0" w:color="E3E3E3"/>
                                                        <w:left w:val="single" w:sz="2" w:space="0" w:color="E3E3E3"/>
                                                        <w:bottom w:val="single" w:sz="2" w:space="0" w:color="E3E3E3"/>
                                                        <w:right w:val="single" w:sz="2" w:space="0" w:color="E3E3E3"/>
                                                      </w:divBdr>
                                                      <w:divsChild>
                                                        <w:div w:id="20045779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77678134">
      <w:bodyDiv w:val="1"/>
      <w:marLeft w:val="0"/>
      <w:marRight w:val="0"/>
      <w:marTop w:val="0"/>
      <w:marBottom w:val="0"/>
      <w:divBdr>
        <w:top w:val="none" w:sz="0" w:space="0" w:color="auto"/>
        <w:left w:val="none" w:sz="0" w:space="0" w:color="auto"/>
        <w:bottom w:val="none" w:sz="0" w:space="0" w:color="auto"/>
        <w:right w:val="none" w:sz="0" w:space="0" w:color="auto"/>
      </w:divBdr>
    </w:div>
    <w:div w:id="780417128">
      <w:bodyDiv w:val="1"/>
      <w:marLeft w:val="0"/>
      <w:marRight w:val="0"/>
      <w:marTop w:val="0"/>
      <w:marBottom w:val="0"/>
      <w:divBdr>
        <w:top w:val="none" w:sz="0" w:space="0" w:color="auto"/>
        <w:left w:val="none" w:sz="0" w:space="0" w:color="auto"/>
        <w:bottom w:val="none" w:sz="0" w:space="0" w:color="auto"/>
        <w:right w:val="none" w:sz="0" w:space="0" w:color="auto"/>
      </w:divBdr>
      <w:divsChild>
        <w:div w:id="1641107286">
          <w:marLeft w:val="0"/>
          <w:marRight w:val="0"/>
          <w:marTop w:val="0"/>
          <w:marBottom w:val="0"/>
          <w:divBdr>
            <w:top w:val="none" w:sz="0" w:space="0" w:color="auto"/>
            <w:left w:val="none" w:sz="0" w:space="0" w:color="auto"/>
            <w:bottom w:val="none" w:sz="0" w:space="0" w:color="auto"/>
            <w:right w:val="none" w:sz="0" w:space="0" w:color="auto"/>
          </w:divBdr>
          <w:divsChild>
            <w:div w:id="1738632005">
              <w:marLeft w:val="0"/>
              <w:marRight w:val="0"/>
              <w:marTop w:val="0"/>
              <w:marBottom w:val="0"/>
              <w:divBdr>
                <w:top w:val="none" w:sz="0" w:space="0" w:color="auto"/>
                <w:left w:val="none" w:sz="0" w:space="0" w:color="auto"/>
                <w:bottom w:val="none" w:sz="0" w:space="0" w:color="auto"/>
                <w:right w:val="none" w:sz="0" w:space="0" w:color="auto"/>
              </w:divBdr>
              <w:divsChild>
                <w:div w:id="10647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1911">
      <w:bodyDiv w:val="1"/>
      <w:marLeft w:val="0"/>
      <w:marRight w:val="0"/>
      <w:marTop w:val="0"/>
      <w:marBottom w:val="0"/>
      <w:divBdr>
        <w:top w:val="none" w:sz="0" w:space="0" w:color="auto"/>
        <w:left w:val="none" w:sz="0" w:space="0" w:color="auto"/>
        <w:bottom w:val="none" w:sz="0" w:space="0" w:color="auto"/>
        <w:right w:val="none" w:sz="0" w:space="0" w:color="auto"/>
      </w:divBdr>
      <w:divsChild>
        <w:div w:id="1803496032">
          <w:marLeft w:val="0"/>
          <w:marRight w:val="0"/>
          <w:marTop w:val="0"/>
          <w:marBottom w:val="0"/>
          <w:divBdr>
            <w:top w:val="none" w:sz="0" w:space="0" w:color="auto"/>
            <w:left w:val="none" w:sz="0" w:space="0" w:color="auto"/>
            <w:bottom w:val="none" w:sz="0" w:space="0" w:color="auto"/>
            <w:right w:val="none" w:sz="0" w:space="0" w:color="auto"/>
          </w:divBdr>
          <w:divsChild>
            <w:div w:id="71245368">
              <w:marLeft w:val="0"/>
              <w:marRight w:val="0"/>
              <w:marTop w:val="0"/>
              <w:marBottom w:val="0"/>
              <w:divBdr>
                <w:top w:val="none" w:sz="0" w:space="0" w:color="auto"/>
                <w:left w:val="none" w:sz="0" w:space="0" w:color="auto"/>
                <w:bottom w:val="none" w:sz="0" w:space="0" w:color="auto"/>
                <w:right w:val="none" w:sz="0" w:space="0" w:color="auto"/>
              </w:divBdr>
              <w:divsChild>
                <w:div w:id="15667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0643">
      <w:bodyDiv w:val="1"/>
      <w:marLeft w:val="0"/>
      <w:marRight w:val="0"/>
      <w:marTop w:val="0"/>
      <w:marBottom w:val="0"/>
      <w:divBdr>
        <w:top w:val="none" w:sz="0" w:space="0" w:color="auto"/>
        <w:left w:val="none" w:sz="0" w:space="0" w:color="auto"/>
        <w:bottom w:val="none" w:sz="0" w:space="0" w:color="auto"/>
        <w:right w:val="none" w:sz="0" w:space="0" w:color="auto"/>
      </w:divBdr>
      <w:divsChild>
        <w:div w:id="268781849">
          <w:marLeft w:val="0"/>
          <w:marRight w:val="0"/>
          <w:marTop w:val="0"/>
          <w:marBottom w:val="0"/>
          <w:divBdr>
            <w:top w:val="single" w:sz="2" w:space="0" w:color="E3E3E3"/>
            <w:left w:val="single" w:sz="2" w:space="0" w:color="E3E3E3"/>
            <w:bottom w:val="single" w:sz="2" w:space="0" w:color="E3E3E3"/>
            <w:right w:val="single" w:sz="2" w:space="0" w:color="E3E3E3"/>
          </w:divBdr>
          <w:divsChild>
            <w:div w:id="641928120">
              <w:marLeft w:val="0"/>
              <w:marRight w:val="0"/>
              <w:marTop w:val="0"/>
              <w:marBottom w:val="0"/>
              <w:divBdr>
                <w:top w:val="single" w:sz="2" w:space="0" w:color="E3E3E3"/>
                <w:left w:val="single" w:sz="2" w:space="0" w:color="E3E3E3"/>
                <w:bottom w:val="single" w:sz="2" w:space="0" w:color="E3E3E3"/>
                <w:right w:val="single" w:sz="2" w:space="0" w:color="E3E3E3"/>
              </w:divBdr>
              <w:divsChild>
                <w:div w:id="153881381">
                  <w:marLeft w:val="0"/>
                  <w:marRight w:val="0"/>
                  <w:marTop w:val="0"/>
                  <w:marBottom w:val="0"/>
                  <w:divBdr>
                    <w:top w:val="single" w:sz="2" w:space="0" w:color="E3E3E3"/>
                    <w:left w:val="single" w:sz="2" w:space="0" w:color="E3E3E3"/>
                    <w:bottom w:val="single" w:sz="2" w:space="0" w:color="E3E3E3"/>
                    <w:right w:val="single" w:sz="2" w:space="0" w:color="E3E3E3"/>
                  </w:divBdr>
                  <w:divsChild>
                    <w:div w:id="322658548">
                      <w:marLeft w:val="0"/>
                      <w:marRight w:val="0"/>
                      <w:marTop w:val="0"/>
                      <w:marBottom w:val="0"/>
                      <w:divBdr>
                        <w:top w:val="single" w:sz="2" w:space="0" w:color="E3E3E3"/>
                        <w:left w:val="single" w:sz="2" w:space="0" w:color="E3E3E3"/>
                        <w:bottom w:val="single" w:sz="2" w:space="0" w:color="E3E3E3"/>
                        <w:right w:val="single" w:sz="2" w:space="0" w:color="E3E3E3"/>
                      </w:divBdr>
                      <w:divsChild>
                        <w:div w:id="1482040763">
                          <w:marLeft w:val="0"/>
                          <w:marRight w:val="0"/>
                          <w:marTop w:val="0"/>
                          <w:marBottom w:val="0"/>
                          <w:divBdr>
                            <w:top w:val="single" w:sz="2" w:space="0" w:color="E3E3E3"/>
                            <w:left w:val="single" w:sz="2" w:space="0" w:color="E3E3E3"/>
                            <w:bottom w:val="single" w:sz="2" w:space="0" w:color="E3E3E3"/>
                            <w:right w:val="single" w:sz="2" w:space="0" w:color="E3E3E3"/>
                          </w:divBdr>
                          <w:divsChild>
                            <w:div w:id="1962033132">
                              <w:marLeft w:val="0"/>
                              <w:marRight w:val="0"/>
                              <w:marTop w:val="100"/>
                              <w:marBottom w:val="100"/>
                              <w:divBdr>
                                <w:top w:val="single" w:sz="2" w:space="0" w:color="E3E3E3"/>
                                <w:left w:val="single" w:sz="2" w:space="0" w:color="E3E3E3"/>
                                <w:bottom w:val="single" w:sz="2" w:space="0" w:color="E3E3E3"/>
                                <w:right w:val="single" w:sz="2" w:space="0" w:color="E3E3E3"/>
                              </w:divBdr>
                              <w:divsChild>
                                <w:div w:id="1603876187">
                                  <w:marLeft w:val="0"/>
                                  <w:marRight w:val="0"/>
                                  <w:marTop w:val="0"/>
                                  <w:marBottom w:val="0"/>
                                  <w:divBdr>
                                    <w:top w:val="single" w:sz="2" w:space="0" w:color="E3E3E3"/>
                                    <w:left w:val="single" w:sz="2" w:space="0" w:color="E3E3E3"/>
                                    <w:bottom w:val="single" w:sz="2" w:space="0" w:color="E3E3E3"/>
                                    <w:right w:val="single" w:sz="2" w:space="0" w:color="E3E3E3"/>
                                  </w:divBdr>
                                  <w:divsChild>
                                    <w:div w:id="2046908061">
                                      <w:marLeft w:val="0"/>
                                      <w:marRight w:val="0"/>
                                      <w:marTop w:val="0"/>
                                      <w:marBottom w:val="0"/>
                                      <w:divBdr>
                                        <w:top w:val="single" w:sz="2" w:space="0" w:color="E3E3E3"/>
                                        <w:left w:val="single" w:sz="2" w:space="0" w:color="E3E3E3"/>
                                        <w:bottom w:val="single" w:sz="2" w:space="0" w:color="E3E3E3"/>
                                        <w:right w:val="single" w:sz="2" w:space="0" w:color="E3E3E3"/>
                                      </w:divBdr>
                                      <w:divsChild>
                                        <w:div w:id="1110204736">
                                          <w:marLeft w:val="0"/>
                                          <w:marRight w:val="0"/>
                                          <w:marTop w:val="0"/>
                                          <w:marBottom w:val="0"/>
                                          <w:divBdr>
                                            <w:top w:val="single" w:sz="2" w:space="0" w:color="E3E3E3"/>
                                            <w:left w:val="single" w:sz="2" w:space="0" w:color="E3E3E3"/>
                                            <w:bottom w:val="single" w:sz="2" w:space="0" w:color="E3E3E3"/>
                                            <w:right w:val="single" w:sz="2" w:space="0" w:color="E3E3E3"/>
                                          </w:divBdr>
                                          <w:divsChild>
                                            <w:div w:id="1170490291">
                                              <w:marLeft w:val="0"/>
                                              <w:marRight w:val="0"/>
                                              <w:marTop w:val="0"/>
                                              <w:marBottom w:val="0"/>
                                              <w:divBdr>
                                                <w:top w:val="single" w:sz="2" w:space="0" w:color="E3E3E3"/>
                                                <w:left w:val="single" w:sz="2" w:space="0" w:color="E3E3E3"/>
                                                <w:bottom w:val="single" w:sz="2" w:space="0" w:color="E3E3E3"/>
                                                <w:right w:val="single" w:sz="2" w:space="0" w:color="E3E3E3"/>
                                              </w:divBdr>
                                              <w:divsChild>
                                                <w:div w:id="343484774">
                                                  <w:marLeft w:val="0"/>
                                                  <w:marRight w:val="0"/>
                                                  <w:marTop w:val="0"/>
                                                  <w:marBottom w:val="0"/>
                                                  <w:divBdr>
                                                    <w:top w:val="single" w:sz="2" w:space="0" w:color="E3E3E3"/>
                                                    <w:left w:val="single" w:sz="2" w:space="0" w:color="E3E3E3"/>
                                                    <w:bottom w:val="single" w:sz="2" w:space="0" w:color="E3E3E3"/>
                                                    <w:right w:val="single" w:sz="2" w:space="0" w:color="E3E3E3"/>
                                                  </w:divBdr>
                                                  <w:divsChild>
                                                    <w:div w:id="11697547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54659155">
          <w:marLeft w:val="0"/>
          <w:marRight w:val="0"/>
          <w:marTop w:val="0"/>
          <w:marBottom w:val="0"/>
          <w:divBdr>
            <w:top w:val="none" w:sz="0" w:space="0" w:color="auto"/>
            <w:left w:val="none" w:sz="0" w:space="0" w:color="auto"/>
            <w:bottom w:val="none" w:sz="0" w:space="0" w:color="auto"/>
            <w:right w:val="none" w:sz="0" w:space="0" w:color="auto"/>
          </w:divBdr>
        </w:div>
      </w:divsChild>
    </w:div>
    <w:div w:id="796341476">
      <w:bodyDiv w:val="1"/>
      <w:marLeft w:val="0"/>
      <w:marRight w:val="0"/>
      <w:marTop w:val="0"/>
      <w:marBottom w:val="0"/>
      <w:divBdr>
        <w:top w:val="none" w:sz="0" w:space="0" w:color="auto"/>
        <w:left w:val="none" w:sz="0" w:space="0" w:color="auto"/>
        <w:bottom w:val="none" w:sz="0" w:space="0" w:color="auto"/>
        <w:right w:val="none" w:sz="0" w:space="0" w:color="auto"/>
      </w:divBdr>
    </w:div>
    <w:div w:id="801189129">
      <w:bodyDiv w:val="1"/>
      <w:marLeft w:val="0"/>
      <w:marRight w:val="0"/>
      <w:marTop w:val="0"/>
      <w:marBottom w:val="0"/>
      <w:divBdr>
        <w:top w:val="none" w:sz="0" w:space="0" w:color="auto"/>
        <w:left w:val="none" w:sz="0" w:space="0" w:color="auto"/>
        <w:bottom w:val="none" w:sz="0" w:space="0" w:color="auto"/>
        <w:right w:val="none" w:sz="0" w:space="0" w:color="auto"/>
      </w:divBdr>
    </w:div>
    <w:div w:id="815949965">
      <w:bodyDiv w:val="1"/>
      <w:marLeft w:val="0"/>
      <w:marRight w:val="0"/>
      <w:marTop w:val="0"/>
      <w:marBottom w:val="0"/>
      <w:divBdr>
        <w:top w:val="none" w:sz="0" w:space="0" w:color="auto"/>
        <w:left w:val="none" w:sz="0" w:space="0" w:color="auto"/>
        <w:bottom w:val="none" w:sz="0" w:space="0" w:color="auto"/>
        <w:right w:val="none" w:sz="0" w:space="0" w:color="auto"/>
      </w:divBdr>
    </w:div>
    <w:div w:id="827985438">
      <w:bodyDiv w:val="1"/>
      <w:marLeft w:val="0"/>
      <w:marRight w:val="0"/>
      <w:marTop w:val="0"/>
      <w:marBottom w:val="0"/>
      <w:divBdr>
        <w:top w:val="none" w:sz="0" w:space="0" w:color="auto"/>
        <w:left w:val="none" w:sz="0" w:space="0" w:color="auto"/>
        <w:bottom w:val="none" w:sz="0" w:space="0" w:color="auto"/>
        <w:right w:val="none" w:sz="0" w:space="0" w:color="auto"/>
      </w:divBdr>
    </w:div>
    <w:div w:id="832336140">
      <w:bodyDiv w:val="1"/>
      <w:marLeft w:val="0"/>
      <w:marRight w:val="0"/>
      <w:marTop w:val="0"/>
      <w:marBottom w:val="0"/>
      <w:divBdr>
        <w:top w:val="none" w:sz="0" w:space="0" w:color="auto"/>
        <w:left w:val="none" w:sz="0" w:space="0" w:color="auto"/>
        <w:bottom w:val="none" w:sz="0" w:space="0" w:color="auto"/>
        <w:right w:val="none" w:sz="0" w:space="0" w:color="auto"/>
      </w:divBdr>
    </w:div>
    <w:div w:id="840856898">
      <w:bodyDiv w:val="1"/>
      <w:marLeft w:val="0"/>
      <w:marRight w:val="0"/>
      <w:marTop w:val="0"/>
      <w:marBottom w:val="0"/>
      <w:divBdr>
        <w:top w:val="none" w:sz="0" w:space="0" w:color="auto"/>
        <w:left w:val="none" w:sz="0" w:space="0" w:color="auto"/>
        <w:bottom w:val="none" w:sz="0" w:space="0" w:color="auto"/>
        <w:right w:val="none" w:sz="0" w:space="0" w:color="auto"/>
      </w:divBdr>
      <w:divsChild>
        <w:div w:id="34358902">
          <w:marLeft w:val="0"/>
          <w:marRight w:val="0"/>
          <w:marTop w:val="0"/>
          <w:marBottom w:val="0"/>
          <w:divBdr>
            <w:top w:val="single" w:sz="2" w:space="0" w:color="E3E3E3"/>
            <w:left w:val="single" w:sz="2" w:space="0" w:color="E3E3E3"/>
            <w:bottom w:val="single" w:sz="2" w:space="0" w:color="E3E3E3"/>
            <w:right w:val="single" w:sz="2" w:space="0" w:color="E3E3E3"/>
          </w:divBdr>
          <w:divsChild>
            <w:div w:id="977421300">
              <w:marLeft w:val="0"/>
              <w:marRight w:val="0"/>
              <w:marTop w:val="0"/>
              <w:marBottom w:val="0"/>
              <w:divBdr>
                <w:top w:val="single" w:sz="2" w:space="0" w:color="E3E3E3"/>
                <w:left w:val="single" w:sz="2" w:space="0" w:color="E3E3E3"/>
                <w:bottom w:val="single" w:sz="2" w:space="0" w:color="E3E3E3"/>
                <w:right w:val="single" w:sz="2" w:space="0" w:color="E3E3E3"/>
              </w:divBdr>
              <w:divsChild>
                <w:div w:id="1981374582">
                  <w:marLeft w:val="0"/>
                  <w:marRight w:val="0"/>
                  <w:marTop w:val="0"/>
                  <w:marBottom w:val="0"/>
                  <w:divBdr>
                    <w:top w:val="single" w:sz="2" w:space="0" w:color="E3E3E3"/>
                    <w:left w:val="single" w:sz="2" w:space="0" w:color="E3E3E3"/>
                    <w:bottom w:val="single" w:sz="2" w:space="0" w:color="E3E3E3"/>
                    <w:right w:val="single" w:sz="2" w:space="0" w:color="E3E3E3"/>
                  </w:divBdr>
                  <w:divsChild>
                    <w:div w:id="1907296480">
                      <w:marLeft w:val="0"/>
                      <w:marRight w:val="0"/>
                      <w:marTop w:val="0"/>
                      <w:marBottom w:val="0"/>
                      <w:divBdr>
                        <w:top w:val="single" w:sz="2" w:space="0" w:color="E3E3E3"/>
                        <w:left w:val="single" w:sz="2" w:space="0" w:color="E3E3E3"/>
                        <w:bottom w:val="single" w:sz="2" w:space="0" w:color="E3E3E3"/>
                        <w:right w:val="single" w:sz="2" w:space="0" w:color="E3E3E3"/>
                      </w:divBdr>
                      <w:divsChild>
                        <w:div w:id="857744216">
                          <w:marLeft w:val="0"/>
                          <w:marRight w:val="0"/>
                          <w:marTop w:val="0"/>
                          <w:marBottom w:val="0"/>
                          <w:divBdr>
                            <w:top w:val="single" w:sz="2" w:space="0" w:color="E3E3E3"/>
                            <w:left w:val="single" w:sz="2" w:space="0" w:color="E3E3E3"/>
                            <w:bottom w:val="single" w:sz="2" w:space="0" w:color="E3E3E3"/>
                            <w:right w:val="single" w:sz="2" w:space="0" w:color="E3E3E3"/>
                          </w:divBdr>
                          <w:divsChild>
                            <w:div w:id="1174224601">
                              <w:marLeft w:val="0"/>
                              <w:marRight w:val="0"/>
                              <w:marTop w:val="0"/>
                              <w:marBottom w:val="0"/>
                              <w:divBdr>
                                <w:top w:val="single" w:sz="2" w:space="0" w:color="E3E3E3"/>
                                <w:left w:val="single" w:sz="2" w:space="0" w:color="E3E3E3"/>
                                <w:bottom w:val="single" w:sz="2" w:space="0" w:color="E3E3E3"/>
                                <w:right w:val="single" w:sz="2" w:space="0" w:color="E3E3E3"/>
                              </w:divBdr>
                              <w:divsChild>
                                <w:div w:id="1900629813">
                                  <w:marLeft w:val="0"/>
                                  <w:marRight w:val="0"/>
                                  <w:marTop w:val="100"/>
                                  <w:marBottom w:val="100"/>
                                  <w:divBdr>
                                    <w:top w:val="single" w:sz="2" w:space="0" w:color="E3E3E3"/>
                                    <w:left w:val="single" w:sz="2" w:space="0" w:color="E3E3E3"/>
                                    <w:bottom w:val="single" w:sz="2" w:space="0" w:color="E3E3E3"/>
                                    <w:right w:val="single" w:sz="2" w:space="0" w:color="E3E3E3"/>
                                  </w:divBdr>
                                  <w:divsChild>
                                    <w:div w:id="1457985560">
                                      <w:marLeft w:val="0"/>
                                      <w:marRight w:val="0"/>
                                      <w:marTop w:val="0"/>
                                      <w:marBottom w:val="0"/>
                                      <w:divBdr>
                                        <w:top w:val="single" w:sz="2" w:space="0" w:color="E3E3E3"/>
                                        <w:left w:val="single" w:sz="2" w:space="0" w:color="E3E3E3"/>
                                        <w:bottom w:val="single" w:sz="2" w:space="0" w:color="E3E3E3"/>
                                        <w:right w:val="single" w:sz="2" w:space="0" w:color="E3E3E3"/>
                                      </w:divBdr>
                                      <w:divsChild>
                                        <w:div w:id="590818589">
                                          <w:marLeft w:val="0"/>
                                          <w:marRight w:val="0"/>
                                          <w:marTop w:val="0"/>
                                          <w:marBottom w:val="0"/>
                                          <w:divBdr>
                                            <w:top w:val="single" w:sz="2" w:space="0" w:color="E3E3E3"/>
                                            <w:left w:val="single" w:sz="2" w:space="0" w:color="E3E3E3"/>
                                            <w:bottom w:val="single" w:sz="2" w:space="0" w:color="E3E3E3"/>
                                            <w:right w:val="single" w:sz="2" w:space="0" w:color="E3E3E3"/>
                                          </w:divBdr>
                                          <w:divsChild>
                                            <w:div w:id="1531912165">
                                              <w:marLeft w:val="0"/>
                                              <w:marRight w:val="0"/>
                                              <w:marTop w:val="0"/>
                                              <w:marBottom w:val="0"/>
                                              <w:divBdr>
                                                <w:top w:val="single" w:sz="2" w:space="0" w:color="E3E3E3"/>
                                                <w:left w:val="single" w:sz="2" w:space="0" w:color="E3E3E3"/>
                                                <w:bottom w:val="single" w:sz="2" w:space="0" w:color="E3E3E3"/>
                                                <w:right w:val="single" w:sz="2" w:space="0" w:color="E3E3E3"/>
                                              </w:divBdr>
                                              <w:divsChild>
                                                <w:div w:id="488178207">
                                                  <w:marLeft w:val="0"/>
                                                  <w:marRight w:val="0"/>
                                                  <w:marTop w:val="0"/>
                                                  <w:marBottom w:val="0"/>
                                                  <w:divBdr>
                                                    <w:top w:val="single" w:sz="2" w:space="0" w:color="E3E3E3"/>
                                                    <w:left w:val="single" w:sz="2" w:space="0" w:color="E3E3E3"/>
                                                    <w:bottom w:val="single" w:sz="2" w:space="0" w:color="E3E3E3"/>
                                                    <w:right w:val="single" w:sz="2" w:space="0" w:color="E3E3E3"/>
                                                  </w:divBdr>
                                                  <w:divsChild>
                                                    <w:div w:id="1873688971">
                                                      <w:marLeft w:val="0"/>
                                                      <w:marRight w:val="0"/>
                                                      <w:marTop w:val="0"/>
                                                      <w:marBottom w:val="0"/>
                                                      <w:divBdr>
                                                        <w:top w:val="single" w:sz="2" w:space="0" w:color="E3E3E3"/>
                                                        <w:left w:val="single" w:sz="2" w:space="0" w:color="E3E3E3"/>
                                                        <w:bottom w:val="single" w:sz="2" w:space="0" w:color="E3E3E3"/>
                                                        <w:right w:val="single" w:sz="2" w:space="0" w:color="E3E3E3"/>
                                                      </w:divBdr>
                                                      <w:divsChild>
                                                        <w:div w:id="4608786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43432578">
          <w:marLeft w:val="0"/>
          <w:marRight w:val="0"/>
          <w:marTop w:val="0"/>
          <w:marBottom w:val="0"/>
          <w:divBdr>
            <w:top w:val="none" w:sz="0" w:space="0" w:color="auto"/>
            <w:left w:val="none" w:sz="0" w:space="0" w:color="auto"/>
            <w:bottom w:val="none" w:sz="0" w:space="0" w:color="auto"/>
            <w:right w:val="none" w:sz="0" w:space="0" w:color="auto"/>
          </w:divBdr>
        </w:div>
      </w:divsChild>
    </w:div>
    <w:div w:id="848564066">
      <w:bodyDiv w:val="1"/>
      <w:marLeft w:val="0"/>
      <w:marRight w:val="0"/>
      <w:marTop w:val="0"/>
      <w:marBottom w:val="0"/>
      <w:divBdr>
        <w:top w:val="none" w:sz="0" w:space="0" w:color="auto"/>
        <w:left w:val="none" w:sz="0" w:space="0" w:color="auto"/>
        <w:bottom w:val="none" w:sz="0" w:space="0" w:color="auto"/>
        <w:right w:val="none" w:sz="0" w:space="0" w:color="auto"/>
      </w:divBdr>
      <w:divsChild>
        <w:div w:id="18819273">
          <w:marLeft w:val="0"/>
          <w:marRight w:val="0"/>
          <w:marTop w:val="0"/>
          <w:marBottom w:val="480"/>
          <w:divBdr>
            <w:top w:val="none" w:sz="0" w:space="0" w:color="auto"/>
            <w:left w:val="none" w:sz="0" w:space="0" w:color="auto"/>
            <w:bottom w:val="none" w:sz="0" w:space="0" w:color="auto"/>
            <w:right w:val="none" w:sz="0" w:space="0" w:color="auto"/>
          </w:divBdr>
          <w:divsChild>
            <w:div w:id="35741894">
              <w:marLeft w:val="0"/>
              <w:marRight w:val="0"/>
              <w:marTop w:val="0"/>
              <w:marBottom w:val="0"/>
              <w:divBdr>
                <w:top w:val="none" w:sz="0" w:space="0" w:color="auto"/>
                <w:left w:val="none" w:sz="0" w:space="0" w:color="auto"/>
                <w:bottom w:val="none" w:sz="0" w:space="0" w:color="auto"/>
                <w:right w:val="none" w:sz="0" w:space="0" w:color="auto"/>
              </w:divBdr>
            </w:div>
            <w:div w:id="561983724">
              <w:marLeft w:val="0"/>
              <w:marRight w:val="0"/>
              <w:marTop w:val="0"/>
              <w:marBottom w:val="0"/>
              <w:divBdr>
                <w:top w:val="none" w:sz="0" w:space="0" w:color="auto"/>
                <w:left w:val="none" w:sz="0" w:space="0" w:color="auto"/>
                <w:bottom w:val="none" w:sz="0" w:space="0" w:color="auto"/>
                <w:right w:val="none" w:sz="0" w:space="0" w:color="auto"/>
              </w:divBdr>
            </w:div>
            <w:div w:id="983125837">
              <w:marLeft w:val="0"/>
              <w:marRight w:val="0"/>
              <w:marTop w:val="0"/>
              <w:marBottom w:val="0"/>
              <w:divBdr>
                <w:top w:val="none" w:sz="0" w:space="0" w:color="auto"/>
                <w:left w:val="none" w:sz="0" w:space="0" w:color="auto"/>
                <w:bottom w:val="none" w:sz="0" w:space="0" w:color="auto"/>
                <w:right w:val="none" w:sz="0" w:space="0" w:color="auto"/>
              </w:divBdr>
            </w:div>
            <w:div w:id="1677683306">
              <w:marLeft w:val="0"/>
              <w:marRight w:val="0"/>
              <w:marTop w:val="0"/>
              <w:marBottom w:val="0"/>
              <w:divBdr>
                <w:top w:val="none" w:sz="0" w:space="0" w:color="auto"/>
                <w:left w:val="none" w:sz="0" w:space="0" w:color="auto"/>
                <w:bottom w:val="none" w:sz="0" w:space="0" w:color="auto"/>
                <w:right w:val="none" w:sz="0" w:space="0" w:color="auto"/>
              </w:divBdr>
            </w:div>
            <w:div w:id="1804730872">
              <w:marLeft w:val="0"/>
              <w:marRight w:val="0"/>
              <w:marTop w:val="0"/>
              <w:marBottom w:val="0"/>
              <w:divBdr>
                <w:top w:val="none" w:sz="0" w:space="0" w:color="auto"/>
                <w:left w:val="none" w:sz="0" w:space="0" w:color="auto"/>
                <w:bottom w:val="none" w:sz="0" w:space="0" w:color="auto"/>
                <w:right w:val="none" w:sz="0" w:space="0" w:color="auto"/>
              </w:divBdr>
            </w:div>
          </w:divsChild>
        </w:div>
        <w:div w:id="487525405">
          <w:marLeft w:val="0"/>
          <w:marRight w:val="0"/>
          <w:marTop w:val="0"/>
          <w:marBottom w:val="480"/>
          <w:divBdr>
            <w:top w:val="none" w:sz="0" w:space="0" w:color="auto"/>
            <w:left w:val="none" w:sz="0" w:space="0" w:color="auto"/>
            <w:bottom w:val="none" w:sz="0" w:space="0" w:color="auto"/>
            <w:right w:val="none" w:sz="0" w:space="0" w:color="auto"/>
          </w:divBdr>
          <w:divsChild>
            <w:div w:id="401756006">
              <w:marLeft w:val="0"/>
              <w:marRight w:val="0"/>
              <w:marTop w:val="0"/>
              <w:marBottom w:val="0"/>
              <w:divBdr>
                <w:top w:val="none" w:sz="0" w:space="0" w:color="auto"/>
                <w:left w:val="none" w:sz="0" w:space="0" w:color="auto"/>
                <w:bottom w:val="none" w:sz="0" w:space="0" w:color="auto"/>
                <w:right w:val="none" w:sz="0" w:space="0" w:color="auto"/>
              </w:divBdr>
            </w:div>
            <w:div w:id="841776192">
              <w:marLeft w:val="0"/>
              <w:marRight w:val="0"/>
              <w:marTop w:val="0"/>
              <w:marBottom w:val="0"/>
              <w:divBdr>
                <w:top w:val="none" w:sz="0" w:space="0" w:color="auto"/>
                <w:left w:val="none" w:sz="0" w:space="0" w:color="auto"/>
                <w:bottom w:val="none" w:sz="0" w:space="0" w:color="auto"/>
                <w:right w:val="none" w:sz="0" w:space="0" w:color="auto"/>
              </w:divBdr>
            </w:div>
            <w:div w:id="1128089750">
              <w:marLeft w:val="0"/>
              <w:marRight w:val="0"/>
              <w:marTop w:val="0"/>
              <w:marBottom w:val="0"/>
              <w:divBdr>
                <w:top w:val="none" w:sz="0" w:space="0" w:color="auto"/>
                <w:left w:val="none" w:sz="0" w:space="0" w:color="auto"/>
                <w:bottom w:val="none" w:sz="0" w:space="0" w:color="auto"/>
                <w:right w:val="none" w:sz="0" w:space="0" w:color="auto"/>
              </w:divBdr>
            </w:div>
            <w:div w:id="1579829931">
              <w:marLeft w:val="0"/>
              <w:marRight w:val="0"/>
              <w:marTop w:val="0"/>
              <w:marBottom w:val="0"/>
              <w:divBdr>
                <w:top w:val="none" w:sz="0" w:space="0" w:color="auto"/>
                <w:left w:val="none" w:sz="0" w:space="0" w:color="auto"/>
                <w:bottom w:val="none" w:sz="0" w:space="0" w:color="auto"/>
                <w:right w:val="none" w:sz="0" w:space="0" w:color="auto"/>
              </w:divBdr>
            </w:div>
            <w:div w:id="1636640342">
              <w:marLeft w:val="0"/>
              <w:marRight w:val="0"/>
              <w:marTop w:val="0"/>
              <w:marBottom w:val="0"/>
              <w:divBdr>
                <w:top w:val="none" w:sz="0" w:space="0" w:color="auto"/>
                <w:left w:val="none" w:sz="0" w:space="0" w:color="auto"/>
                <w:bottom w:val="none" w:sz="0" w:space="0" w:color="auto"/>
                <w:right w:val="none" w:sz="0" w:space="0" w:color="auto"/>
              </w:divBdr>
            </w:div>
          </w:divsChild>
        </w:div>
        <w:div w:id="832260097">
          <w:marLeft w:val="0"/>
          <w:marRight w:val="0"/>
          <w:marTop w:val="0"/>
          <w:marBottom w:val="480"/>
          <w:divBdr>
            <w:top w:val="none" w:sz="0" w:space="0" w:color="auto"/>
            <w:left w:val="none" w:sz="0" w:space="0" w:color="auto"/>
            <w:bottom w:val="none" w:sz="0" w:space="0" w:color="auto"/>
            <w:right w:val="none" w:sz="0" w:space="0" w:color="auto"/>
          </w:divBdr>
          <w:divsChild>
            <w:div w:id="161548872">
              <w:marLeft w:val="0"/>
              <w:marRight w:val="0"/>
              <w:marTop w:val="0"/>
              <w:marBottom w:val="0"/>
              <w:divBdr>
                <w:top w:val="none" w:sz="0" w:space="0" w:color="auto"/>
                <w:left w:val="none" w:sz="0" w:space="0" w:color="auto"/>
                <w:bottom w:val="none" w:sz="0" w:space="0" w:color="auto"/>
                <w:right w:val="none" w:sz="0" w:space="0" w:color="auto"/>
              </w:divBdr>
            </w:div>
            <w:div w:id="172064320">
              <w:marLeft w:val="0"/>
              <w:marRight w:val="0"/>
              <w:marTop w:val="0"/>
              <w:marBottom w:val="0"/>
              <w:divBdr>
                <w:top w:val="none" w:sz="0" w:space="0" w:color="auto"/>
                <w:left w:val="none" w:sz="0" w:space="0" w:color="auto"/>
                <w:bottom w:val="none" w:sz="0" w:space="0" w:color="auto"/>
                <w:right w:val="none" w:sz="0" w:space="0" w:color="auto"/>
              </w:divBdr>
            </w:div>
            <w:div w:id="673151357">
              <w:marLeft w:val="0"/>
              <w:marRight w:val="0"/>
              <w:marTop w:val="0"/>
              <w:marBottom w:val="0"/>
              <w:divBdr>
                <w:top w:val="none" w:sz="0" w:space="0" w:color="auto"/>
                <w:left w:val="none" w:sz="0" w:space="0" w:color="auto"/>
                <w:bottom w:val="none" w:sz="0" w:space="0" w:color="auto"/>
                <w:right w:val="none" w:sz="0" w:space="0" w:color="auto"/>
              </w:divBdr>
            </w:div>
            <w:div w:id="1656756826">
              <w:marLeft w:val="0"/>
              <w:marRight w:val="0"/>
              <w:marTop w:val="0"/>
              <w:marBottom w:val="0"/>
              <w:divBdr>
                <w:top w:val="none" w:sz="0" w:space="0" w:color="auto"/>
                <w:left w:val="none" w:sz="0" w:space="0" w:color="auto"/>
                <w:bottom w:val="none" w:sz="0" w:space="0" w:color="auto"/>
                <w:right w:val="none" w:sz="0" w:space="0" w:color="auto"/>
              </w:divBdr>
            </w:div>
            <w:div w:id="2050564229">
              <w:marLeft w:val="0"/>
              <w:marRight w:val="0"/>
              <w:marTop w:val="0"/>
              <w:marBottom w:val="0"/>
              <w:divBdr>
                <w:top w:val="none" w:sz="0" w:space="0" w:color="auto"/>
                <w:left w:val="none" w:sz="0" w:space="0" w:color="auto"/>
                <w:bottom w:val="none" w:sz="0" w:space="0" w:color="auto"/>
                <w:right w:val="none" w:sz="0" w:space="0" w:color="auto"/>
              </w:divBdr>
            </w:div>
          </w:divsChild>
        </w:div>
        <w:div w:id="979651422">
          <w:marLeft w:val="0"/>
          <w:marRight w:val="0"/>
          <w:marTop w:val="0"/>
          <w:marBottom w:val="480"/>
          <w:divBdr>
            <w:top w:val="none" w:sz="0" w:space="0" w:color="auto"/>
            <w:left w:val="none" w:sz="0" w:space="0" w:color="auto"/>
            <w:bottom w:val="none" w:sz="0" w:space="0" w:color="auto"/>
            <w:right w:val="none" w:sz="0" w:space="0" w:color="auto"/>
          </w:divBdr>
          <w:divsChild>
            <w:div w:id="5334095">
              <w:marLeft w:val="0"/>
              <w:marRight w:val="0"/>
              <w:marTop w:val="0"/>
              <w:marBottom w:val="0"/>
              <w:divBdr>
                <w:top w:val="none" w:sz="0" w:space="0" w:color="auto"/>
                <w:left w:val="none" w:sz="0" w:space="0" w:color="auto"/>
                <w:bottom w:val="none" w:sz="0" w:space="0" w:color="auto"/>
                <w:right w:val="none" w:sz="0" w:space="0" w:color="auto"/>
              </w:divBdr>
            </w:div>
            <w:div w:id="370885173">
              <w:marLeft w:val="0"/>
              <w:marRight w:val="0"/>
              <w:marTop w:val="0"/>
              <w:marBottom w:val="0"/>
              <w:divBdr>
                <w:top w:val="none" w:sz="0" w:space="0" w:color="auto"/>
                <w:left w:val="none" w:sz="0" w:space="0" w:color="auto"/>
                <w:bottom w:val="none" w:sz="0" w:space="0" w:color="auto"/>
                <w:right w:val="none" w:sz="0" w:space="0" w:color="auto"/>
              </w:divBdr>
            </w:div>
            <w:div w:id="438137297">
              <w:marLeft w:val="0"/>
              <w:marRight w:val="0"/>
              <w:marTop w:val="0"/>
              <w:marBottom w:val="0"/>
              <w:divBdr>
                <w:top w:val="none" w:sz="0" w:space="0" w:color="auto"/>
                <w:left w:val="none" w:sz="0" w:space="0" w:color="auto"/>
                <w:bottom w:val="none" w:sz="0" w:space="0" w:color="auto"/>
                <w:right w:val="none" w:sz="0" w:space="0" w:color="auto"/>
              </w:divBdr>
            </w:div>
            <w:div w:id="1167207920">
              <w:marLeft w:val="0"/>
              <w:marRight w:val="0"/>
              <w:marTop w:val="0"/>
              <w:marBottom w:val="0"/>
              <w:divBdr>
                <w:top w:val="none" w:sz="0" w:space="0" w:color="auto"/>
                <w:left w:val="none" w:sz="0" w:space="0" w:color="auto"/>
                <w:bottom w:val="none" w:sz="0" w:space="0" w:color="auto"/>
                <w:right w:val="none" w:sz="0" w:space="0" w:color="auto"/>
              </w:divBdr>
            </w:div>
            <w:div w:id="1613784243">
              <w:marLeft w:val="0"/>
              <w:marRight w:val="0"/>
              <w:marTop w:val="0"/>
              <w:marBottom w:val="0"/>
              <w:divBdr>
                <w:top w:val="none" w:sz="0" w:space="0" w:color="auto"/>
                <w:left w:val="none" w:sz="0" w:space="0" w:color="auto"/>
                <w:bottom w:val="none" w:sz="0" w:space="0" w:color="auto"/>
                <w:right w:val="none" w:sz="0" w:space="0" w:color="auto"/>
              </w:divBdr>
            </w:div>
          </w:divsChild>
        </w:div>
        <w:div w:id="1110201628">
          <w:marLeft w:val="0"/>
          <w:marRight w:val="0"/>
          <w:marTop w:val="0"/>
          <w:marBottom w:val="480"/>
          <w:divBdr>
            <w:top w:val="none" w:sz="0" w:space="0" w:color="auto"/>
            <w:left w:val="none" w:sz="0" w:space="0" w:color="auto"/>
            <w:bottom w:val="none" w:sz="0" w:space="0" w:color="auto"/>
            <w:right w:val="none" w:sz="0" w:space="0" w:color="auto"/>
          </w:divBdr>
          <w:divsChild>
            <w:div w:id="139925167">
              <w:marLeft w:val="0"/>
              <w:marRight w:val="0"/>
              <w:marTop w:val="0"/>
              <w:marBottom w:val="0"/>
              <w:divBdr>
                <w:top w:val="none" w:sz="0" w:space="0" w:color="auto"/>
                <w:left w:val="none" w:sz="0" w:space="0" w:color="auto"/>
                <w:bottom w:val="none" w:sz="0" w:space="0" w:color="auto"/>
                <w:right w:val="none" w:sz="0" w:space="0" w:color="auto"/>
              </w:divBdr>
            </w:div>
            <w:div w:id="519123208">
              <w:marLeft w:val="0"/>
              <w:marRight w:val="0"/>
              <w:marTop w:val="0"/>
              <w:marBottom w:val="0"/>
              <w:divBdr>
                <w:top w:val="none" w:sz="0" w:space="0" w:color="auto"/>
                <w:left w:val="none" w:sz="0" w:space="0" w:color="auto"/>
                <w:bottom w:val="none" w:sz="0" w:space="0" w:color="auto"/>
                <w:right w:val="none" w:sz="0" w:space="0" w:color="auto"/>
              </w:divBdr>
            </w:div>
            <w:div w:id="555894528">
              <w:marLeft w:val="0"/>
              <w:marRight w:val="0"/>
              <w:marTop w:val="0"/>
              <w:marBottom w:val="0"/>
              <w:divBdr>
                <w:top w:val="none" w:sz="0" w:space="0" w:color="auto"/>
                <w:left w:val="none" w:sz="0" w:space="0" w:color="auto"/>
                <w:bottom w:val="none" w:sz="0" w:space="0" w:color="auto"/>
                <w:right w:val="none" w:sz="0" w:space="0" w:color="auto"/>
              </w:divBdr>
            </w:div>
            <w:div w:id="1287353970">
              <w:marLeft w:val="0"/>
              <w:marRight w:val="0"/>
              <w:marTop w:val="0"/>
              <w:marBottom w:val="0"/>
              <w:divBdr>
                <w:top w:val="none" w:sz="0" w:space="0" w:color="auto"/>
                <w:left w:val="none" w:sz="0" w:space="0" w:color="auto"/>
                <w:bottom w:val="none" w:sz="0" w:space="0" w:color="auto"/>
                <w:right w:val="none" w:sz="0" w:space="0" w:color="auto"/>
              </w:divBdr>
            </w:div>
            <w:div w:id="1662270473">
              <w:marLeft w:val="0"/>
              <w:marRight w:val="0"/>
              <w:marTop w:val="0"/>
              <w:marBottom w:val="0"/>
              <w:divBdr>
                <w:top w:val="none" w:sz="0" w:space="0" w:color="auto"/>
                <w:left w:val="none" w:sz="0" w:space="0" w:color="auto"/>
                <w:bottom w:val="none" w:sz="0" w:space="0" w:color="auto"/>
                <w:right w:val="none" w:sz="0" w:space="0" w:color="auto"/>
              </w:divBdr>
            </w:div>
          </w:divsChild>
        </w:div>
        <w:div w:id="1215390617">
          <w:marLeft w:val="0"/>
          <w:marRight w:val="0"/>
          <w:marTop w:val="0"/>
          <w:marBottom w:val="480"/>
          <w:divBdr>
            <w:top w:val="none" w:sz="0" w:space="0" w:color="auto"/>
            <w:left w:val="none" w:sz="0" w:space="0" w:color="auto"/>
            <w:bottom w:val="none" w:sz="0" w:space="0" w:color="auto"/>
            <w:right w:val="none" w:sz="0" w:space="0" w:color="auto"/>
          </w:divBdr>
          <w:divsChild>
            <w:div w:id="510532601">
              <w:marLeft w:val="0"/>
              <w:marRight w:val="0"/>
              <w:marTop w:val="0"/>
              <w:marBottom w:val="0"/>
              <w:divBdr>
                <w:top w:val="none" w:sz="0" w:space="0" w:color="auto"/>
                <w:left w:val="none" w:sz="0" w:space="0" w:color="auto"/>
                <w:bottom w:val="none" w:sz="0" w:space="0" w:color="auto"/>
                <w:right w:val="none" w:sz="0" w:space="0" w:color="auto"/>
              </w:divBdr>
            </w:div>
            <w:div w:id="555893806">
              <w:marLeft w:val="0"/>
              <w:marRight w:val="0"/>
              <w:marTop w:val="0"/>
              <w:marBottom w:val="0"/>
              <w:divBdr>
                <w:top w:val="none" w:sz="0" w:space="0" w:color="auto"/>
                <w:left w:val="none" w:sz="0" w:space="0" w:color="auto"/>
                <w:bottom w:val="none" w:sz="0" w:space="0" w:color="auto"/>
                <w:right w:val="none" w:sz="0" w:space="0" w:color="auto"/>
              </w:divBdr>
            </w:div>
            <w:div w:id="976954516">
              <w:marLeft w:val="0"/>
              <w:marRight w:val="0"/>
              <w:marTop w:val="0"/>
              <w:marBottom w:val="0"/>
              <w:divBdr>
                <w:top w:val="none" w:sz="0" w:space="0" w:color="auto"/>
                <w:left w:val="none" w:sz="0" w:space="0" w:color="auto"/>
                <w:bottom w:val="none" w:sz="0" w:space="0" w:color="auto"/>
                <w:right w:val="none" w:sz="0" w:space="0" w:color="auto"/>
              </w:divBdr>
            </w:div>
            <w:div w:id="1134563337">
              <w:marLeft w:val="0"/>
              <w:marRight w:val="0"/>
              <w:marTop w:val="0"/>
              <w:marBottom w:val="0"/>
              <w:divBdr>
                <w:top w:val="none" w:sz="0" w:space="0" w:color="auto"/>
                <w:left w:val="none" w:sz="0" w:space="0" w:color="auto"/>
                <w:bottom w:val="none" w:sz="0" w:space="0" w:color="auto"/>
                <w:right w:val="none" w:sz="0" w:space="0" w:color="auto"/>
              </w:divBdr>
            </w:div>
            <w:div w:id="1450516416">
              <w:marLeft w:val="0"/>
              <w:marRight w:val="0"/>
              <w:marTop w:val="0"/>
              <w:marBottom w:val="0"/>
              <w:divBdr>
                <w:top w:val="none" w:sz="0" w:space="0" w:color="auto"/>
                <w:left w:val="none" w:sz="0" w:space="0" w:color="auto"/>
                <w:bottom w:val="none" w:sz="0" w:space="0" w:color="auto"/>
                <w:right w:val="none" w:sz="0" w:space="0" w:color="auto"/>
              </w:divBdr>
            </w:div>
          </w:divsChild>
        </w:div>
        <w:div w:id="1602251974">
          <w:marLeft w:val="0"/>
          <w:marRight w:val="0"/>
          <w:marTop w:val="0"/>
          <w:marBottom w:val="480"/>
          <w:divBdr>
            <w:top w:val="none" w:sz="0" w:space="0" w:color="auto"/>
            <w:left w:val="none" w:sz="0" w:space="0" w:color="auto"/>
            <w:bottom w:val="none" w:sz="0" w:space="0" w:color="auto"/>
            <w:right w:val="none" w:sz="0" w:space="0" w:color="auto"/>
          </w:divBdr>
          <w:divsChild>
            <w:div w:id="603850771">
              <w:marLeft w:val="0"/>
              <w:marRight w:val="0"/>
              <w:marTop w:val="0"/>
              <w:marBottom w:val="0"/>
              <w:divBdr>
                <w:top w:val="none" w:sz="0" w:space="0" w:color="auto"/>
                <w:left w:val="none" w:sz="0" w:space="0" w:color="auto"/>
                <w:bottom w:val="none" w:sz="0" w:space="0" w:color="auto"/>
                <w:right w:val="none" w:sz="0" w:space="0" w:color="auto"/>
              </w:divBdr>
            </w:div>
            <w:div w:id="711423078">
              <w:marLeft w:val="0"/>
              <w:marRight w:val="0"/>
              <w:marTop w:val="0"/>
              <w:marBottom w:val="0"/>
              <w:divBdr>
                <w:top w:val="none" w:sz="0" w:space="0" w:color="auto"/>
                <w:left w:val="none" w:sz="0" w:space="0" w:color="auto"/>
                <w:bottom w:val="none" w:sz="0" w:space="0" w:color="auto"/>
                <w:right w:val="none" w:sz="0" w:space="0" w:color="auto"/>
              </w:divBdr>
            </w:div>
            <w:div w:id="1162312342">
              <w:marLeft w:val="0"/>
              <w:marRight w:val="0"/>
              <w:marTop w:val="0"/>
              <w:marBottom w:val="0"/>
              <w:divBdr>
                <w:top w:val="none" w:sz="0" w:space="0" w:color="auto"/>
                <w:left w:val="none" w:sz="0" w:space="0" w:color="auto"/>
                <w:bottom w:val="none" w:sz="0" w:space="0" w:color="auto"/>
                <w:right w:val="none" w:sz="0" w:space="0" w:color="auto"/>
              </w:divBdr>
            </w:div>
            <w:div w:id="1877160366">
              <w:marLeft w:val="0"/>
              <w:marRight w:val="0"/>
              <w:marTop w:val="0"/>
              <w:marBottom w:val="0"/>
              <w:divBdr>
                <w:top w:val="none" w:sz="0" w:space="0" w:color="auto"/>
                <w:left w:val="none" w:sz="0" w:space="0" w:color="auto"/>
                <w:bottom w:val="none" w:sz="0" w:space="0" w:color="auto"/>
                <w:right w:val="none" w:sz="0" w:space="0" w:color="auto"/>
              </w:divBdr>
            </w:div>
            <w:div w:id="2016493778">
              <w:marLeft w:val="0"/>
              <w:marRight w:val="0"/>
              <w:marTop w:val="0"/>
              <w:marBottom w:val="0"/>
              <w:divBdr>
                <w:top w:val="none" w:sz="0" w:space="0" w:color="auto"/>
                <w:left w:val="none" w:sz="0" w:space="0" w:color="auto"/>
                <w:bottom w:val="none" w:sz="0" w:space="0" w:color="auto"/>
                <w:right w:val="none" w:sz="0" w:space="0" w:color="auto"/>
              </w:divBdr>
            </w:div>
          </w:divsChild>
        </w:div>
        <w:div w:id="1766724717">
          <w:marLeft w:val="0"/>
          <w:marRight w:val="0"/>
          <w:marTop w:val="0"/>
          <w:marBottom w:val="480"/>
          <w:divBdr>
            <w:top w:val="none" w:sz="0" w:space="0" w:color="auto"/>
            <w:left w:val="none" w:sz="0" w:space="0" w:color="auto"/>
            <w:bottom w:val="none" w:sz="0" w:space="0" w:color="auto"/>
            <w:right w:val="none" w:sz="0" w:space="0" w:color="auto"/>
          </w:divBdr>
          <w:divsChild>
            <w:div w:id="339896072">
              <w:marLeft w:val="0"/>
              <w:marRight w:val="0"/>
              <w:marTop w:val="0"/>
              <w:marBottom w:val="0"/>
              <w:divBdr>
                <w:top w:val="none" w:sz="0" w:space="0" w:color="auto"/>
                <w:left w:val="none" w:sz="0" w:space="0" w:color="auto"/>
                <w:bottom w:val="none" w:sz="0" w:space="0" w:color="auto"/>
                <w:right w:val="none" w:sz="0" w:space="0" w:color="auto"/>
              </w:divBdr>
            </w:div>
            <w:div w:id="488908271">
              <w:marLeft w:val="0"/>
              <w:marRight w:val="0"/>
              <w:marTop w:val="0"/>
              <w:marBottom w:val="0"/>
              <w:divBdr>
                <w:top w:val="none" w:sz="0" w:space="0" w:color="auto"/>
                <w:left w:val="none" w:sz="0" w:space="0" w:color="auto"/>
                <w:bottom w:val="none" w:sz="0" w:space="0" w:color="auto"/>
                <w:right w:val="none" w:sz="0" w:space="0" w:color="auto"/>
              </w:divBdr>
            </w:div>
            <w:div w:id="999306807">
              <w:marLeft w:val="0"/>
              <w:marRight w:val="0"/>
              <w:marTop w:val="0"/>
              <w:marBottom w:val="0"/>
              <w:divBdr>
                <w:top w:val="none" w:sz="0" w:space="0" w:color="auto"/>
                <w:left w:val="none" w:sz="0" w:space="0" w:color="auto"/>
                <w:bottom w:val="none" w:sz="0" w:space="0" w:color="auto"/>
                <w:right w:val="none" w:sz="0" w:space="0" w:color="auto"/>
              </w:divBdr>
            </w:div>
            <w:div w:id="1142886550">
              <w:marLeft w:val="0"/>
              <w:marRight w:val="0"/>
              <w:marTop w:val="0"/>
              <w:marBottom w:val="0"/>
              <w:divBdr>
                <w:top w:val="none" w:sz="0" w:space="0" w:color="auto"/>
                <w:left w:val="none" w:sz="0" w:space="0" w:color="auto"/>
                <w:bottom w:val="none" w:sz="0" w:space="0" w:color="auto"/>
                <w:right w:val="none" w:sz="0" w:space="0" w:color="auto"/>
              </w:divBdr>
            </w:div>
            <w:div w:id="2029745548">
              <w:marLeft w:val="0"/>
              <w:marRight w:val="0"/>
              <w:marTop w:val="0"/>
              <w:marBottom w:val="0"/>
              <w:divBdr>
                <w:top w:val="none" w:sz="0" w:space="0" w:color="auto"/>
                <w:left w:val="none" w:sz="0" w:space="0" w:color="auto"/>
                <w:bottom w:val="none" w:sz="0" w:space="0" w:color="auto"/>
                <w:right w:val="none" w:sz="0" w:space="0" w:color="auto"/>
              </w:divBdr>
            </w:div>
          </w:divsChild>
        </w:div>
        <w:div w:id="1838304982">
          <w:marLeft w:val="0"/>
          <w:marRight w:val="0"/>
          <w:marTop w:val="0"/>
          <w:marBottom w:val="480"/>
          <w:divBdr>
            <w:top w:val="none" w:sz="0" w:space="0" w:color="auto"/>
            <w:left w:val="none" w:sz="0" w:space="0" w:color="auto"/>
            <w:bottom w:val="none" w:sz="0" w:space="0" w:color="auto"/>
            <w:right w:val="none" w:sz="0" w:space="0" w:color="auto"/>
          </w:divBdr>
          <w:divsChild>
            <w:div w:id="1249148035">
              <w:marLeft w:val="0"/>
              <w:marRight w:val="0"/>
              <w:marTop w:val="0"/>
              <w:marBottom w:val="0"/>
              <w:divBdr>
                <w:top w:val="none" w:sz="0" w:space="0" w:color="auto"/>
                <w:left w:val="none" w:sz="0" w:space="0" w:color="auto"/>
                <w:bottom w:val="none" w:sz="0" w:space="0" w:color="auto"/>
                <w:right w:val="none" w:sz="0" w:space="0" w:color="auto"/>
              </w:divBdr>
            </w:div>
            <w:div w:id="1440491632">
              <w:marLeft w:val="0"/>
              <w:marRight w:val="0"/>
              <w:marTop w:val="0"/>
              <w:marBottom w:val="0"/>
              <w:divBdr>
                <w:top w:val="none" w:sz="0" w:space="0" w:color="auto"/>
                <w:left w:val="none" w:sz="0" w:space="0" w:color="auto"/>
                <w:bottom w:val="none" w:sz="0" w:space="0" w:color="auto"/>
                <w:right w:val="none" w:sz="0" w:space="0" w:color="auto"/>
              </w:divBdr>
            </w:div>
            <w:div w:id="1667316512">
              <w:marLeft w:val="0"/>
              <w:marRight w:val="0"/>
              <w:marTop w:val="0"/>
              <w:marBottom w:val="0"/>
              <w:divBdr>
                <w:top w:val="none" w:sz="0" w:space="0" w:color="auto"/>
                <w:left w:val="none" w:sz="0" w:space="0" w:color="auto"/>
                <w:bottom w:val="none" w:sz="0" w:space="0" w:color="auto"/>
                <w:right w:val="none" w:sz="0" w:space="0" w:color="auto"/>
              </w:divBdr>
            </w:div>
            <w:div w:id="1730689126">
              <w:marLeft w:val="0"/>
              <w:marRight w:val="0"/>
              <w:marTop w:val="0"/>
              <w:marBottom w:val="0"/>
              <w:divBdr>
                <w:top w:val="none" w:sz="0" w:space="0" w:color="auto"/>
                <w:left w:val="none" w:sz="0" w:space="0" w:color="auto"/>
                <w:bottom w:val="none" w:sz="0" w:space="0" w:color="auto"/>
                <w:right w:val="none" w:sz="0" w:space="0" w:color="auto"/>
              </w:divBdr>
            </w:div>
            <w:div w:id="2106802533">
              <w:marLeft w:val="0"/>
              <w:marRight w:val="0"/>
              <w:marTop w:val="0"/>
              <w:marBottom w:val="0"/>
              <w:divBdr>
                <w:top w:val="none" w:sz="0" w:space="0" w:color="auto"/>
                <w:left w:val="none" w:sz="0" w:space="0" w:color="auto"/>
                <w:bottom w:val="none" w:sz="0" w:space="0" w:color="auto"/>
                <w:right w:val="none" w:sz="0" w:space="0" w:color="auto"/>
              </w:divBdr>
            </w:div>
          </w:divsChild>
        </w:div>
        <w:div w:id="1958100686">
          <w:marLeft w:val="0"/>
          <w:marRight w:val="0"/>
          <w:marTop w:val="0"/>
          <w:marBottom w:val="480"/>
          <w:divBdr>
            <w:top w:val="none" w:sz="0" w:space="0" w:color="auto"/>
            <w:left w:val="none" w:sz="0" w:space="0" w:color="auto"/>
            <w:bottom w:val="none" w:sz="0" w:space="0" w:color="auto"/>
            <w:right w:val="none" w:sz="0" w:space="0" w:color="auto"/>
          </w:divBdr>
          <w:divsChild>
            <w:div w:id="1124494645">
              <w:marLeft w:val="0"/>
              <w:marRight w:val="0"/>
              <w:marTop w:val="0"/>
              <w:marBottom w:val="0"/>
              <w:divBdr>
                <w:top w:val="none" w:sz="0" w:space="0" w:color="auto"/>
                <w:left w:val="none" w:sz="0" w:space="0" w:color="auto"/>
                <w:bottom w:val="none" w:sz="0" w:space="0" w:color="auto"/>
                <w:right w:val="none" w:sz="0" w:space="0" w:color="auto"/>
              </w:divBdr>
            </w:div>
            <w:div w:id="1142503828">
              <w:marLeft w:val="0"/>
              <w:marRight w:val="0"/>
              <w:marTop w:val="0"/>
              <w:marBottom w:val="0"/>
              <w:divBdr>
                <w:top w:val="none" w:sz="0" w:space="0" w:color="auto"/>
                <w:left w:val="none" w:sz="0" w:space="0" w:color="auto"/>
                <w:bottom w:val="none" w:sz="0" w:space="0" w:color="auto"/>
                <w:right w:val="none" w:sz="0" w:space="0" w:color="auto"/>
              </w:divBdr>
            </w:div>
            <w:div w:id="1409767050">
              <w:marLeft w:val="0"/>
              <w:marRight w:val="0"/>
              <w:marTop w:val="0"/>
              <w:marBottom w:val="0"/>
              <w:divBdr>
                <w:top w:val="none" w:sz="0" w:space="0" w:color="auto"/>
                <w:left w:val="none" w:sz="0" w:space="0" w:color="auto"/>
                <w:bottom w:val="none" w:sz="0" w:space="0" w:color="auto"/>
                <w:right w:val="none" w:sz="0" w:space="0" w:color="auto"/>
              </w:divBdr>
            </w:div>
            <w:div w:id="2105765701">
              <w:marLeft w:val="0"/>
              <w:marRight w:val="0"/>
              <w:marTop w:val="0"/>
              <w:marBottom w:val="0"/>
              <w:divBdr>
                <w:top w:val="none" w:sz="0" w:space="0" w:color="auto"/>
                <w:left w:val="none" w:sz="0" w:space="0" w:color="auto"/>
                <w:bottom w:val="none" w:sz="0" w:space="0" w:color="auto"/>
                <w:right w:val="none" w:sz="0" w:space="0" w:color="auto"/>
              </w:divBdr>
            </w:div>
            <w:div w:id="21062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76148">
      <w:bodyDiv w:val="1"/>
      <w:marLeft w:val="0"/>
      <w:marRight w:val="0"/>
      <w:marTop w:val="0"/>
      <w:marBottom w:val="0"/>
      <w:divBdr>
        <w:top w:val="none" w:sz="0" w:space="0" w:color="auto"/>
        <w:left w:val="none" w:sz="0" w:space="0" w:color="auto"/>
        <w:bottom w:val="none" w:sz="0" w:space="0" w:color="auto"/>
        <w:right w:val="none" w:sz="0" w:space="0" w:color="auto"/>
      </w:divBdr>
      <w:divsChild>
        <w:div w:id="1372995136">
          <w:marLeft w:val="0"/>
          <w:marRight w:val="0"/>
          <w:marTop w:val="0"/>
          <w:marBottom w:val="0"/>
          <w:divBdr>
            <w:top w:val="none" w:sz="0" w:space="0" w:color="auto"/>
            <w:left w:val="none" w:sz="0" w:space="0" w:color="auto"/>
            <w:bottom w:val="none" w:sz="0" w:space="0" w:color="auto"/>
            <w:right w:val="none" w:sz="0" w:space="0" w:color="auto"/>
          </w:divBdr>
          <w:divsChild>
            <w:div w:id="806052142">
              <w:marLeft w:val="0"/>
              <w:marRight w:val="0"/>
              <w:marTop w:val="0"/>
              <w:marBottom w:val="0"/>
              <w:divBdr>
                <w:top w:val="none" w:sz="0" w:space="0" w:color="auto"/>
                <w:left w:val="none" w:sz="0" w:space="0" w:color="auto"/>
                <w:bottom w:val="none" w:sz="0" w:space="0" w:color="auto"/>
                <w:right w:val="none" w:sz="0" w:space="0" w:color="auto"/>
              </w:divBdr>
              <w:divsChild>
                <w:div w:id="6082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4745">
      <w:bodyDiv w:val="1"/>
      <w:marLeft w:val="0"/>
      <w:marRight w:val="0"/>
      <w:marTop w:val="0"/>
      <w:marBottom w:val="0"/>
      <w:divBdr>
        <w:top w:val="none" w:sz="0" w:space="0" w:color="auto"/>
        <w:left w:val="none" w:sz="0" w:space="0" w:color="auto"/>
        <w:bottom w:val="none" w:sz="0" w:space="0" w:color="auto"/>
        <w:right w:val="none" w:sz="0" w:space="0" w:color="auto"/>
      </w:divBdr>
    </w:div>
    <w:div w:id="895120191">
      <w:bodyDiv w:val="1"/>
      <w:marLeft w:val="0"/>
      <w:marRight w:val="0"/>
      <w:marTop w:val="0"/>
      <w:marBottom w:val="0"/>
      <w:divBdr>
        <w:top w:val="none" w:sz="0" w:space="0" w:color="auto"/>
        <w:left w:val="none" w:sz="0" w:space="0" w:color="auto"/>
        <w:bottom w:val="none" w:sz="0" w:space="0" w:color="auto"/>
        <w:right w:val="none" w:sz="0" w:space="0" w:color="auto"/>
      </w:divBdr>
      <w:divsChild>
        <w:div w:id="733627651">
          <w:marLeft w:val="0"/>
          <w:marRight w:val="0"/>
          <w:marTop w:val="0"/>
          <w:marBottom w:val="0"/>
          <w:divBdr>
            <w:top w:val="single" w:sz="2" w:space="0" w:color="E3E3E3"/>
            <w:left w:val="single" w:sz="2" w:space="0" w:color="E3E3E3"/>
            <w:bottom w:val="single" w:sz="2" w:space="0" w:color="E3E3E3"/>
            <w:right w:val="single" w:sz="2" w:space="0" w:color="E3E3E3"/>
          </w:divBdr>
          <w:divsChild>
            <w:div w:id="1417753097">
              <w:marLeft w:val="0"/>
              <w:marRight w:val="0"/>
              <w:marTop w:val="0"/>
              <w:marBottom w:val="0"/>
              <w:divBdr>
                <w:top w:val="single" w:sz="2" w:space="0" w:color="E3E3E3"/>
                <w:left w:val="single" w:sz="2" w:space="0" w:color="E3E3E3"/>
                <w:bottom w:val="single" w:sz="2" w:space="0" w:color="E3E3E3"/>
                <w:right w:val="single" w:sz="2" w:space="0" w:color="E3E3E3"/>
              </w:divBdr>
              <w:divsChild>
                <w:div w:id="1143154636">
                  <w:marLeft w:val="0"/>
                  <w:marRight w:val="0"/>
                  <w:marTop w:val="0"/>
                  <w:marBottom w:val="0"/>
                  <w:divBdr>
                    <w:top w:val="single" w:sz="2" w:space="0" w:color="E3E3E3"/>
                    <w:left w:val="single" w:sz="2" w:space="0" w:color="E3E3E3"/>
                    <w:bottom w:val="single" w:sz="2" w:space="0" w:color="E3E3E3"/>
                    <w:right w:val="single" w:sz="2" w:space="0" w:color="E3E3E3"/>
                  </w:divBdr>
                  <w:divsChild>
                    <w:div w:id="131680706">
                      <w:marLeft w:val="0"/>
                      <w:marRight w:val="0"/>
                      <w:marTop w:val="0"/>
                      <w:marBottom w:val="0"/>
                      <w:divBdr>
                        <w:top w:val="single" w:sz="2" w:space="0" w:color="E3E3E3"/>
                        <w:left w:val="single" w:sz="2" w:space="0" w:color="E3E3E3"/>
                        <w:bottom w:val="single" w:sz="2" w:space="0" w:color="E3E3E3"/>
                        <w:right w:val="single" w:sz="2" w:space="0" w:color="E3E3E3"/>
                      </w:divBdr>
                      <w:divsChild>
                        <w:div w:id="414326740">
                          <w:marLeft w:val="0"/>
                          <w:marRight w:val="0"/>
                          <w:marTop w:val="0"/>
                          <w:marBottom w:val="0"/>
                          <w:divBdr>
                            <w:top w:val="single" w:sz="2" w:space="0" w:color="E3E3E3"/>
                            <w:left w:val="single" w:sz="2" w:space="0" w:color="E3E3E3"/>
                            <w:bottom w:val="single" w:sz="2" w:space="0" w:color="E3E3E3"/>
                            <w:right w:val="single" w:sz="2" w:space="0" w:color="E3E3E3"/>
                          </w:divBdr>
                          <w:divsChild>
                            <w:div w:id="26492232">
                              <w:marLeft w:val="0"/>
                              <w:marRight w:val="0"/>
                              <w:marTop w:val="0"/>
                              <w:marBottom w:val="0"/>
                              <w:divBdr>
                                <w:top w:val="single" w:sz="2" w:space="0" w:color="E3E3E3"/>
                                <w:left w:val="single" w:sz="2" w:space="0" w:color="E3E3E3"/>
                                <w:bottom w:val="single" w:sz="2" w:space="0" w:color="E3E3E3"/>
                                <w:right w:val="single" w:sz="2" w:space="0" w:color="E3E3E3"/>
                              </w:divBdr>
                              <w:divsChild>
                                <w:div w:id="749543716">
                                  <w:marLeft w:val="0"/>
                                  <w:marRight w:val="0"/>
                                  <w:marTop w:val="100"/>
                                  <w:marBottom w:val="100"/>
                                  <w:divBdr>
                                    <w:top w:val="single" w:sz="2" w:space="0" w:color="E3E3E3"/>
                                    <w:left w:val="single" w:sz="2" w:space="0" w:color="E3E3E3"/>
                                    <w:bottom w:val="single" w:sz="2" w:space="0" w:color="E3E3E3"/>
                                    <w:right w:val="single" w:sz="2" w:space="0" w:color="E3E3E3"/>
                                  </w:divBdr>
                                  <w:divsChild>
                                    <w:div w:id="2006543055">
                                      <w:marLeft w:val="0"/>
                                      <w:marRight w:val="0"/>
                                      <w:marTop w:val="0"/>
                                      <w:marBottom w:val="0"/>
                                      <w:divBdr>
                                        <w:top w:val="single" w:sz="2" w:space="0" w:color="E3E3E3"/>
                                        <w:left w:val="single" w:sz="2" w:space="0" w:color="E3E3E3"/>
                                        <w:bottom w:val="single" w:sz="2" w:space="0" w:color="E3E3E3"/>
                                        <w:right w:val="single" w:sz="2" w:space="0" w:color="E3E3E3"/>
                                      </w:divBdr>
                                      <w:divsChild>
                                        <w:div w:id="234824613">
                                          <w:marLeft w:val="0"/>
                                          <w:marRight w:val="0"/>
                                          <w:marTop w:val="0"/>
                                          <w:marBottom w:val="0"/>
                                          <w:divBdr>
                                            <w:top w:val="single" w:sz="2" w:space="0" w:color="E3E3E3"/>
                                            <w:left w:val="single" w:sz="2" w:space="0" w:color="E3E3E3"/>
                                            <w:bottom w:val="single" w:sz="2" w:space="0" w:color="E3E3E3"/>
                                            <w:right w:val="single" w:sz="2" w:space="0" w:color="E3E3E3"/>
                                          </w:divBdr>
                                          <w:divsChild>
                                            <w:div w:id="1032267175">
                                              <w:marLeft w:val="0"/>
                                              <w:marRight w:val="0"/>
                                              <w:marTop w:val="0"/>
                                              <w:marBottom w:val="0"/>
                                              <w:divBdr>
                                                <w:top w:val="single" w:sz="2" w:space="0" w:color="E3E3E3"/>
                                                <w:left w:val="single" w:sz="2" w:space="0" w:color="E3E3E3"/>
                                                <w:bottom w:val="single" w:sz="2" w:space="0" w:color="E3E3E3"/>
                                                <w:right w:val="single" w:sz="2" w:space="0" w:color="E3E3E3"/>
                                              </w:divBdr>
                                              <w:divsChild>
                                                <w:div w:id="301814988">
                                                  <w:marLeft w:val="0"/>
                                                  <w:marRight w:val="0"/>
                                                  <w:marTop w:val="0"/>
                                                  <w:marBottom w:val="0"/>
                                                  <w:divBdr>
                                                    <w:top w:val="single" w:sz="2" w:space="0" w:color="E3E3E3"/>
                                                    <w:left w:val="single" w:sz="2" w:space="0" w:color="E3E3E3"/>
                                                    <w:bottom w:val="single" w:sz="2" w:space="0" w:color="E3E3E3"/>
                                                    <w:right w:val="single" w:sz="2" w:space="0" w:color="E3E3E3"/>
                                                  </w:divBdr>
                                                  <w:divsChild>
                                                    <w:div w:id="1432967385">
                                                      <w:marLeft w:val="0"/>
                                                      <w:marRight w:val="0"/>
                                                      <w:marTop w:val="0"/>
                                                      <w:marBottom w:val="0"/>
                                                      <w:divBdr>
                                                        <w:top w:val="single" w:sz="2" w:space="0" w:color="E3E3E3"/>
                                                        <w:left w:val="single" w:sz="2" w:space="0" w:color="E3E3E3"/>
                                                        <w:bottom w:val="single" w:sz="2" w:space="0" w:color="E3E3E3"/>
                                                        <w:right w:val="single" w:sz="2" w:space="0" w:color="E3E3E3"/>
                                                      </w:divBdr>
                                                      <w:divsChild>
                                                        <w:div w:id="17144274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30374636">
          <w:marLeft w:val="0"/>
          <w:marRight w:val="0"/>
          <w:marTop w:val="0"/>
          <w:marBottom w:val="0"/>
          <w:divBdr>
            <w:top w:val="none" w:sz="0" w:space="0" w:color="auto"/>
            <w:left w:val="none" w:sz="0" w:space="0" w:color="auto"/>
            <w:bottom w:val="none" w:sz="0" w:space="0" w:color="auto"/>
            <w:right w:val="none" w:sz="0" w:space="0" w:color="auto"/>
          </w:divBdr>
        </w:div>
      </w:divsChild>
    </w:div>
    <w:div w:id="899483472">
      <w:bodyDiv w:val="1"/>
      <w:marLeft w:val="0"/>
      <w:marRight w:val="0"/>
      <w:marTop w:val="0"/>
      <w:marBottom w:val="0"/>
      <w:divBdr>
        <w:top w:val="none" w:sz="0" w:space="0" w:color="auto"/>
        <w:left w:val="none" w:sz="0" w:space="0" w:color="auto"/>
        <w:bottom w:val="none" w:sz="0" w:space="0" w:color="auto"/>
        <w:right w:val="none" w:sz="0" w:space="0" w:color="auto"/>
      </w:divBdr>
    </w:div>
    <w:div w:id="900942985">
      <w:bodyDiv w:val="1"/>
      <w:marLeft w:val="0"/>
      <w:marRight w:val="0"/>
      <w:marTop w:val="0"/>
      <w:marBottom w:val="0"/>
      <w:divBdr>
        <w:top w:val="none" w:sz="0" w:space="0" w:color="auto"/>
        <w:left w:val="none" w:sz="0" w:space="0" w:color="auto"/>
        <w:bottom w:val="none" w:sz="0" w:space="0" w:color="auto"/>
        <w:right w:val="none" w:sz="0" w:space="0" w:color="auto"/>
      </w:divBdr>
    </w:div>
    <w:div w:id="901716878">
      <w:bodyDiv w:val="1"/>
      <w:marLeft w:val="0"/>
      <w:marRight w:val="0"/>
      <w:marTop w:val="0"/>
      <w:marBottom w:val="0"/>
      <w:divBdr>
        <w:top w:val="none" w:sz="0" w:space="0" w:color="auto"/>
        <w:left w:val="none" w:sz="0" w:space="0" w:color="auto"/>
        <w:bottom w:val="none" w:sz="0" w:space="0" w:color="auto"/>
        <w:right w:val="none" w:sz="0" w:space="0" w:color="auto"/>
      </w:divBdr>
    </w:div>
    <w:div w:id="908150359">
      <w:bodyDiv w:val="1"/>
      <w:marLeft w:val="0"/>
      <w:marRight w:val="0"/>
      <w:marTop w:val="0"/>
      <w:marBottom w:val="0"/>
      <w:divBdr>
        <w:top w:val="none" w:sz="0" w:space="0" w:color="auto"/>
        <w:left w:val="none" w:sz="0" w:space="0" w:color="auto"/>
        <w:bottom w:val="none" w:sz="0" w:space="0" w:color="auto"/>
        <w:right w:val="none" w:sz="0" w:space="0" w:color="auto"/>
      </w:divBdr>
      <w:divsChild>
        <w:div w:id="54207910">
          <w:marLeft w:val="0"/>
          <w:marRight w:val="0"/>
          <w:marTop w:val="0"/>
          <w:marBottom w:val="0"/>
          <w:divBdr>
            <w:top w:val="single" w:sz="2" w:space="0" w:color="E3E3E3"/>
            <w:left w:val="single" w:sz="2" w:space="0" w:color="E3E3E3"/>
            <w:bottom w:val="single" w:sz="2" w:space="0" w:color="E3E3E3"/>
            <w:right w:val="single" w:sz="2" w:space="0" w:color="E3E3E3"/>
          </w:divBdr>
          <w:divsChild>
            <w:div w:id="1914584889">
              <w:marLeft w:val="0"/>
              <w:marRight w:val="0"/>
              <w:marTop w:val="0"/>
              <w:marBottom w:val="0"/>
              <w:divBdr>
                <w:top w:val="single" w:sz="2" w:space="0" w:color="E3E3E3"/>
                <w:left w:val="single" w:sz="2" w:space="0" w:color="E3E3E3"/>
                <w:bottom w:val="single" w:sz="2" w:space="0" w:color="E3E3E3"/>
                <w:right w:val="single" w:sz="2" w:space="0" w:color="E3E3E3"/>
              </w:divBdr>
              <w:divsChild>
                <w:div w:id="1796754850">
                  <w:marLeft w:val="0"/>
                  <w:marRight w:val="0"/>
                  <w:marTop w:val="0"/>
                  <w:marBottom w:val="0"/>
                  <w:divBdr>
                    <w:top w:val="single" w:sz="2" w:space="0" w:color="E3E3E3"/>
                    <w:left w:val="single" w:sz="2" w:space="0" w:color="E3E3E3"/>
                    <w:bottom w:val="single" w:sz="2" w:space="0" w:color="E3E3E3"/>
                    <w:right w:val="single" w:sz="2" w:space="0" w:color="E3E3E3"/>
                  </w:divBdr>
                  <w:divsChild>
                    <w:div w:id="960719959">
                      <w:marLeft w:val="0"/>
                      <w:marRight w:val="0"/>
                      <w:marTop w:val="0"/>
                      <w:marBottom w:val="0"/>
                      <w:divBdr>
                        <w:top w:val="single" w:sz="2" w:space="0" w:color="E3E3E3"/>
                        <w:left w:val="single" w:sz="2" w:space="0" w:color="E3E3E3"/>
                        <w:bottom w:val="single" w:sz="2" w:space="0" w:color="E3E3E3"/>
                        <w:right w:val="single" w:sz="2" w:space="0" w:color="E3E3E3"/>
                      </w:divBdr>
                      <w:divsChild>
                        <w:div w:id="729350699">
                          <w:marLeft w:val="0"/>
                          <w:marRight w:val="0"/>
                          <w:marTop w:val="0"/>
                          <w:marBottom w:val="0"/>
                          <w:divBdr>
                            <w:top w:val="single" w:sz="2" w:space="0" w:color="E3E3E3"/>
                            <w:left w:val="single" w:sz="2" w:space="0" w:color="E3E3E3"/>
                            <w:bottom w:val="single" w:sz="2" w:space="0" w:color="E3E3E3"/>
                            <w:right w:val="single" w:sz="2" w:space="0" w:color="E3E3E3"/>
                          </w:divBdr>
                          <w:divsChild>
                            <w:div w:id="1264458004">
                              <w:marLeft w:val="0"/>
                              <w:marRight w:val="0"/>
                              <w:marTop w:val="0"/>
                              <w:marBottom w:val="0"/>
                              <w:divBdr>
                                <w:top w:val="single" w:sz="2" w:space="0" w:color="E3E3E3"/>
                                <w:left w:val="single" w:sz="2" w:space="0" w:color="E3E3E3"/>
                                <w:bottom w:val="single" w:sz="2" w:space="0" w:color="E3E3E3"/>
                                <w:right w:val="single" w:sz="2" w:space="0" w:color="E3E3E3"/>
                              </w:divBdr>
                              <w:divsChild>
                                <w:div w:id="305860664">
                                  <w:marLeft w:val="0"/>
                                  <w:marRight w:val="0"/>
                                  <w:marTop w:val="100"/>
                                  <w:marBottom w:val="100"/>
                                  <w:divBdr>
                                    <w:top w:val="single" w:sz="2" w:space="0" w:color="E3E3E3"/>
                                    <w:left w:val="single" w:sz="2" w:space="0" w:color="E3E3E3"/>
                                    <w:bottom w:val="single" w:sz="2" w:space="0" w:color="E3E3E3"/>
                                    <w:right w:val="single" w:sz="2" w:space="0" w:color="E3E3E3"/>
                                  </w:divBdr>
                                  <w:divsChild>
                                    <w:div w:id="1734234221">
                                      <w:marLeft w:val="0"/>
                                      <w:marRight w:val="0"/>
                                      <w:marTop w:val="0"/>
                                      <w:marBottom w:val="0"/>
                                      <w:divBdr>
                                        <w:top w:val="single" w:sz="2" w:space="0" w:color="E3E3E3"/>
                                        <w:left w:val="single" w:sz="2" w:space="0" w:color="E3E3E3"/>
                                        <w:bottom w:val="single" w:sz="2" w:space="0" w:color="E3E3E3"/>
                                        <w:right w:val="single" w:sz="2" w:space="0" w:color="E3E3E3"/>
                                      </w:divBdr>
                                      <w:divsChild>
                                        <w:div w:id="50354382">
                                          <w:marLeft w:val="0"/>
                                          <w:marRight w:val="0"/>
                                          <w:marTop w:val="0"/>
                                          <w:marBottom w:val="0"/>
                                          <w:divBdr>
                                            <w:top w:val="single" w:sz="2" w:space="0" w:color="E3E3E3"/>
                                            <w:left w:val="single" w:sz="2" w:space="0" w:color="E3E3E3"/>
                                            <w:bottom w:val="single" w:sz="2" w:space="0" w:color="E3E3E3"/>
                                            <w:right w:val="single" w:sz="2" w:space="0" w:color="E3E3E3"/>
                                          </w:divBdr>
                                          <w:divsChild>
                                            <w:div w:id="460153749">
                                              <w:marLeft w:val="0"/>
                                              <w:marRight w:val="0"/>
                                              <w:marTop w:val="0"/>
                                              <w:marBottom w:val="0"/>
                                              <w:divBdr>
                                                <w:top w:val="single" w:sz="2" w:space="0" w:color="E3E3E3"/>
                                                <w:left w:val="single" w:sz="2" w:space="0" w:color="E3E3E3"/>
                                                <w:bottom w:val="single" w:sz="2" w:space="0" w:color="E3E3E3"/>
                                                <w:right w:val="single" w:sz="2" w:space="0" w:color="E3E3E3"/>
                                              </w:divBdr>
                                              <w:divsChild>
                                                <w:div w:id="1968969984">
                                                  <w:marLeft w:val="0"/>
                                                  <w:marRight w:val="0"/>
                                                  <w:marTop w:val="0"/>
                                                  <w:marBottom w:val="0"/>
                                                  <w:divBdr>
                                                    <w:top w:val="single" w:sz="2" w:space="0" w:color="E3E3E3"/>
                                                    <w:left w:val="single" w:sz="2" w:space="0" w:color="E3E3E3"/>
                                                    <w:bottom w:val="single" w:sz="2" w:space="0" w:color="E3E3E3"/>
                                                    <w:right w:val="single" w:sz="2" w:space="0" w:color="E3E3E3"/>
                                                  </w:divBdr>
                                                  <w:divsChild>
                                                    <w:div w:id="168108901">
                                                      <w:marLeft w:val="0"/>
                                                      <w:marRight w:val="0"/>
                                                      <w:marTop w:val="0"/>
                                                      <w:marBottom w:val="0"/>
                                                      <w:divBdr>
                                                        <w:top w:val="single" w:sz="2" w:space="0" w:color="E3E3E3"/>
                                                        <w:left w:val="single" w:sz="2" w:space="0" w:color="E3E3E3"/>
                                                        <w:bottom w:val="single" w:sz="2" w:space="0" w:color="E3E3E3"/>
                                                        <w:right w:val="single" w:sz="2" w:space="0" w:color="E3E3E3"/>
                                                      </w:divBdr>
                                                      <w:divsChild>
                                                        <w:div w:id="1031226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89615110">
          <w:marLeft w:val="0"/>
          <w:marRight w:val="0"/>
          <w:marTop w:val="0"/>
          <w:marBottom w:val="0"/>
          <w:divBdr>
            <w:top w:val="none" w:sz="0" w:space="0" w:color="auto"/>
            <w:left w:val="none" w:sz="0" w:space="0" w:color="auto"/>
            <w:bottom w:val="none" w:sz="0" w:space="0" w:color="auto"/>
            <w:right w:val="none" w:sz="0" w:space="0" w:color="auto"/>
          </w:divBdr>
        </w:div>
      </w:divsChild>
    </w:div>
    <w:div w:id="914364037">
      <w:bodyDiv w:val="1"/>
      <w:marLeft w:val="0"/>
      <w:marRight w:val="0"/>
      <w:marTop w:val="0"/>
      <w:marBottom w:val="0"/>
      <w:divBdr>
        <w:top w:val="none" w:sz="0" w:space="0" w:color="auto"/>
        <w:left w:val="none" w:sz="0" w:space="0" w:color="auto"/>
        <w:bottom w:val="none" w:sz="0" w:space="0" w:color="auto"/>
        <w:right w:val="none" w:sz="0" w:space="0" w:color="auto"/>
      </w:divBdr>
    </w:div>
    <w:div w:id="920142444">
      <w:bodyDiv w:val="1"/>
      <w:marLeft w:val="0"/>
      <w:marRight w:val="0"/>
      <w:marTop w:val="0"/>
      <w:marBottom w:val="0"/>
      <w:divBdr>
        <w:top w:val="none" w:sz="0" w:space="0" w:color="auto"/>
        <w:left w:val="none" w:sz="0" w:space="0" w:color="auto"/>
        <w:bottom w:val="none" w:sz="0" w:space="0" w:color="auto"/>
        <w:right w:val="none" w:sz="0" w:space="0" w:color="auto"/>
      </w:divBdr>
      <w:divsChild>
        <w:div w:id="150492094">
          <w:marLeft w:val="0"/>
          <w:marRight w:val="0"/>
          <w:marTop w:val="0"/>
          <w:marBottom w:val="0"/>
          <w:divBdr>
            <w:top w:val="none" w:sz="0" w:space="0" w:color="auto"/>
            <w:left w:val="none" w:sz="0" w:space="0" w:color="auto"/>
            <w:bottom w:val="none" w:sz="0" w:space="0" w:color="auto"/>
            <w:right w:val="none" w:sz="0" w:space="0" w:color="auto"/>
          </w:divBdr>
        </w:div>
        <w:div w:id="625358560">
          <w:marLeft w:val="0"/>
          <w:marRight w:val="0"/>
          <w:marTop w:val="0"/>
          <w:marBottom w:val="0"/>
          <w:divBdr>
            <w:top w:val="single" w:sz="2" w:space="0" w:color="E3E3E3"/>
            <w:left w:val="single" w:sz="2" w:space="0" w:color="E3E3E3"/>
            <w:bottom w:val="single" w:sz="2" w:space="0" w:color="E3E3E3"/>
            <w:right w:val="single" w:sz="2" w:space="0" w:color="E3E3E3"/>
          </w:divBdr>
          <w:divsChild>
            <w:div w:id="727192058">
              <w:marLeft w:val="0"/>
              <w:marRight w:val="0"/>
              <w:marTop w:val="0"/>
              <w:marBottom w:val="0"/>
              <w:divBdr>
                <w:top w:val="single" w:sz="2" w:space="0" w:color="E3E3E3"/>
                <w:left w:val="single" w:sz="2" w:space="0" w:color="E3E3E3"/>
                <w:bottom w:val="single" w:sz="2" w:space="0" w:color="E3E3E3"/>
                <w:right w:val="single" w:sz="2" w:space="0" w:color="E3E3E3"/>
              </w:divBdr>
              <w:divsChild>
                <w:div w:id="1896701172">
                  <w:marLeft w:val="0"/>
                  <w:marRight w:val="0"/>
                  <w:marTop w:val="0"/>
                  <w:marBottom w:val="0"/>
                  <w:divBdr>
                    <w:top w:val="single" w:sz="2" w:space="0" w:color="E3E3E3"/>
                    <w:left w:val="single" w:sz="2" w:space="0" w:color="E3E3E3"/>
                    <w:bottom w:val="single" w:sz="2" w:space="0" w:color="E3E3E3"/>
                    <w:right w:val="single" w:sz="2" w:space="0" w:color="E3E3E3"/>
                  </w:divBdr>
                  <w:divsChild>
                    <w:div w:id="1908951478">
                      <w:marLeft w:val="0"/>
                      <w:marRight w:val="0"/>
                      <w:marTop w:val="0"/>
                      <w:marBottom w:val="0"/>
                      <w:divBdr>
                        <w:top w:val="single" w:sz="2" w:space="0" w:color="E3E3E3"/>
                        <w:left w:val="single" w:sz="2" w:space="0" w:color="E3E3E3"/>
                        <w:bottom w:val="single" w:sz="2" w:space="0" w:color="E3E3E3"/>
                        <w:right w:val="single" w:sz="2" w:space="0" w:color="E3E3E3"/>
                      </w:divBdr>
                      <w:divsChild>
                        <w:div w:id="1289821592">
                          <w:marLeft w:val="0"/>
                          <w:marRight w:val="0"/>
                          <w:marTop w:val="0"/>
                          <w:marBottom w:val="0"/>
                          <w:divBdr>
                            <w:top w:val="single" w:sz="2" w:space="0" w:color="E3E3E3"/>
                            <w:left w:val="single" w:sz="2" w:space="0" w:color="E3E3E3"/>
                            <w:bottom w:val="single" w:sz="2" w:space="0" w:color="E3E3E3"/>
                            <w:right w:val="single" w:sz="2" w:space="0" w:color="E3E3E3"/>
                          </w:divBdr>
                          <w:divsChild>
                            <w:div w:id="2109352254">
                              <w:marLeft w:val="0"/>
                              <w:marRight w:val="0"/>
                              <w:marTop w:val="0"/>
                              <w:marBottom w:val="0"/>
                              <w:divBdr>
                                <w:top w:val="single" w:sz="2" w:space="0" w:color="E3E3E3"/>
                                <w:left w:val="single" w:sz="2" w:space="0" w:color="E3E3E3"/>
                                <w:bottom w:val="single" w:sz="2" w:space="0" w:color="E3E3E3"/>
                                <w:right w:val="single" w:sz="2" w:space="0" w:color="E3E3E3"/>
                              </w:divBdr>
                              <w:divsChild>
                                <w:div w:id="1964456804">
                                  <w:marLeft w:val="0"/>
                                  <w:marRight w:val="0"/>
                                  <w:marTop w:val="100"/>
                                  <w:marBottom w:val="100"/>
                                  <w:divBdr>
                                    <w:top w:val="single" w:sz="2" w:space="0" w:color="E3E3E3"/>
                                    <w:left w:val="single" w:sz="2" w:space="0" w:color="E3E3E3"/>
                                    <w:bottom w:val="single" w:sz="2" w:space="0" w:color="E3E3E3"/>
                                    <w:right w:val="single" w:sz="2" w:space="0" w:color="E3E3E3"/>
                                  </w:divBdr>
                                  <w:divsChild>
                                    <w:div w:id="655495159">
                                      <w:marLeft w:val="0"/>
                                      <w:marRight w:val="0"/>
                                      <w:marTop w:val="0"/>
                                      <w:marBottom w:val="0"/>
                                      <w:divBdr>
                                        <w:top w:val="single" w:sz="2" w:space="0" w:color="E3E3E3"/>
                                        <w:left w:val="single" w:sz="2" w:space="0" w:color="E3E3E3"/>
                                        <w:bottom w:val="single" w:sz="2" w:space="0" w:color="E3E3E3"/>
                                        <w:right w:val="single" w:sz="2" w:space="0" w:color="E3E3E3"/>
                                      </w:divBdr>
                                      <w:divsChild>
                                        <w:div w:id="1935285715">
                                          <w:marLeft w:val="0"/>
                                          <w:marRight w:val="0"/>
                                          <w:marTop w:val="0"/>
                                          <w:marBottom w:val="0"/>
                                          <w:divBdr>
                                            <w:top w:val="single" w:sz="2" w:space="0" w:color="E3E3E3"/>
                                            <w:left w:val="single" w:sz="2" w:space="0" w:color="E3E3E3"/>
                                            <w:bottom w:val="single" w:sz="2" w:space="0" w:color="E3E3E3"/>
                                            <w:right w:val="single" w:sz="2" w:space="0" w:color="E3E3E3"/>
                                          </w:divBdr>
                                          <w:divsChild>
                                            <w:div w:id="2103405191">
                                              <w:marLeft w:val="0"/>
                                              <w:marRight w:val="0"/>
                                              <w:marTop w:val="0"/>
                                              <w:marBottom w:val="0"/>
                                              <w:divBdr>
                                                <w:top w:val="single" w:sz="2" w:space="0" w:color="E3E3E3"/>
                                                <w:left w:val="single" w:sz="2" w:space="0" w:color="E3E3E3"/>
                                                <w:bottom w:val="single" w:sz="2" w:space="0" w:color="E3E3E3"/>
                                                <w:right w:val="single" w:sz="2" w:space="0" w:color="E3E3E3"/>
                                              </w:divBdr>
                                              <w:divsChild>
                                                <w:div w:id="2136941480">
                                                  <w:marLeft w:val="0"/>
                                                  <w:marRight w:val="0"/>
                                                  <w:marTop w:val="0"/>
                                                  <w:marBottom w:val="0"/>
                                                  <w:divBdr>
                                                    <w:top w:val="single" w:sz="2" w:space="0" w:color="E3E3E3"/>
                                                    <w:left w:val="single" w:sz="2" w:space="0" w:color="E3E3E3"/>
                                                    <w:bottom w:val="single" w:sz="2" w:space="0" w:color="E3E3E3"/>
                                                    <w:right w:val="single" w:sz="2" w:space="0" w:color="E3E3E3"/>
                                                  </w:divBdr>
                                                  <w:divsChild>
                                                    <w:div w:id="366491391">
                                                      <w:marLeft w:val="0"/>
                                                      <w:marRight w:val="0"/>
                                                      <w:marTop w:val="0"/>
                                                      <w:marBottom w:val="0"/>
                                                      <w:divBdr>
                                                        <w:top w:val="single" w:sz="2" w:space="0" w:color="E3E3E3"/>
                                                        <w:left w:val="single" w:sz="2" w:space="0" w:color="E3E3E3"/>
                                                        <w:bottom w:val="single" w:sz="2" w:space="0" w:color="E3E3E3"/>
                                                        <w:right w:val="single" w:sz="2" w:space="0" w:color="E3E3E3"/>
                                                      </w:divBdr>
                                                      <w:divsChild>
                                                        <w:div w:id="1068302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71835293">
      <w:bodyDiv w:val="1"/>
      <w:marLeft w:val="0"/>
      <w:marRight w:val="0"/>
      <w:marTop w:val="0"/>
      <w:marBottom w:val="0"/>
      <w:divBdr>
        <w:top w:val="none" w:sz="0" w:space="0" w:color="auto"/>
        <w:left w:val="none" w:sz="0" w:space="0" w:color="auto"/>
        <w:bottom w:val="none" w:sz="0" w:space="0" w:color="auto"/>
        <w:right w:val="none" w:sz="0" w:space="0" w:color="auto"/>
      </w:divBdr>
      <w:divsChild>
        <w:div w:id="1211769623">
          <w:marLeft w:val="0"/>
          <w:marRight w:val="0"/>
          <w:marTop w:val="0"/>
          <w:marBottom w:val="0"/>
          <w:divBdr>
            <w:top w:val="none" w:sz="0" w:space="0" w:color="auto"/>
            <w:left w:val="none" w:sz="0" w:space="0" w:color="auto"/>
            <w:bottom w:val="none" w:sz="0" w:space="0" w:color="auto"/>
            <w:right w:val="none" w:sz="0" w:space="0" w:color="auto"/>
          </w:divBdr>
          <w:divsChild>
            <w:div w:id="1266305031">
              <w:marLeft w:val="0"/>
              <w:marRight w:val="0"/>
              <w:marTop w:val="0"/>
              <w:marBottom w:val="0"/>
              <w:divBdr>
                <w:top w:val="none" w:sz="0" w:space="0" w:color="auto"/>
                <w:left w:val="none" w:sz="0" w:space="0" w:color="auto"/>
                <w:bottom w:val="none" w:sz="0" w:space="0" w:color="auto"/>
                <w:right w:val="none" w:sz="0" w:space="0" w:color="auto"/>
              </w:divBdr>
              <w:divsChild>
                <w:div w:id="5183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8978">
      <w:bodyDiv w:val="1"/>
      <w:marLeft w:val="0"/>
      <w:marRight w:val="0"/>
      <w:marTop w:val="0"/>
      <w:marBottom w:val="0"/>
      <w:divBdr>
        <w:top w:val="none" w:sz="0" w:space="0" w:color="auto"/>
        <w:left w:val="none" w:sz="0" w:space="0" w:color="auto"/>
        <w:bottom w:val="none" w:sz="0" w:space="0" w:color="auto"/>
        <w:right w:val="none" w:sz="0" w:space="0" w:color="auto"/>
      </w:divBdr>
      <w:divsChild>
        <w:div w:id="480467138">
          <w:marLeft w:val="0"/>
          <w:marRight w:val="0"/>
          <w:marTop w:val="0"/>
          <w:marBottom w:val="0"/>
          <w:divBdr>
            <w:top w:val="none" w:sz="0" w:space="0" w:color="auto"/>
            <w:left w:val="none" w:sz="0" w:space="0" w:color="auto"/>
            <w:bottom w:val="none" w:sz="0" w:space="0" w:color="auto"/>
            <w:right w:val="none" w:sz="0" w:space="0" w:color="auto"/>
          </w:divBdr>
          <w:divsChild>
            <w:div w:id="230235622">
              <w:marLeft w:val="0"/>
              <w:marRight w:val="0"/>
              <w:marTop w:val="0"/>
              <w:marBottom w:val="0"/>
              <w:divBdr>
                <w:top w:val="none" w:sz="0" w:space="0" w:color="auto"/>
                <w:left w:val="none" w:sz="0" w:space="0" w:color="auto"/>
                <w:bottom w:val="none" w:sz="0" w:space="0" w:color="auto"/>
                <w:right w:val="none" w:sz="0" w:space="0" w:color="auto"/>
              </w:divBdr>
              <w:divsChild>
                <w:div w:id="20993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7856">
      <w:bodyDiv w:val="1"/>
      <w:marLeft w:val="0"/>
      <w:marRight w:val="0"/>
      <w:marTop w:val="0"/>
      <w:marBottom w:val="0"/>
      <w:divBdr>
        <w:top w:val="none" w:sz="0" w:space="0" w:color="auto"/>
        <w:left w:val="none" w:sz="0" w:space="0" w:color="auto"/>
        <w:bottom w:val="none" w:sz="0" w:space="0" w:color="auto"/>
        <w:right w:val="none" w:sz="0" w:space="0" w:color="auto"/>
      </w:divBdr>
    </w:div>
    <w:div w:id="1017004584">
      <w:bodyDiv w:val="1"/>
      <w:marLeft w:val="0"/>
      <w:marRight w:val="0"/>
      <w:marTop w:val="0"/>
      <w:marBottom w:val="0"/>
      <w:divBdr>
        <w:top w:val="none" w:sz="0" w:space="0" w:color="auto"/>
        <w:left w:val="none" w:sz="0" w:space="0" w:color="auto"/>
        <w:bottom w:val="none" w:sz="0" w:space="0" w:color="auto"/>
        <w:right w:val="none" w:sz="0" w:space="0" w:color="auto"/>
      </w:divBdr>
    </w:div>
    <w:div w:id="1028410628">
      <w:bodyDiv w:val="1"/>
      <w:marLeft w:val="0"/>
      <w:marRight w:val="0"/>
      <w:marTop w:val="0"/>
      <w:marBottom w:val="0"/>
      <w:divBdr>
        <w:top w:val="none" w:sz="0" w:space="0" w:color="auto"/>
        <w:left w:val="none" w:sz="0" w:space="0" w:color="auto"/>
        <w:bottom w:val="none" w:sz="0" w:space="0" w:color="auto"/>
        <w:right w:val="none" w:sz="0" w:space="0" w:color="auto"/>
      </w:divBdr>
    </w:div>
    <w:div w:id="1037925211">
      <w:bodyDiv w:val="1"/>
      <w:marLeft w:val="0"/>
      <w:marRight w:val="0"/>
      <w:marTop w:val="0"/>
      <w:marBottom w:val="0"/>
      <w:divBdr>
        <w:top w:val="none" w:sz="0" w:space="0" w:color="auto"/>
        <w:left w:val="none" w:sz="0" w:space="0" w:color="auto"/>
        <w:bottom w:val="none" w:sz="0" w:space="0" w:color="auto"/>
        <w:right w:val="none" w:sz="0" w:space="0" w:color="auto"/>
      </w:divBdr>
    </w:div>
    <w:div w:id="1047608027">
      <w:bodyDiv w:val="1"/>
      <w:marLeft w:val="0"/>
      <w:marRight w:val="0"/>
      <w:marTop w:val="0"/>
      <w:marBottom w:val="0"/>
      <w:divBdr>
        <w:top w:val="none" w:sz="0" w:space="0" w:color="auto"/>
        <w:left w:val="none" w:sz="0" w:space="0" w:color="auto"/>
        <w:bottom w:val="none" w:sz="0" w:space="0" w:color="auto"/>
        <w:right w:val="none" w:sz="0" w:space="0" w:color="auto"/>
      </w:divBdr>
      <w:divsChild>
        <w:div w:id="460657378">
          <w:marLeft w:val="0"/>
          <w:marRight w:val="0"/>
          <w:marTop w:val="0"/>
          <w:marBottom w:val="0"/>
          <w:divBdr>
            <w:top w:val="single" w:sz="2" w:space="0" w:color="E3E3E3"/>
            <w:left w:val="single" w:sz="2" w:space="0" w:color="E3E3E3"/>
            <w:bottom w:val="single" w:sz="2" w:space="0" w:color="E3E3E3"/>
            <w:right w:val="single" w:sz="2" w:space="0" w:color="E3E3E3"/>
          </w:divBdr>
          <w:divsChild>
            <w:div w:id="1619722337">
              <w:marLeft w:val="0"/>
              <w:marRight w:val="0"/>
              <w:marTop w:val="0"/>
              <w:marBottom w:val="0"/>
              <w:divBdr>
                <w:top w:val="single" w:sz="2" w:space="0" w:color="E3E3E3"/>
                <w:left w:val="single" w:sz="2" w:space="0" w:color="E3E3E3"/>
                <w:bottom w:val="single" w:sz="2" w:space="0" w:color="E3E3E3"/>
                <w:right w:val="single" w:sz="2" w:space="0" w:color="E3E3E3"/>
              </w:divBdr>
              <w:divsChild>
                <w:div w:id="658384531">
                  <w:marLeft w:val="0"/>
                  <w:marRight w:val="0"/>
                  <w:marTop w:val="0"/>
                  <w:marBottom w:val="0"/>
                  <w:divBdr>
                    <w:top w:val="single" w:sz="2" w:space="0" w:color="E3E3E3"/>
                    <w:left w:val="single" w:sz="2" w:space="0" w:color="E3E3E3"/>
                    <w:bottom w:val="single" w:sz="2" w:space="0" w:color="E3E3E3"/>
                    <w:right w:val="single" w:sz="2" w:space="0" w:color="E3E3E3"/>
                  </w:divBdr>
                  <w:divsChild>
                    <w:div w:id="544871229">
                      <w:marLeft w:val="0"/>
                      <w:marRight w:val="0"/>
                      <w:marTop w:val="0"/>
                      <w:marBottom w:val="0"/>
                      <w:divBdr>
                        <w:top w:val="single" w:sz="2" w:space="0" w:color="E3E3E3"/>
                        <w:left w:val="single" w:sz="2" w:space="0" w:color="E3E3E3"/>
                        <w:bottom w:val="single" w:sz="2" w:space="0" w:color="E3E3E3"/>
                        <w:right w:val="single" w:sz="2" w:space="0" w:color="E3E3E3"/>
                      </w:divBdr>
                      <w:divsChild>
                        <w:div w:id="1315067514">
                          <w:marLeft w:val="0"/>
                          <w:marRight w:val="0"/>
                          <w:marTop w:val="0"/>
                          <w:marBottom w:val="0"/>
                          <w:divBdr>
                            <w:top w:val="single" w:sz="2" w:space="0" w:color="E3E3E3"/>
                            <w:left w:val="single" w:sz="2" w:space="0" w:color="E3E3E3"/>
                            <w:bottom w:val="single" w:sz="2" w:space="0" w:color="E3E3E3"/>
                            <w:right w:val="single" w:sz="2" w:space="0" w:color="E3E3E3"/>
                          </w:divBdr>
                          <w:divsChild>
                            <w:div w:id="1483352909">
                              <w:marLeft w:val="0"/>
                              <w:marRight w:val="0"/>
                              <w:marTop w:val="0"/>
                              <w:marBottom w:val="0"/>
                              <w:divBdr>
                                <w:top w:val="single" w:sz="2" w:space="0" w:color="E3E3E3"/>
                                <w:left w:val="single" w:sz="2" w:space="0" w:color="E3E3E3"/>
                                <w:bottom w:val="single" w:sz="2" w:space="0" w:color="E3E3E3"/>
                                <w:right w:val="single" w:sz="2" w:space="0" w:color="E3E3E3"/>
                              </w:divBdr>
                              <w:divsChild>
                                <w:div w:id="246421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363165105">
                                      <w:marLeft w:val="0"/>
                                      <w:marRight w:val="0"/>
                                      <w:marTop w:val="0"/>
                                      <w:marBottom w:val="0"/>
                                      <w:divBdr>
                                        <w:top w:val="single" w:sz="2" w:space="0" w:color="E3E3E3"/>
                                        <w:left w:val="single" w:sz="2" w:space="0" w:color="E3E3E3"/>
                                        <w:bottom w:val="single" w:sz="2" w:space="0" w:color="E3E3E3"/>
                                        <w:right w:val="single" w:sz="2" w:space="0" w:color="E3E3E3"/>
                                      </w:divBdr>
                                      <w:divsChild>
                                        <w:div w:id="303047284">
                                          <w:marLeft w:val="0"/>
                                          <w:marRight w:val="0"/>
                                          <w:marTop w:val="0"/>
                                          <w:marBottom w:val="0"/>
                                          <w:divBdr>
                                            <w:top w:val="single" w:sz="2" w:space="0" w:color="E3E3E3"/>
                                            <w:left w:val="single" w:sz="2" w:space="0" w:color="E3E3E3"/>
                                            <w:bottom w:val="single" w:sz="2" w:space="0" w:color="E3E3E3"/>
                                            <w:right w:val="single" w:sz="2" w:space="0" w:color="E3E3E3"/>
                                          </w:divBdr>
                                          <w:divsChild>
                                            <w:div w:id="1119031324">
                                              <w:marLeft w:val="0"/>
                                              <w:marRight w:val="0"/>
                                              <w:marTop w:val="0"/>
                                              <w:marBottom w:val="0"/>
                                              <w:divBdr>
                                                <w:top w:val="single" w:sz="2" w:space="0" w:color="E3E3E3"/>
                                                <w:left w:val="single" w:sz="2" w:space="0" w:color="E3E3E3"/>
                                                <w:bottom w:val="single" w:sz="2" w:space="0" w:color="E3E3E3"/>
                                                <w:right w:val="single" w:sz="2" w:space="0" w:color="E3E3E3"/>
                                              </w:divBdr>
                                              <w:divsChild>
                                                <w:div w:id="1964075971">
                                                  <w:marLeft w:val="0"/>
                                                  <w:marRight w:val="0"/>
                                                  <w:marTop w:val="0"/>
                                                  <w:marBottom w:val="0"/>
                                                  <w:divBdr>
                                                    <w:top w:val="single" w:sz="2" w:space="0" w:color="E3E3E3"/>
                                                    <w:left w:val="single" w:sz="2" w:space="0" w:color="E3E3E3"/>
                                                    <w:bottom w:val="single" w:sz="2" w:space="0" w:color="E3E3E3"/>
                                                    <w:right w:val="single" w:sz="2" w:space="0" w:color="E3E3E3"/>
                                                  </w:divBdr>
                                                  <w:divsChild>
                                                    <w:div w:id="537402596">
                                                      <w:marLeft w:val="0"/>
                                                      <w:marRight w:val="0"/>
                                                      <w:marTop w:val="0"/>
                                                      <w:marBottom w:val="0"/>
                                                      <w:divBdr>
                                                        <w:top w:val="single" w:sz="2" w:space="0" w:color="E3E3E3"/>
                                                        <w:left w:val="single" w:sz="2" w:space="0" w:color="E3E3E3"/>
                                                        <w:bottom w:val="single" w:sz="2" w:space="0" w:color="E3E3E3"/>
                                                        <w:right w:val="single" w:sz="2" w:space="0" w:color="E3E3E3"/>
                                                      </w:divBdr>
                                                      <w:divsChild>
                                                        <w:div w:id="931474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31127861">
          <w:marLeft w:val="0"/>
          <w:marRight w:val="0"/>
          <w:marTop w:val="0"/>
          <w:marBottom w:val="0"/>
          <w:divBdr>
            <w:top w:val="none" w:sz="0" w:space="0" w:color="auto"/>
            <w:left w:val="none" w:sz="0" w:space="0" w:color="auto"/>
            <w:bottom w:val="none" w:sz="0" w:space="0" w:color="auto"/>
            <w:right w:val="none" w:sz="0" w:space="0" w:color="auto"/>
          </w:divBdr>
        </w:div>
      </w:divsChild>
    </w:div>
    <w:div w:id="1055737781">
      <w:bodyDiv w:val="1"/>
      <w:marLeft w:val="0"/>
      <w:marRight w:val="0"/>
      <w:marTop w:val="0"/>
      <w:marBottom w:val="0"/>
      <w:divBdr>
        <w:top w:val="none" w:sz="0" w:space="0" w:color="auto"/>
        <w:left w:val="none" w:sz="0" w:space="0" w:color="auto"/>
        <w:bottom w:val="none" w:sz="0" w:space="0" w:color="auto"/>
        <w:right w:val="none" w:sz="0" w:space="0" w:color="auto"/>
      </w:divBdr>
    </w:div>
    <w:div w:id="1068575665">
      <w:bodyDiv w:val="1"/>
      <w:marLeft w:val="0"/>
      <w:marRight w:val="0"/>
      <w:marTop w:val="0"/>
      <w:marBottom w:val="0"/>
      <w:divBdr>
        <w:top w:val="none" w:sz="0" w:space="0" w:color="auto"/>
        <w:left w:val="none" w:sz="0" w:space="0" w:color="auto"/>
        <w:bottom w:val="none" w:sz="0" w:space="0" w:color="auto"/>
        <w:right w:val="none" w:sz="0" w:space="0" w:color="auto"/>
      </w:divBdr>
      <w:divsChild>
        <w:div w:id="1859394080">
          <w:marLeft w:val="0"/>
          <w:marRight w:val="0"/>
          <w:marTop w:val="0"/>
          <w:marBottom w:val="0"/>
          <w:divBdr>
            <w:top w:val="single" w:sz="2" w:space="0" w:color="E3E3E3"/>
            <w:left w:val="single" w:sz="2" w:space="0" w:color="E3E3E3"/>
            <w:bottom w:val="single" w:sz="2" w:space="0" w:color="E3E3E3"/>
            <w:right w:val="single" w:sz="2" w:space="0" w:color="E3E3E3"/>
          </w:divBdr>
          <w:divsChild>
            <w:div w:id="1281180296">
              <w:marLeft w:val="0"/>
              <w:marRight w:val="0"/>
              <w:marTop w:val="100"/>
              <w:marBottom w:val="100"/>
              <w:divBdr>
                <w:top w:val="single" w:sz="2" w:space="0" w:color="E3E3E3"/>
                <w:left w:val="single" w:sz="2" w:space="0" w:color="E3E3E3"/>
                <w:bottom w:val="single" w:sz="2" w:space="0" w:color="E3E3E3"/>
                <w:right w:val="single" w:sz="2" w:space="0" w:color="E3E3E3"/>
              </w:divBdr>
              <w:divsChild>
                <w:div w:id="1987010825">
                  <w:marLeft w:val="0"/>
                  <w:marRight w:val="0"/>
                  <w:marTop w:val="0"/>
                  <w:marBottom w:val="0"/>
                  <w:divBdr>
                    <w:top w:val="single" w:sz="2" w:space="0" w:color="E3E3E3"/>
                    <w:left w:val="single" w:sz="2" w:space="0" w:color="E3E3E3"/>
                    <w:bottom w:val="single" w:sz="2" w:space="0" w:color="E3E3E3"/>
                    <w:right w:val="single" w:sz="2" w:space="0" w:color="E3E3E3"/>
                  </w:divBdr>
                  <w:divsChild>
                    <w:div w:id="1913157600">
                      <w:marLeft w:val="0"/>
                      <w:marRight w:val="0"/>
                      <w:marTop w:val="0"/>
                      <w:marBottom w:val="0"/>
                      <w:divBdr>
                        <w:top w:val="single" w:sz="2" w:space="0" w:color="E3E3E3"/>
                        <w:left w:val="single" w:sz="2" w:space="0" w:color="E3E3E3"/>
                        <w:bottom w:val="single" w:sz="2" w:space="0" w:color="E3E3E3"/>
                        <w:right w:val="single" w:sz="2" w:space="0" w:color="E3E3E3"/>
                      </w:divBdr>
                      <w:divsChild>
                        <w:div w:id="303628965">
                          <w:marLeft w:val="0"/>
                          <w:marRight w:val="0"/>
                          <w:marTop w:val="0"/>
                          <w:marBottom w:val="0"/>
                          <w:divBdr>
                            <w:top w:val="single" w:sz="2" w:space="0" w:color="E3E3E3"/>
                            <w:left w:val="single" w:sz="2" w:space="0" w:color="E3E3E3"/>
                            <w:bottom w:val="single" w:sz="2" w:space="0" w:color="E3E3E3"/>
                            <w:right w:val="single" w:sz="2" w:space="0" w:color="E3E3E3"/>
                          </w:divBdr>
                          <w:divsChild>
                            <w:div w:id="819537366">
                              <w:marLeft w:val="0"/>
                              <w:marRight w:val="0"/>
                              <w:marTop w:val="0"/>
                              <w:marBottom w:val="0"/>
                              <w:divBdr>
                                <w:top w:val="single" w:sz="2" w:space="0" w:color="E3E3E3"/>
                                <w:left w:val="single" w:sz="2" w:space="0" w:color="E3E3E3"/>
                                <w:bottom w:val="single" w:sz="2" w:space="0" w:color="E3E3E3"/>
                                <w:right w:val="single" w:sz="2" w:space="0" w:color="E3E3E3"/>
                              </w:divBdr>
                              <w:divsChild>
                                <w:div w:id="1492911115">
                                  <w:marLeft w:val="0"/>
                                  <w:marRight w:val="0"/>
                                  <w:marTop w:val="0"/>
                                  <w:marBottom w:val="0"/>
                                  <w:divBdr>
                                    <w:top w:val="single" w:sz="2" w:space="0" w:color="E3E3E3"/>
                                    <w:left w:val="single" w:sz="2" w:space="0" w:color="E3E3E3"/>
                                    <w:bottom w:val="single" w:sz="2" w:space="0" w:color="E3E3E3"/>
                                    <w:right w:val="single" w:sz="2" w:space="0" w:color="E3E3E3"/>
                                  </w:divBdr>
                                  <w:divsChild>
                                    <w:div w:id="12025957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5687578">
      <w:bodyDiv w:val="1"/>
      <w:marLeft w:val="0"/>
      <w:marRight w:val="0"/>
      <w:marTop w:val="0"/>
      <w:marBottom w:val="0"/>
      <w:divBdr>
        <w:top w:val="none" w:sz="0" w:space="0" w:color="auto"/>
        <w:left w:val="none" w:sz="0" w:space="0" w:color="auto"/>
        <w:bottom w:val="none" w:sz="0" w:space="0" w:color="auto"/>
        <w:right w:val="none" w:sz="0" w:space="0" w:color="auto"/>
      </w:divBdr>
    </w:div>
    <w:div w:id="1090735962">
      <w:bodyDiv w:val="1"/>
      <w:marLeft w:val="0"/>
      <w:marRight w:val="0"/>
      <w:marTop w:val="0"/>
      <w:marBottom w:val="0"/>
      <w:divBdr>
        <w:top w:val="none" w:sz="0" w:space="0" w:color="auto"/>
        <w:left w:val="none" w:sz="0" w:space="0" w:color="auto"/>
        <w:bottom w:val="none" w:sz="0" w:space="0" w:color="auto"/>
        <w:right w:val="none" w:sz="0" w:space="0" w:color="auto"/>
      </w:divBdr>
      <w:divsChild>
        <w:div w:id="251937381">
          <w:marLeft w:val="0"/>
          <w:marRight w:val="0"/>
          <w:marTop w:val="0"/>
          <w:marBottom w:val="0"/>
          <w:divBdr>
            <w:top w:val="none" w:sz="0" w:space="0" w:color="auto"/>
            <w:left w:val="none" w:sz="0" w:space="0" w:color="auto"/>
            <w:bottom w:val="none" w:sz="0" w:space="0" w:color="auto"/>
            <w:right w:val="none" w:sz="0" w:space="0" w:color="auto"/>
          </w:divBdr>
        </w:div>
      </w:divsChild>
    </w:div>
    <w:div w:id="1092320491">
      <w:bodyDiv w:val="1"/>
      <w:marLeft w:val="0"/>
      <w:marRight w:val="0"/>
      <w:marTop w:val="0"/>
      <w:marBottom w:val="0"/>
      <w:divBdr>
        <w:top w:val="none" w:sz="0" w:space="0" w:color="auto"/>
        <w:left w:val="none" w:sz="0" w:space="0" w:color="auto"/>
        <w:bottom w:val="none" w:sz="0" w:space="0" w:color="auto"/>
        <w:right w:val="none" w:sz="0" w:space="0" w:color="auto"/>
      </w:divBdr>
    </w:div>
    <w:div w:id="1101341982">
      <w:bodyDiv w:val="1"/>
      <w:marLeft w:val="0"/>
      <w:marRight w:val="0"/>
      <w:marTop w:val="0"/>
      <w:marBottom w:val="0"/>
      <w:divBdr>
        <w:top w:val="none" w:sz="0" w:space="0" w:color="auto"/>
        <w:left w:val="none" w:sz="0" w:space="0" w:color="auto"/>
        <w:bottom w:val="none" w:sz="0" w:space="0" w:color="auto"/>
        <w:right w:val="none" w:sz="0" w:space="0" w:color="auto"/>
      </w:divBdr>
    </w:div>
    <w:div w:id="1109852697">
      <w:bodyDiv w:val="1"/>
      <w:marLeft w:val="0"/>
      <w:marRight w:val="0"/>
      <w:marTop w:val="0"/>
      <w:marBottom w:val="0"/>
      <w:divBdr>
        <w:top w:val="none" w:sz="0" w:space="0" w:color="auto"/>
        <w:left w:val="none" w:sz="0" w:space="0" w:color="auto"/>
        <w:bottom w:val="none" w:sz="0" w:space="0" w:color="auto"/>
        <w:right w:val="none" w:sz="0" w:space="0" w:color="auto"/>
      </w:divBdr>
    </w:div>
    <w:div w:id="1119181795">
      <w:bodyDiv w:val="1"/>
      <w:marLeft w:val="0"/>
      <w:marRight w:val="0"/>
      <w:marTop w:val="0"/>
      <w:marBottom w:val="0"/>
      <w:divBdr>
        <w:top w:val="none" w:sz="0" w:space="0" w:color="auto"/>
        <w:left w:val="none" w:sz="0" w:space="0" w:color="auto"/>
        <w:bottom w:val="none" w:sz="0" w:space="0" w:color="auto"/>
        <w:right w:val="none" w:sz="0" w:space="0" w:color="auto"/>
      </w:divBdr>
    </w:div>
    <w:div w:id="1127889694">
      <w:bodyDiv w:val="1"/>
      <w:marLeft w:val="0"/>
      <w:marRight w:val="0"/>
      <w:marTop w:val="0"/>
      <w:marBottom w:val="0"/>
      <w:divBdr>
        <w:top w:val="none" w:sz="0" w:space="0" w:color="auto"/>
        <w:left w:val="none" w:sz="0" w:space="0" w:color="auto"/>
        <w:bottom w:val="none" w:sz="0" w:space="0" w:color="auto"/>
        <w:right w:val="none" w:sz="0" w:space="0" w:color="auto"/>
      </w:divBdr>
    </w:div>
    <w:div w:id="1142505222">
      <w:bodyDiv w:val="1"/>
      <w:marLeft w:val="0"/>
      <w:marRight w:val="0"/>
      <w:marTop w:val="0"/>
      <w:marBottom w:val="0"/>
      <w:divBdr>
        <w:top w:val="none" w:sz="0" w:space="0" w:color="auto"/>
        <w:left w:val="none" w:sz="0" w:space="0" w:color="auto"/>
        <w:bottom w:val="none" w:sz="0" w:space="0" w:color="auto"/>
        <w:right w:val="none" w:sz="0" w:space="0" w:color="auto"/>
      </w:divBdr>
    </w:div>
    <w:div w:id="1148400282">
      <w:bodyDiv w:val="1"/>
      <w:marLeft w:val="0"/>
      <w:marRight w:val="0"/>
      <w:marTop w:val="0"/>
      <w:marBottom w:val="0"/>
      <w:divBdr>
        <w:top w:val="none" w:sz="0" w:space="0" w:color="auto"/>
        <w:left w:val="none" w:sz="0" w:space="0" w:color="auto"/>
        <w:bottom w:val="none" w:sz="0" w:space="0" w:color="auto"/>
        <w:right w:val="none" w:sz="0" w:space="0" w:color="auto"/>
      </w:divBdr>
    </w:div>
    <w:div w:id="1159031851">
      <w:bodyDiv w:val="1"/>
      <w:marLeft w:val="0"/>
      <w:marRight w:val="0"/>
      <w:marTop w:val="0"/>
      <w:marBottom w:val="0"/>
      <w:divBdr>
        <w:top w:val="none" w:sz="0" w:space="0" w:color="auto"/>
        <w:left w:val="none" w:sz="0" w:space="0" w:color="auto"/>
        <w:bottom w:val="none" w:sz="0" w:space="0" w:color="auto"/>
        <w:right w:val="none" w:sz="0" w:space="0" w:color="auto"/>
      </w:divBdr>
      <w:divsChild>
        <w:div w:id="542332815">
          <w:marLeft w:val="0"/>
          <w:marRight w:val="0"/>
          <w:marTop w:val="0"/>
          <w:marBottom w:val="0"/>
          <w:divBdr>
            <w:top w:val="none" w:sz="0" w:space="0" w:color="auto"/>
            <w:left w:val="none" w:sz="0" w:space="0" w:color="auto"/>
            <w:bottom w:val="none" w:sz="0" w:space="0" w:color="auto"/>
            <w:right w:val="none" w:sz="0" w:space="0" w:color="auto"/>
          </w:divBdr>
        </w:div>
        <w:div w:id="615723817">
          <w:marLeft w:val="0"/>
          <w:marRight w:val="0"/>
          <w:marTop w:val="0"/>
          <w:marBottom w:val="0"/>
          <w:divBdr>
            <w:top w:val="none" w:sz="0" w:space="0" w:color="auto"/>
            <w:left w:val="none" w:sz="0" w:space="0" w:color="auto"/>
            <w:bottom w:val="none" w:sz="0" w:space="0" w:color="auto"/>
            <w:right w:val="none" w:sz="0" w:space="0" w:color="auto"/>
          </w:divBdr>
        </w:div>
        <w:div w:id="789780761">
          <w:marLeft w:val="0"/>
          <w:marRight w:val="0"/>
          <w:marTop w:val="0"/>
          <w:marBottom w:val="0"/>
          <w:divBdr>
            <w:top w:val="none" w:sz="0" w:space="0" w:color="auto"/>
            <w:left w:val="none" w:sz="0" w:space="0" w:color="auto"/>
            <w:bottom w:val="none" w:sz="0" w:space="0" w:color="auto"/>
            <w:right w:val="none" w:sz="0" w:space="0" w:color="auto"/>
          </w:divBdr>
        </w:div>
        <w:div w:id="1400329463">
          <w:marLeft w:val="0"/>
          <w:marRight w:val="0"/>
          <w:marTop w:val="0"/>
          <w:marBottom w:val="0"/>
          <w:divBdr>
            <w:top w:val="none" w:sz="0" w:space="0" w:color="auto"/>
            <w:left w:val="none" w:sz="0" w:space="0" w:color="auto"/>
            <w:bottom w:val="none" w:sz="0" w:space="0" w:color="auto"/>
            <w:right w:val="none" w:sz="0" w:space="0" w:color="auto"/>
          </w:divBdr>
        </w:div>
        <w:div w:id="1636328374">
          <w:marLeft w:val="0"/>
          <w:marRight w:val="0"/>
          <w:marTop w:val="0"/>
          <w:marBottom w:val="0"/>
          <w:divBdr>
            <w:top w:val="none" w:sz="0" w:space="0" w:color="auto"/>
            <w:left w:val="none" w:sz="0" w:space="0" w:color="auto"/>
            <w:bottom w:val="none" w:sz="0" w:space="0" w:color="auto"/>
            <w:right w:val="none" w:sz="0" w:space="0" w:color="auto"/>
          </w:divBdr>
        </w:div>
      </w:divsChild>
    </w:div>
    <w:div w:id="1161433070">
      <w:bodyDiv w:val="1"/>
      <w:marLeft w:val="0"/>
      <w:marRight w:val="0"/>
      <w:marTop w:val="0"/>
      <w:marBottom w:val="0"/>
      <w:divBdr>
        <w:top w:val="none" w:sz="0" w:space="0" w:color="auto"/>
        <w:left w:val="none" w:sz="0" w:space="0" w:color="auto"/>
        <w:bottom w:val="none" w:sz="0" w:space="0" w:color="auto"/>
        <w:right w:val="none" w:sz="0" w:space="0" w:color="auto"/>
      </w:divBdr>
    </w:div>
    <w:div w:id="1174104794">
      <w:bodyDiv w:val="1"/>
      <w:marLeft w:val="0"/>
      <w:marRight w:val="0"/>
      <w:marTop w:val="0"/>
      <w:marBottom w:val="0"/>
      <w:divBdr>
        <w:top w:val="none" w:sz="0" w:space="0" w:color="auto"/>
        <w:left w:val="none" w:sz="0" w:space="0" w:color="auto"/>
        <w:bottom w:val="none" w:sz="0" w:space="0" w:color="auto"/>
        <w:right w:val="none" w:sz="0" w:space="0" w:color="auto"/>
      </w:divBdr>
    </w:div>
    <w:div w:id="1180465076">
      <w:bodyDiv w:val="1"/>
      <w:marLeft w:val="0"/>
      <w:marRight w:val="0"/>
      <w:marTop w:val="0"/>
      <w:marBottom w:val="0"/>
      <w:divBdr>
        <w:top w:val="none" w:sz="0" w:space="0" w:color="auto"/>
        <w:left w:val="none" w:sz="0" w:space="0" w:color="auto"/>
        <w:bottom w:val="none" w:sz="0" w:space="0" w:color="auto"/>
        <w:right w:val="none" w:sz="0" w:space="0" w:color="auto"/>
      </w:divBdr>
      <w:divsChild>
        <w:div w:id="28184657">
          <w:marLeft w:val="0"/>
          <w:marRight w:val="0"/>
          <w:marTop w:val="0"/>
          <w:marBottom w:val="0"/>
          <w:divBdr>
            <w:top w:val="none" w:sz="0" w:space="0" w:color="auto"/>
            <w:left w:val="none" w:sz="0" w:space="0" w:color="auto"/>
            <w:bottom w:val="none" w:sz="0" w:space="0" w:color="auto"/>
            <w:right w:val="none" w:sz="0" w:space="0" w:color="auto"/>
          </w:divBdr>
          <w:divsChild>
            <w:div w:id="661733884">
              <w:marLeft w:val="0"/>
              <w:marRight w:val="0"/>
              <w:marTop w:val="0"/>
              <w:marBottom w:val="0"/>
              <w:divBdr>
                <w:top w:val="none" w:sz="0" w:space="0" w:color="auto"/>
                <w:left w:val="none" w:sz="0" w:space="0" w:color="auto"/>
                <w:bottom w:val="none" w:sz="0" w:space="0" w:color="auto"/>
                <w:right w:val="none" w:sz="0" w:space="0" w:color="auto"/>
              </w:divBdr>
            </w:div>
          </w:divsChild>
        </w:div>
        <w:div w:id="85536517">
          <w:marLeft w:val="0"/>
          <w:marRight w:val="0"/>
          <w:marTop w:val="0"/>
          <w:marBottom w:val="0"/>
          <w:divBdr>
            <w:top w:val="none" w:sz="0" w:space="0" w:color="auto"/>
            <w:left w:val="none" w:sz="0" w:space="0" w:color="auto"/>
            <w:bottom w:val="none" w:sz="0" w:space="0" w:color="auto"/>
            <w:right w:val="none" w:sz="0" w:space="0" w:color="auto"/>
          </w:divBdr>
          <w:divsChild>
            <w:div w:id="803428442">
              <w:marLeft w:val="0"/>
              <w:marRight w:val="0"/>
              <w:marTop w:val="0"/>
              <w:marBottom w:val="0"/>
              <w:divBdr>
                <w:top w:val="none" w:sz="0" w:space="0" w:color="auto"/>
                <w:left w:val="none" w:sz="0" w:space="0" w:color="auto"/>
                <w:bottom w:val="none" w:sz="0" w:space="0" w:color="auto"/>
                <w:right w:val="none" w:sz="0" w:space="0" w:color="auto"/>
              </w:divBdr>
            </w:div>
          </w:divsChild>
        </w:div>
        <w:div w:id="111873299">
          <w:marLeft w:val="0"/>
          <w:marRight w:val="0"/>
          <w:marTop w:val="0"/>
          <w:marBottom w:val="0"/>
          <w:divBdr>
            <w:top w:val="none" w:sz="0" w:space="0" w:color="auto"/>
            <w:left w:val="none" w:sz="0" w:space="0" w:color="auto"/>
            <w:bottom w:val="none" w:sz="0" w:space="0" w:color="auto"/>
            <w:right w:val="none" w:sz="0" w:space="0" w:color="auto"/>
          </w:divBdr>
          <w:divsChild>
            <w:div w:id="1924416183">
              <w:marLeft w:val="0"/>
              <w:marRight w:val="0"/>
              <w:marTop w:val="0"/>
              <w:marBottom w:val="0"/>
              <w:divBdr>
                <w:top w:val="none" w:sz="0" w:space="0" w:color="auto"/>
                <w:left w:val="none" w:sz="0" w:space="0" w:color="auto"/>
                <w:bottom w:val="none" w:sz="0" w:space="0" w:color="auto"/>
                <w:right w:val="none" w:sz="0" w:space="0" w:color="auto"/>
              </w:divBdr>
            </w:div>
          </w:divsChild>
        </w:div>
        <w:div w:id="124465743">
          <w:marLeft w:val="0"/>
          <w:marRight w:val="0"/>
          <w:marTop w:val="0"/>
          <w:marBottom w:val="0"/>
          <w:divBdr>
            <w:top w:val="none" w:sz="0" w:space="0" w:color="auto"/>
            <w:left w:val="none" w:sz="0" w:space="0" w:color="auto"/>
            <w:bottom w:val="none" w:sz="0" w:space="0" w:color="auto"/>
            <w:right w:val="none" w:sz="0" w:space="0" w:color="auto"/>
          </w:divBdr>
          <w:divsChild>
            <w:div w:id="1250654363">
              <w:marLeft w:val="0"/>
              <w:marRight w:val="0"/>
              <w:marTop w:val="0"/>
              <w:marBottom w:val="0"/>
              <w:divBdr>
                <w:top w:val="none" w:sz="0" w:space="0" w:color="auto"/>
                <w:left w:val="none" w:sz="0" w:space="0" w:color="auto"/>
                <w:bottom w:val="none" w:sz="0" w:space="0" w:color="auto"/>
                <w:right w:val="none" w:sz="0" w:space="0" w:color="auto"/>
              </w:divBdr>
            </w:div>
          </w:divsChild>
        </w:div>
        <w:div w:id="203519634">
          <w:marLeft w:val="0"/>
          <w:marRight w:val="0"/>
          <w:marTop w:val="0"/>
          <w:marBottom w:val="0"/>
          <w:divBdr>
            <w:top w:val="none" w:sz="0" w:space="0" w:color="auto"/>
            <w:left w:val="none" w:sz="0" w:space="0" w:color="auto"/>
            <w:bottom w:val="none" w:sz="0" w:space="0" w:color="auto"/>
            <w:right w:val="none" w:sz="0" w:space="0" w:color="auto"/>
          </w:divBdr>
          <w:divsChild>
            <w:div w:id="1691640979">
              <w:marLeft w:val="0"/>
              <w:marRight w:val="0"/>
              <w:marTop w:val="0"/>
              <w:marBottom w:val="0"/>
              <w:divBdr>
                <w:top w:val="none" w:sz="0" w:space="0" w:color="auto"/>
                <w:left w:val="none" w:sz="0" w:space="0" w:color="auto"/>
                <w:bottom w:val="none" w:sz="0" w:space="0" w:color="auto"/>
                <w:right w:val="none" w:sz="0" w:space="0" w:color="auto"/>
              </w:divBdr>
            </w:div>
          </w:divsChild>
        </w:div>
        <w:div w:id="292256214">
          <w:marLeft w:val="0"/>
          <w:marRight w:val="0"/>
          <w:marTop w:val="0"/>
          <w:marBottom w:val="0"/>
          <w:divBdr>
            <w:top w:val="none" w:sz="0" w:space="0" w:color="auto"/>
            <w:left w:val="none" w:sz="0" w:space="0" w:color="auto"/>
            <w:bottom w:val="none" w:sz="0" w:space="0" w:color="auto"/>
            <w:right w:val="none" w:sz="0" w:space="0" w:color="auto"/>
          </w:divBdr>
          <w:divsChild>
            <w:div w:id="872155821">
              <w:marLeft w:val="0"/>
              <w:marRight w:val="0"/>
              <w:marTop w:val="0"/>
              <w:marBottom w:val="0"/>
              <w:divBdr>
                <w:top w:val="none" w:sz="0" w:space="0" w:color="auto"/>
                <w:left w:val="none" w:sz="0" w:space="0" w:color="auto"/>
                <w:bottom w:val="none" w:sz="0" w:space="0" w:color="auto"/>
                <w:right w:val="none" w:sz="0" w:space="0" w:color="auto"/>
              </w:divBdr>
            </w:div>
          </w:divsChild>
        </w:div>
        <w:div w:id="344794313">
          <w:marLeft w:val="0"/>
          <w:marRight w:val="0"/>
          <w:marTop w:val="0"/>
          <w:marBottom w:val="0"/>
          <w:divBdr>
            <w:top w:val="none" w:sz="0" w:space="0" w:color="auto"/>
            <w:left w:val="none" w:sz="0" w:space="0" w:color="auto"/>
            <w:bottom w:val="none" w:sz="0" w:space="0" w:color="auto"/>
            <w:right w:val="none" w:sz="0" w:space="0" w:color="auto"/>
          </w:divBdr>
          <w:divsChild>
            <w:div w:id="1456558009">
              <w:marLeft w:val="0"/>
              <w:marRight w:val="0"/>
              <w:marTop w:val="0"/>
              <w:marBottom w:val="0"/>
              <w:divBdr>
                <w:top w:val="none" w:sz="0" w:space="0" w:color="auto"/>
                <w:left w:val="none" w:sz="0" w:space="0" w:color="auto"/>
                <w:bottom w:val="none" w:sz="0" w:space="0" w:color="auto"/>
                <w:right w:val="none" w:sz="0" w:space="0" w:color="auto"/>
              </w:divBdr>
            </w:div>
          </w:divsChild>
        </w:div>
        <w:div w:id="366684852">
          <w:marLeft w:val="0"/>
          <w:marRight w:val="0"/>
          <w:marTop w:val="0"/>
          <w:marBottom w:val="0"/>
          <w:divBdr>
            <w:top w:val="none" w:sz="0" w:space="0" w:color="auto"/>
            <w:left w:val="none" w:sz="0" w:space="0" w:color="auto"/>
            <w:bottom w:val="none" w:sz="0" w:space="0" w:color="auto"/>
            <w:right w:val="none" w:sz="0" w:space="0" w:color="auto"/>
          </w:divBdr>
          <w:divsChild>
            <w:div w:id="1429502525">
              <w:marLeft w:val="0"/>
              <w:marRight w:val="0"/>
              <w:marTop w:val="0"/>
              <w:marBottom w:val="0"/>
              <w:divBdr>
                <w:top w:val="none" w:sz="0" w:space="0" w:color="auto"/>
                <w:left w:val="none" w:sz="0" w:space="0" w:color="auto"/>
                <w:bottom w:val="none" w:sz="0" w:space="0" w:color="auto"/>
                <w:right w:val="none" w:sz="0" w:space="0" w:color="auto"/>
              </w:divBdr>
            </w:div>
          </w:divsChild>
        </w:div>
        <w:div w:id="491262016">
          <w:marLeft w:val="0"/>
          <w:marRight w:val="0"/>
          <w:marTop w:val="0"/>
          <w:marBottom w:val="0"/>
          <w:divBdr>
            <w:top w:val="none" w:sz="0" w:space="0" w:color="auto"/>
            <w:left w:val="none" w:sz="0" w:space="0" w:color="auto"/>
            <w:bottom w:val="none" w:sz="0" w:space="0" w:color="auto"/>
            <w:right w:val="none" w:sz="0" w:space="0" w:color="auto"/>
          </w:divBdr>
          <w:divsChild>
            <w:div w:id="1914582734">
              <w:marLeft w:val="0"/>
              <w:marRight w:val="0"/>
              <w:marTop w:val="0"/>
              <w:marBottom w:val="0"/>
              <w:divBdr>
                <w:top w:val="none" w:sz="0" w:space="0" w:color="auto"/>
                <w:left w:val="none" w:sz="0" w:space="0" w:color="auto"/>
                <w:bottom w:val="none" w:sz="0" w:space="0" w:color="auto"/>
                <w:right w:val="none" w:sz="0" w:space="0" w:color="auto"/>
              </w:divBdr>
            </w:div>
          </w:divsChild>
        </w:div>
        <w:div w:id="592473901">
          <w:marLeft w:val="0"/>
          <w:marRight w:val="0"/>
          <w:marTop w:val="0"/>
          <w:marBottom w:val="0"/>
          <w:divBdr>
            <w:top w:val="none" w:sz="0" w:space="0" w:color="auto"/>
            <w:left w:val="none" w:sz="0" w:space="0" w:color="auto"/>
            <w:bottom w:val="none" w:sz="0" w:space="0" w:color="auto"/>
            <w:right w:val="none" w:sz="0" w:space="0" w:color="auto"/>
          </w:divBdr>
          <w:divsChild>
            <w:div w:id="2050911664">
              <w:marLeft w:val="0"/>
              <w:marRight w:val="0"/>
              <w:marTop w:val="0"/>
              <w:marBottom w:val="0"/>
              <w:divBdr>
                <w:top w:val="none" w:sz="0" w:space="0" w:color="auto"/>
                <w:left w:val="none" w:sz="0" w:space="0" w:color="auto"/>
                <w:bottom w:val="none" w:sz="0" w:space="0" w:color="auto"/>
                <w:right w:val="none" w:sz="0" w:space="0" w:color="auto"/>
              </w:divBdr>
            </w:div>
          </w:divsChild>
        </w:div>
        <w:div w:id="1187400813">
          <w:marLeft w:val="0"/>
          <w:marRight w:val="0"/>
          <w:marTop w:val="0"/>
          <w:marBottom w:val="0"/>
          <w:divBdr>
            <w:top w:val="none" w:sz="0" w:space="0" w:color="auto"/>
            <w:left w:val="none" w:sz="0" w:space="0" w:color="auto"/>
            <w:bottom w:val="none" w:sz="0" w:space="0" w:color="auto"/>
            <w:right w:val="none" w:sz="0" w:space="0" w:color="auto"/>
          </w:divBdr>
          <w:divsChild>
            <w:div w:id="177236347">
              <w:marLeft w:val="0"/>
              <w:marRight w:val="0"/>
              <w:marTop w:val="0"/>
              <w:marBottom w:val="0"/>
              <w:divBdr>
                <w:top w:val="none" w:sz="0" w:space="0" w:color="auto"/>
                <w:left w:val="none" w:sz="0" w:space="0" w:color="auto"/>
                <w:bottom w:val="none" w:sz="0" w:space="0" w:color="auto"/>
                <w:right w:val="none" w:sz="0" w:space="0" w:color="auto"/>
              </w:divBdr>
            </w:div>
          </w:divsChild>
        </w:div>
        <w:div w:id="1439182657">
          <w:marLeft w:val="0"/>
          <w:marRight w:val="0"/>
          <w:marTop w:val="0"/>
          <w:marBottom w:val="0"/>
          <w:divBdr>
            <w:top w:val="none" w:sz="0" w:space="0" w:color="auto"/>
            <w:left w:val="none" w:sz="0" w:space="0" w:color="auto"/>
            <w:bottom w:val="none" w:sz="0" w:space="0" w:color="auto"/>
            <w:right w:val="none" w:sz="0" w:space="0" w:color="auto"/>
          </w:divBdr>
          <w:divsChild>
            <w:div w:id="1965769782">
              <w:marLeft w:val="0"/>
              <w:marRight w:val="0"/>
              <w:marTop w:val="0"/>
              <w:marBottom w:val="0"/>
              <w:divBdr>
                <w:top w:val="none" w:sz="0" w:space="0" w:color="auto"/>
                <w:left w:val="none" w:sz="0" w:space="0" w:color="auto"/>
                <w:bottom w:val="none" w:sz="0" w:space="0" w:color="auto"/>
                <w:right w:val="none" w:sz="0" w:space="0" w:color="auto"/>
              </w:divBdr>
            </w:div>
          </w:divsChild>
        </w:div>
        <w:div w:id="1459256237">
          <w:marLeft w:val="0"/>
          <w:marRight w:val="0"/>
          <w:marTop w:val="0"/>
          <w:marBottom w:val="0"/>
          <w:divBdr>
            <w:top w:val="none" w:sz="0" w:space="0" w:color="auto"/>
            <w:left w:val="none" w:sz="0" w:space="0" w:color="auto"/>
            <w:bottom w:val="none" w:sz="0" w:space="0" w:color="auto"/>
            <w:right w:val="none" w:sz="0" w:space="0" w:color="auto"/>
          </w:divBdr>
          <w:divsChild>
            <w:div w:id="2124573062">
              <w:marLeft w:val="0"/>
              <w:marRight w:val="0"/>
              <w:marTop w:val="0"/>
              <w:marBottom w:val="0"/>
              <w:divBdr>
                <w:top w:val="none" w:sz="0" w:space="0" w:color="auto"/>
                <w:left w:val="none" w:sz="0" w:space="0" w:color="auto"/>
                <w:bottom w:val="none" w:sz="0" w:space="0" w:color="auto"/>
                <w:right w:val="none" w:sz="0" w:space="0" w:color="auto"/>
              </w:divBdr>
            </w:div>
          </w:divsChild>
        </w:div>
        <w:div w:id="1878203397">
          <w:marLeft w:val="0"/>
          <w:marRight w:val="0"/>
          <w:marTop w:val="0"/>
          <w:marBottom w:val="0"/>
          <w:divBdr>
            <w:top w:val="none" w:sz="0" w:space="0" w:color="auto"/>
            <w:left w:val="none" w:sz="0" w:space="0" w:color="auto"/>
            <w:bottom w:val="none" w:sz="0" w:space="0" w:color="auto"/>
            <w:right w:val="none" w:sz="0" w:space="0" w:color="auto"/>
          </w:divBdr>
          <w:divsChild>
            <w:div w:id="1023701787">
              <w:marLeft w:val="0"/>
              <w:marRight w:val="0"/>
              <w:marTop w:val="0"/>
              <w:marBottom w:val="0"/>
              <w:divBdr>
                <w:top w:val="none" w:sz="0" w:space="0" w:color="auto"/>
                <w:left w:val="none" w:sz="0" w:space="0" w:color="auto"/>
                <w:bottom w:val="none" w:sz="0" w:space="0" w:color="auto"/>
                <w:right w:val="none" w:sz="0" w:space="0" w:color="auto"/>
              </w:divBdr>
            </w:div>
          </w:divsChild>
        </w:div>
        <w:div w:id="1887181659">
          <w:marLeft w:val="0"/>
          <w:marRight w:val="0"/>
          <w:marTop w:val="0"/>
          <w:marBottom w:val="0"/>
          <w:divBdr>
            <w:top w:val="none" w:sz="0" w:space="0" w:color="auto"/>
            <w:left w:val="none" w:sz="0" w:space="0" w:color="auto"/>
            <w:bottom w:val="none" w:sz="0" w:space="0" w:color="auto"/>
            <w:right w:val="none" w:sz="0" w:space="0" w:color="auto"/>
          </w:divBdr>
          <w:divsChild>
            <w:div w:id="1029186836">
              <w:marLeft w:val="0"/>
              <w:marRight w:val="0"/>
              <w:marTop w:val="0"/>
              <w:marBottom w:val="0"/>
              <w:divBdr>
                <w:top w:val="none" w:sz="0" w:space="0" w:color="auto"/>
                <w:left w:val="none" w:sz="0" w:space="0" w:color="auto"/>
                <w:bottom w:val="none" w:sz="0" w:space="0" w:color="auto"/>
                <w:right w:val="none" w:sz="0" w:space="0" w:color="auto"/>
              </w:divBdr>
            </w:div>
          </w:divsChild>
        </w:div>
        <w:div w:id="1902985606">
          <w:marLeft w:val="0"/>
          <w:marRight w:val="0"/>
          <w:marTop w:val="0"/>
          <w:marBottom w:val="0"/>
          <w:divBdr>
            <w:top w:val="none" w:sz="0" w:space="0" w:color="auto"/>
            <w:left w:val="none" w:sz="0" w:space="0" w:color="auto"/>
            <w:bottom w:val="none" w:sz="0" w:space="0" w:color="auto"/>
            <w:right w:val="none" w:sz="0" w:space="0" w:color="auto"/>
          </w:divBdr>
          <w:divsChild>
            <w:div w:id="688220470">
              <w:marLeft w:val="0"/>
              <w:marRight w:val="0"/>
              <w:marTop w:val="0"/>
              <w:marBottom w:val="0"/>
              <w:divBdr>
                <w:top w:val="none" w:sz="0" w:space="0" w:color="auto"/>
                <w:left w:val="none" w:sz="0" w:space="0" w:color="auto"/>
                <w:bottom w:val="none" w:sz="0" w:space="0" w:color="auto"/>
                <w:right w:val="none" w:sz="0" w:space="0" w:color="auto"/>
              </w:divBdr>
            </w:div>
          </w:divsChild>
        </w:div>
        <w:div w:id="1980837391">
          <w:marLeft w:val="0"/>
          <w:marRight w:val="0"/>
          <w:marTop w:val="0"/>
          <w:marBottom w:val="0"/>
          <w:divBdr>
            <w:top w:val="none" w:sz="0" w:space="0" w:color="auto"/>
            <w:left w:val="none" w:sz="0" w:space="0" w:color="auto"/>
            <w:bottom w:val="none" w:sz="0" w:space="0" w:color="auto"/>
            <w:right w:val="none" w:sz="0" w:space="0" w:color="auto"/>
          </w:divBdr>
          <w:divsChild>
            <w:div w:id="394206687">
              <w:marLeft w:val="0"/>
              <w:marRight w:val="0"/>
              <w:marTop w:val="0"/>
              <w:marBottom w:val="0"/>
              <w:divBdr>
                <w:top w:val="none" w:sz="0" w:space="0" w:color="auto"/>
                <w:left w:val="none" w:sz="0" w:space="0" w:color="auto"/>
                <w:bottom w:val="none" w:sz="0" w:space="0" w:color="auto"/>
                <w:right w:val="none" w:sz="0" w:space="0" w:color="auto"/>
              </w:divBdr>
            </w:div>
          </w:divsChild>
        </w:div>
        <w:div w:id="2086299936">
          <w:marLeft w:val="0"/>
          <w:marRight w:val="0"/>
          <w:marTop w:val="0"/>
          <w:marBottom w:val="0"/>
          <w:divBdr>
            <w:top w:val="none" w:sz="0" w:space="0" w:color="auto"/>
            <w:left w:val="none" w:sz="0" w:space="0" w:color="auto"/>
            <w:bottom w:val="none" w:sz="0" w:space="0" w:color="auto"/>
            <w:right w:val="none" w:sz="0" w:space="0" w:color="auto"/>
          </w:divBdr>
          <w:divsChild>
            <w:div w:id="147939181">
              <w:marLeft w:val="0"/>
              <w:marRight w:val="0"/>
              <w:marTop w:val="0"/>
              <w:marBottom w:val="0"/>
              <w:divBdr>
                <w:top w:val="none" w:sz="0" w:space="0" w:color="auto"/>
                <w:left w:val="none" w:sz="0" w:space="0" w:color="auto"/>
                <w:bottom w:val="none" w:sz="0" w:space="0" w:color="auto"/>
                <w:right w:val="none" w:sz="0" w:space="0" w:color="auto"/>
              </w:divBdr>
            </w:div>
          </w:divsChild>
        </w:div>
        <w:div w:id="2095861699">
          <w:marLeft w:val="0"/>
          <w:marRight w:val="0"/>
          <w:marTop w:val="0"/>
          <w:marBottom w:val="0"/>
          <w:divBdr>
            <w:top w:val="none" w:sz="0" w:space="0" w:color="auto"/>
            <w:left w:val="none" w:sz="0" w:space="0" w:color="auto"/>
            <w:bottom w:val="none" w:sz="0" w:space="0" w:color="auto"/>
            <w:right w:val="none" w:sz="0" w:space="0" w:color="auto"/>
          </w:divBdr>
          <w:divsChild>
            <w:div w:id="13680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5072">
      <w:bodyDiv w:val="1"/>
      <w:marLeft w:val="0"/>
      <w:marRight w:val="0"/>
      <w:marTop w:val="0"/>
      <w:marBottom w:val="0"/>
      <w:divBdr>
        <w:top w:val="none" w:sz="0" w:space="0" w:color="auto"/>
        <w:left w:val="none" w:sz="0" w:space="0" w:color="auto"/>
        <w:bottom w:val="none" w:sz="0" w:space="0" w:color="auto"/>
        <w:right w:val="none" w:sz="0" w:space="0" w:color="auto"/>
      </w:divBdr>
      <w:divsChild>
        <w:div w:id="613950401">
          <w:marLeft w:val="0"/>
          <w:marRight w:val="0"/>
          <w:marTop w:val="0"/>
          <w:marBottom w:val="0"/>
          <w:divBdr>
            <w:top w:val="none" w:sz="0" w:space="0" w:color="auto"/>
            <w:left w:val="none" w:sz="0" w:space="0" w:color="auto"/>
            <w:bottom w:val="none" w:sz="0" w:space="0" w:color="auto"/>
            <w:right w:val="none" w:sz="0" w:space="0" w:color="auto"/>
          </w:divBdr>
        </w:div>
      </w:divsChild>
    </w:div>
    <w:div w:id="1188373720">
      <w:bodyDiv w:val="1"/>
      <w:marLeft w:val="0"/>
      <w:marRight w:val="0"/>
      <w:marTop w:val="0"/>
      <w:marBottom w:val="0"/>
      <w:divBdr>
        <w:top w:val="none" w:sz="0" w:space="0" w:color="auto"/>
        <w:left w:val="none" w:sz="0" w:space="0" w:color="auto"/>
        <w:bottom w:val="none" w:sz="0" w:space="0" w:color="auto"/>
        <w:right w:val="none" w:sz="0" w:space="0" w:color="auto"/>
      </w:divBdr>
      <w:divsChild>
        <w:div w:id="92895996">
          <w:marLeft w:val="0"/>
          <w:marRight w:val="0"/>
          <w:marTop w:val="0"/>
          <w:marBottom w:val="0"/>
          <w:divBdr>
            <w:top w:val="none" w:sz="0" w:space="0" w:color="auto"/>
            <w:left w:val="none" w:sz="0" w:space="0" w:color="auto"/>
            <w:bottom w:val="none" w:sz="0" w:space="0" w:color="auto"/>
            <w:right w:val="none" w:sz="0" w:space="0" w:color="auto"/>
          </w:divBdr>
        </w:div>
        <w:div w:id="561866438">
          <w:marLeft w:val="0"/>
          <w:marRight w:val="0"/>
          <w:marTop w:val="0"/>
          <w:marBottom w:val="0"/>
          <w:divBdr>
            <w:top w:val="single" w:sz="2" w:space="0" w:color="E3E3E3"/>
            <w:left w:val="single" w:sz="2" w:space="0" w:color="E3E3E3"/>
            <w:bottom w:val="single" w:sz="2" w:space="0" w:color="E3E3E3"/>
            <w:right w:val="single" w:sz="2" w:space="0" w:color="E3E3E3"/>
          </w:divBdr>
          <w:divsChild>
            <w:div w:id="1192302010">
              <w:marLeft w:val="0"/>
              <w:marRight w:val="0"/>
              <w:marTop w:val="0"/>
              <w:marBottom w:val="0"/>
              <w:divBdr>
                <w:top w:val="single" w:sz="2" w:space="0" w:color="E3E3E3"/>
                <w:left w:val="single" w:sz="2" w:space="0" w:color="E3E3E3"/>
                <w:bottom w:val="single" w:sz="2" w:space="0" w:color="E3E3E3"/>
                <w:right w:val="single" w:sz="2" w:space="0" w:color="E3E3E3"/>
              </w:divBdr>
              <w:divsChild>
                <w:div w:id="254826677">
                  <w:marLeft w:val="0"/>
                  <w:marRight w:val="0"/>
                  <w:marTop w:val="0"/>
                  <w:marBottom w:val="0"/>
                  <w:divBdr>
                    <w:top w:val="single" w:sz="2" w:space="0" w:color="E3E3E3"/>
                    <w:left w:val="single" w:sz="2" w:space="0" w:color="E3E3E3"/>
                    <w:bottom w:val="single" w:sz="2" w:space="0" w:color="E3E3E3"/>
                    <w:right w:val="single" w:sz="2" w:space="0" w:color="E3E3E3"/>
                  </w:divBdr>
                  <w:divsChild>
                    <w:div w:id="746391049">
                      <w:marLeft w:val="0"/>
                      <w:marRight w:val="0"/>
                      <w:marTop w:val="0"/>
                      <w:marBottom w:val="0"/>
                      <w:divBdr>
                        <w:top w:val="single" w:sz="2" w:space="0" w:color="E3E3E3"/>
                        <w:left w:val="single" w:sz="2" w:space="0" w:color="E3E3E3"/>
                        <w:bottom w:val="single" w:sz="2" w:space="0" w:color="E3E3E3"/>
                        <w:right w:val="single" w:sz="2" w:space="0" w:color="E3E3E3"/>
                      </w:divBdr>
                      <w:divsChild>
                        <w:div w:id="535509437">
                          <w:marLeft w:val="0"/>
                          <w:marRight w:val="0"/>
                          <w:marTop w:val="0"/>
                          <w:marBottom w:val="0"/>
                          <w:divBdr>
                            <w:top w:val="single" w:sz="2" w:space="0" w:color="E3E3E3"/>
                            <w:left w:val="single" w:sz="2" w:space="0" w:color="E3E3E3"/>
                            <w:bottom w:val="single" w:sz="2" w:space="0" w:color="E3E3E3"/>
                            <w:right w:val="single" w:sz="2" w:space="0" w:color="E3E3E3"/>
                          </w:divBdr>
                          <w:divsChild>
                            <w:div w:id="1522891555">
                              <w:marLeft w:val="0"/>
                              <w:marRight w:val="0"/>
                              <w:marTop w:val="0"/>
                              <w:marBottom w:val="0"/>
                              <w:divBdr>
                                <w:top w:val="single" w:sz="2" w:space="0" w:color="E3E3E3"/>
                                <w:left w:val="single" w:sz="2" w:space="0" w:color="E3E3E3"/>
                                <w:bottom w:val="single" w:sz="2" w:space="0" w:color="E3E3E3"/>
                                <w:right w:val="single" w:sz="2" w:space="0" w:color="E3E3E3"/>
                              </w:divBdr>
                              <w:divsChild>
                                <w:div w:id="1808818338">
                                  <w:marLeft w:val="0"/>
                                  <w:marRight w:val="0"/>
                                  <w:marTop w:val="100"/>
                                  <w:marBottom w:val="100"/>
                                  <w:divBdr>
                                    <w:top w:val="single" w:sz="2" w:space="0" w:color="E3E3E3"/>
                                    <w:left w:val="single" w:sz="2" w:space="0" w:color="E3E3E3"/>
                                    <w:bottom w:val="single" w:sz="2" w:space="0" w:color="E3E3E3"/>
                                    <w:right w:val="single" w:sz="2" w:space="0" w:color="E3E3E3"/>
                                  </w:divBdr>
                                  <w:divsChild>
                                    <w:div w:id="1318799027">
                                      <w:marLeft w:val="0"/>
                                      <w:marRight w:val="0"/>
                                      <w:marTop w:val="0"/>
                                      <w:marBottom w:val="0"/>
                                      <w:divBdr>
                                        <w:top w:val="single" w:sz="2" w:space="0" w:color="E3E3E3"/>
                                        <w:left w:val="single" w:sz="2" w:space="0" w:color="E3E3E3"/>
                                        <w:bottom w:val="single" w:sz="2" w:space="0" w:color="E3E3E3"/>
                                        <w:right w:val="single" w:sz="2" w:space="0" w:color="E3E3E3"/>
                                      </w:divBdr>
                                      <w:divsChild>
                                        <w:div w:id="1609502196">
                                          <w:marLeft w:val="0"/>
                                          <w:marRight w:val="0"/>
                                          <w:marTop w:val="0"/>
                                          <w:marBottom w:val="0"/>
                                          <w:divBdr>
                                            <w:top w:val="single" w:sz="2" w:space="0" w:color="E3E3E3"/>
                                            <w:left w:val="single" w:sz="2" w:space="0" w:color="E3E3E3"/>
                                            <w:bottom w:val="single" w:sz="2" w:space="0" w:color="E3E3E3"/>
                                            <w:right w:val="single" w:sz="2" w:space="0" w:color="E3E3E3"/>
                                          </w:divBdr>
                                          <w:divsChild>
                                            <w:div w:id="92629689">
                                              <w:marLeft w:val="0"/>
                                              <w:marRight w:val="0"/>
                                              <w:marTop w:val="0"/>
                                              <w:marBottom w:val="0"/>
                                              <w:divBdr>
                                                <w:top w:val="single" w:sz="2" w:space="0" w:color="E3E3E3"/>
                                                <w:left w:val="single" w:sz="2" w:space="0" w:color="E3E3E3"/>
                                                <w:bottom w:val="single" w:sz="2" w:space="0" w:color="E3E3E3"/>
                                                <w:right w:val="single" w:sz="2" w:space="0" w:color="E3E3E3"/>
                                              </w:divBdr>
                                              <w:divsChild>
                                                <w:div w:id="1956595447">
                                                  <w:marLeft w:val="0"/>
                                                  <w:marRight w:val="0"/>
                                                  <w:marTop w:val="0"/>
                                                  <w:marBottom w:val="0"/>
                                                  <w:divBdr>
                                                    <w:top w:val="single" w:sz="2" w:space="0" w:color="E3E3E3"/>
                                                    <w:left w:val="single" w:sz="2" w:space="0" w:color="E3E3E3"/>
                                                    <w:bottom w:val="single" w:sz="2" w:space="0" w:color="E3E3E3"/>
                                                    <w:right w:val="single" w:sz="2" w:space="0" w:color="E3E3E3"/>
                                                  </w:divBdr>
                                                  <w:divsChild>
                                                    <w:div w:id="965620365">
                                                      <w:marLeft w:val="0"/>
                                                      <w:marRight w:val="0"/>
                                                      <w:marTop w:val="0"/>
                                                      <w:marBottom w:val="0"/>
                                                      <w:divBdr>
                                                        <w:top w:val="single" w:sz="2" w:space="0" w:color="E3E3E3"/>
                                                        <w:left w:val="single" w:sz="2" w:space="0" w:color="E3E3E3"/>
                                                        <w:bottom w:val="single" w:sz="2" w:space="0" w:color="E3E3E3"/>
                                                        <w:right w:val="single" w:sz="2" w:space="0" w:color="E3E3E3"/>
                                                      </w:divBdr>
                                                      <w:divsChild>
                                                        <w:div w:id="321587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97422596">
      <w:bodyDiv w:val="1"/>
      <w:marLeft w:val="0"/>
      <w:marRight w:val="0"/>
      <w:marTop w:val="0"/>
      <w:marBottom w:val="0"/>
      <w:divBdr>
        <w:top w:val="none" w:sz="0" w:space="0" w:color="auto"/>
        <w:left w:val="none" w:sz="0" w:space="0" w:color="auto"/>
        <w:bottom w:val="none" w:sz="0" w:space="0" w:color="auto"/>
        <w:right w:val="none" w:sz="0" w:space="0" w:color="auto"/>
      </w:divBdr>
      <w:divsChild>
        <w:div w:id="356854991">
          <w:marLeft w:val="0"/>
          <w:marRight w:val="0"/>
          <w:marTop w:val="0"/>
          <w:marBottom w:val="0"/>
          <w:divBdr>
            <w:top w:val="none" w:sz="0" w:space="0" w:color="auto"/>
            <w:left w:val="none" w:sz="0" w:space="0" w:color="auto"/>
            <w:bottom w:val="none" w:sz="0" w:space="0" w:color="auto"/>
            <w:right w:val="none" w:sz="0" w:space="0" w:color="auto"/>
          </w:divBdr>
          <w:divsChild>
            <w:div w:id="2042778020">
              <w:marLeft w:val="0"/>
              <w:marRight w:val="0"/>
              <w:marTop w:val="0"/>
              <w:marBottom w:val="0"/>
              <w:divBdr>
                <w:top w:val="none" w:sz="0" w:space="0" w:color="auto"/>
                <w:left w:val="none" w:sz="0" w:space="0" w:color="auto"/>
                <w:bottom w:val="none" w:sz="0" w:space="0" w:color="auto"/>
                <w:right w:val="none" w:sz="0" w:space="0" w:color="auto"/>
              </w:divBdr>
              <w:divsChild>
                <w:div w:id="1661079820">
                  <w:marLeft w:val="0"/>
                  <w:marRight w:val="0"/>
                  <w:marTop w:val="0"/>
                  <w:marBottom w:val="0"/>
                  <w:divBdr>
                    <w:top w:val="none" w:sz="0" w:space="0" w:color="auto"/>
                    <w:left w:val="none" w:sz="0" w:space="0" w:color="auto"/>
                    <w:bottom w:val="none" w:sz="0" w:space="0" w:color="auto"/>
                    <w:right w:val="none" w:sz="0" w:space="0" w:color="auto"/>
                  </w:divBdr>
                  <w:divsChild>
                    <w:div w:id="15915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336273">
          <w:marLeft w:val="0"/>
          <w:marRight w:val="0"/>
          <w:marTop w:val="0"/>
          <w:marBottom w:val="0"/>
          <w:divBdr>
            <w:top w:val="none" w:sz="0" w:space="0" w:color="auto"/>
            <w:left w:val="none" w:sz="0" w:space="0" w:color="auto"/>
            <w:bottom w:val="none" w:sz="0" w:space="0" w:color="auto"/>
            <w:right w:val="none" w:sz="0" w:space="0" w:color="auto"/>
          </w:divBdr>
          <w:divsChild>
            <w:div w:id="1567497554">
              <w:marLeft w:val="0"/>
              <w:marRight w:val="0"/>
              <w:marTop w:val="0"/>
              <w:marBottom w:val="0"/>
              <w:divBdr>
                <w:top w:val="none" w:sz="0" w:space="0" w:color="auto"/>
                <w:left w:val="none" w:sz="0" w:space="0" w:color="auto"/>
                <w:bottom w:val="none" w:sz="0" w:space="0" w:color="auto"/>
                <w:right w:val="none" w:sz="0" w:space="0" w:color="auto"/>
              </w:divBdr>
              <w:divsChild>
                <w:div w:id="1818378267">
                  <w:marLeft w:val="0"/>
                  <w:marRight w:val="0"/>
                  <w:marTop w:val="0"/>
                  <w:marBottom w:val="0"/>
                  <w:divBdr>
                    <w:top w:val="none" w:sz="0" w:space="0" w:color="auto"/>
                    <w:left w:val="none" w:sz="0" w:space="0" w:color="auto"/>
                    <w:bottom w:val="none" w:sz="0" w:space="0" w:color="auto"/>
                    <w:right w:val="none" w:sz="0" w:space="0" w:color="auto"/>
                  </w:divBdr>
                  <w:divsChild>
                    <w:div w:id="3950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747288">
      <w:bodyDiv w:val="1"/>
      <w:marLeft w:val="0"/>
      <w:marRight w:val="0"/>
      <w:marTop w:val="0"/>
      <w:marBottom w:val="0"/>
      <w:divBdr>
        <w:top w:val="none" w:sz="0" w:space="0" w:color="auto"/>
        <w:left w:val="none" w:sz="0" w:space="0" w:color="auto"/>
        <w:bottom w:val="none" w:sz="0" w:space="0" w:color="auto"/>
        <w:right w:val="none" w:sz="0" w:space="0" w:color="auto"/>
      </w:divBdr>
    </w:div>
    <w:div w:id="1203251773">
      <w:bodyDiv w:val="1"/>
      <w:marLeft w:val="0"/>
      <w:marRight w:val="0"/>
      <w:marTop w:val="0"/>
      <w:marBottom w:val="0"/>
      <w:divBdr>
        <w:top w:val="none" w:sz="0" w:space="0" w:color="auto"/>
        <w:left w:val="none" w:sz="0" w:space="0" w:color="auto"/>
        <w:bottom w:val="none" w:sz="0" w:space="0" w:color="auto"/>
        <w:right w:val="none" w:sz="0" w:space="0" w:color="auto"/>
      </w:divBdr>
      <w:divsChild>
        <w:div w:id="1472600271">
          <w:marLeft w:val="0"/>
          <w:marRight w:val="0"/>
          <w:marTop w:val="0"/>
          <w:marBottom w:val="0"/>
          <w:divBdr>
            <w:top w:val="none" w:sz="0" w:space="0" w:color="auto"/>
            <w:left w:val="none" w:sz="0" w:space="0" w:color="auto"/>
            <w:bottom w:val="none" w:sz="0" w:space="0" w:color="auto"/>
            <w:right w:val="none" w:sz="0" w:space="0" w:color="auto"/>
          </w:divBdr>
        </w:div>
      </w:divsChild>
    </w:div>
    <w:div w:id="1222180996">
      <w:bodyDiv w:val="1"/>
      <w:marLeft w:val="0"/>
      <w:marRight w:val="0"/>
      <w:marTop w:val="0"/>
      <w:marBottom w:val="0"/>
      <w:divBdr>
        <w:top w:val="none" w:sz="0" w:space="0" w:color="auto"/>
        <w:left w:val="none" w:sz="0" w:space="0" w:color="auto"/>
        <w:bottom w:val="none" w:sz="0" w:space="0" w:color="auto"/>
        <w:right w:val="none" w:sz="0" w:space="0" w:color="auto"/>
      </w:divBdr>
    </w:div>
    <w:div w:id="1231383018">
      <w:bodyDiv w:val="1"/>
      <w:marLeft w:val="0"/>
      <w:marRight w:val="0"/>
      <w:marTop w:val="0"/>
      <w:marBottom w:val="0"/>
      <w:divBdr>
        <w:top w:val="none" w:sz="0" w:space="0" w:color="auto"/>
        <w:left w:val="none" w:sz="0" w:space="0" w:color="auto"/>
        <w:bottom w:val="none" w:sz="0" w:space="0" w:color="auto"/>
        <w:right w:val="none" w:sz="0" w:space="0" w:color="auto"/>
      </w:divBdr>
    </w:div>
    <w:div w:id="1248269112">
      <w:bodyDiv w:val="1"/>
      <w:marLeft w:val="0"/>
      <w:marRight w:val="0"/>
      <w:marTop w:val="0"/>
      <w:marBottom w:val="0"/>
      <w:divBdr>
        <w:top w:val="none" w:sz="0" w:space="0" w:color="auto"/>
        <w:left w:val="none" w:sz="0" w:space="0" w:color="auto"/>
        <w:bottom w:val="none" w:sz="0" w:space="0" w:color="auto"/>
        <w:right w:val="none" w:sz="0" w:space="0" w:color="auto"/>
      </w:divBdr>
    </w:div>
    <w:div w:id="1251770060">
      <w:bodyDiv w:val="1"/>
      <w:marLeft w:val="0"/>
      <w:marRight w:val="0"/>
      <w:marTop w:val="0"/>
      <w:marBottom w:val="0"/>
      <w:divBdr>
        <w:top w:val="none" w:sz="0" w:space="0" w:color="auto"/>
        <w:left w:val="none" w:sz="0" w:space="0" w:color="auto"/>
        <w:bottom w:val="none" w:sz="0" w:space="0" w:color="auto"/>
        <w:right w:val="none" w:sz="0" w:space="0" w:color="auto"/>
      </w:divBdr>
    </w:div>
    <w:div w:id="1256864537">
      <w:bodyDiv w:val="1"/>
      <w:marLeft w:val="0"/>
      <w:marRight w:val="0"/>
      <w:marTop w:val="0"/>
      <w:marBottom w:val="0"/>
      <w:divBdr>
        <w:top w:val="none" w:sz="0" w:space="0" w:color="auto"/>
        <w:left w:val="none" w:sz="0" w:space="0" w:color="auto"/>
        <w:bottom w:val="none" w:sz="0" w:space="0" w:color="auto"/>
        <w:right w:val="none" w:sz="0" w:space="0" w:color="auto"/>
      </w:divBdr>
    </w:div>
    <w:div w:id="1276866723">
      <w:bodyDiv w:val="1"/>
      <w:marLeft w:val="0"/>
      <w:marRight w:val="0"/>
      <w:marTop w:val="0"/>
      <w:marBottom w:val="0"/>
      <w:divBdr>
        <w:top w:val="none" w:sz="0" w:space="0" w:color="auto"/>
        <w:left w:val="none" w:sz="0" w:space="0" w:color="auto"/>
        <w:bottom w:val="none" w:sz="0" w:space="0" w:color="auto"/>
        <w:right w:val="none" w:sz="0" w:space="0" w:color="auto"/>
      </w:divBdr>
    </w:div>
    <w:div w:id="1277562630">
      <w:bodyDiv w:val="1"/>
      <w:marLeft w:val="0"/>
      <w:marRight w:val="0"/>
      <w:marTop w:val="0"/>
      <w:marBottom w:val="0"/>
      <w:divBdr>
        <w:top w:val="none" w:sz="0" w:space="0" w:color="auto"/>
        <w:left w:val="none" w:sz="0" w:space="0" w:color="auto"/>
        <w:bottom w:val="none" w:sz="0" w:space="0" w:color="auto"/>
        <w:right w:val="none" w:sz="0" w:space="0" w:color="auto"/>
      </w:divBdr>
    </w:div>
    <w:div w:id="1281768474">
      <w:bodyDiv w:val="1"/>
      <w:marLeft w:val="0"/>
      <w:marRight w:val="0"/>
      <w:marTop w:val="0"/>
      <w:marBottom w:val="0"/>
      <w:divBdr>
        <w:top w:val="none" w:sz="0" w:space="0" w:color="auto"/>
        <w:left w:val="none" w:sz="0" w:space="0" w:color="auto"/>
        <w:bottom w:val="none" w:sz="0" w:space="0" w:color="auto"/>
        <w:right w:val="none" w:sz="0" w:space="0" w:color="auto"/>
      </w:divBdr>
      <w:divsChild>
        <w:div w:id="633754415">
          <w:marLeft w:val="0"/>
          <w:marRight w:val="0"/>
          <w:marTop w:val="0"/>
          <w:marBottom w:val="0"/>
          <w:divBdr>
            <w:top w:val="none" w:sz="0" w:space="0" w:color="auto"/>
            <w:left w:val="none" w:sz="0" w:space="0" w:color="auto"/>
            <w:bottom w:val="none" w:sz="0" w:space="0" w:color="auto"/>
            <w:right w:val="none" w:sz="0" w:space="0" w:color="auto"/>
          </w:divBdr>
        </w:div>
        <w:div w:id="1418553001">
          <w:marLeft w:val="0"/>
          <w:marRight w:val="0"/>
          <w:marTop w:val="0"/>
          <w:marBottom w:val="0"/>
          <w:divBdr>
            <w:top w:val="single" w:sz="2" w:space="0" w:color="E3E3E3"/>
            <w:left w:val="single" w:sz="2" w:space="0" w:color="E3E3E3"/>
            <w:bottom w:val="single" w:sz="2" w:space="0" w:color="E3E3E3"/>
            <w:right w:val="single" w:sz="2" w:space="0" w:color="E3E3E3"/>
          </w:divBdr>
          <w:divsChild>
            <w:div w:id="726144524">
              <w:marLeft w:val="0"/>
              <w:marRight w:val="0"/>
              <w:marTop w:val="0"/>
              <w:marBottom w:val="0"/>
              <w:divBdr>
                <w:top w:val="single" w:sz="2" w:space="0" w:color="E3E3E3"/>
                <w:left w:val="single" w:sz="2" w:space="0" w:color="E3E3E3"/>
                <w:bottom w:val="single" w:sz="2" w:space="0" w:color="E3E3E3"/>
                <w:right w:val="single" w:sz="2" w:space="0" w:color="E3E3E3"/>
              </w:divBdr>
              <w:divsChild>
                <w:div w:id="270825335">
                  <w:marLeft w:val="0"/>
                  <w:marRight w:val="0"/>
                  <w:marTop w:val="0"/>
                  <w:marBottom w:val="0"/>
                  <w:divBdr>
                    <w:top w:val="single" w:sz="2" w:space="0" w:color="E3E3E3"/>
                    <w:left w:val="single" w:sz="2" w:space="0" w:color="E3E3E3"/>
                    <w:bottom w:val="single" w:sz="2" w:space="0" w:color="E3E3E3"/>
                    <w:right w:val="single" w:sz="2" w:space="0" w:color="E3E3E3"/>
                  </w:divBdr>
                  <w:divsChild>
                    <w:div w:id="750738766">
                      <w:marLeft w:val="0"/>
                      <w:marRight w:val="0"/>
                      <w:marTop w:val="0"/>
                      <w:marBottom w:val="0"/>
                      <w:divBdr>
                        <w:top w:val="single" w:sz="2" w:space="0" w:color="E3E3E3"/>
                        <w:left w:val="single" w:sz="2" w:space="0" w:color="E3E3E3"/>
                        <w:bottom w:val="single" w:sz="2" w:space="0" w:color="E3E3E3"/>
                        <w:right w:val="single" w:sz="2" w:space="0" w:color="E3E3E3"/>
                      </w:divBdr>
                      <w:divsChild>
                        <w:div w:id="108013225">
                          <w:marLeft w:val="0"/>
                          <w:marRight w:val="0"/>
                          <w:marTop w:val="0"/>
                          <w:marBottom w:val="0"/>
                          <w:divBdr>
                            <w:top w:val="single" w:sz="2" w:space="0" w:color="E3E3E3"/>
                            <w:left w:val="single" w:sz="2" w:space="0" w:color="E3E3E3"/>
                            <w:bottom w:val="single" w:sz="2" w:space="0" w:color="E3E3E3"/>
                            <w:right w:val="single" w:sz="2" w:space="0" w:color="E3E3E3"/>
                          </w:divBdr>
                          <w:divsChild>
                            <w:div w:id="104277762">
                              <w:marLeft w:val="0"/>
                              <w:marRight w:val="0"/>
                              <w:marTop w:val="0"/>
                              <w:marBottom w:val="0"/>
                              <w:divBdr>
                                <w:top w:val="single" w:sz="2" w:space="0" w:color="E3E3E3"/>
                                <w:left w:val="single" w:sz="2" w:space="0" w:color="E3E3E3"/>
                                <w:bottom w:val="single" w:sz="2" w:space="0" w:color="E3E3E3"/>
                                <w:right w:val="single" w:sz="2" w:space="0" w:color="E3E3E3"/>
                              </w:divBdr>
                              <w:divsChild>
                                <w:div w:id="1373463666">
                                  <w:marLeft w:val="0"/>
                                  <w:marRight w:val="0"/>
                                  <w:marTop w:val="100"/>
                                  <w:marBottom w:val="100"/>
                                  <w:divBdr>
                                    <w:top w:val="single" w:sz="2" w:space="0" w:color="E3E3E3"/>
                                    <w:left w:val="single" w:sz="2" w:space="0" w:color="E3E3E3"/>
                                    <w:bottom w:val="single" w:sz="2" w:space="0" w:color="E3E3E3"/>
                                    <w:right w:val="single" w:sz="2" w:space="0" w:color="E3E3E3"/>
                                  </w:divBdr>
                                  <w:divsChild>
                                    <w:div w:id="1861815169">
                                      <w:marLeft w:val="0"/>
                                      <w:marRight w:val="0"/>
                                      <w:marTop w:val="0"/>
                                      <w:marBottom w:val="0"/>
                                      <w:divBdr>
                                        <w:top w:val="single" w:sz="2" w:space="0" w:color="E3E3E3"/>
                                        <w:left w:val="single" w:sz="2" w:space="0" w:color="E3E3E3"/>
                                        <w:bottom w:val="single" w:sz="2" w:space="0" w:color="E3E3E3"/>
                                        <w:right w:val="single" w:sz="2" w:space="0" w:color="E3E3E3"/>
                                      </w:divBdr>
                                      <w:divsChild>
                                        <w:div w:id="1612669044">
                                          <w:marLeft w:val="0"/>
                                          <w:marRight w:val="0"/>
                                          <w:marTop w:val="0"/>
                                          <w:marBottom w:val="0"/>
                                          <w:divBdr>
                                            <w:top w:val="single" w:sz="2" w:space="0" w:color="E3E3E3"/>
                                            <w:left w:val="single" w:sz="2" w:space="0" w:color="E3E3E3"/>
                                            <w:bottom w:val="single" w:sz="2" w:space="0" w:color="E3E3E3"/>
                                            <w:right w:val="single" w:sz="2" w:space="0" w:color="E3E3E3"/>
                                          </w:divBdr>
                                          <w:divsChild>
                                            <w:div w:id="2015835869">
                                              <w:marLeft w:val="0"/>
                                              <w:marRight w:val="0"/>
                                              <w:marTop w:val="0"/>
                                              <w:marBottom w:val="0"/>
                                              <w:divBdr>
                                                <w:top w:val="single" w:sz="2" w:space="0" w:color="E3E3E3"/>
                                                <w:left w:val="single" w:sz="2" w:space="0" w:color="E3E3E3"/>
                                                <w:bottom w:val="single" w:sz="2" w:space="0" w:color="E3E3E3"/>
                                                <w:right w:val="single" w:sz="2" w:space="0" w:color="E3E3E3"/>
                                              </w:divBdr>
                                              <w:divsChild>
                                                <w:div w:id="1733116739">
                                                  <w:marLeft w:val="0"/>
                                                  <w:marRight w:val="0"/>
                                                  <w:marTop w:val="0"/>
                                                  <w:marBottom w:val="0"/>
                                                  <w:divBdr>
                                                    <w:top w:val="single" w:sz="2" w:space="0" w:color="E3E3E3"/>
                                                    <w:left w:val="single" w:sz="2" w:space="0" w:color="E3E3E3"/>
                                                    <w:bottom w:val="single" w:sz="2" w:space="0" w:color="E3E3E3"/>
                                                    <w:right w:val="single" w:sz="2" w:space="0" w:color="E3E3E3"/>
                                                  </w:divBdr>
                                                  <w:divsChild>
                                                    <w:div w:id="1631322778">
                                                      <w:marLeft w:val="0"/>
                                                      <w:marRight w:val="0"/>
                                                      <w:marTop w:val="0"/>
                                                      <w:marBottom w:val="0"/>
                                                      <w:divBdr>
                                                        <w:top w:val="single" w:sz="2" w:space="0" w:color="E3E3E3"/>
                                                        <w:left w:val="single" w:sz="2" w:space="0" w:color="E3E3E3"/>
                                                        <w:bottom w:val="single" w:sz="2" w:space="0" w:color="E3E3E3"/>
                                                        <w:right w:val="single" w:sz="2" w:space="0" w:color="E3E3E3"/>
                                                      </w:divBdr>
                                                      <w:divsChild>
                                                        <w:div w:id="4660522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285309705">
      <w:bodyDiv w:val="1"/>
      <w:marLeft w:val="0"/>
      <w:marRight w:val="0"/>
      <w:marTop w:val="0"/>
      <w:marBottom w:val="0"/>
      <w:divBdr>
        <w:top w:val="none" w:sz="0" w:space="0" w:color="auto"/>
        <w:left w:val="none" w:sz="0" w:space="0" w:color="auto"/>
        <w:bottom w:val="none" w:sz="0" w:space="0" w:color="auto"/>
        <w:right w:val="none" w:sz="0" w:space="0" w:color="auto"/>
      </w:divBdr>
      <w:divsChild>
        <w:div w:id="763691347">
          <w:marLeft w:val="0"/>
          <w:marRight w:val="0"/>
          <w:marTop w:val="0"/>
          <w:marBottom w:val="0"/>
          <w:divBdr>
            <w:top w:val="none" w:sz="0" w:space="0" w:color="auto"/>
            <w:left w:val="none" w:sz="0" w:space="0" w:color="auto"/>
            <w:bottom w:val="none" w:sz="0" w:space="0" w:color="auto"/>
            <w:right w:val="none" w:sz="0" w:space="0" w:color="auto"/>
          </w:divBdr>
          <w:divsChild>
            <w:div w:id="1592590764">
              <w:marLeft w:val="0"/>
              <w:marRight w:val="0"/>
              <w:marTop w:val="0"/>
              <w:marBottom w:val="0"/>
              <w:divBdr>
                <w:top w:val="none" w:sz="0" w:space="0" w:color="auto"/>
                <w:left w:val="none" w:sz="0" w:space="0" w:color="auto"/>
                <w:bottom w:val="none" w:sz="0" w:space="0" w:color="auto"/>
                <w:right w:val="none" w:sz="0" w:space="0" w:color="auto"/>
              </w:divBdr>
              <w:divsChild>
                <w:div w:id="645664331">
                  <w:marLeft w:val="0"/>
                  <w:marRight w:val="0"/>
                  <w:marTop w:val="0"/>
                  <w:marBottom w:val="0"/>
                  <w:divBdr>
                    <w:top w:val="none" w:sz="0" w:space="0" w:color="auto"/>
                    <w:left w:val="none" w:sz="0" w:space="0" w:color="auto"/>
                    <w:bottom w:val="none" w:sz="0" w:space="0" w:color="auto"/>
                    <w:right w:val="none" w:sz="0" w:space="0" w:color="auto"/>
                  </w:divBdr>
                  <w:divsChild>
                    <w:div w:id="18490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20978">
      <w:bodyDiv w:val="1"/>
      <w:marLeft w:val="0"/>
      <w:marRight w:val="0"/>
      <w:marTop w:val="0"/>
      <w:marBottom w:val="0"/>
      <w:divBdr>
        <w:top w:val="none" w:sz="0" w:space="0" w:color="auto"/>
        <w:left w:val="none" w:sz="0" w:space="0" w:color="auto"/>
        <w:bottom w:val="none" w:sz="0" w:space="0" w:color="auto"/>
        <w:right w:val="none" w:sz="0" w:space="0" w:color="auto"/>
      </w:divBdr>
      <w:divsChild>
        <w:div w:id="454761129">
          <w:marLeft w:val="0"/>
          <w:marRight w:val="0"/>
          <w:marTop w:val="0"/>
          <w:marBottom w:val="0"/>
          <w:divBdr>
            <w:top w:val="none" w:sz="0" w:space="0" w:color="auto"/>
            <w:left w:val="none" w:sz="0" w:space="0" w:color="auto"/>
            <w:bottom w:val="none" w:sz="0" w:space="0" w:color="auto"/>
            <w:right w:val="none" w:sz="0" w:space="0" w:color="auto"/>
          </w:divBdr>
          <w:divsChild>
            <w:div w:id="1050762754">
              <w:marLeft w:val="0"/>
              <w:marRight w:val="0"/>
              <w:marTop w:val="100"/>
              <w:marBottom w:val="100"/>
              <w:divBdr>
                <w:top w:val="single" w:sz="2" w:space="0" w:color="E3E3E3"/>
                <w:left w:val="single" w:sz="2" w:space="0" w:color="E3E3E3"/>
                <w:bottom w:val="single" w:sz="2" w:space="0" w:color="E3E3E3"/>
                <w:right w:val="single" w:sz="2" w:space="0" w:color="E3E3E3"/>
              </w:divBdr>
              <w:divsChild>
                <w:div w:id="1473323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140805226">
          <w:marLeft w:val="0"/>
          <w:marRight w:val="0"/>
          <w:marTop w:val="0"/>
          <w:marBottom w:val="0"/>
          <w:divBdr>
            <w:top w:val="single" w:sz="2" w:space="0" w:color="E3E3E3"/>
            <w:left w:val="single" w:sz="2" w:space="0" w:color="E3E3E3"/>
            <w:bottom w:val="single" w:sz="2" w:space="0" w:color="E3E3E3"/>
            <w:right w:val="single" w:sz="2" w:space="0" w:color="E3E3E3"/>
          </w:divBdr>
          <w:divsChild>
            <w:div w:id="851337519">
              <w:marLeft w:val="0"/>
              <w:marRight w:val="0"/>
              <w:marTop w:val="0"/>
              <w:marBottom w:val="0"/>
              <w:divBdr>
                <w:top w:val="single" w:sz="2" w:space="0" w:color="E3E3E3"/>
                <w:left w:val="single" w:sz="2" w:space="0" w:color="E3E3E3"/>
                <w:bottom w:val="single" w:sz="2" w:space="0" w:color="E3E3E3"/>
                <w:right w:val="single" w:sz="2" w:space="0" w:color="E3E3E3"/>
              </w:divBdr>
              <w:divsChild>
                <w:div w:id="794257200">
                  <w:marLeft w:val="0"/>
                  <w:marRight w:val="0"/>
                  <w:marTop w:val="0"/>
                  <w:marBottom w:val="0"/>
                  <w:divBdr>
                    <w:top w:val="single" w:sz="2" w:space="0" w:color="E3E3E3"/>
                    <w:left w:val="single" w:sz="2" w:space="0" w:color="E3E3E3"/>
                    <w:bottom w:val="single" w:sz="2" w:space="0" w:color="E3E3E3"/>
                    <w:right w:val="single" w:sz="2" w:space="0" w:color="E3E3E3"/>
                  </w:divBdr>
                  <w:divsChild>
                    <w:div w:id="1587760768">
                      <w:marLeft w:val="0"/>
                      <w:marRight w:val="0"/>
                      <w:marTop w:val="0"/>
                      <w:marBottom w:val="0"/>
                      <w:divBdr>
                        <w:top w:val="single" w:sz="2" w:space="0" w:color="E3E3E3"/>
                        <w:left w:val="single" w:sz="2" w:space="0" w:color="E3E3E3"/>
                        <w:bottom w:val="single" w:sz="2" w:space="0" w:color="E3E3E3"/>
                        <w:right w:val="single" w:sz="2" w:space="0" w:color="E3E3E3"/>
                      </w:divBdr>
                      <w:divsChild>
                        <w:div w:id="491990222">
                          <w:marLeft w:val="0"/>
                          <w:marRight w:val="0"/>
                          <w:marTop w:val="0"/>
                          <w:marBottom w:val="0"/>
                          <w:divBdr>
                            <w:top w:val="single" w:sz="2" w:space="0" w:color="E3E3E3"/>
                            <w:left w:val="single" w:sz="2" w:space="0" w:color="E3E3E3"/>
                            <w:bottom w:val="single" w:sz="2" w:space="0" w:color="E3E3E3"/>
                            <w:right w:val="single" w:sz="2" w:space="0" w:color="E3E3E3"/>
                          </w:divBdr>
                          <w:divsChild>
                            <w:div w:id="1133213672">
                              <w:marLeft w:val="0"/>
                              <w:marRight w:val="0"/>
                              <w:marTop w:val="0"/>
                              <w:marBottom w:val="0"/>
                              <w:divBdr>
                                <w:top w:val="single" w:sz="2" w:space="0" w:color="E3E3E3"/>
                                <w:left w:val="single" w:sz="2" w:space="0" w:color="E3E3E3"/>
                                <w:bottom w:val="single" w:sz="2" w:space="0" w:color="E3E3E3"/>
                                <w:right w:val="single" w:sz="2" w:space="0" w:color="E3E3E3"/>
                              </w:divBdr>
                              <w:divsChild>
                                <w:div w:id="1105199719">
                                  <w:marLeft w:val="0"/>
                                  <w:marRight w:val="0"/>
                                  <w:marTop w:val="100"/>
                                  <w:marBottom w:val="100"/>
                                  <w:divBdr>
                                    <w:top w:val="single" w:sz="2" w:space="0" w:color="E3E3E3"/>
                                    <w:left w:val="single" w:sz="2" w:space="0" w:color="E3E3E3"/>
                                    <w:bottom w:val="single" w:sz="2" w:space="0" w:color="E3E3E3"/>
                                    <w:right w:val="single" w:sz="2" w:space="0" w:color="E3E3E3"/>
                                  </w:divBdr>
                                  <w:divsChild>
                                    <w:div w:id="2053143038">
                                      <w:marLeft w:val="0"/>
                                      <w:marRight w:val="0"/>
                                      <w:marTop w:val="0"/>
                                      <w:marBottom w:val="0"/>
                                      <w:divBdr>
                                        <w:top w:val="single" w:sz="2" w:space="0" w:color="E3E3E3"/>
                                        <w:left w:val="single" w:sz="2" w:space="0" w:color="E3E3E3"/>
                                        <w:bottom w:val="single" w:sz="2" w:space="0" w:color="E3E3E3"/>
                                        <w:right w:val="single" w:sz="2" w:space="0" w:color="E3E3E3"/>
                                      </w:divBdr>
                                      <w:divsChild>
                                        <w:div w:id="1264412656">
                                          <w:marLeft w:val="0"/>
                                          <w:marRight w:val="0"/>
                                          <w:marTop w:val="0"/>
                                          <w:marBottom w:val="0"/>
                                          <w:divBdr>
                                            <w:top w:val="single" w:sz="2" w:space="0" w:color="E3E3E3"/>
                                            <w:left w:val="single" w:sz="2" w:space="0" w:color="E3E3E3"/>
                                            <w:bottom w:val="single" w:sz="2" w:space="0" w:color="E3E3E3"/>
                                            <w:right w:val="single" w:sz="2" w:space="0" w:color="E3E3E3"/>
                                          </w:divBdr>
                                          <w:divsChild>
                                            <w:div w:id="1052534236">
                                              <w:marLeft w:val="0"/>
                                              <w:marRight w:val="0"/>
                                              <w:marTop w:val="0"/>
                                              <w:marBottom w:val="0"/>
                                              <w:divBdr>
                                                <w:top w:val="single" w:sz="2" w:space="0" w:color="E3E3E3"/>
                                                <w:left w:val="single" w:sz="2" w:space="0" w:color="E3E3E3"/>
                                                <w:bottom w:val="single" w:sz="2" w:space="0" w:color="E3E3E3"/>
                                                <w:right w:val="single" w:sz="2" w:space="0" w:color="E3E3E3"/>
                                              </w:divBdr>
                                              <w:divsChild>
                                                <w:div w:id="744105821">
                                                  <w:marLeft w:val="0"/>
                                                  <w:marRight w:val="0"/>
                                                  <w:marTop w:val="0"/>
                                                  <w:marBottom w:val="0"/>
                                                  <w:divBdr>
                                                    <w:top w:val="single" w:sz="2" w:space="0" w:color="E3E3E3"/>
                                                    <w:left w:val="single" w:sz="2" w:space="0" w:color="E3E3E3"/>
                                                    <w:bottom w:val="single" w:sz="2" w:space="0" w:color="E3E3E3"/>
                                                    <w:right w:val="single" w:sz="2" w:space="0" w:color="E3E3E3"/>
                                                  </w:divBdr>
                                                  <w:divsChild>
                                                    <w:div w:id="410660391">
                                                      <w:marLeft w:val="0"/>
                                                      <w:marRight w:val="0"/>
                                                      <w:marTop w:val="0"/>
                                                      <w:marBottom w:val="0"/>
                                                      <w:divBdr>
                                                        <w:top w:val="single" w:sz="2" w:space="0" w:color="E3E3E3"/>
                                                        <w:left w:val="single" w:sz="2" w:space="0" w:color="E3E3E3"/>
                                                        <w:bottom w:val="single" w:sz="2" w:space="0" w:color="E3E3E3"/>
                                                        <w:right w:val="single" w:sz="2" w:space="0" w:color="E3E3E3"/>
                                                      </w:divBdr>
                                                      <w:divsChild>
                                                        <w:div w:id="324015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289818440">
      <w:bodyDiv w:val="1"/>
      <w:marLeft w:val="0"/>
      <w:marRight w:val="0"/>
      <w:marTop w:val="0"/>
      <w:marBottom w:val="0"/>
      <w:divBdr>
        <w:top w:val="none" w:sz="0" w:space="0" w:color="auto"/>
        <w:left w:val="none" w:sz="0" w:space="0" w:color="auto"/>
        <w:bottom w:val="none" w:sz="0" w:space="0" w:color="auto"/>
        <w:right w:val="none" w:sz="0" w:space="0" w:color="auto"/>
      </w:divBdr>
    </w:div>
    <w:div w:id="1296178524">
      <w:bodyDiv w:val="1"/>
      <w:marLeft w:val="0"/>
      <w:marRight w:val="0"/>
      <w:marTop w:val="0"/>
      <w:marBottom w:val="0"/>
      <w:divBdr>
        <w:top w:val="none" w:sz="0" w:space="0" w:color="auto"/>
        <w:left w:val="none" w:sz="0" w:space="0" w:color="auto"/>
        <w:bottom w:val="none" w:sz="0" w:space="0" w:color="auto"/>
        <w:right w:val="none" w:sz="0" w:space="0" w:color="auto"/>
      </w:divBdr>
    </w:div>
    <w:div w:id="1297100884">
      <w:bodyDiv w:val="1"/>
      <w:marLeft w:val="0"/>
      <w:marRight w:val="0"/>
      <w:marTop w:val="0"/>
      <w:marBottom w:val="0"/>
      <w:divBdr>
        <w:top w:val="none" w:sz="0" w:space="0" w:color="auto"/>
        <w:left w:val="none" w:sz="0" w:space="0" w:color="auto"/>
        <w:bottom w:val="none" w:sz="0" w:space="0" w:color="auto"/>
        <w:right w:val="none" w:sz="0" w:space="0" w:color="auto"/>
      </w:divBdr>
      <w:divsChild>
        <w:div w:id="151872456">
          <w:marLeft w:val="0"/>
          <w:marRight w:val="0"/>
          <w:marTop w:val="0"/>
          <w:marBottom w:val="0"/>
          <w:divBdr>
            <w:top w:val="single" w:sz="2" w:space="0" w:color="E3E3E3"/>
            <w:left w:val="single" w:sz="2" w:space="0" w:color="E3E3E3"/>
            <w:bottom w:val="single" w:sz="2" w:space="0" w:color="E3E3E3"/>
            <w:right w:val="single" w:sz="2" w:space="0" w:color="E3E3E3"/>
          </w:divBdr>
          <w:divsChild>
            <w:div w:id="1430614157">
              <w:marLeft w:val="0"/>
              <w:marRight w:val="0"/>
              <w:marTop w:val="0"/>
              <w:marBottom w:val="0"/>
              <w:divBdr>
                <w:top w:val="single" w:sz="2" w:space="0" w:color="E3E3E3"/>
                <w:left w:val="single" w:sz="2" w:space="0" w:color="E3E3E3"/>
                <w:bottom w:val="single" w:sz="2" w:space="0" w:color="E3E3E3"/>
                <w:right w:val="single" w:sz="2" w:space="0" w:color="E3E3E3"/>
              </w:divBdr>
              <w:divsChild>
                <w:div w:id="1610115629">
                  <w:marLeft w:val="0"/>
                  <w:marRight w:val="0"/>
                  <w:marTop w:val="0"/>
                  <w:marBottom w:val="0"/>
                  <w:divBdr>
                    <w:top w:val="single" w:sz="2" w:space="0" w:color="E3E3E3"/>
                    <w:left w:val="single" w:sz="2" w:space="0" w:color="E3E3E3"/>
                    <w:bottom w:val="single" w:sz="2" w:space="0" w:color="E3E3E3"/>
                    <w:right w:val="single" w:sz="2" w:space="0" w:color="E3E3E3"/>
                  </w:divBdr>
                  <w:divsChild>
                    <w:div w:id="1760828817">
                      <w:marLeft w:val="0"/>
                      <w:marRight w:val="0"/>
                      <w:marTop w:val="0"/>
                      <w:marBottom w:val="0"/>
                      <w:divBdr>
                        <w:top w:val="single" w:sz="2" w:space="0" w:color="E3E3E3"/>
                        <w:left w:val="single" w:sz="2" w:space="0" w:color="E3E3E3"/>
                        <w:bottom w:val="single" w:sz="2" w:space="0" w:color="E3E3E3"/>
                        <w:right w:val="single" w:sz="2" w:space="0" w:color="E3E3E3"/>
                      </w:divBdr>
                      <w:divsChild>
                        <w:div w:id="151259997">
                          <w:marLeft w:val="0"/>
                          <w:marRight w:val="0"/>
                          <w:marTop w:val="0"/>
                          <w:marBottom w:val="0"/>
                          <w:divBdr>
                            <w:top w:val="single" w:sz="2" w:space="0" w:color="E3E3E3"/>
                            <w:left w:val="single" w:sz="2" w:space="0" w:color="E3E3E3"/>
                            <w:bottom w:val="single" w:sz="2" w:space="0" w:color="E3E3E3"/>
                            <w:right w:val="single" w:sz="2" w:space="0" w:color="E3E3E3"/>
                          </w:divBdr>
                          <w:divsChild>
                            <w:div w:id="1319573636">
                              <w:marLeft w:val="0"/>
                              <w:marRight w:val="0"/>
                              <w:marTop w:val="0"/>
                              <w:marBottom w:val="0"/>
                              <w:divBdr>
                                <w:top w:val="single" w:sz="2" w:space="0" w:color="E3E3E3"/>
                                <w:left w:val="single" w:sz="2" w:space="0" w:color="E3E3E3"/>
                                <w:bottom w:val="single" w:sz="2" w:space="0" w:color="E3E3E3"/>
                                <w:right w:val="single" w:sz="2" w:space="0" w:color="E3E3E3"/>
                              </w:divBdr>
                              <w:divsChild>
                                <w:div w:id="422921683">
                                  <w:marLeft w:val="0"/>
                                  <w:marRight w:val="0"/>
                                  <w:marTop w:val="100"/>
                                  <w:marBottom w:val="100"/>
                                  <w:divBdr>
                                    <w:top w:val="single" w:sz="2" w:space="0" w:color="E3E3E3"/>
                                    <w:left w:val="single" w:sz="2" w:space="0" w:color="E3E3E3"/>
                                    <w:bottom w:val="single" w:sz="2" w:space="0" w:color="E3E3E3"/>
                                    <w:right w:val="single" w:sz="2" w:space="0" w:color="E3E3E3"/>
                                  </w:divBdr>
                                  <w:divsChild>
                                    <w:div w:id="1449810454">
                                      <w:marLeft w:val="0"/>
                                      <w:marRight w:val="0"/>
                                      <w:marTop w:val="0"/>
                                      <w:marBottom w:val="0"/>
                                      <w:divBdr>
                                        <w:top w:val="single" w:sz="2" w:space="0" w:color="E3E3E3"/>
                                        <w:left w:val="single" w:sz="2" w:space="0" w:color="E3E3E3"/>
                                        <w:bottom w:val="single" w:sz="2" w:space="0" w:color="E3E3E3"/>
                                        <w:right w:val="single" w:sz="2" w:space="0" w:color="E3E3E3"/>
                                      </w:divBdr>
                                      <w:divsChild>
                                        <w:div w:id="977758277">
                                          <w:marLeft w:val="0"/>
                                          <w:marRight w:val="0"/>
                                          <w:marTop w:val="0"/>
                                          <w:marBottom w:val="0"/>
                                          <w:divBdr>
                                            <w:top w:val="single" w:sz="2" w:space="0" w:color="E3E3E3"/>
                                            <w:left w:val="single" w:sz="2" w:space="0" w:color="E3E3E3"/>
                                            <w:bottom w:val="single" w:sz="2" w:space="0" w:color="E3E3E3"/>
                                            <w:right w:val="single" w:sz="2" w:space="0" w:color="E3E3E3"/>
                                          </w:divBdr>
                                          <w:divsChild>
                                            <w:div w:id="531187145">
                                              <w:marLeft w:val="0"/>
                                              <w:marRight w:val="0"/>
                                              <w:marTop w:val="0"/>
                                              <w:marBottom w:val="0"/>
                                              <w:divBdr>
                                                <w:top w:val="single" w:sz="2" w:space="0" w:color="E3E3E3"/>
                                                <w:left w:val="single" w:sz="2" w:space="0" w:color="E3E3E3"/>
                                                <w:bottom w:val="single" w:sz="2" w:space="0" w:color="E3E3E3"/>
                                                <w:right w:val="single" w:sz="2" w:space="0" w:color="E3E3E3"/>
                                              </w:divBdr>
                                              <w:divsChild>
                                                <w:div w:id="1092512703">
                                                  <w:marLeft w:val="0"/>
                                                  <w:marRight w:val="0"/>
                                                  <w:marTop w:val="0"/>
                                                  <w:marBottom w:val="0"/>
                                                  <w:divBdr>
                                                    <w:top w:val="single" w:sz="2" w:space="0" w:color="E3E3E3"/>
                                                    <w:left w:val="single" w:sz="2" w:space="0" w:color="E3E3E3"/>
                                                    <w:bottom w:val="single" w:sz="2" w:space="0" w:color="E3E3E3"/>
                                                    <w:right w:val="single" w:sz="2" w:space="0" w:color="E3E3E3"/>
                                                  </w:divBdr>
                                                  <w:divsChild>
                                                    <w:div w:id="42487652">
                                                      <w:marLeft w:val="0"/>
                                                      <w:marRight w:val="0"/>
                                                      <w:marTop w:val="0"/>
                                                      <w:marBottom w:val="0"/>
                                                      <w:divBdr>
                                                        <w:top w:val="single" w:sz="2" w:space="0" w:color="E3E3E3"/>
                                                        <w:left w:val="single" w:sz="2" w:space="0" w:color="E3E3E3"/>
                                                        <w:bottom w:val="single" w:sz="2" w:space="0" w:color="E3E3E3"/>
                                                        <w:right w:val="single" w:sz="2" w:space="0" w:color="E3E3E3"/>
                                                      </w:divBdr>
                                                      <w:divsChild>
                                                        <w:div w:id="2028362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60859545">
          <w:marLeft w:val="0"/>
          <w:marRight w:val="0"/>
          <w:marTop w:val="0"/>
          <w:marBottom w:val="0"/>
          <w:divBdr>
            <w:top w:val="none" w:sz="0" w:space="0" w:color="auto"/>
            <w:left w:val="none" w:sz="0" w:space="0" w:color="auto"/>
            <w:bottom w:val="none" w:sz="0" w:space="0" w:color="auto"/>
            <w:right w:val="none" w:sz="0" w:space="0" w:color="auto"/>
          </w:divBdr>
          <w:divsChild>
            <w:div w:id="1816992754">
              <w:marLeft w:val="0"/>
              <w:marRight w:val="0"/>
              <w:marTop w:val="100"/>
              <w:marBottom w:val="100"/>
              <w:divBdr>
                <w:top w:val="single" w:sz="2" w:space="0" w:color="E3E3E3"/>
                <w:left w:val="single" w:sz="2" w:space="0" w:color="E3E3E3"/>
                <w:bottom w:val="single" w:sz="2" w:space="0" w:color="E3E3E3"/>
                <w:right w:val="single" w:sz="2" w:space="0" w:color="E3E3E3"/>
              </w:divBdr>
              <w:divsChild>
                <w:div w:id="1499807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20302710">
      <w:bodyDiv w:val="1"/>
      <w:marLeft w:val="0"/>
      <w:marRight w:val="0"/>
      <w:marTop w:val="0"/>
      <w:marBottom w:val="0"/>
      <w:divBdr>
        <w:top w:val="none" w:sz="0" w:space="0" w:color="auto"/>
        <w:left w:val="none" w:sz="0" w:space="0" w:color="auto"/>
        <w:bottom w:val="none" w:sz="0" w:space="0" w:color="auto"/>
        <w:right w:val="none" w:sz="0" w:space="0" w:color="auto"/>
      </w:divBdr>
    </w:div>
    <w:div w:id="1337657055">
      <w:bodyDiv w:val="1"/>
      <w:marLeft w:val="0"/>
      <w:marRight w:val="0"/>
      <w:marTop w:val="0"/>
      <w:marBottom w:val="0"/>
      <w:divBdr>
        <w:top w:val="none" w:sz="0" w:space="0" w:color="auto"/>
        <w:left w:val="none" w:sz="0" w:space="0" w:color="auto"/>
        <w:bottom w:val="none" w:sz="0" w:space="0" w:color="auto"/>
        <w:right w:val="none" w:sz="0" w:space="0" w:color="auto"/>
      </w:divBdr>
      <w:divsChild>
        <w:div w:id="836505847">
          <w:marLeft w:val="0"/>
          <w:marRight w:val="0"/>
          <w:marTop w:val="0"/>
          <w:marBottom w:val="0"/>
          <w:divBdr>
            <w:top w:val="none" w:sz="0" w:space="0" w:color="auto"/>
            <w:left w:val="none" w:sz="0" w:space="0" w:color="auto"/>
            <w:bottom w:val="none" w:sz="0" w:space="0" w:color="auto"/>
            <w:right w:val="none" w:sz="0" w:space="0" w:color="auto"/>
          </w:divBdr>
          <w:divsChild>
            <w:div w:id="457337267">
              <w:marLeft w:val="0"/>
              <w:marRight w:val="0"/>
              <w:marTop w:val="100"/>
              <w:marBottom w:val="100"/>
              <w:divBdr>
                <w:top w:val="single" w:sz="2" w:space="0" w:color="E3E3E3"/>
                <w:left w:val="single" w:sz="2" w:space="0" w:color="E3E3E3"/>
                <w:bottom w:val="single" w:sz="2" w:space="0" w:color="E3E3E3"/>
                <w:right w:val="single" w:sz="2" w:space="0" w:color="E3E3E3"/>
              </w:divBdr>
              <w:divsChild>
                <w:div w:id="17146921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39065727">
          <w:marLeft w:val="0"/>
          <w:marRight w:val="0"/>
          <w:marTop w:val="0"/>
          <w:marBottom w:val="0"/>
          <w:divBdr>
            <w:top w:val="single" w:sz="2" w:space="0" w:color="E3E3E3"/>
            <w:left w:val="single" w:sz="2" w:space="0" w:color="E3E3E3"/>
            <w:bottom w:val="single" w:sz="2" w:space="0" w:color="E3E3E3"/>
            <w:right w:val="single" w:sz="2" w:space="0" w:color="E3E3E3"/>
          </w:divBdr>
          <w:divsChild>
            <w:div w:id="113985692">
              <w:marLeft w:val="0"/>
              <w:marRight w:val="0"/>
              <w:marTop w:val="0"/>
              <w:marBottom w:val="0"/>
              <w:divBdr>
                <w:top w:val="single" w:sz="2" w:space="0" w:color="E3E3E3"/>
                <w:left w:val="single" w:sz="2" w:space="0" w:color="E3E3E3"/>
                <w:bottom w:val="single" w:sz="2" w:space="0" w:color="E3E3E3"/>
                <w:right w:val="single" w:sz="2" w:space="0" w:color="E3E3E3"/>
              </w:divBdr>
              <w:divsChild>
                <w:div w:id="619914613">
                  <w:marLeft w:val="0"/>
                  <w:marRight w:val="0"/>
                  <w:marTop w:val="0"/>
                  <w:marBottom w:val="0"/>
                  <w:divBdr>
                    <w:top w:val="single" w:sz="2" w:space="0" w:color="E3E3E3"/>
                    <w:left w:val="single" w:sz="2" w:space="0" w:color="E3E3E3"/>
                    <w:bottom w:val="single" w:sz="2" w:space="0" w:color="E3E3E3"/>
                    <w:right w:val="single" w:sz="2" w:space="0" w:color="E3E3E3"/>
                  </w:divBdr>
                  <w:divsChild>
                    <w:div w:id="74130989">
                      <w:marLeft w:val="0"/>
                      <w:marRight w:val="0"/>
                      <w:marTop w:val="0"/>
                      <w:marBottom w:val="0"/>
                      <w:divBdr>
                        <w:top w:val="single" w:sz="2" w:space="0" w:color="E3E3E3"/>
                        <w:left w:val="single" w:sz="2" w:space="0" w:color="E3E3E3"/>
                        <w:bottom w:val="single" w:sz="2" w:space="0" w:color="E3E3E3"/>
                        <w:right w:val="single" w:sz="2" w:space="0" w:color="E3E3E3"/>
                      </w:divBdr>
                      <w:divsChild>
                        <w:div w:id="515536944">
                          <w:marLeft w:val="0"/>
                          <w:marRight w:val="0"/>
                          <w:marTop w:val="0"/>
                          <w:marBottom w:val="0"/>
                          <w:divBdr>
                            <w:top w:val="single" w:sz="2" w:space="0" w:color="E3E3E3"/>
                            <w:left w:val="single" w:sz="2" w:space="0" w:color="E3E3E3"/>
                            <w:bottom w:val="single" w:sz="2" w:space="0" w:color="E3E3E3"/>
                            <w:right w:val="single" w:sz="2" w:space="0" w:color="E3E3E3"/>
                          </w:divBdr>
                          <w:divsChild>
                            <w:div w:id="1254122967">
                              <w:marLeft w:val="0"/>
                              <w:marRight w:val="0"/>
                              <w:marTop w:val="0"/>
                              <w:marBottom w:val="0"/>
                              <w:divBdr>
                                <w:top w:val="single" w:sz="2" w:space="0" w:color="E3E3E3"/>
                                <w:left w:val="single" w:sz="2" w:space="0" w:color="E3E3E3"/>
                                <w:bottom w:val="single" w:sz="2" w:space="0" w:color="E3E3E3"/>
                                <w:right w:val="single" w:sz="2" w:space="0" w:color="E3E3E3"/>
                              </w:divBdr>
                              <w:divsChild>
                                <w:div w:id="983389365">
                                  <w:marLeft w:val="0"/>
                                  <w:marRight w:val="0"/>
                                  <w:marTop w:val="100"/>
                                  <w:marBottom w:val="100"/>
                                  <w:divBdr>
                                    <w:top w:val="single" w:sz="2" w:space="0" w:color="E3E3E3"/>
                                    <w:left w:val="single" w:sz="2" w:space="0" w:color="E3E3E3"/>
                                    <w:bottom w:val="single" w:sz="2" w:space="0" w:color="E3E3E3"/>
                                    <w:right w:val="single" w:sz="2" w:space="0" w:color="E3E3E3"/>
                                  </w:divBdr>
                                  <w:divsChild>
                                    <w:div w:id="1834560323">
                                      <w:marLeft w:val="0"/>
                                      <w:marRight w:val="0"/>
                                      <w:marTop w:val="0"/>
                                      <w:marBottom w:val="0"/>
                                      <w:divBdr>
                                        <w:top w:val="single" w:sz="2" w:space="0" w:color="E3E3E3"/>
                                        <w:left w:val="single" w:sz="2" w:space="0" w:color="E3E3E3"/>
                                        <w:bottom w:val="single" w:sz="2" w:space="0" w:color="E3E3E3"/>
                                        <w:right w:val="single" w:sz="2" w:space="0" w:color="E3E3E3"/>
                                      </w:divBdr>
                                      <w:divsChild>
                                        <w:div w:id="885485465">
                                          <w:marLeft w:val="0"/>
                                          <w:marRight w:val="0"/>
                                          <w:marTop w:val="0"/>
                                          <w:marBottom w:val="0"/>
                                          <w:divBdr>
                                            <w:top w:val="single" w:sz="2" w:space="0" w:color="E3E3E3"/>
                                            <w:left w:val="single" w:sz="2" w:space="0" w:color="E3E3E3"/>
                                            <w:bottom w:val="single" w:sz="2" w:space="0" w:color="E3E3E3"/>
                                            <w:right w:val="single" w:sz="2" w:space="0" w:color="E3E3E3"/>
                                          </w:divBdr>
                                          <w:divsChild>
                                            <w:div w:id="996226256">
                                              <w:marLeft w:val="0"/>
                                              <w:marRight w:val="0"/>
                                              <w:marTop w:val="0"/>
                                              <w:marBottom w:val="0"/>
                                              <w:divBdr>
                                                <w:top w:val="single" w:sz="2" w:space="0" w:color="E3E3E3"/>
                                                <w:left w:val="single" w:sz="2" w:space="0" w:color="E3E3E3"/>
                                                <w:bottom w:val="single" w:sz="2" w:space="0" w:color="E3E3E3"/>
                                                <w:right w:val="single" w:sz="2" w:space="0" w:color="E3E3E3"/>
                                              </w:divBdr>
                                              <w:divsChild>
                                                <w:div w:id="2142769975">
                                                  <w:marLeft w:val="0"/>
                                                  <w:marRight w:val="0"/>
                                                  <w:marTop w:val="0"/>
                                                  <w:marBottom w:val="0"/>
                                                  <w:divBdr>
                                                    <w:top w:val="single" w:sz="2" w:space="0" w:color="E3E3E3"/>
                                                    <w:left w:val="single" w:sz="2" w:space="0" w:color="E3E3E3"/>
                                                    <w:bottom w:val="single" w:sz="2" w:space="0" w:color="E3E3E3"/>
                                                    <w:right w:val="single" w:sz="2" w:space="0" w:color="E3E3E3"/>
                                                  </w:divBdr>
                                                  <w:divsChild>
                                                    <w:div w:id="701589952">
                                                      <w:marLeft w:val="0"/>
                                                      <w:marRight w:val="0"/>
                                                      <w:marTop w:val="0"/>
                                                      <w:marBottom w:val="0"/>
                                                      <w:divBdr>
                                                        <w:top w:val="single" w:sz="2" w:space="0" w:color="E3E3E3"/>
                                                        <w:left w:val="single" w:sz="2" w:space="0" w:color="E3E3E3"/>
                                                        <w:bottom w:val="single" w:sz="2" w:space="0" w:color="E3E3E3"/>
                                                        <w:right w:val="single" w:sz="2" w:space="0" w:color="E3E3E3"/>
                                                      </w:divBdr>
                                                      <w:divsChild>
                                                        <w:div w:id="304894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345595433">
      <w:bodyDiv w:val="1"/>
      <w:marLeft w:val="0"/>
      <w:marRight w:val="0"/>
      <w:marTop w:val="0"/>
      <w:marBottom w:val="0"/>
      <w:divBdr>
        <w:top w:val="none" w:sz="0" w:space="0" w:color="auto"/>
        <w:left w:val="none" w:sz="0" w:space="0" w:color="auto"/>
        <w:bottom w:val="none" w:sz="0" w:space="0" w:color="auto"/>
        <w:right w:val="none" w:sz="0" w:space="0" w:color="auto"/>
      </w:divBdr>
      <w:divsChild>
        <w:div w:id="460223722">
          <w:marLeft w:val="0"/>
          <w:marRight w:val="0"/>
          <w:marTop w:val="0"/>
          <w:marBottom w:val="0"/>
          <w:divBdr>
            <w:top w:val="none" w:sz="0" w:space="0" w:color="auto"/>
            <w:left w:val="none" w:sz="0" w:space="0" w:color="auto"/>
            <w:bottom w:val="none" w:sz="0" w:space="0" w:color="auto"/>
            <w:right w:val="none" w:sz="0" w:space="0" w:color="auto"/>
          </w:divBdr>
          <w:divsChild>
            <w:div w:id="1198736823">
              <w:marLeft w:val="0"/>
              <w:marRight w:val="0"/>
              <w:marTop w:val="100"/>
              <w:marBottom w:val="100"/>
              <w:divBdr>
                <w:top w:val="single" w:sz="2" w:space="0" w:color="E3E3E3"/>
                <w:left w:val="single" w:sz="2" w:space="0" w:color="E3E3E3"/>
                <w:bottom w:val="single" w:sz="2" w:space="0" w:color="E3E3E3"/>
                <w:right w:val="single" w:sz="2" w:space="0" w:color="E3E3E3"/>
              </w:divBdr>
              <w:divsChild>
                <w:div w:id="983811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19369278">
          <w:marLeft w:val="0"/>
          <w:marRight w:val="0"/>
          <w:marTop w:val="0"/>
          <w:marBottom w:val="0"/>
          <w:divBdr>
            <w:top w:val="single" w:sz="2" w:space="0" w:color="E3E3E3"/>
            <w:left w:val="single" w:sz="2" w:space="0" w:color="E3E3E3"/>
            <w:bottom w:val="single" w:sz="2" w:space="0" w:color="E3E3E3"/>
            <w:right w:val="single" w:sz="2" w:space="0" w:color="E3E3E3"/>
          </w:divBdr>
          <w:divsChild>
            <w:div w:id="1182816460">
              <w:marLeft w:val="0"/>
              <w:marRight w:val="0"/>
              <w:marTop w:val="0"/>
              <w:marBottom w:val="0"/>
              <w:divBdr>
                <w:top w:val="single" w:sz="2" w:space="0" w:color="E3E3E3"/>
                <w:left w:val="single" w:sz="2" w:space="0" w:color="E3E3E3"/>
                <w:bottom w:val="single" w:sz="2" w:space="0" w:color="E3E3E3"/>
                <w:right w:val="single" w:sz="2" w:space="0" w:color="E3E3E3"/>
              </w:divBdr>
              <w:divsChild>
                <w:div w:id="638656166">
                  <w:marLeft w:val="0"/>
                  <w:marRight w:val="0"/>
                  <w:marTop w:val="0"/>
                  <w:marBottom w:val="0"/>
                  <w:divBdr>
                    <w:top w:val="single" w:sz="2" w:space="0" w:color="E3E3E3"/>
                    <w:left w:val="single" w:sz="2" w:space="0" w:color="E3E3E3"/>
                    <w:bottom w:val="single" w:sz="2" w:space="0" w:color="E3E3E3"/>
                    <w:right w:val="single" w:sz="2" w:space="0" w:color="E3E3E3"/>
                  </w:divBdr>
                  <w:divsChild>
                    <w:div w:id="814878742">
                      <w:marLeft w:val="0"/>
                      <w:marRight w:val="0"/>
                      <w:marTop w:val="0"/>
                      <w:marBottom w:val="0"/>
                      <w:divBdr>
                        <w:top w:val="single" w:sz="2" w:space="0" w:color="E3E3E3"/>
                        <w:left w:val="single" w:sz="2" w:space="0" w:color="E3E3E3"/>
                        <w:bottom w:val="single" w:sz="2" w:space="0" w:color="E3E3E3"/>
                        <w:right w:val="single" w:sz="2" w:space="0" w:color="E3E3E3"/>
                      </w:divBdr>
                      <w:divsChild>
                        <w:div w:id="321279797">
                          <w:marLeft w:val="0"/>
                          <w:marRight w:val="0"/>
                          <w:marTop w:val="0"/>
                          <w:marBottom w:val="0"/>
                          <w:divBdr>
                            <w:top w:val="single" w:sz="2" w:space="0" w:color="E3E3E3"/>
                            <w:left w:val="single" w:sz="2" w:space="0" w:color="E3E3E3"/>
                            <w:bottom w:val="single" w:sz="2" w:space="0" w:color="E3E3E3"/>
                            <w:right w:val="single" w:sz="2" w:space="0" w:color="E3E3E3"/>
                          </w:divBdr>
                          <w:divsChild>
                            <w:div w:id="1587379429">
                              <w:marLeft w:val="0"/>
                              <w:marRight w:val="0"/>
                              <w:marTop w:val="0"/>
                              <w:marBottom w:val="0"/>
                              <w:divBdr>
                                <w:top w:val="single" w:sz="2" w:space="0" w:color="E3E3E3"/>
                                <w:left w:val="single" w:sz="2" w:space="0" w:color="E3E3E3"/>
                                <w:bottom w:val="single" w:sz="2" w:space="0" w:color="E3E3E3"/>
                                <w:right w:val="single" w:sz="2" w:space="0" w:color="E3E3E3"/>
                              </w:divBdr>
                              <w:divsChild>
                                <w:div w:id="16350950">
                                  <w:marLeft w:val="0"/>
                                  <w:marRight w:val="0"/>
                                  <w:marTop w:val="100"/>
                                  <w:marBottom w:val="100"/>
                                  <w:divBdr>
                                    <w:top w:val="single" w:sz="2" w:space="0" w:color="E3E3E3"/>
                                    <w:left w:val="single" w:sz="2" w:space="0" w:color="E3E3E3"/>
                                    <w:bottom w:val="single" w:sz="2" w:space="0" w:color="E3E3E3"/>
                                    <w:right w:val="single" w:sz="2" w:space="0" w:color="E3E3E3"/>
                                  </w:divBdr>
                                  <w:divsChild>
                                    <w:div w:id="1654142376">
                                      <w:marLeft w:val="0"/>
                                      <w:marRight w:val="0"/>
                                      <w:marTop w:val="0"/>
                                      <w:marBottom w:val="0"/>
                                      <w:divBdr>
                                        <w:top w:val="single" w:sz="2" w:space="0" w:color="E3E3E3"/>
                                        <w:left w:val="single" w:sz="2" w:space="0" w:color="E3E3E3"/>
                                        <w:bottom w:val="single" w:sz="2" w:space="0" w:color="E3E3E3"/>
                                        <w:right w:val="single" w:sz="2" w:space="0" w:color="E3E3E3"/>
                                      </w:divBdr>
                                      <w:divsChild>
                                        <w:div w:id="305092403">
                                          <w:marLeft w:val="0"/>
                                          <w:marRight w:val="0"/>
                                          <w:marTop w:val="0"/>
                                          <w:marBottom w:val="0"/>
                                          <w:divBdr>
                                            <w:top w:val="single" w:sz="2" w:space="0" w:color="E3E3E3"/>
                                            <w:left w:val="single" w:sz="2" w:space="0" w:color="E3E3E3"/>
                                            <w:bottom w:val="single" w:sz="2" w:space="0" w:color="E3E3E3"/>
                                            <w:right w:val="single" w:sz="2" w:space="0" w:color="E3E3E3"/>
                                          </w:divBdr>
                                          <w:divsChild>
                                            <w:div w:id="317543567">
                                              <w:marLeft w:val="0"/>
                                              <w:marRight w:val="0"/>
                                              <w:marTop w:val="0"/>
                                              <w:marBottom w:val="0"/>
                                              <w:divBdr>
                                                <w:top w:val="single" w:sz="2" w:space="0" w:color="E3E3E3"/>
                                                <w:left w:val="single" w:sz="2" w:space="0" w:color="E3E3E3"/>
                                                <w:bottom w:val="single" w:sz="2" w:space="0" w:color="E3E3E3"/>
                                                <w:right w:val="single" w:sz="2" w:space="0" w:color="E3E3E3"/>
                                              </w:divBdr>
                                              <w:divsChild>
                                                <w:div w:id="1729182755">
                                                  <w:marLeft w:val="0"/>
                                                  <w:marRight w:val="0"/>
                                                  <w:marTop w:val="0"/>
                                                  <w:marBottom w:val="0"/>
                                                  <w:divBdr>
                                                    <w:top w:val="single" w:sz="2" w:space="0" w:color="E3E3E3"/>
                                                    <w:left w:val="single" w:sz="2" w:space="0" w:color="E3E3E3"/>
                                                    <w:bottom w:val="single" w:sz="2" w:space="0" w:color="E3E3E3"/>
                                                    <w:right w:val="single" w:sz="2" w:space="0" w:color="E3E3E3"/>
                                                  </w:divBdr>
                                                  <w:divsChild>
                                                    <w:div w:id="1070158303">
                                                      <w:marLeft w:val="0"/>
                                                      <w:marRight w:val="0"/>
                                                      <w:marTop w:val="0"/>
                                                      <w:marBottom w:val="0"/>
                                                      <w:divBdr>
                                                        <w:top w:val="single" w:sz="2" w:space="0" w:color="E3E3E3"/>
                                                        <w:left w:val="single" w:sz="2" w:space="0" w:color="E3E3E3"/>
                                                        <w:bottom w:val="single" w:sz="2" w:space="0" w:color="E3E3E3"/>
                                                        <w:right w:val="single" w:sz="2" w:space="0" w:color="E3E3E3"/>
                                                      </w:divBdr>
                                                      <w:divsChild>
                                                        <w:div w:id="3120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362437104">
      <w:bodyDiv w:val="1"/>
      <w:marLeft w:val="0"/>
      <w:marRight w:val="0"/>
      <w:marTop w:val="0"/>
      <w:marBottom w:val="0"/>
      <w:divBdr>
        <w:top w:val="none" w:sz="0" w:space="0" w:color="auto"/>
        <w:left w:val="none" w:sz="0" w:space="0" w:color="auto"/>
        <w:bottom w:val="none" w:sz="0" w:space="0" w:color="auto"/>
        <w:right w:val="none" w:sz="0" w:space="0" w:color="auto"/>
      </w:divBdr>
      <w:divsChild>
        <w:div w:id="345592840">
          <w:marLeft w:val="0"/>
          <w:marRight w:val="0"/>
          <w:marTop w:val="0"/>
          <w:marBottom w:val="0"/>
          <w:divBdr>
            <w:top w:val="none" w:sz="0" w:space="0" w:color="auto"/>
            <w:left w:val="none" w:sz="0" w:space="0" w:color="auto"/>
            <w:bottom w:val="none" w:sz="0" w:space="0" w:color="auto"/>
            <w:right w:val="none" w:sz="0" w:space="0" w:color="auto"/>
          </w:divBdr>
        </w:div>
        <w:div w:id="1652708648">
          <w:marLeft w:val="0"/>
          <w:marRight w:val="0"/>
          <w:marTop w:val="0"/>
          <w:marBottom w:val="0"/>
          <w:divBdr>
            <w:top w:val="single" w:sz="2" w:space="0" w:color="E3E3E3"/>
            <w:left w:val="single" w:sz="2" w:space="0" w:color="E3E3E3"/>
            <w:bottom w:val="single" w:sz="2" w:space="0" w:color="E3E3E3"/>
            <w:right w:val="single" w:sz="2" w:space="0" w:color="E3E3E3"/>
          </w:divBdr>
          <w:divsChild>
            <w:div w:id="472602756">
              <w:marLeft w:val="0"/>
              <w:marRight w:val="0"/>
              <w:marTop w:val="0"/>
              <w:marBottom w:val="0"/>
              <w:divBdr>
                <w:top w:val="single" w:sz="2" w:space="0" w:color="E3E3E3"/>
                <w:left w:val="single" w:sz="2" w:space="0" w:color="E3E3E3"/>
                <w:bottom w:val="single" w:sz="2" w:space="0" w:color="E3E3E3"/>
                <w:right w:val="single" w:sz="2" w:space="0" w:color="E3E3E3"/>
              </w:divBdr>
              <w:divsChild>
                <w:div w:id="600645121">
                  <w:marLeft w:val="0"/>
                  <w:marRight w:val="0"/>
                  <w:marTop w:val="0"/>
                  <w:marBottom w:val="0"/>
                  <w:divBdr>
                    <w:top w:val="single" w:sz="2" w:space="0" w:color="E3E3E3"/>
                    <w:left w:val="single" w:sz="2" w:space="0" w:color="E3E3E3"/>
                    <w:bottom w:val="single" w:sz="2" w:space="0" w:color="E3E3E3"/>
                    <w:right w:val="single" w:sz="2" w:space="0" w:color="E3E3E3"/>
                  </w:divBdr>
                  <w:divsChild>
                    <w:div w:id="1238981639">
                      <w:marLeft w:val="0"/>
                      <w:marRight w:val="0"/>
                      <w:marTop w:val="0"/>
                      <w:marBottom w:val="0"/>
                      <w:divBdr>
                        <w:top w:val="single" w:sz="2" w:space="0" w:color="E3E3E3"/>
                        <w:left w:val="single" w:sz="2" w:space="0" w:color="E3E3E3"/>
                        <w:bottom w:val="single" w:sz="2" w:space="0" w:color="E3E3E3"/>
                        <w:right w:val="single" w:sz="2" w:space="0" w:color="E3E3E3"/>
                      </w:divBdr>
                      <w:divsChild>
                        <w:div w:id="1068572262">
                          <w:marLeft w:val="0"/>
                          <w:marRight w:val="0"/>
                          <w:marTop w:val="0"/>
                          <w:marBottom w:val="0"/>
                          <w:divBdr>
                            <w:top w:val="single" w:sz="2" w:space="0" w:color="E3E3E3"/>
                            <w:left w:val="single" w:sz="2" w:space="0" w:color="E3E3E3"/>
                            <w:bottom w:val="single" w:sz="2" w:space="0" w:color="E3E3E3"/>
                            <w:right w:val="single" w:sz="2" w:space="0" w:color="E3E3E3"/>
                          </w:divBdr>
                          <w:divsChild>
                            <w:div w:id="640770620">
                              <w:marLeft w:val="0"/>
                              <w:marRight w:val="0"/>
                              <w:marTop w:val="0"/>
                              <w:marBottom w:val="0"/>
                              <w:divBdr>
                                <w:top w:val="single" w:sz="2" w:space="0" w:color="E3E3E3"/>
                                <w:left w:val="single" w:sz="2" w:space="0" w:color="E3E3E3"/>
                                <w:bottom w:val="single" w:sz="2" w:space="0" w:color="E3E3E3"/>
                                <w:right w:val="single" w:sz="2" w:space="0" w:color="E3E3E3"/>
                              </w:divBdr>
                              <w:divsChild>
                                <w:div w:id="1023629145">
                                  <w:marLeft w:val="0"/>
                                  <w:marRight w:val="0"/>
                                  <w:marTop w:val="100"/>
                                  <w:marBottom w:val="100"/>
                                  <w:divBdr>
                                    <w:top w:val="single" w:sz="2" w:space="0" w:color="E3E3E3"/>
                                    <w:left w:val="single" w:sz="2" w:space="0" w:color="E3E3E3"/>
                                    <w:bottom w:val="single" w:sz="2" w:space="0" w:color="E3E3E3"/>
                                    <w:right w:val="single" w:sz="2" w:space="0" w:color="E3E3E3"/>
                                  </w:divBdr>
                                  <w:divsChild>
                                    <w:div w:id="1060131480">
                                      <w:marLeft w:val="0"/>
                                      <w:marRight w:val="0"/>
                                      <w:marTop w:val="0"/>
                                      <w:marBottom w:val="0"/>
                                      <w:divBdr>
                                        <w:top w:val="single" w:sz="2" w:space="0" w:color="E3E3E3"/>
                                        <w:left w:val="single" w:sz="2" w:space="0" w:color="E3E3E3"/>
                                        <w:bottom w:val="single" w:sz="2" w:space="0" w:color="E3E3E3"/>
                                        <w:right w:val="single" w:sz="2" w:space="0" w:color="E3E3E3"/>
                                      </w:divBdr>
                                      <w:divsChild>
                                        <w:div w:id="302929220">
                                          <w:marLeft w:val="0"/>
                                          <w:marRight w:val="0"/>
                                          <w:marTop w:val="0"/>
                                          <w:marBottom w:val="0"/>
                                          <w:divBdr>
                                            <w:top w:val="single" w:sz="2" w:space="0" w:color="E3E3E3"/>
                                            <w:left w:val="single" w:sz="2" w:space="0" w:color="E3E3E3"/>
                                            <w:bottom w:val="single" w:sz="2" w:space="0" w:color="E3E3E3"/>
                                            <w:right w:val="single" w:sz="2" w:space="0" w:color="E3E3E3"/>
                                          </w:divBdr>
                                          <w:divsChild>
                                            <w:div w:id="715202889">
                                              <w:marLeft w:val="0"/>
                                              <w:marRight w:val="0"/>
                                              <w:marTop w:val="0"/>
                                              <w:marBottom w:val="0"/>
                                              <w:divBdr>
                                                <w:top w:val="single" w:sz="2" w:space="0" w:color="E3E3E3"/>
                                                <w:left w:val="single" w:sz="2" w:space="0" w:color="E3E3E3"/>
                                                <w:bottom w:val="single" w:sz="2" w:space="0" w:color="E3E3E3"/>
                                                <w:right w:val="single" w:sz="2" w:space="0" w:color="E3E3E3"/>
                                              </w:divBdr>
                                              <w:divsChild>
                                                <w:div w:id="1405032087">
                                                  <w:marLeft w:val="0"/>
                                                  <w:marRight w:val="0"/>
                                                  <w:marTop w:val="0"/>
                                                  <w:marBottom w:val="0"/>
                                                  <w:divBdr>
                                                    <w:top w:val="single" w:sz="2" w:space="0" w:color="E3E3E3"/>
                                                    <w:left w:val="single" w:sz="2" w:space="0" w:color="E3E3E3"/>
                                                    <w:bottom w:val="single" w:sz="2" w:space="0" w:color="E3E3E3"/>
                                                    <w:right w:val="single" w:sz="2" w:space="0" w:color="E3E3E3"/>
                                                  </w:divBdr>
                                                  <w:divsChild>
                                                    <w:div w:id="623342649">
                                                      <w:marLeft w:val="0"/>
                                                      <w:marRight w:val="0"/>
                                                      <w:marTop w:val="0"/>
                                                      <w:marBottom w:val="0"/>
                                                      <w:divBdr>
                                                        <w:top w:val="single" w:sz="2" w:space="0" w:color="E3E3E3"/>
                                                        <w:left w:val="single" w:sz="2" w:space="0" w:color="E3E3E3"/>
                                                        <w:bottom w:val="single" w:sz="2" w:space="0" w:color="E3E3E3"/>
                                                        <w:right w:val="single" w:sz="2" w:space="0" w:color="E3E3E3"/>
                                                      </w:divBdr>
                                                      <w:divsChild>
                                                        <w:div w:id="16913705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373649428">
      <w:bodyDiv w:val="1"/>
      <w:marLeft w:val="0"/>
      <w:marRight w:val="0"/>
      <w:marTop w:val="0"/>
      <w:marBottom w:val="0"/>
      <w:divBdr>
        <w:top w:val="none" w:sz="0" w:space="0" w:color="auto"/>
        <w:left w:val="none" w:sz="0" w:space="0" w:color="auto"/>
        <w:bottom w:val="none" w:sz="0" w:space="0" w:color="auto"/>
        <w:right w:val="none" w:sz="0" w:space="0" w:color="auto"/>
      </w:divBdr>
    </w:div>
    <w:div w:id="1394307139">
      <w:bodyDiv w:val="1"/>
      <w:marLeft w:val="0"/>
      <w:marRight w:val="0"/>
      <w:marTop w:val="0"/>
      <w:marBottom w:val="0"/>
      <w:divBdr>
        <w:top w:val="none" w:sz="0" w:space="0" w:color="auto"/>
        <w:left w:val="none" w:sz="0" w:space="0" w:color="auto"/>
        <w:bottom w:val="none" w:sz="0" w:space="0" w:color="auto"/>
        <w:right w:val="none" w:sz="0" w:space="0" w:color="auto"/>
      </w:divBdr>
      <w:divsChild>
        <w:div w:id="21127054">
          <w:marLeft w:val="0"/>
          <w:marRight w:val="0"/>
          <w:marTop w:val="0"/>
          <w:marBottom w:val="0"/>
          <w:divBdr>
            <w:top w:val="none" w:sz="0" w:space="0" w:color="auto"/>
            <w:left w:val="none" w:sz="0" w:space="0" w:color="auto"/>
            <w:bottom w:val="none" w:sz="0" w:space="0" w:color="auto"/>
            <w:right w:val="none" w:sz="0" w:space="0" w:color="auto"/>
          </w:divBdr>
          <w:divsChild>
            <w:div w:id="1801916957">
              <w:marLeft w:val="0"/>
              <w:marRight w:val="0"/>
              <w:marTop w:val="0"/>
              <w:marBottom w:val="0"/>
              <w:divBdr>
                <w:top w:val="none" w:sz="0" w:space="0" w:color="auto"/>
                <w:left w:val="none" w:sz="0" w:space="0" w:color="auto"/>
                <w:bottom w:val="none" w:sz="0" w:space="0" w:color="auto"/>
                <w:right w:val="none" w:sz="0" w:space="0" w:color="auto"/>
              </w:divBdr>
            </w:div>
          </w:divsChild>
        </w:div>
        <w:div w:id="49420927">
          <w:marLeft w:val="0"/>
          <w:marRight w:val="0"/>
          <w:marTop w:val="0"/>
          <w:marBottom w:val="0"/>
          <w:divBdr>
            <w:top w:val="none" w:sz="0" w:space="0" w:color="auto"/>
            <w:left w:val="none" w:sz="0" w:space="0" w:color="auto"/>
            <w:bottom w:val="none" w:sz="0" w:space="0" w:color="auto"/>
            <w:right w:val="none" w:sz="0" w:space="0" w:color="auto"/>
          </w:divBdr>
          <w:divsChild>
            <w:div w:id="1384792182">
              <w:marLeft w:val="0"/>
              <w:marRight w:val="0"/>
              <w:marTop w:val="0"/>
              <w:marBottom w:val="0"/>
              <w:divBdr>
                <w:top w:val="none" w:sz="0" w:space="0" w:color="auto"/>
                <w:left w:val="none" w:sz="0" w:space="0" w:color="auto"/>
                <w:bottom w:val="none" w:sz="0" w:space="0" w:color="auto"/>
                <w:right w:val="none" w:sz="0" w:space="0" w:color="auto"/>
              </w:divBdr>
            </w:div>
          </w:divsChild>
        </w:div>
        <w:div w:id="195503496">
          <w:marLeft w:val="0"/>
          <w:marRight w:val="0"/>
          <w:marTop w:val="0"/>
          <w:marBottom w:val="0"/>
          <w:divBdr>
            <w:top w:val="none" w:sz="0" w:space="0" w:color="auto"/>
            <w:left w:val="none" w:sz="0" w:space="0" w:color="auto"/>
            <w:bottom w:val="none" w:sz="0" w:space="0" w:color="auto"/>
            <w:right w:val="none" w:sz="0" w:space="0" w:color="auto"/>
          </w:divBdr>
          <w:divsChild>
            <w:div w:id="159584734">
              <w:marLeft w:val="0"/>
              <w:marRight w:val="0"/>
              <w:marTop w:val="0"/>
              <w:marBottom w:val="0"/>
              <w:divBdr>
                <w:top w:val="none" w:sz="0" w:space="0" w:color="auto"/>
                <w:left w:val="none" w:sz="0" w:space="0" w:color="auto"/>
                <w:bottom w:val="none" w:sz="0" w:space="0" w:color="auto"/>
                <w:right w:val="none" w:sz="0" w:space="0" w:color="auto"/>
              </w:divBdr>
            </w:div>
          </w:divsChild>
        </w:div>
        <w:div w:id="258492132">
          <w:marLeft w:val="0"/>
          <w:marRight w:val="0"/>
          <w:marTop w:val="0"/>
          <w:marBottom w:val="0"/>
          <w:divBdr>
            <w:top w:val="none" w:sz="0" w:space="0" w:color="auto"/>
            <w:left w:val="none" w:sz="0" w:space="0" w:color="auto"/>
            <w:bottom w:val="none" w:sz="0" w:space="0" w:color="auto"/>
            <w:right w:val="none" w:sz="0" w:space="0" w:color="auto"/>
          </w:divBdr>
          <w:divsChild>
            <w:div w:id="563102365">
              <w:marLeft w:val="0"/>
              <w:marRight w:val="0"/>
              <w:marTop w:val="0"/>
              <w:marBottom w:val="0"/>
              <w:divBdr>
                <w:top w:val="none" w:sz="0" w:space="0" w:color="auto"/>
                <w:left w:val="none" w:sz="0" w:space="0" w:color="auto"/>
                <w:bottom w:val="none" w:sz="0" w:space="0" w:color="auto"/>
                <w:right w:val="none" w:sz="0" w:space="0" w:color="auto"/>
              </w:divBdr>
            </w:div>
          </w:divsChild>
        </w:div>
        <w:div w:id="424151439">
          <w:marLeft w:val="0"/>
          <w:marRight w:val="0"/>
          <w:marTop w:val="0"/>
          <w:marBottom w:val="0"/>
          <w:divBdr>
            <w:top w:val="none" w:sz="0" w:space="0" w:color="auto"/>
            <w:left w:val="none" w:sz="0" w:space="0" w:color="auto"/>
            <w:bottom w:val="none" w:sz="0" w:space="0" w:color="auto"/>
            <w:right w:val="none" w:sz="0" w:space="0" w:color="auto"/>
          </w:divBdr>
          <w:divsChild>
            <w:div w:id="1887914517">
              <w:marLeft w:val="0"/>
              <w:marRight w:val="0"/>
              <w:marTop w:val="0"/>
              <w:marBottom w:val="0"/>
              <w:divBdr>
                <w:top w:val="none" w:sz="0" w:space="0" w:color="auto"/>
                <w:left w:val="none" w:sz="0" w:space="0" w:color="auto"/>
                <w:bottom w:val="none" w:sz="0" w:space="0" w:color="auto"/>
                <w:right w:val="none" w:sz="0" w:space="0" w:color="auto"/>
              </w:divBdr>
            </w:div>
          </w:divsChild>
        </w:div>
        <w:div w:id="428309427">
          <w:marLeft w:val="0"/>
          <w:marRight w:val="0"/>
          <w:marTop w:val="0"/>
          <w:marBottom w:val="0"/>
          <w:divBdr>
            <w:top w:val="none" w:sz="0" w:space="0" w:color="auto"/>
            <w:left w:val="none" w:sz="0" w:space="0" w:color="auto"/>
            <w:bottom w:val="none" w:sz="0" w:space="0" w:color="auto"/>
            <w:right w:val="none" w:sz="0" w:space="0" w:color="auto"/>
          </w:divBdr>
          <w:divsChild>
            <w:div w:id="1989628711">
              <w:marLeft w:val="0"/>
              <w:marRight w:val="0"/>
              <w:marTop w:val="0"/>
              <w:marBottom w:val="0"/>
              <w:divBdr>
                <w:top w:val="none" w:sz="0" w:space="0" w:color="auto"/>
                <w:left w:val="none" w:sz="0" w:space="0" w:color="auto"/>
                <w:bottom w:val="none" w:sz="0" w:space="0" w:color="auto"/>
                <w:right w:val="none" w:sz="0" w:space="0" w:color="auto"/>
              </w:divBdr>
            </w:div>
          </w:divsChild>
        </w:div>
        <w:div w:id="516963245">
          <w:marLeft w:val="0"/>
          <w:marRight w:val="0"/>
          <w:marTop w:val="0"/>
          <w:marBottom w:val="0"/>
          <w:divBdr>
            <w:top w:val="none" w:sz="0" w:space="0" w:color="auto"/>
            <w:left w:val="none" w:sz="0" w:space="0" w:color="auto"/>
            <w:bottom w:val="none" w:sz="0" w:space="0" w:color="auto"/>
            <w:right w:val="none" w:sz="0" w:space="0" w:color="auto"/>
          </w:divBdr>
          <w:divsChild>
            <w:div w:id="2038846828">
              <w:marLeft w:val="0"/>
              <w:marRight w:val="0"/>
              <w:marTop w:val="0"/>
              <w:marBottom w:val="0"/>
              <w:divBdr>
                <w:top w:val="none" w:sz="0" w:space="0" w:color="auto"/>
                <w:left w:val="none" w:sz="0" w:space="0" w:color="auto"/>
                <w:bottom w:val="none" w:sz="0" w:space="0" w:color="auto"/>
                <w:right w:val="none" w:sz="0" w:space="0" w:color="auto"/>
              </w:divBdr>
            </w:div>
          </w:divsChild>
        </w:div>
        <w:div w:id="732041077">
          <w:marLeft w:val="0"/>
          <w:marRight w:val="0"/>
          <w:marTop w:val="0"/>
          <w:marBottom w:val="0"/>
          <w:divBdr>
            <w:top w:val="none" w:sz="0" w:space="0" w:color="auto"/>
            <w:left w:val="none" w:sz="0" w:space="0" w:color="auto"/>
            <w:bottom w:val="none" w:sz="0" w:space="0" w:color="auto"/>
            <w:right w:val="none" w:sz="0" w:space="0" w:color="auto"/>
          </w:divBdr>
          <w:divsChild>
            <w:div w:id="1194537521">
              <w:marLeft w:val="0"/>
              <w:marRight w:val="0"/>
              <w:marTop w:val="0"/>
              <w:marBottom w:val="0"/>
              <w:divBdr>
                <w:top w:val="none" w:sz="0" w:space="0" w:color="auto"/>
                <w:left w:val="none" w:sz="0" w:space="0" w:color="auto"/>
                <w:bottom w:val="none" w:sz="0" w:space="0" w:color="auto"/>
                <w:right w:val="none" w:sz="0" w:space="0" w:color="auto"/>
              </w:divBdr>
            </w:div>
          </w:divsChild>
        </w:div>
        <w:div w:id="739253405">
          <w:marLeft w:val="0"/>
          <w:marRight w:val="0"/>
          <w:marTop w:val="0"/>
          <w:marBottom w:val="0"/>
          <w:divBdr>
            <w:top w:val="none" w:sz="0" w:space="0" w:color="auto"/>
            <w:left w:val="none" w:sz="0" w:space="0" w:color="auto"/>
            <w:bottom w:val="none" w:sz="0" w:space="0" w:color="auto"/>
            <w:right w:val="none" w:sz="0" w:space="0" w:color="auto"/>
          </w:divBdr>
          <w:divsChild>
            <w:div w:id="32775651">
              <w:marLeft w:val="0"/>
              <w:marRight w:val="0"/>
              <w:marTop w:val="0"/>
              <w:marBottom w:val="0"/>
              <w:divBdr>
                <w:top w:val="none" w:sz="0" w:space="0" w:color="auto"/>
                <w:left w:val="none" w:sz="0" w:space="0" w:color="auto"/>
                <w:bottom w:val="none" w:sz="0" w:space="0" w:color="auto"/>
                <w:right w:val="none" w:sz="0" w:space="0" w:color="auto"/>
              </w:divBdr>
            </w:div>
          </w:divsChild>
        </w:div>
        <w:div w:id="801310607">
          <w:marLeft w:val="0"/>
          <w:marRight w:val="0"/>
          <w:marTop w:val="0"/>
          <w:marBottom w:val="0"/>
          <w:divBdr>
            <w:top w:val="none" w:sz="0" w:space="0" w:color="auto"/>
            <w:left w:val="none" w:sz="0" w:space="0" w:color="auto"/>
            <w:bottom w:val="none" w:sz="0" w:space="0" w:color="auto"/>
            <w:right w:val="none" w:sz="0" w:space="0" w:color="auto"/>
          </w:divBdr>
          <w:divsChild>
            <w:div w:id="22287276">
              <w:marLeft w:val="0"/>
              <w:marRight w:val="0"/>
              <w:marTop w:val="0"/>
              <w:marBottom w:val="0"/>
              <w:divBdr>
                <w:top w:val="none" w:sz="0" w:space="0" w:color="auto"/>
                <w:left w:val="none" w:sz="0" w:space="0" w:color="auto"/>
                <w:bottom w:val="none" w:sz="0" w:space="0" w:color="auto"/>
                <w:right w:val="none" w:sz="0" w:space="0" w:color="auto"/>
              </w:divBdr>
            </w:div>
          </w:divsChild>
        </w:div>
        <w:div w:id="848450160">
          <w:marLeft w:val="0"/>
          <w:marRight w:val="0"/>
          <w:marTop w:val="0"/>
          <w:marBottom w:val="0"/>
          <w:divBdr>
            <w:top w:val="none" w:sz="0" w:space="0" w:color="auto"/>
            <w:left w:val="none" w:sz="0" w:space="0" w:color="auto"/>
            <w:bottom w:val="none" w:sz="0" w:space="0" w:color="auto"/>
            <w:right w:val="none" w:sz="0" w:space="0" w:color="auto"/>
          </w:divBdr>
          <w:divsChild>
            <w:div w:id="723678484">
              <w:marLeft w:val="0"/>
              <w:marRight w:val="0"/>
              <w:marTop w:val="0"/>
              <w:marBottom w:val="0"/>
              <w:divBdr>
                <w:top w:val="none" w:sz="0" w:space="0" w:color="auto"/>
                <w:left w:val="none" w:sz="0" w:space="0" w:color="auto"/>
                <w:bottom w:val="none" w:sz="0" w:space="0" w:color="auto"/>
                <w:right w:val="none" w:sz="0" w:space="0" w:color="auto"/>
              </w:divBdr>
            </w:div>
          </w:divsChild>
        </w:div>
        <w:div w:id="1275091211">
          <w:marLeft w:val="0"/>
          <w:marRight w:val="0"/>
          <w:marTop w:val="0"/>
          <w:marBottom w:val="0"/>
          <w:divBdr>
            <w:top w:val="none" w:sz="0" w:space="0" w:color="auto"/>
            <w:left w:val="none" w:sz="0" w:space="0" w:color="auto"/>
            <w:bottom w:val="none" w:sz="0" w:space="0" w:color="auto"/>
            <w:right w:val="none" w:sz="0" w:space="0" w:color="auto"/>
          </w:divBdr>
          <w:divsChild>
            <w:div w:id="1732118737">
              <w:marLeft w:val="0"/>
              <w:marRight w:val="0"/>
              <w:marTop w:val="0"/>
              <w:marBottom w:val="0"/>
              <w:divBdr>
                <w:top w:val="none" w:sz="0" w:space="0" w:color="auto"/>
                <w:left w:val="none" w:sz="0" w:space="0" w:color="auto"/>
                <w:bottom w:val="none" w:sz="0" w:space="0" w:color="auto"/>
                <w:right w:val="none" w:sz="0" w:space="0" w:color="auto"/>
              </w:divBdr>
            </w:div>
          </w:divsChild>
        </w:div>
        <w:div w:id="1399667113">
          <w:marLeft w:val="0"/>
          <w:marRight w:val="0"/>
          <w:marTop w:val="0"/>
          <w:marBottom w:val="0"/>
          <w:divBdr>
            <w:top w:val="none" w:sz="0" w:space="0" w:color="auto"/>
            <w:left w:val="none" w:sz="0" w:space="0" w:color="auto"/>
            <w:bottom w:val="none" w:sz="0" w:space="0" w:color="auto"/>
            <w:right w:val="none" w:sz="0" w:space="0" w:color="auto"/>
          </w:divBdr>
          <w:divsChild>
            <w:div w:id="238446958">
              <w:marLeft w:val="0"/>
              <w:marRight w:val="0"/>
              <w:marTop w:val="0"/>
              <w:marBottom w:val="0"/>
              <w:divBdr>
                <w:top w:val="none" w:sz="0" w:space="0" w:color="auto"/>
                <w:left w:val="none" w:sz="0" w:space="0" w:color="auto"/>
                <w:bottom w:val="none" w:sz="0" w:space="0" w:color="auto"/>
                <w:right w:val="none" w:sz="0" w:space="0" w:color="auto"/>
              </w:divBdr>
            </w:div>
          </w:divsChild>
        </w:div>
        <w:div w:id="1429230808">
          <w:marLeft w:val="0"/>
          <w:marRight w:val="0"/>
          <w:marTop w:val="0"/>
          <w:marBottom w:val="0"/>
          <w:divBdr>
            <w:top w:val="none" w:sz="0" w:space="0" w:color="auto"/>
            <w:left w:val="none" w:sz="0" w:space="0" w:color="auto"/>
            <w:bottom w:val="none" w:sz="0" w:space="0" w:color="auto"/>
            <w:right w:val="none" w:sz="0" w:space="0" w:color="auto"/>
          </w:divBdr>
          <w:divsChild>
            <w:div w:id="1094278076">
              <w:marLeft w:val="0"/>
              <w:marRight w:val="0"/>
              <w:marTop w:val="0"/>
              <w:marBottom w:val="0"/>
              <w:divBdr>
                <w:top w:val="none" w:sz="0" w:space="0" w:color="auto"/>
                <w:left w:val="none" w:sz="0" w:space="0" w:color="auto"/>
                <w:bottom w:val="none" w:sz="0" w:space="0" w:color="auto"/>
                <w:right w:val="none" w:sz="0" w:space="0" w:color="auto"/>
              </w:divBdr>
            </w:div>
          </w:divsChild>
        </w:div>
        <w:div w:id="1523203671">
          <w:marLeft w:val="0"/>
          <w:marRight w:val="0"/>
          <w:marTop w:val="0"/>
          <w:marBottom w:val="0"/>
          <w:divBdr>
            <w:top w:val="none" w:sz="0" w:space="0" w:color="auto"/>
            <w:left w:val="none" w:sz="0" w:space="0" w:color="auto"/>
            <w:bottom w:val="none" w:sz="0" w:space="0" w:color="auto"/>
            <w:right w:val="none" w:sz="0" w:space="0" w:color="auto"/>
          </w:divBdr>
          <w:divsChild>
            <w:div w:id="814565957">
              <w:marLeft w:val="0"/>
              <w:marRight w:val="0"/>
              <w:marTop w:val="0"/>
              <w:marBottom w:val="0"/>
              <w:divBdr>
                <w:top w:val="none" w:sz="0" w:space="0" w:color="auto"/>
                <w:left w:val="none" w:sz="0" w:space="0" w:color="auto"/>
                <w:bottom w:val="none" w:sz="0" w:space="0" w:color="auto"/>
                <w:right w:val="none" w:sz="0" w:space="0" w:color="auto"/>
              </w:divBdr>
            </w:div>
          </w:divsChild>
        </w:div>
        <w:div w:id="1582443932">
          <w:marLeft w:val="0"/>
          <w:marRight w:val="0"/>
          <w:marTop w:val="0"/>
          <w:marBottom w:val="0"/>
          <w:divBdr>
            <w:top w:val="none" w:sz="0" w:space="0" w:color="auto"/>
            <w:left w:val="none" w:sz="0" w:space="0" w:color="auto"/>
            <w:bottom w:val="none" w:sz="0" w:space="0" w:color="auto"/>
            <w:right w:val="none" w:sz="0" w:space="0" w:color="auto"/>
          </w:divBdr>
          <w:divsChild>
            <w:div w:id="1104807782">
              <w:marLeft w:val="0"/>
              <w:marRight w:val="0"/>
              <w:marTop w:val="0"/>
              <w:marBottom w:val="0"/>
              <w:divBdr>
                <w:top w:val="none" w:sz="0" w:space="0" w:color="auto"/>
                <w:left w:val="none" w:sz="0" w:space="0" w:color="auto"/>
                <w:bottom w:val="none" w:sz="0" w:space="0" w:color="auto"/>
                <w:right w:val="none" w:sz="0" w:space="0" w:color="auto"/>
              </w:divBdr>
            </w:div>
          </w:divsChild>
        </w:div>
        <w:div w:id="1632860135">
          <w:marLeft w:val="0"/>
          <w:marRight w:val="0"/>
          <w:marTop w:val="0"/>
          <w:marBottom w:val="0"/>
          <w:divBdr>
            <w:top w:val="none" w:sz="0" w:space="0" w:color="auto"/>
            <w:left w:val="none" w:sz="0" w:space="0" w:color="auto"/>
            <w:bottom w:val="none" w:sz="0" w:space="0" w:color="auto"/>
            <w:right w:val="none" w:sz="0" w:space="0" w:color="auto"/>
          </w:divBdr>
          <w:divsChild>
            <w:div w:id="1025640468">
              <w:marLeft w:val="0"/>
              <w:marRight w:val="0"/>
              <w:marTop w:val="0"/>
              <w:marBottom w:val="0"/>
              <w:divBdr>
                <w:top w:val="none" w:sz="0" w:space="0" w:color="auto"/>
                <w:left w:val="none" w:sz="0" w:space="0" w:color="auto"/>
                <w:bottom w:val="none" w:sz="0" w:space="0" w:color="auto"/>
                <w:right w:val="none" w:sz="0" w:space="0" w:color="auto"/>
              </w:divBdr>
            </w:div>
          </w:divsChild>
        </w:div>
        <w:div w:id="1931959531">
          <w:marLeft w:val="0"/>
          <w:marRight w:val="0"/>
          <w:marTop w:val="0"/>
          <w:marBottom w:val="0"/>
          <w:divBdr>
            <w:top w:val="none" w:sz="0" w:space="0" w:color="auto"/>
            <w:left w:val="none" w:sz="0" w:space="0" w:color="auto"/>
            <w:bottom w:val="none" w:sz="0" w:space="0" w:color="auto"/>
            <w:right w:val="none" w:sz="0" w:space="0" w:color="auto"/>
          </w:divBdr>
          <w:divsChild>
            <w:div w:id="1180779357">
              <w:marLeft w:val="0"/>
              <w:marRight w:val="0"/>
              <w:marTop w:val="0"/>
              <w:marBottom w:val="0"/>
              <w:divBdr>
                <w:top w:val="none" w:sz="0" w:space="0" w:color="auto"/>
                <w:left w:val="none" w:sz="0" w:space="0" w:color="auto"/>
                <w:bottom w:val="none" w:sz="0" w:space="0" w:color="auto"/>
                <w:right w:val="none" w:sz="0" w:space="0" w:color="auto"/>
              </w:divBdr>
            </w:div>
          </w:divsChild>
        </w:div>
        <w:div w:id="2045131192">
          <w:marLeft w:val="0"/>
          <w:marRight w:val="0"/>
          <w:marTop w:val="0"/>
          <w:marBottom w:val="0"/>
          <w:divBdr>
            <w:top w:val="none" w:sz="0" w:space="0" w:color="auto"/>
            <w:left w:val="none" w:sz="0" w:space="0" w:color="auto"/>
            <w:bottom w:val="none" w:sz="0" w:space="0" w:color="auto"/>
            <w:right w:val="none" w:sz="0" w:space="0" w:color="auto"/>
          </w:divBdr>
          <w:divsChild>
            <w:div w:id="20819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8716">
      <w:bodyDiv w:val="1"/>
      <w:marLeft w:val="0"/>
      <w:marRight w:val="0"/>
      <w:marTop w:val="0"/>
      <w:marBottom w:val="0"/>
      <w:divBdr>
        <w:top w:val="none" w:sz="0" w:space="0" w:color="auto"/>
        <w:left w:val="none" w:sz="0" w:space="0" w:color="auto"/>
        <w:bottom w:val="none" w:sz="0" w:space="0" w:color="auto"/>
        <w:right w:val="none" w:sz="0" w:space="0" w:color="auto"/>
      </w:divBdr>
      <w:divsChild>
        <w:div w:id="1988433188">
          <w:marLeft w:val="0"/>
          <w:marRight w:val="0"/>
          <w:marTop w:val="0"/>
          <w:marBottom w:val="0"/>
          <w:divBdr>
            <w:top w:val="single" w:sz="2" w:space="0" w:color="E3E3E3"/>
            <w:left w:val="single" w:sz="2" w:space="0" w:color="E3E3E3"/>
            <w:bottom w:val="single" w:sz="2" w:space="0" w:color="E3E3E3"/>
            <w:right w:val="single" w:sz="2" w:space="0" w:color="E3E3E3"/>
          </w:divBdr>
          <w:divsChild>
            <w:div w:id="166292827">
              <w:marLeft w:val="0"/>
              <w:marRight w:val="0"/>
              <w:marTop w:val="0"/>
              <w:marBottom w:val="0"/>
              <w:divBdr>
                <w:top w:val="single" w:sz="2" w:space="0" w:color="E3E3E3"/>
                <w:left w:val="single" w:sz="2" w:space="0" w:color="E3E3E3"/>
                <w:bottom w:val="single" w:sz="2" w:space="0" w:color="E3E3E3"/>
                <w:right w:val="single" w:sz="2" w:space="0" w:color="E3E3E3"/>
              </w:divBdr>
              <w:divsChild>
                <w:div w:id="1388794315">
                  <w:marLeft w:val="0"/>
                  <w:marRight w:val="0"/>
                  <w:marTop w:val="0"/>
                  <w:marBottom w:val="0"/>
                  <w:divBdr>
                    <w:top w:val="single" w:sz="2" w:space="0" w:color="E3E3E3"/>
                    <w:left w:val="single" w:sz="2" w:space="0" w:color="E3E3E3"/>
                    <w:bottom w:val="single" w:sz="2" w:space="0" w:color="E3E3E3"/>
                    <w:right w:val="single" w:sz="2" w:space="0" w:color="E3E3E3"/>
                  </w:divBdr>
                  <w:divsChild>
                    <w:div w:id="1544170234">
                      <w:marLeft w:val="0"/>
                      <w:marRight w:val="0"/>
                      <w:marTop w:val="0"/>
                      <w:marBottom w:val="0"/>
                      <w:divBdr>
                        <w:top w:val="single" w:sz="2" w:space="0" w:color="E3E3E3"/>
                        <w:left w:val="single" w:sz="2" w:space="0" w:color="E3E3E3"/>
                        <w:bottom w:val="single" w:sz="2" w:space="0" w:color="E3E3E3"/>
                        <w:right w:val="single" w:sz="2" w:space="0" w:color="E3E3E3"/>
                      </w:divBdr>
                      <w:divsChild>
                        <w:div w:id="486635174">
                          <w:marLeft w:val="0"/>
                          <w:marRight w:val="0"/>
                          <w:marTop w:val="0"/>
                          <w:marBottom w:val="0"/>
                          <w:divBdr>
                            <w:top w:val="single" w:sz="2" w:space="0" w:color="E3E3E3"/>
                            <w:left w:val="single" w:sz="2" w:space="0" w:color="E3E3E3"/>
                            <w:bottom w:val="single" w:sz="2" w:space="0" w:color="E3E3E3"/>
                            <w:right w:val="single" w:sz="2" w:space="0" w:color="E3E3E3"/>
                          </w:divBdr>
                          <w:divsChild>
                            <w:div w:id="4463872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50309553">
                                  <w:marLeft w:val="0"/>
                                  <w:marRight w:val="0"/>
                                  <w:marTop w:val="0"/>
                                  <w:marBottom w:val="0"/>
                                  <w:divBdr>
                                    <w:top w:val="single" w:sz="2" w:space="0" w:color="E3E3E3"/>
                                    <w:left w:val="single" w:sz="2" w:space="0" w:color="E3E3E3"/>
                                    <w:bottom w:val="single" w:sz="2" w:space="0" w:color="E3E3E3"/>
                                    <w:right w:val="single" w:sz="2" w:space="0" w:color="E3E3E3"/>
                                  </w:divBdr>
                                  <w:divsChild>
                                    <w:div w:id="701169794">
                                      <w:marLeft w:val="0"/>
                                      <w:marRight w:val="0"/>
                                      <w:marTop w:val="0"/>
                                      <w:marBottom w:val="0"/>
                                      <w:divBdr>
                                        <w:top w:val="single" w:sz="2" w:space="0" w:color="E3E3E3"/>
                                        <w:left w:val="single" w:sz="2" w:space="0" w:color="E3E3E3"/>
                                        <w:bottom w:val="single" w:sz="2" w:space="0" w:color="E3E3E3"/>
                                        <w:right w:val="single" w:sz="2" w:space="0" w:color="E3E3E3"/>
                                      </w:divBdr>
                                      <w:divsChild>
                                        <w:div w:id="1256397593">
                                          <w:marLeft w:val="0"/>
                                          <w:marRight w:val="0"/>
                                          <w:marTop w:val="0"/>
                                          <w:marBottom w:val="0"/>
                                          <w:divBdr>
                                            <w:top w:val="single" w:sz="2" w:space="0" w:color="E3E3E3"/>
                                            <w:left w:val="single" w:sz="2" w:space="0" w:color="E3E3E3"/>
                                            <w:bottom w:val="single" w:sz="2" w:space="0" w:color="E3E3E3"/>
                                            <w:right w:val="single" w:sz="2" w:space="0" w:color="E3E3E3"/>
                                          </w:divBdr>
                                          <w:divsChild>
                                            <w:div w:id="197426634">
                                              <w:marLeft w:val="0"/>
                                              <w:marRight w:val="0"/>
                                              <w:marTop w:val="0"/>
                                              <w:marBottom w:val="0"/>
                                              <w:divBdr>
                                                <w:top w:val="single" w:sz="2" w:space="0" w:color="E3E3E3"/>
                                                <w:left w:val="single" w:sz="2" w:space="0" w:color="E3E3E3"/>
                                                <w:bottom w:val="single" w:sz="2" w:space="0" w:color="E3E3E3"/>
                                                <w:right w:val="single" w:sz="2" w:space="0" w:color="E3E3E3"/>
                                              </w:divBdr>
                                              <w:divsChild>
                                                <w:div w:id="526069804">
                                                  <w:marLeft w:val="0"/>
                                                  <w:marRight w:val="0"/>
                                                  <w:marTop w:val="0"/>
                                                  <w:marBottom w:val="0"/>
                                                  <w:divBdr>
                                                    <w:top w:val="single" w:sz="2" w:space="0" w:color="E3E3E3"/>
                                                    <w:left w:val="single" w:sz="2" w:space="0" w:color="E3E3E3"/>
                                                    <w:bottom w:val="single" w:sz="2" w:space="0" w:color="E3E3E3"/>
                                                    <w:right w:val="single" w:sz="2" w:space="0" w:color="E3E3E3"/>
                                                  </w:divBdr>
                                                  <w:divsChild>
                                                    <w:div w:id="489668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62166595">
          <w:marLeft w:val="0"/>
          <w:marRight w:val="0"/>
          <w:marTop w:val="0"/>
          <w:marBottom w:val="0"/>
          <w:divBdr>
            <w:top w:val="none" w:sz="0" w:space="0" w:color="auto"/>
            <w:left w:val="none" w:sz="0" w:space="0" w:color="auto"/>
            <w:bottom w:val="none" w:sz="0" w:space="0" w:color="auto"/>
            <w:right w:val="none" w:sz="0" w:space="0" w:color="auto"/>
          </w:divBdr>
        </w:div>
      </w:divsChild>
    </w:div>
    <w:div w:id="1404334889">
      <w:bodyDiv w:val="1"/>
      <w:marLeft w:val="0"/>
      <w:marRight w:val="0"/>
      <w:marTop w:val="0"/>
      <w:marBottom w:val="0"/>
      <w:divBdr>
        <w:top w:val="none" w:sz="0" w:space="0" w:color="auto"/>
        <w:left w:val="none" w:sz="0" w:space="0" w:color="auto"/>
        <w:bottom w:val="none" w:sz="0" w:space="0" w:color="auto"/>
        <w:right w:val="none" w:sz="0" w:space="0" w:color="auto"/>
      </w:divBdr>
    </w:div>
    <w:div w:id="1408725837">
      <w:bodyDiv w:val="1"/>
      <w:marLeft w:val="0"/>
      <w:marRight w:val="0"/>
      <w:marTop w:val="0"/>
      <w:marBottom w:val="0"/>
      <w:divBdr>
        <w:top w:val="none" w:sz="0" w:space="0" w:color="auto"/>
        <w:left w:val="none" w:sz="0" w:space="0" w:color="auto"/>
        <w:bottom w:val="none" w:sz="0" w:space="0" w:color="auto"/>
        <w:right w:val="none" w:sz="0" w:space="0" w:color="auto"/>
      </w:divBdr>
    </w:div>
    <w:div w:id="1420954302">
      <w:bodyDiv w:val="1"/>
      <w:marLeft w:val="0"/>
      <w:marRight w:val="0"/>
      <w:marTop w:val="0"/>
      <w:marBottom w:val="0"/>
      <w:divBdr>
        <w:top w:val="none" w:sz="0" w:space="0" w:color="auto"/>
        <w:left w:val="none" w:sz="0" w:space="0" w:color="auto"/>
        <w:bottom w:val="none" w:sz="0" w:space="0" w:color="auto"/>
        <w:right w:val="none" w:sz="0" w:space="0" w:color="auto"/>
      </w:divBdr>
      <w:divsChild>
        <w:div w:id="70585696">
          <w:marLeft w:val="0"/>
          <w:marRight w:val="0"/>
          <w:marTop w:val="0"/>
          <w:marBottom w:val="0"/>
          <w:divBdr>
            <w:top w:val="none" w:sz="0" w:space="0" w:color="auto"/>
            <w:left w:val="none" w:sz="0" w:space="0" w:color="auto"/>
            <w:bottom w:val="none" w:sz="0" w:space="0" w:color="auto"/>
            <w:right w:val="none" w:sz="0" w:space="0" w:color="auto"/>
          </w:divBdr>
          <w:divsChild>
            <w:div w:id="523707975">
              <w:marLeft w:val="0"/>
              <w:marRight w:val="0"/>
              <w:marTop w:val="0"/>
              <w:marBottom w:val="0"/>
              <w:divBdr>
                <w:top w:val="none" w:sz="0" w:space="0" w:color="auto"/>
                <w:left w:val="none" w:sz="0" w:space="0" w:color="auto"/>
                <w:bottom w:val="none" w:sz="0" w:space="0" w:color="auto"/>
                <w:right w:val="none" w:sz="0" w:space="0" w:color="auto"/>
              </w:divBdr>
            </w:div>
          </w:divsChild>
        </w:div>
        <w:div w:id="171141530">
          <w:marLeft w:val="0"/>
          <w:marRight w:val="0"/>
          <w:marTop w:val="0"/>
          <w:marBottom w:val="0"/>
          <w:divBdr>
            <w:top w:val="none" w:sz="0" w:space="0" w:color="auto"/>
            <w:left w:val="none" w:sz="0" w:space="0" w:color="auto"/>
            <w:bottom w:val="none" w:sz="0" w:space="0" w:color="auto"/>
            <w:right w:val="none" w:sz="0" w:space="0" w:color="auto"/>
          </w:divBdr>
          <w:divsChild>
            <w:div w:id="480191684">
              <w:marLeft w:val="0"/>
              <w:marRight w:val="0"/>
              <w:marTop w:val="0"/>
              <w:marBottom w:val="0"/>
              <w:divBdr>
                <w:top w:val="none" w:sz="0" w:space="0" w:color="auto"/>
                <w:left w:val="none" w:sz="0" w:space="0" w:color="auto"/>
                <w:bottom w:val="none" w:sz="0" w:space="0" w:color="auto"/>
                <w:right w:val="none" w:sz="0" w:space="0" w:color="auto"/>
              </w:divBdr>
            </w:div>
          </w:divsChild>
        </w:div>
        <w:div w:id="290938971">
          <w:marLeft w:val="0"/>
          <w:marRight w:val="0"/>
          <w:marTop w:val="0"/>
          <w:marBottom w:val="0"/>
          <w:divBdr>
            <w:top w:val="none" w:sz="0" w:space="0" w:color="auto"/>
            <w:left w:val="none" w:sz="0" w:space="0" w:color="auto"/>
            <w:bottom w:val="none" w:sz="0" w:space="0" w:color="auto"/>
            <w:right w:val="none" w:sz="0" w:space="0" w:color="auto"/>
          </w:divBdr>
          <w:divsChild>
            <w:div w:id="481502411">
              <w:marLeft w:val="0"/>
              <w:marRight w:val="0"/>
              <w:marTop w:val="0"/>
              <w:marBottom w:val="0"/>
              <w:divBdr>
                <w:top w:val="none" w:sz="0" w:space="0" w:color="auto"/>
                <w:left w:val="none" w:sz="0" w:space="0" w:color="auto"/>
                <w:bottom w:val="none" w:sz="0" w:space="0" w:color="auto"/>
                <w:right w:val="none" w:sz="0" w:space="0" w:color="auto"/>
              </w:divBdr>
            </w:div>
          </w:divsChild>
        </w:div>
        <w:div w:id="308902850">
          <w:marLeft w:val="0"/>
          <w:marRight w:val="0"/>
          <w:marTop w:val="0"/>
          <w:marBottom w:val="0"/>
          <w:divBdr>
            <w:top w:val="none" w:sz="0" w:space="0" w:color="auto"/>
            <w:left w:val="none" w:sz="0" w:space="0" w:color="auto"/>
            <w:bottom w:val="none" w:sz="0" w:space="0" w:color="auto"/>
            <w:right w:val="none" w:sz="0" w:space="0" w:color="auto"/>
          </w:divBdr>
          <w:divsChild>
            <w:div w:id="1866091749">
              <w:marLeft w:val="0"/>
              <w:marRight w:val="0"/>
              <w:marTop w:val="0"/>
              <w:marBottom w:val="0"/>
              <w:divBdr>
                <w:top w:val="none" w:sz="0" w:space="0" w:color="auto"/>
                <w:left w:val="none" w:sz="0" w:space="0" w:color="auto"/>
                <w:bottom w:val="none" w:sz="0" w:space="0" w:color="auto"/>
                <w:right w:val="none" w:sz="0" w:space="0" w:color="auto"/>
              </w:divBdr>
            </w:div>
          </w:divsChild>
        </w:div>
        <w:div w:id="438914346">
          <w:marLeft w:val="0"/>
          <w:marRight w:val="0"/>
          <w:marTop w:val="0"/>
          <w:marBottom w:val="0"/>
          <w:divBdr>
            <w:top w:val="none" w:sz="0" w:space="0" w:color="auto"/>
            <w:left w:val="none" w:sz="0" w:space="0" w:color="auto"/>
            <w:bottom w:val="none" w:sz="0" w:space="0" w:color="auto"/>
            <w:right w:val="none" w:sz="0" w:space="0" w:color="auto"/>
          </w:divBdr>
          <w:divsChild>
            <w:div w:id="433406491">
              <w:marLeft w:val="0"/>
              <w:marRight w:val="0"/>
              <w:marTop w:val="0"/>
              <w:marBottom w:val="0"/>
              <w:divBdr>
                <w:top w:val="none" w:sz="0" w:space="0" w:color="auto"/>
                <w:left w:val="none" w:sz="0" w:space="0" w:color="auto"/>
                <w:bottom w:val="none" w:sz="0" w:space="0" w:color="auto"/>
                <w:right w:val="none" w:sz="0" w:space="0" w:color="auto"/>
              </w:divBdr>
            </w:div>
          </w:divsChild>
        </w:div>
        <w:div w:id="796871324">
          <w:marLeft w:val="0"/>
          <w:marRight w:val="0"/>
          <w:marTop w:val="0"/>
          <w:marBottom w:val="0"/>
          <w:divBdr>
            <w:top w:val="none" w:sz="0" w:space="0" w:color="auto"/>
            <w:left w:val="none" w:sz="0" w:space="0" w:color="auto"/>
            <w:bottom w:val="none" w:sz="0" w:space="0" w:color="auto"/>
            <w:right w:val="none" w:sz="0" w:space="0" w:color="auto"/>
          </w:divBdr>
          <w:divsChild>
            <w:div w:id="889611389">
              <w:marLeft w:val="0"/>
              <w:marRight w:val="0"/>
              <w:marTop w:val="0"/>
              <w:marBottom w:val="0"/>
              <w:divBdr>
                <w:top w:val="none" w:sz="0" w:space="0" w:color="auto"/>
                <w:left w:val="none" w:sz="0" w:space="0" w:color="auto"/>
                <w:bottom w:val="none" w:sz="0" w:space="0" w:color="auto"/>
                <w:right w:val="none" w:sz="0" w:space="0" w:color="auto"/>
              </w:divBdr>
            </w:div>
          </w:divsChild>
        </w:div>
        <w:div w:id="965694240">
          <w:marLeft w:val="0"/>
          <w:marRight w:val="0"/>
          <w:marTop w:val="0"/>
          <w:marBottom w:val="0"/>
          <w:divBdr>
            <w:top w:val="none" w:sz="0" w:space="0" w:color="auto"/>
            <w:left w:val="none" w:sz="0" w:space="0" w:color="auto"/>
            <w:bottom w:val="none" w:sz="0" w:space="0" w:color="auto"/>
            <w:right w:val="none" w:sz="0" w:space="0" w:color="auto"/>
          </w:divBdr>
          <w:divsChild>
            <w:div w:id="1774596131">
              <w:marLeft w:val="0"/>
              <w:marRight w:val="0"/>
              <w:marTop w:val="0"/>
              <w:marBottom w:val="0"/>
              <w:divBdr>
                <w:top w:val="none" w:sz="0" w:space="0" w:color="auto"/>
                <w:left w:val="none" w:sz="0" w:space="0" w:color="auto"/>
                <w:bottom w:val="none" w:sz="0" w:space="0" w:color="auto"/>
                <w:right w:val="none" w:sz="0" w:space="0" w:color="auto"/>
              </w:divBdr>
            </w:div>
          </w:divsChild>
        </w:div>
        <w:div w:id="1011225257">
          <w:marLeft w:val="0"/>
          <w:marRight w:val="0"/>
          <w:marTop w:val="0"/>
          <w:marBottom w:val="0"/>
          <w:divBdr>
            <w:top w:val="none" w:sz="0" w:space="0" w:color="auto"/>
            <w:left w:val="none" w:sz="0" w:space="0" w:color="auto"/>
            <w:bottom w:val="none" w:sz="0" w:space="0" w:color="auto"/>
            <w:right w:val="none" w:sz="0" w:space="0" w:color="auto"/>
          </w:divBdr>
          <w:divsChild>
            <w:div w:id="687490575">
              <w:marLeft w:val="0"/>
              <w:marRight w:val="0"/>
              <w:marTop w:val="0"/>
              <w:marBottom w:val="0"/>
              <w:divBdr>
                <w:top w:val="none" w:sz="0" w:space="0" w:color="auto"/>
                <w:left w:val="none" w:sz="0" w:space="0" w:color="auto"/>
                <w:bottom w:val="none" w:sz="0" w:space="0" w:color="auto"/>
                <w:right w:val="none" w:sz="0" w:space="0" w:color="auto"/>
              </w:divBdr>
            </w:div>
          </w:divsChild>
        </w:div>
        <w:div w:id="1236087152">
          <w:marLeft w:val="0"/>
          <w:marRight w:val="0"/>
          <w:marTop w:val="0"/>
          <w:marBottom w:val="0"/>
          <w:divBdr>
            <w:top w:val="none" w:sz="0" w:space="0" w:color="auto"/>
            <w:left w:val="none" w:sz="0" w:space="0" w:color="auto"/>
            <w:bottom w:val="none" w:sz="0" w:space="0" w:color="auto"/>
            <w:right w:val="none" w:sz="0" w:space="0" w:color="auto"/>
          </w:divBdr>
          <w:divsChild>
            <w:div w:id="1901556359">
              <w:marLeft w:val="0"/>
              <w:marRight w:val="0"/>
              <w:marTop w:val="0"/>
              <w:marBottom w:val="0"/>
              <w:divBdr>
                <w:top w:val="none" w:sz="0" w:space="0" w:color="auto"/>
                <w:left w:val="none" w:sz="0" w:space="0" w:color="auto"/>
                <w:bottom w:val="none" w:sz="0" w:space="0" w:color="auto"/>
                <w:right w:val="none" w:sz="0" w:space="0" w:color="auto"/>
              </w:divBdr>
            </w:div>
          </w:divsChild>
        </w:div>
        <w:div w:id="1360622337">
          <w:marLeft w:val="0"/>
          <w:marRight w:val="0"/>
          <w:marTop w:val="0"/>
          <w:marBottom w:val="0"/>
          <w:divBdr>
            <w:top w:val="none" w:sz="0" w:space="0" w:color="auto"/>
            <w:left w:val="none" w:sz="0" w:space="0" w:color="auto"/>
            <w:bottom w:val="none" w:sz="0" w:space="0" w:color="auto"/>
            <w:right w:val="none" w:sz="0" w:space="0" w:color="auto"/>
          </w:divBdr>
          <w:divsChild>
            <w:div w:id="301086616">
              <w:marLeft w:val="0"/>
              <w:marRight w:val="0"/>
              <w:marTop w:val="0"/>
              <w:marBottom w:val="0"/>
              <w:divBdr>
                <w:top w:val="none" w:sz="0" w:space="0" w:color="auto"/>
                <w:left w:val="none" w:sz="0" w:space="0" w:color="auto"/>
                <w:bottom w:val="none" w:sz="0" w:space="0" w:color="auto"/>
                <w:right w:val="none" w:sz="0" w:space="0" w:color="auto"/>
              </w:divBdr>
            </w:div>
          </w:divsChild>
        </w:div>
        <w:div w:id="1445929360">
          <w:marLeft w:val="0"/>
          <w:marRight w:val="0"/>
          <w:marTop w:val="0"/>
          <w:marBottom w:val="0"/>
          <w:divBdr>
            <w:top w:val="none" w:sz="0" w:space="0" w:color="auto"/>
            <w:left w:val="none" w:sz="0" w:space="0" w:color="auto"/>
            <w:bottom w:val="none" w:sz="0" w:space="0" w:color="auto"/>
            <w:right w:val="none" w:sz="0" w:space="0" w:color="auto"/>
          </w:divBdr>
          <w:divsChild>
            <w:div w:id="818692173">
              <w:marLeft w:val="0"/>
              <w:marRight w:val="0"/>
              <w:marTop w:val="0"/>
              <w:marBottom w:val="0"/>
              <w:divBdr>
                <w:top w:val="none" w:sz="0" w:space="0" w:color="auto"/>
                <w:left w:val="none" w:sz="0" w:space="0" w:color="auto"/>
                <w:bottom w:val="none" w:sz="0" w:space="0" w:color="auto"/>
                <w:right w:val="none" w:sz="0" w:space="0" w:color="auto"/>
              </w:divBdr>
            </w:div>
          </w:divsChild>
        </w:div>
        <w:div w:id="1531527914">
          <w:marLeft w:val="0"/>
          <w:marRight w:val="0"/>
          <w:marTop w:val="0"/>
          <w:marBottom w:val="0"/>
          <w:divBdr>
            <w:top w:val="none" w:sz="0" w:space="0" w:color="auto"/>
            <w:left w:val="none" w:sz="0" w:space="0" w:color="auto"/>
            <w:bottom w:val="none" w:sz="0" w:space="0" w:color="auto"/>
            <w:right w:val="none" w:sz="0" w:space="0" w:color="auto"/>
          </w:divBdr>
          <w:divsChild>
            <w:div w:id="521162743">
              <w:marLeft w:val="0"/>
              <w:marRight w:val="0"/>
              <w:marTop w:val="0"/>
              <w:marBottom w:val="0"/>
              <w:divBdr>
                <w:top w:val="none" w:sz="0" w:space="0" w:color="auto"/>
                <w:left w:val="none" w:sz="0" w:space="0" w:color="auto"/>
                <w:bottom w:val="none" w:sz="0" w:space="0" w:color="auto"/>
                <w:right w:val="none" w:sz="0" w:space="0" w:color="auto"/>
              </w:divBdr>
            </w:div>
          </w:divsChild>
        </w:div>
        <w:div w:id="1674213599">
          <w:marLeft w:val="0"/>
          <w:marRight w:val="0"/>
          <w:marTop w:val="0"/>
          <w:marBottom w:val="0"/>
          <w:divBdr>
            <w:top w:val="none" w:sz="0" w:space="0" w:color="auto"/>
            <w:left w:val="none" w:sz="0" w:space="0" w:color="auto"/>
            <w:bottom w:val="none" w:sz="0" w:space="0" w:color="auto"/>
            <w:right w:val="none" w:sz="0" w:space="0" w:color="auto"/>
          </w:divBdr>
          <w:divsChild>
            <w:div w:id="1261257208">
              <w:marLeft w:val="0"/>
              <w:marRight w:val="0"/>
              <w:marTop w:val="0"/>
              <w:marBottom w:val="0"/>
              <w:divBdr>
                <w:top w:val="none" w:sz="0" w:space="0" w:color="auto"/>
                <w:left w:val="none" w:sz="0" w:space="0" w:color="auto"/>
                <w:bottom w:val="none" w:sz="0" w:space="0" w:color="auto"/>
                <w:right w:val="none" w:sz="0" w:space="0" w:color="auto"/>
              </w:divBdr>
            </w:div>
          </w:divsChild>
        </w:div>
        <w:div w:id="1714622538">
          <w:marLeft w:val="0"/>
          <w:marRight w:val="0"/>
          <w:marTop w:val="0"/>
          <w:marBottom w:val="0"/>
          <w:divBdr>
            <w:top w:val="none" w:sz="0" w:space="0" w:color="auto"/>
            <w:left w:val="none" w:sz="0" w:space="0" w:color="auto"/>
            <w:bottom w:val="none" w:sz="0" w:space="0" w:color="auto"/>
            <w:right w:val="none" w:sz="0" w:space="0" w:color="auto"/>
          </w:divBdr>
          <w:divsChild>
            <w:div w:id="2132742128">
              <w:marLeft w:val="0"/>
              <w:marRight w:val="0"/>
              <w:marTop w:val="0"/>
              <w:marBottom w:val="0"/>
              <w:divBdr>
                <w:top w:val="none" w:sz="0" w:space="0" w:color="auto"/>
                <w:left w:val="none" w:sz="0" w:space="0" w:color="auto"/>
                <w:bottom w:val="none" w:sz="0" w:space="0" w:color="auto"/>
                <w:right w:val="none" w:sz="0" w:space="0" w:color="auto"/>
              </w:divBdr>
            </w:div>
          </w:divsChild>
        </w:div>
        <w:div w:id="1945377210">
          <w:marLeft w:val="0"/>
          <w:marRight w:val="0"/>
          <w:marTop w:val="0"/>
          <w:marBottom w:val="0"/>
          <w:divBdr>
            <w:top w:val="none" w:sz="0" w:space="0" w:color="auto"/>
            <w:left w:val="none" w:sz="0" w:space="0" w:color="auto"/>
            <w:bottom w:val="none" w:sz="0" w:space="0" w:color="auto"/>
            <w:right w:val="none" w:sz="0" w:space="0" w:color="auto"/>
          </w:divBdr>
          <w:divsChild>
            <w:div w:id="562058119">
              <w:marLeft w:val="0"/>
              <w:marRight w:val="0"/>
              <w:marTop w:val="0"/>
              <w:marBottom w:val="0"/>
              <w:divBdr>
                <w:top w:val="none" w:sz="0" w:space="0" w:color="auto"/>
                <w:left w:val="none" w:sz="0" w:space="0" w:color="auto"/>
                <w:bottom w:val="none" w:sz="0" w:space="0" w:color="auto"/>
                <w:right w:val="none" w:sz="0" w:space="0" w:color="auto"/>
              </w:divBdr>
            </w:div>
          </w:divsChild>
        </w:div>
        <w:div w:id="2006468528">
          <w:marLeft w:val="0"/>
          <w:marRight w:val="0"/>
          <w:marTop w:val="0"/>
          <w:marBottom w:val="0"/>
          <w:divBdr>
            <w:top w:val="none" w:sz="0" w:space="0" w:color="auto"/>
            <w:left w:val="none" w:sz="0" w:space="0" w:color="auto"/>
            <w:bottom w:val="none" w:sz="0" w:space="0" w:color="auto"/>
            <w:right w:val="none" w:sz="0" w:space="0" w:color="auto"/>
          </w:divBdr>
          <w:divsChild>
            <w:div w:id="361395735">
              <w:marLeft w:val="0"/>
              <w:marRight w:val="0"/>
              <w:marTop w:val="0"/>
              <w:marBottom w:val="0"/>
              <w:divBdr>
                <w:top w:val="none" w:sz="0" w:space="0" w:color="auto"/>
                <w:left w:val="none" w:sz="0" w:space="0" w:color="auto"/>
                <w:bottom w:val="none" w:sz="0" w:space="0" w:color="auto"/>
                <w:right w:val="none" w:sz="0" w:space="0" w:color="auto"/>
              </w:divBdr>
            </w:div>
          </w:divsChild>
        </w:div>
        <w:div w:id="2009092606">
          <w:marLeft w:val="0"/>
          <w:marRight w:val="0"/>
          <w:marTop w:val="0"/>
          <w:marBottom w:val="0"/>
          <w:divBdr>
            <w:top w:val="none" w:sz="0" w:space="0" w:color="auto"/>
            <w:left w:val="none" w:sz="0" w:space="0" w:color="auto"/>
            <w:bottom w:val="none" w:sz="0" w:space="0" w:color="auto"/>
            <w:right w:val="none" w:sz="0" w:space="0" w:color="auto"/>
          </w:divBdr>
          <w:divsChild>
            <w:div w:id="916329807">
              <w:marLeft w:val="0"/>
              <w:marRight w:val="0"/>
              <w:marTop w:val="0"/>
              <w:marBottom w:val="0"/>
              <w:divBdr>
                <w:top w:val="none" w:sz="0" w:space="0" w:color="auto"/>
                <w:left w:val="none" w:sz="0" w:space="0" w:color="auto"/>
                <w:bottom w:val="none" w:sz="0" w:space="0" w:color="auto"/>
                <w:right w:val="none" w:sz="0" w:space="0" w:color="auto"/>
              </w:divBdr>
            </w:div>
          </w:divsChild>
        </w:div>
        <w:div w:id="2041585551">
          <w:marLeft w:val="0"/>
          <w:marRight w:val="0"/>
          <w:marTop w:val="0"/>
          <w:marBottom w:val="0"/>
          <w:divBdr>
            <w:top w:val="none" w:sz="0" w:space="0" w:color="auto"/>
            <w:left w:val="none" w:sz="0" w:space="0" w:color="auto"/>
            <w:bottom w:val="none" w:sz="0" w:space="0" w:color="auto"/>
            <w:right w:val="none" w:sz="0" w:space="0" w:color="auto"/>
          </w:divBdr>
          <w:divsChild>
            <w:div w:id="1659924314">
              <w:marLeft w:val="0"/>
              <w:marRight w:val="0"/>
              <w:marTop w:val="0"/>
              <w:marBottom w:val="0"/>
              <w:divBdr>
                <w:top w:val="none" w:sz="0" w:space="0" w:color="auto"/>
                <w:left w:val="none" w:sz="0" w:space="0" w:color="auto"/>
                <w:bottom w:val="none" w:sz="0" w:space="0" w:color="auto"/>
                <w:right w:val="none" w:sz="0" w:space="0" w:color="auto"/>
              </w:divBdr>
            </w:div>
          </w:divsChild>
        </w:div>
        <w:div w:id="2114782533">
          <w:marLeft w:val="0"/>
          <w:marRight w:val="0"/>
          <w:marTop w:val="0"/>
          <w:marBottom w:val="0"/>
          <w:divBdr>
            <w:top w:val="none" w:sz="0" w:space="0" w:color="auto"/>
            <w:left w:val="none" w:sz="0" w:space="0" w:color="auto"/>
            <w:bottom w:val="none" w:sz="0" w:space="0" w:color="auto"/>
            <w:right w:val="none" w:sz="0" w:space="0" w:color="auto"/>
          </w:divBdr>
          <w:divsChild>
            <w:div w:id="203714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06188">
      <w:bodyDiv w:val="1"/>
      <w:marLeft w:val="0"/>
      <w:marRight w:val="0"/>
      <w:marTop w:val="0"/>
      <w:marBottom w:val="0"/>
      <w:divBdr>
        <w:top w:val="none" w:sz="0" w:space="0" w:color="auto"/>
        <w:left w:val="none" w:sz="0" w:space="0" w:color="auto"/>
        <w:bottom w:val="none" w:sz="0" w:space="0" w:color="auto"/>
        <w:right w:val="none" w:sz="0" w:space="0" w:color="auto"/>
      </w:divBdr>
    </w:div>
    <w:div w:id="1425420861">
      <w:bodyDiv w:val="1"/>
      <w:marLeft w:val="0"/>
      <w:marRight w:val="0"/>
      <w:marTop w:val="0"/>
      <w:marBottom w:val="0"/>
      <w:divBdr>
        <w:top w:val="none" w:sz="0" w:space="0" w:color="auto"/>
        <w:left w:val="none" w:sz="0" w:space="0" w:color="auto"/>
        <w:bottom w:val="none" w:sz="0" w:space="0" w:color="auto"/>
        <w:right w:val="none" w:sz="0" w:space="0" w:color="auto"/>
      </w:divBdr>
      <w:divsChild>
        <w:div w:id="1228803365">
          <w:marLeft w:val="0"/>
          <w:marRight w:val="0"/>
          <w:marTop w:val="0"/>
          <w:marBottom w:val="0"/>
          <w:divBdr>
            <w:top w:val="none" w:sz="0" w:space="0" w:color="auto"/>
            <w:left w:val="none" w:sz="0" w:space="0" w:color="auto"/>
            <w:bottom w:val="none" w:sz="0" w:space="0" w:color="auto"/>
            <w:right w:val="none" w:sz="0" w:space="0" w:color="auto"/>
          </w:divBdr>
        </w:div>
      </w:divsChild>
    </w:div>
    <w:div w:id="1433666220">
      <w:bodyDiv w:val="1"/>
      <w:marLeft w:val="0"/>
      <w:marRight w:val="0"/>
      <w:marTop w:val="0"/>
      <w:marBottom w:val="0"/>
      <w:divBdr>
        <w:top w:val="none" w:sz="0" w:space="0" w:color="auto"/>
        <w:left w:val="none" w:sz="0" w:space="0" w:color="auto"/>
        <w:bottom w:val="none" w:sz="0" w:space="0" w:color="auto"/>
        <w:right w:val="none" w:sz="0" w:space="0" w:color="auto"/>
      </w:divBdr>
      <w:divsChild>
        <w:div w:id="1364862093">
          <w:marLeft w:val="0"/>
          <w:marRight w:val="0"/>
          <w:marTop w:val="0"/>
          <w:marBottom w:val="0"/>
          <w:divBdr>
            <w:top w:val="none" w:sz="0" w:space="0" w:color="auto"/>
            <w:left w:val="none" w:sz="0" w:space="0" w:color="auto"/>
            <w:bottom w:val="none" w:sz="0" w:space="0" w:color="auto"/>
            <w:right w:val="none" w:sz="0" w:space="0" w:color="auto"/>
          </w:divBdr>
          <w:divsChild>
            <w:div w:id="1814177937">
              <w:marLeft w:val="0"/>
              <w:marRight w:val="0"/>
              <w:marTop w:val="0"/>
              <w:marBottom w:val="0"/>
              <w:divBdr>
                <w:top w:val="none" w:sz="0" w:space="0" w:color="auto"/>
                <w:left w:val="none" w:sz="0" w:space="0" w:color="auto"/>
                <w:bottom w:val="none" w:sz="0" w:space="0" w:color="auto"/>
                <w:right w:val="none" w:sz="0" w:space="0" w:color="auto"/>
              </w:divBdr>
              <w:divsChild>
                <w:div w:id="141501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0849">
      <w:bodyDiv w:val="1"/>
      <w:marLeft w:val="0"/>
      <w:marRight w:val="0"/>
      <w:marTop w:val="0"/>
      <w:marBottom w:val="0"/>
      <w:divBdr>
        <w:top w:val="none" w:sz="0" w:space="0" w:color="auto"/>
        <w:left w:val="none" w:sz="0" w:space="0" w:color="auto"/>
        <w:bottom w:val="none" w:sz="0" w:space="0" w:color="auto"/>
        <w:right w:val="none" w:sz="0" w:space="0" w:color="auto"/>
      </w:divBdr>
    </w:div>
    <w:div w:id="1450082194">
      <w:bodyDiv w:val="1"/>
      <w:marLeft w:val="0"/>
      <w:marRight w:val="0"/>
      <w:marTop w:val="0"/>
      <w:marBottom w:val="0"/>
      <w:divBdr>
        <w:top w:val="none" w:sz="0" w:space="0" w:color="auto"/>
        <w:left w:val="none" w:sz="0" w:space="0" w:color="auto"/>
        <w:bottom w:val="none" w:sz="0" w:space="0" w:color="auto"/>
        <w:right w:val="none" w:sz="0" w:space="0" w:color="auto"/>
      </w:divBdr>
    </w:div>
    <w:div w:id="1473400975">
      <w:bodyDiv w:val="1"/>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sChild>
            <w:div w:id="1347899366">
              <w:marLeft w:val="0"/>
              <w:marRight w:val="0"/>
              <w:marTop w:val="0"/>
              <w:marBottom w:val="0"/>
              <w:divBdr>
                <w:top w:val="none" w:sz="0" w:space="0" w:color="auto"/>
                <w:left w:val="none" w:sz="0" w:space="0" w:color="auto"/>
                <w:bottom w:val="none" w:sz="0" w:space="0" w:color="auto"/>
                <w:right w:val="none" w:sz="0" w:space="0" w:color="auto"/>
              </w:divBdr>
              <w:divsChild>
                <w:div w:id="1669403885">
                  <w:marLeft w:val="0"/>
                  <w:marRight w:val="0"/>
                  <w:marTop w:val="0"/>
                  <w:marBottom w:val="0"/>
                  <w:divBdr>
                    <w:top w:val="none" w:sz="0" w:space="0" w:color="auto"/>
                    <w:left w:val="none" w:sz="0" w:space="0" w:color="auto"/>
                    <w:bottom w:val="none" w:sz="0" w:space="0" w:color="auto"/>
                    <w:right w:val="none" w:sz="0" w:space="0" w:color="auto"/>
                  </w:divBdr>
                  <w:divsChild>
                    <w:div w:id="15962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70095">
      <w:bodyDiv w:val="1"/>
      <w:marLeft w:val="0"/>
      <w:marRight w:val="0"/>
      <w:marTop w:val="0"/>
      <w:marBottom w:val="0"/>
      <w:divBdr>
        <w:top w:val="none" w:sz="0" w:space="0" w:color="auto"/>
        <w:left w:val="none" w:sz="0" w:space="0" w:color="auto"/>
        <w:bottom w:val="none" w:sz="0" w:space="0" w:color="auto"/>
        <w:right w:val="none" w:sz="0" w:space="0" w:color="auto"/>
      </w:divBdr>
      <w:divsChild>
        <w:div w:id="1320234827">
          <w:marLeft w:val="0"/>
          <w:marRight w:val="0"/>
          <w:marTop w:val="0"/>
          <w:marBottom w:val="0"/>
          <w:divBdr>
            <w:top w:val="none" w:sz="0" w:space="0" w:color="auto"/>
            <w:left w:val="none" w:sz="0" w:space="0" w:color="auto"/>
            <w:bottom w:val="none" w:sz="0" w:space="0" w:color="auto"/>
            <w:right w:val="none" w:sz="0" w:space="0" w:color="auto"/>
          </w:divBdr>
          <w:divsChild>
            <w:div w:id="1132670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095447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48507037">
          <w:marLeft w:val="0"/>
          <w:marRight w:val="0"/>
          <w:marTop w:val="0"/>
          <w:marBottom w:val="0"/>
          <w:divBdr>
            <w:top w:val="single" w:sz="2" w:space="0" w:color="E3E3E3"/>
            <w:left w:val="single" w:sz="2" w:space="0" w:color="E3E3E3"/>
            <w:bottom w:val="single" w:sz="2" w:space="0" w:color="E3E3E3"/>
            <w:right w:val="single" w:sz="2" w:space="0" w:color="E3E3E3"/>
          </w:divBdr>
          <w:divsChild>
            <w:div w:id="1654329904">
              <w:marLeft w:val="0"/>
              <w:marRight w:val="0"/>
              <w:marTop w:val="0"/>
              <w:marBottom w:val="0"/>
              <w:divBdr>
                <w:top w:val="single" w:sz="2" w:space="0" w:color="E3E3E3"/>
                <w:left w:val="single" w:sz="2" w:space="0" w:color="E3E3E3"/>
                <w:bottom w:val="single" w:sz="2" w:space="0" w:color="E3E3E3"/>
                <w:right w:val="single" w:sz="2" w:space="0" w:color="E3E3E3"/>
              </w:divBdr>
              <w:divsChild>
                <w:div w:id="1699425259">
                  <w:marLeft w:val="0"/>
                  <w:marRight w:val="0"/>
                  <w:marTop w:val="0"/>
                  <w:marBottom w:val="0"/>
                  <w:divBdr>
                    <w:top w:val="single" w:sz="2" w:space="0" w:color="E3E3E3"/>
                    <w:left w:val="single" w:sz="2" w:space="0" w:color="E3E3E3"/>
                    <w:bottom w:val="single" w:sz="2" w:space="0" w:color="E3E3E3"/>
                    <w:right w:val="single" w:sz="2" w:space="0" w:color="E3E3E3"/>
                  </w:divBdr>
                  <w:divsChild>
                    <w:div w:id="750083988">
                      <w:marLeft w:val="0"/>
                      <w:marRight w:val="0"/>
                      <w:marTop w:val="0"/>
                      <w:marBottom w:val="0"/>
                      <w:divBdr>
                        <w:top w:val="single" w:sz="2" w:space="0" w:color="E3E3E3"/>
                        <w:left w:val="single" w:sz="2" w:space="0" w:color="E3E3E3"/>
                        <w:bottom w:val="single" w:sz="2" w:space="0" w:color="E3E3E3"/>
                        <w:right w:val="single" w:sz="2" w:space="0" w:color="E3E3E3"/>
                      </w:divBdr>
                      <w:divsChild>
                        <w:div w:id="646932228">
                          <w:marLeft w:val="0"/>
                          <w:marRight w:val="0"/>
                          <w:marTop w:val="0"/>
                          <w:marBottom w:val="0"/>
                          <w:divBdr>
                            <w:top w:val="single" w:sz="2" w:space="0" w:color="E3E3E3"/>
                            <w:left w:val="single" w:sz="2" w:space="0" w:color="E3E3E3"/>
                            <w:bottom w:val="single" w:sz="2" w:space="0" w:color="E3E3E3"/>
                            <w:right w:val="single" w:sz="2" w:space="0" w:color="E3E3E3"/>
                          </w:divBdr>
                          <w:divsChild>
                            <w:div w:id="808327864">
                              <w:marLeft w:val="0"/>
                              <w:marRight w:val="0"/>
                              <w:marTop w:val="0"/>
                              <w:marBottom w:val="0"/>
                              <w:divBdr>
                                <w:top w:val="single" w:sz="2" w:space="0" w:color="E3E3E3"/>
                                <w:left w:val="single" w:sz="2" w:space="0" w:color="E3E3E3"/>
                                <w:bottom w:val="single" w:sz="2" w:space="0" w:color="E3E3E3"/>
                                <w:right w:val="single" w:sz="2" w:space="0" w:color="E3E3E3"/>
                              </w:divBdr>
                              <w:divsChild>
                                <w:div w:id="2093425881">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540639">
                                      <w:marLeft w:val="0"/>
                                      <w:marRight w:val="0"/>
                                      <w:marTop w:val="0"/>
                                      <w:marBottom w:val="0"/>
                                      <w:divBdr>
                                        <w:top w:val="single" w:sz="2" w:space="0" w:color="E3E3E3"/>
                                        <w:left w:val="single" w:sz="2" w:space="0" w:color="E3E3E3"/>
                                        <w:bottom w:val="single" w:sz="2" w:space="0" w:color="E3E3E3"/>
                                        <w:right w:val="single" w:sz="2" w:space="0" w:color="E3E3E3"/>
                                      </w:divBdr>
                                      <w:divsChild>
                                        <w:div w:id="602106450">
                                          <w:marLeft w:val="0"/>
                                          <w:marRight w:val="0"/>
                                          <w:marTop w:val="0"/>
                                          <w:marBottom w:val="0"/>
                                          <w:divBdr>
                                            <w:top w:val="single" w:sz="2" w:space="0" w:color="E3E3E3"/>
                                            <w:left w:val="single" w:sz="2" w:space="0" w:color="E3E3E3"/>
                                            <w:bottom w:val="single" w:sz="2" w:space="0" w:color="E3E3E3"/>
                                            <w:right w:val="single" w:sz="2" w:space="0" w:color="E3E3E3"/>
                                          </w:divBdr>
                                          <w:divsChild>
                                            <w:div w:id="724184645">
                                              <w:marLeft w:val="0"/>
                                              <w:marRight w:val="0"/>
                                              <w:marTop w:val="0"/>
                                              <w:marBottom w:val="0"/>
                                              <w:divBdr>
                                                <w:top w:val="single" w:sz="2" w:space="0" w:color="E3E3E3"/>
                                                <w:left w:val="single" w:sz="2" w:space="0" w:color="E3E3E3"/>
                                                <w:bottom w:val="single" w:sz="2" w:space="0" w:color="E3E3E3"/>
                                                <w:right w:val="single" w:sz="2" w:space="0" w:color="E3E3E3"/>
                                              </w:divBdr>
                                              <w:divsChild>
                                                <w:div w:id="161047947">
                                                  <w:marLeft w:val="0"/>
                                                  <w:marRight w:val="0"/>
                                                  <w:marTop w:val="0"/>
                                                  <w:marBottom w:val="0"/>
                                                  <w:divBdr>
                                                    <w:top w:val="single" w:sz="2" w:space="0" w:color="E3E3E3"/>
                                                    <w:left w:val="single" w:sz="2" w:space="0" w:color="E3E3E3"/>
                                                    <w:bottom w:val="single" w:sz="2" w:space="0" w:color="E3E3E3"/>
                                                    <w:right w:val="single" w:sz="2" w:space="0" w:color="E3E3E3"/>
                                                  </w:divBdr>
                                                  <w:divsChild>
                                                    <w:div w:id="1078748257">
                                                      <w:marLeft w:val="0"/>
                                                      <w:marRight w:val="0"/>
                                                      <w:marTop w:val="0"/>
                                                      <w:marBottom w:val="0"/>
                                                      <w:divBdr>
                                                        <w:top w:val="single" w:sz="2" w:space="0" w:color="E3E3E3"/>
                                                        <w:left w:val="single" w:sz="2" w:space="0" w:color="E3E3E3"/>
                                                        <w:bottom w:val="single" w:sz="2" w:space="0" w:color="E3E3E3"/>
                                                        <w:right w:val="single" w:sz="2" w:space="0" w:color="E3E3E3"/>
                                                      </w:divBdr>
                                                      <w:divsChild>
                                                        <w:div w:id="20690665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08641398">
      <w:bodyDiv w:val="1"/>
      <w:marLeft w:val="0"/>
      <w:marRight w:val="0"/>
      <w:marTop w:val="0"/>
      <w:marBottom w:val="0"/>
      <w:divBdr>
        <w:top w:val="none" w:sz="0" w:space="0" w:color="auto"/>
        <w:left w:val="none" w:sz="0" w:space="0" w:color="auto"/>
        <w:bottom w:val="none" w:sz="0" w:space="0" w:color="auto"/>
        <w:right w:val="none" w:sz="0" w:space="0" w:color="auto"/>
      </w:divBdr>
      <w:divsChild>
        <w:div w:id="1817602925">
          <w:marLeft w:val="0"/>
          <w:marRight w:val="0"/>
          <w:marTop w:val="0"/>
          <w:marBottom w:val="0"/>
          <w:divBdr>
            <w:top w:val="none" w:sz="0" w:space="0" w:color="auto"/>
            <w:left w:val="none" w:sz="0" w:space="0" w:color="auto"/>
            <w:bottom w:val="none" w:sz="0" w:space="0" w:color="auto"/>
            <w:right w:val="none" w:sz="0" w:space="0" w:color="auto"/>
          </w:divBdr>
          <w:divsChild>
            <w:div w:id="891160179">
              <w:marLeft w:val="0"/>
              <w:marRight w:val="0"/>
              <w:marTop w:val="0"/>
              <w:marBottom w:val="0"/>
              <w:divBdr>
                <w:top w:val="none" w:sz="0" w:space="0" w:color="auto"/>
                <w:left w:val="none" w:sz="0" w:space="0" w:color="auto"/>
                <w:bottom w:val="none" w:sz="0" w:space="0" w:color="auto"/>
                <w:right w:val="none" w:sz="0" w:space="0" w:color="auto"/>
              </w:divBdr>
              <w:divsChild>
                <w:div w:id="159685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64244">
      <w:bodyDiv w:val="1"/>
      <w:marLeft w:val="0"/>
      <w:marRight w:val="0"/>
      <w:marTop w:val="0"/>
      <w:marBottom w:val="0"/>
      <w:divBdr>
        <w:top w:val="none" w:sz="0" w:space="0" w:color="auto"/>
        <w:left w:val="none" w:sz="0" w:space="0" w:color="auto"/>
        <w:bottom w:val="none" w:sz="0" w:space="0" w:color="auto"/>
        <w:right w:val="none" w:sz="0" w:space="0" w:color="auto"/>
      </w:divBdr>
      <w:divsChild>
        <w:div w:id="1144278677">
          <w:marLeft w:val="0"/>
          <w:marRight w:val="0"/>
          <w:marTop w:val="0"/>
          <w:marBottom w:val="0"/>
          <w:divBdr>
            <w:top w:val="none" w:sz="0" w:space="0" w:color="auto"/>
            <w:left w:val="none" w:sz="0" w:space="0" w:color="auto"/>
            <w:bottom w:val="none" w:sz="0" w:space="0" w:color="auto"/>
            <w:right w:val="none" w:sz="0" w:space="0" w:color="auto"/>
          </w:divBdr>
        </w:div>
      </w:divsChild>
    </w:div>
    <w:div w:id="1524903151">
      <w:bodyDiv w:val="1"/>
      <w:marLeft w:val="0"/>
      <w:marRight w:val="0"/>
      <w:marTop w:val="0"/>
      <w:marBottom w:val="0"/>
      <w:divBdr>
        <w:top w:val="none" w:sz="0" w:space="0" w:color="auto"/>
        <w:left w:val="none" w:sz="0" w:space="0" w:color="auto"/>
        <w:bottom w:val="none" w:sz="0" w:space="0" w:color="auto"/>
        <w:right w:val="none" w:sz="0" w:space="0" w:color="auto"/>
      </w:divBdr>
    </w:div>
    <w:div w:id="1529102080">
      <w:bodyDiv w:val="1"/>
      <w:marLeft w:val="0"/>
      <w:marRight w:val="0"/>
      <w:marTop w:val="0"/>
      <w:marBottom w:val="0"/>
      <w:divBdr>
        <w:top w:val="none" w:sz="0" w:space="0" w:color="auto"/>
        <w:left w:val="none" w:sz="0" w:space="0" w:color="auto"/>
        <w:bottom w:val="none" w:sz="0" w:space="0" w:color="auto"/>
        <w:right w:val="none" w:sz="0" w:space="0" w:color="auto"/>
      </w:divBdr>
    </w:div>
    <w:div w:id="1530870114">
      <w:bodyDiv w:val="1"/>
      <w:marLeft w:val="0"/>
      <w:marRight w:val="0"/>
      <w:marTop w:val="0"/>
      <w:marBottom w:val="0"/>
      <w:divBdr>
        <w:top w:val="none" w:sz="0" w:space="0" w:color="auto"/>
        <w:left w:val="none" w:sz="0" w:space="0" w:color="auto"/>
        <w:bottom w:val="none" w:sz="0" w:space="0" w:color="auto"/>
        <w:right w:val="none" w:sz="0" w:space="0" w:color="auto"/>
      </w:divBdr>
    </w:div>
    <w:div w:id="1537156506">
      <w:bodyDiv w:val="1"/>
      <w:marLeft w:val="0"/>
      <w:marRight w:val="0"/>
      <w:marTop w:val="0"/>
      <w:marBottom w:val="0"/>
      <w:divBdr>
        <w:top w:val="none" w:sz="0" w:space="0" w:color="auto"/>
        <w:left w:val="none" w:sz="0" w:space="0" w:color="auto"/>
        <w:bottom w:val="none" w:sz="0" w:space="0" w:color="auto"/>
        <w:right w:val="none" w:sz="0" w:space="0" w:color="auto"/>
      </w:divBdr>
    </w:div>
    <w:div w:id="1548493369">
      <w:bodyDiv w:val="1"/>
      <w:marLeft w:val="0"/>
      <w:marRight w:val="0"/>
      <w:marTop w:val="0"/>
      <w:marBottom w:val="0"/>
      <w:divBdr>
        <w:top w:val="none" w:sz="0" w:space="0" w:color="auto"/>
        <w:left w:val="none" w:sz="0" w:space="0" w:color="auto"/>
        <w:bottom w:val="none" w:sz="0" w:space="0" w:color="auto"/>
        <w:right w:val="none" w:sz="0" w:space="0" w:color="auto"/>
      </w:divBdr>
    </w:div>
    <w:div w:id="1560674667">
      <w:bodyDiv w:val="1"/>
      <w:marLeft w:val="0"/>
      <w:marRight w:val="0"/>
      <w:marTop w:val="0"/>
      <w:marBottom w:val="0"/>
      <w:divBdr>
        <w:top w:val="none" w:sz="0" w:space="0" w:color="auto"/>
        <w:left w:val="none" w:sz="0" w:space="0" w:color="auto"/>
        <w:bottom w:val="none" w:sz="0" w:space="0" w:color="auto"/>
        <w:right w:val="none" w:sz="0" w:space="0" w:color="auto"/>
      </w:divBdr>
    </w:div>
    <w:div w:id="1577132049">
      <w:bodyDiv w:val="1"/>
      <w:marLeft w:val="0"/>
      <w:marRight w:val="0"/>
      <w:marTop w:val="0"/>
      <w:marBottom w:val="0"/>
      <w:divBdr>
        <w:top w:val="none" w:sz="0" w:space="0" w:color="auto"/>
        <w:left w:val="none" w:sz="0" w:space="0" w:color="auto"/>
        <w:bottom w:val="none" w:sz="0" w:space="0" w:color="auto"/>
        <w:right w:val="none" w:sz="0" w:space="0" w:color="auto"/>
      </w:divBdr>
      <w:divsChild>
        <w:div w:id="7174298">
          <w:marLeft w:val="0"/>
          <w:marRight w:val="0"/>
          <w:marTop w:val="0"/>
          <w:marBottom w:val="0"/>
          <w:divBdr>
            <w:top w:val="none" w:sz="0" w:space="0" w:color="auto"/>
            <w:left w:val="none" w:sz="0" w:space="0" w:color="auto"/>
            <w:bottom w:val="none" w:sz="0" w:space="0" w:color="auto"/>
            <w:right w:val="none" w:sz="0" w:space="0" w:color="auto"/>
          </w:divBdr>
          <w:divsChild>
            <w:div w:id="306054601">
              <w:marLeft w:val="0"/>
              <w:marRight w:val="0"/>
              <w:marTop w:val="0"/>
              <w:marBottom w:val="0"/>
              <w:divBdr>
                <w:top w:val="none" w:sz="0" w:space="0" w:color="auto"/>
                <w:left w:val="none" w:sz="0" w:space="0" w:color="auto"/>
                <w:bottom w:val="none" w:sz="0" w:space="0" w:color="auto"/>
                <w:right w:val="none" w:sz="0" w:space="0" w:color="auto"/>
              </w:divBdr>
            </w:div>
          </w:divsChild>
        </w:div>
        <w:div w:id="545338045">
          <w:marLeft w:val="0"/>
          <w:marRight w:val="0"/>
          <w:marTop w:val="0"/>
          <w:marBottom w:val="0"/>
          <w:divBdr>
            <w:top w:val="none" w:sz="0" w:space="0" w:color="auto"/>
            <w:left w:val="none" w:sz="0" w:space="0" w:color="auto"/>
            <w:bottom w:val="none" w:sz="0" w:space="0" w:color="auto"/>
            <w:right w:val="none" w:sz="0" w:space="0" w:color="auto"/>
          </w:divBdr>
          <w:divsChild>
            <w:div w:id="1024481183">
              <w:marLeft w:val="0"/>
              <w:marRight w:val="0"/>
              <w:marTop w:val="0"/>
              <w:marBottom w:val="0"/>
              <w:divBdr>
                <w:top w:val="none" w:sz="0" w:space="0" w:color="auto"/>
                <w:left w:val="none" w:sz="0" w:space="0" w:color="auto"/>
                <w:bottom w:val="none" w:sz="0" w:space="0" w:color="auto"/>
                <w:right w:val="none" w:sz="0" w:space="0" w:color="auto"/>
              </w:divBdr>
            </w:div>
          </w:divsChild>
        </w:div>
        <w:div w:id="564220174">
          <w:marLeft w:val="0"/>
          <w:marRight w:val="0"/>
          <w:marTop w:val="0"/>
          <w:marBottom w:val="0"/>
          <w:divBdr>
            <w:top w:val="none" w:sz="0" w:space="0" w:color="auto"/>
            <w:left w:val="none" w:sz="0" w:space="0" w:color="auto"/>
            <w:bottom w:val="none" w:sz="0" w:space="0" w:color="auto"/>
            <w:right w:val="none" w:sz="0" w:space="0" w:color="auto"/>
          </w:divBdr>
          <w:divsChild>
            <w:div w:id="37122307">
              <w:marLeft w:val="0"/>
              <w:marRight w:val="0"/>
              <w:marTop w:val="0"/>
              <w:marBottom w:val="0"/>
              <w:divBdr>
                <w:top w:val="none" w:sz="0" w:space="0" w:color="auto"/>
                <w:left w:val="none" w:sz="0" w:space="0" w:color="auto"/>
                <w:bottom w:val="none" w:sz="0" w:space="0" w:color="auto"/>
                <w:right w:val="none" w:sz="0" w:space="0" w:color="auto"/>
              </w:divBdr>
            </w:div>
          </w:divsChild>
        </w:div>
        <w:div w:id="599413499">
          <w:marLeft w:val="0"/>
          <w:marRight w:val="0"/>
          <w:marTop w:val="0"/>
          <w:marBottom w:val="0"/>
          <w:divBdr>
            <w:top w:val="none" w:sz="0" w:space="0" w:color="auto"/>
            <w:left w:val="none" w:sz="0" w:space="0" w:color="auto"/>
            <w:bottom w:val="none" w:sz="0" w:space="0" w:color="auto"/>
            <w:right w:val="none" w:sz="0" w:space="0" w:color="auto"/>
          </w:divBdr>
          <w:divsChild>
            <w:div w:id="859389470">
              <w:marLeft w:val="0"/>
              <w:marRight w:val="0"/>
              <w:marTop w:val="0"/>
              <w:marBottom w:val="0"/>
              <w:divBdr>
                <w:top w:val="none" w:sz="0" w:space="0" w:color="auto"/>
                <w:left w:val="none" w:sz="0" w:space="0" w:color="auto"/>
                <w:bottom w:val="none" w:sz="0" w:space="0" w:color="auto"/>
                <w:right w:val="none" w:sz="0" w:space="0" w:color="auto"/>
              </w:divBdr>
            </w:div>
          </w:divsChild>
        </w:div>
        <w:div w:id="606734474">
          <w:marLeft w:val="0"/>
          <w:marRight w:val="0"/>
          <w:marTop w:val="0"/>
          <w:marBottom w:val="0"/>
          <w:divBdr>
            <w:top w:val="none" w:sz="0" w:space="0" w:color="auto"/>
            <w:left w:val="none" w:sz="0" w:space="0" w:color="auto"/>
            <w:bottom w:val="none" w:sz="0" w:space="0" w:color="auto"/>
            <w:right w:val="none" w:sz="0" w:space="0" w:color="auto"/>
          </w:divBdr>
          <w:divsChild>
            <w:div w:id="1923681008">
              <w:marLeft w:val="0"/>
              <w:marRight w:val="0"/>
              <w:marTop w:val="0"/>
              <w:marBottom w:val="0"/>
              <w:divBdr>
                <w:top w:val="none" w:sz="0" w:space="0" w:color="auto"/>
                <w:left w:val="none" w:sz="0" w:space="0" w:color="auto"/>
                <w:bottom w:val="none" w:sz="0" w:space="0" w:color="auto"/>
                <w:right w:val="none" w:sz="0" w:space="0" w:color="auto"/>
              </w:divBdr>
            </w:div>
          </w:divsChild>
        </w:div>
        <w:div w:id="659504773">
          <w:marLeft w:val="0"/>
          <w:marRight w:val="0"/>
          <w:marTop w:val="0"/>
          <w:marBottom w:val="0"/>
          <w:divBdr>
            <w:top w:val="none" w:sz="0" w:space="0" w:color="auto"/>
            <w:left w:val="none" w:sz="0" w:space="0" w:color="auto"/>
            <w:bottom w:val="none" w:sz="0" w:space="0" w:color="auto"/>
            <w:right w:val="none" w:sz="0" w:space="0" w:color="auto"/>
          </w:divBdr>
          <w:divsChild>
            <w:div w:id="1967539222">
              <w:marLeft w:val="0"/>
              <w:marRight w:val="0"/>
              <w:marTop w:val="0"/>
              <w:marBottom w:val="0"/>
              <w:divBdr>
                <w:top w:val="none" w:sz="0" w:space="0" w:color="auto"/>
                <w:left w:val="none" w:sz="0" w:space="0" w:color="auto"/>
                <w:bottom w:val="none" w:sz="0" w:space="0" w:color="auto"/>
                <w:right w:val="none" w:sz="0" w:space="0" w:color="auto"/>
              </w:divBdr>
            </w:div>
          </w:divsChild>
        </w:div>
        <w:div w:id="837771999">
          <w:marLeft w:val="0"/>
          <w:marRight w:val="0"/>
          <w:marTop w:val="0"/>
          <w:marBottom w:val="0"/>
          <w:divBdr>
            <w:top w:val="none" w:sz="0" w:space="0" w:color="auto"/>
            <w:left w:val="none" w:sz="0" w:space="0" w:color="auto"/>
            <w:bottom w:val="none" w:sz="0" w:space="0" w:color="auto"/>
            <w:right w:val="none" w:sz="0" w:space="0" w:color="auto"/>
          </w:divBdr>
          <w:divsChild>
            <w:div w:id="938102567">
              <w:marLeft w:val="0"/>
              <w:marRight w:val="0"/>
              <w:marTop w:val="0"/>
              <w:marBottom w:val="0"/>
              <w:divBdr>
                <w:top w:val="none" w:sz="0" w:space="0" w:color="auto"/>
                <w:left w:val="none" w:sz="0" w:space="0" w:color="auto"/>
                <w:bottom w:val="none" w:sz="0" w:space="0" w:color="auto"/>
                <w:right w:val="none" w:sz="0" w:space="0" w:color="auto"/>
              </w:divBdr>
            </w:div>
          </w:divsChild>
        </w:div>
        <w:div w:id="855072349">
          <w:marLeft w:val="0"/>
          <w:marRight w:val="0"/>
          <w:marTop w:val="0"/>
          <w:marBottom w:val="0"/>
          <w:divBdr>
            <w:top w:val="none" w:sz="0" w:space="0" w:color="auto"/>
            <w:left w:val="none" w:sz="0" w:space="0" w:color="auto"/>
            <w:bottom w:val="none" w:sz="0" w:space="0" w:color="auto"/>
            <w:right w:val="none" w:sz="0" w:space="0" w:color="auto"/>
          </w:divBdr>
          <w:divsChild>
            <w:div w:id="650059619">
              <w:marLeft w:val="0"/>
              <w:marRight w:val="0"/>
              <w:marTop w:val="0"/>
              <w:marBottom w:val="0"/>
              <w:divBdr>
                <w:top w:val="none" w:sz="0" w:space="0" w:color="auto"/>
                <w:left w:val="none" w:sz="0" w:space="0" w:color="auto"/>
                <w:bottom w:val="none" w:sz="0" w:space="0" w:color="auto"/>
                <w:right w:val="none" w:sz="0" w:space="0" w:color="auto"/>
              </w:divBdr>
            </w:div>
          </w:divsChild>
        </w:div>
        <w:div w:id="1223101447">
          <w:marLeft w:val="0"/>
          <w:marRight w:val="0"/>
          <w:marTop w:val="0"/>
          <w:marBottom w:val="0"/>
          <w:divBdr>
            <w:top w:val="none" w:sz="0" w:space="0" w:color="auto"/>
            <w:left w:val="none" w:sz="0" w:space="0" w:color="auto"/>
            <w:bottom w:val="none" w:sz="0" w:space="0" w:color="auto"/>
            <w:right w:val="none" w:sz="0" w:space="0" w:color="auto"/>
          </w:divBdr>
          <w:divsChild>
            <w:div w:id="1028793158">
              <w:marLeft w:val="0"/>
              <w:marRight w:val="0"/>
              <w:marTop w:val="0"/>
              <w:marBottom w:val="0"/>
              <w:divBdr>
                <w:top w:val="none" w:sz="0" w:space="0" w:color="auto"/>
                <w:left w:val="none" w:sz="0" w:space="0" w:color="auto"/>
                <w:bottom w:val="none" w:sz="0" w:space="0" w:color="auto"/>
                <w:right w:val="none" w:sz="0" w:space="0" w:color="auto"/>
              </w:divBdr>
            </w:div>
          </w:divsChild>
        </w:div>
        <w:div w:id="1267225133">
          <w:marLeft w:val="0"/>
          <w:marRight w:val="0"/>
          <w:marTop w:val="0"/>
          <w:marBottom w:val="0"/>
          <w:divBdr>
            <w:top w:val="none" w:sz="0" w:space="0" w:color="auto"/>
            <w:left w:val="none" w:sz="0" w:space="0" w:color="auto"/>
            <w:bottom w:val="none" w:sz="0" w:space="0" w:color="auto"/>
            <w:right w:val="none" w:sz="0" w:space="0" w:color="auto"/>
          </w:divBdr>
          <w:divsChild>
            <w:div w:id="398284634">
              <w:marLeft w:val="0"/>
              <w:marRight w:val="0"/>
              <w:marTop w:val="0"/>
              <w:marBottom w:val="0"/>
              <w:divBdr>
                <w:top w:val="none" w:sz="0" w:space="0" w:color="auto"/>
                <w:left w:val="none" w:sz="0" w:space="0" w:color="auto"/>
                <w:bottom w:val="none" w:sz="0" w:space="0" w:color="auto"/>
                <w:right w:val="none" w:sz="0" w:space="0" w:color="auto"/>
              </w:divBdr>
            </w:div>
          </w:divsChild>
        </w:div>
        <w:div w:id="1272737743">
          <w:marLeft w:val="0"/>
          <w:marRight w:val="0"/>
          <w:marTop w:val="0"/>
          <w:marBottom w:val="0"/>
          <w:divBdr>
            <w:top w:val="none" w:sz="0" w:space="0" w:color="auto"/>
            <w:left w:val="none" w:sz="0" w:space="0" w:color="auto"/>
            <w:bottom w:val="none" w:sz="0" w:space="0" w:color="auto"/>
            <w:right w:val="none" w:sz="0" w:space="0" w:color="auto"/>
          </w:divBdr>
          <w:divsChild>
            <w:div w:id="69159970">
              <w:marLeft w:val="0"/>
              <w:marRight w:val="0"/>
              <w:marTop w:val="0"/>
              <w:marBottom w:val="0"/>
              <w:divBdr>
                <w:top w:val="none" w:sz="0" w:space="0" w:color="auto"/>
                <w:left w:val="none" w:sz="0" w:space="0" w:color="auto"/>
                <w:bottom w:val="none" w:sz="0" w:space="0" w:color="auto"/>
                <w:right w:val="none" w:sz="0" w:space="0" w:color="auto"/>
              </w:divBdr>
            </w:div>
          </w:divsChild>
        </w:div>
        <w:div w:id="1325354172">
          <w:marLeft w:val="0"/>
          <w:marRight w:val="0"/>
          <w:marTop w:val="0"/>
          <w:marBottom w:val="0"/>
          <w:divBdr>
            <w:top w:val="none" w:sz="0" w:space="0" w:color="auto"/>
            <w:left w:val="none" w:sz="0" w:space="0" w:color="auto"/>
            <w:bottom w:val="none" w:sz="0" w:space="0" w:color="auto"/>
            <w:right w:val="none" w:sz="0" w:space="0" w:color="auto"/>
          </w:divBdr>
          <w:divsChild>
            <w:div w:id="1148715791">
              <w:marLeft w:val="0"/>
              <w:marRight w:val="0"/>
              <w:marTop w:val="0"/>
              <w:marBottom w:val="0"/>
              <w:divBdr>
                <w:top w:val="none" w:sz="0" w:space="0" w:color="auto"/>
                <w:left w:val="none" w:sz="0" w:space="0" w:color="auto"/>
                <w:bottom w:val="none" w:sz="0" w:space="0" w:color="auto"/>
                <w:right w:val="none" w:sz="0" w:space="0" w:color="auto"/>
              </w:divBdr>
            </w:div>
          </w:divsChild>
        </w:div>
        <w:div w:id="1405957520">
          <w:marLeft w:val="0"/>
          <w:marRight w:val="0"/>
          <w:marTop w:val="0"/>
          <w:marBottom w:val="0"/>
          <w:divBdr>
            <w:top w:val="none" w:sz="0" w:space="0" w:color="auto"/>
            <w:left w:val="none" w:sz="0" w:space="0" w:color="auto"/>
            <w:bottom w:val="none" w:sz="0" w:space="0" w:color="auto"/>
            <w:right w:val="none" w:sz="0" w:space="0" w:color="auto"/>
          </w:divBdr>
          <w:divsChild>
            <w:div w:id="1932425757">
              <w:marLeft w:val="0"/>
              <w:marRight w:val="0"/>
              <w:marTop w:val="0"/>
              <w:marBottom w:val="0"/>
              <w:divBdr>
                <w:top w:val="none" w:sz="0" w:space="0" w:color="auto"/>
                <w:left w:val="none" w:sz="0" w:space="0" w:color="auto"/>
                <w:bottom w:val="none" w:sz="0" w:space="0" w:color="auto"/>
                <w:right w:val="none" w:sz="0" w:space="0" w:color="auto"/>
              </w:divBdr>
            </w:div>
          </w:divsChild>
        </w:div>
        <w:div w:id="1410423706">
          <w:marLeft w:val="0"/>
          <w:marRight w:val="0"/>
          <w:marTop w:val="0"/>
          <w:marBottom w:val="0"/>
          <w:divBdr>
            <w:top w:val="none" w:sz="0" w:space="0" w:color="auto"/>
            <w:left w:val="none" w:sz="0" w:space="0" w:color="auto"/>
            <w:bottom w:val="none" w:sz="0" w:space="0" w:color="auto"/>
            <w:right w:val="none" w:sz="0" w:space="0" w:color="auto"/>
          </w:divBdr>
          <w:divsChild>
            <w:div w:id="1977487193">
              <w:marLeft w:val="0"/>
              <w:marRight w:val="0"/>
              <w:marTop w:val="0"/>
              <w:marBottom w:val="0"/>
              <w:divBdr>
                <w:top w:val="none" w:sz="0" w:space="0" w:color="auto"/>
                <w:left w:val="none" w:sz="0" w:space="0" w:color="auto"/>
                <w:bottom w:val="none" w:sz="0" w:space="0" w:color="auto"/>
                <w:right w:val="none" w:sz="0" w:space="0" w:color="auto"/>
              </w:divBdr>
            </w:div>
          </w:divsChild>
        </w:div>
        <w:div w:id="1468468808">
          <w:marLeft w:val="0"/>
          <w:marRight w:val="0"/>
          <w:marTop w:val="0"/>
          <w:marBottom w:val="0"/>
          <w:divBdr>
            <w:top w:val="none" w:sz="0" w:space="0" w:color="auto"/>
            <w:left w:val="none" w:sz="0" w:space="0" w:color="auto"/>
            <w:bottom w:val="none" w:sz="0" w:space="0" w:color="auto"/>
            <w:right w:val="none" w:sz="0" w:space="0" w:color="auto"/>
          </w:divBdr>
          <w:divsChild>
            <w:div w:id="326784845">
              <w:marLeft w:val="0"/>
              <w:marRight w:val="0"/>
              <w:marTop w:val="0"/>
              <w:marBottom w:val="0"/>
              <w:divBdr>
                <w:top w:val="none" w:sz="0" w:space="0" w:color="auto"/>
                <w:left w:val="none" w:sz="0" w:space="0" w:color="auto"/>
                <w:bottom w:val="none" w:sz="0" w:space="0" w:color="auto"/>
                <w:right w:val="none" w:sz="0" w:space="0" w:color="auto"/>
              </w:divBdr>
            </w:div>
          </w:divsChild>
        </w:div>
        <w:div w:id="1670064166">
          <w:marLeft w:val="0"/>
          <w:marRight w:val="0"/>
          <w:marTop w:val="0"/>
          <w:marBottom w:val="0"/>
          <w:divBdr>
            <w:top w:val="none" w:sz="0" w:space="0" w:color="auto"/>
            <w:left w:val="none" w:sz="0" w:space="0" w:color="auto"/>
            <w:bottom w:val="none" w:sz="0" w:space="0" w:color="auto"/>
            <w:right w:val="none" w:sz="0" w:space="0" w:color="auto"/>
          </w:divBdr>
          <w:divsChild>
            <w:div w:id="675302228">
              <w:marLeft w:val="0"/>
              <w:marRight w:val="0"/>
              <w:marTop w:val="0"/>
              <w:marBottom w:val="0"/>
              <w:divBdr>
                <w:top w:val="none" w:sz="0" w:space="0" w:color="auto"/>
                <w:left w:val="none" w:sz="0" w:space="0" w:color="auto"/>
                <w:bottom w:val="none" w:sz="0" w:space="0" w:color="auto"/>
                <w:right w:val="none" w:sz="0" w:space="0" w:color="auto"/>
              </w:divBdr>
            </w:div>
          </w:divsChild>
        </w:div>
        <w:div w:id="1953902358">
          <w:marLeft w:val="0"/>
          <w:marRight w:val="0"/>
          <w:marTop w:val="0"/>
          <w:marBottom w:val="0"/>
          <w:divBdr>
            <w:top w:val="none" w:sz="0" w:space="0" w:color="auto"/>
            <w:left w:val="none" w:sz="0" w:space="0" w:color="auto"/>
            <w:bottom w:val="none" w:sz="0" w:space="0" w:color="auto"/>
            <w:right w:val="none" w:sz="0" w:space="0" w:color="auto"/>
          </w:divBdr>
          <w:divsChild>
            <w:div w:id="1733112538">
              <w:marLeft w:val="0"/>
              <w:marRight w:val="0"/>
              <w:marTop w:val="0"/>
              <w:marBottom w:val="0"/>
              <w:divBdr>
                <w:top w:val="none" w:sz="0" w:space="0" w:color="auto"/>
                <w:left w:val="none" w:sz="0" w:space="0" w:color="auto"/>
                <w:bottom w:val="none" w:sz="0" w:space="0" w:color="auto"/>
                <w:right w:val="none" w:sz="0" w:space="0" w:color="auto"/>
              </w:divBdr>
            </w:div>
          </w:divsChild>
        </w:div>
        <w:div w:id="1980961240">
          <w:marLeft w:val="0"/>
          <w:marRight w:val="0"/>
          <w:marTop w:val="0"/>
          <w:marBottom w:val="0"/>
          <w:divBdr>
            <w:top w:val="none" w:sz="0" w:space="0" w:color="auto"/>
            <w:left w:val="none" w:sz="0" w:space="0" w:color="auto"/>
            <w:bottom w:val="none" w:sz="0" w:space="0" w:color="auto"/>
            <w:right w:val="none" w:sz="0" w:space="0" w:color="auto"/>
          </w:divBdr>
          <w:divsChild>
            <w:div w:id="851601198">
              <w:marLeft w:val="0"/>
              <w:marRight w:val="0"/>
              <w:marTop w:val="0"/>
              <w:marBottom w:val="0"/>
              <w:divBdr>
                <w:top w:val="none" w:sz="0" w:space="0" w:color="auto"/>
                <w:left w:val="none" w:sz="0" w:space="0" w:color="auto"/>
                <w:bottom w:val="none" w:sz="0" w:space="0" w:color="auto"/>
                <w:right w:val="none" w:sz="0" w:space="0" w:color="auto"/>
              </w:divBdr>
            </w:div>
          </w:divsChild>
        </w:div>
        <w:div w:id="1999461366">
          <w:marLeft w:val="0"/>
          <w:marRight w:val="0"/>
          <w:marTop w:val="0"/>
          <w:marBottom w:val="0"/>
          <w:divBdr>
            <w:top w:val="none" w:sz="0" w:space="0" w:color="auto"/>
            <w:left w:val="none" w:sz="0" w:space="0" w:color="auto"/>
            <w:bottom w:val="none" w:sz="0" w:space="0" w:color="auto"/>
            <w:right w:val="none" w:sz="0" w:space="0" w:color="auto"/>
          </w:divBdr>
          <w:divsChild>
            <w:div w:id="332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9384">
      <w:bodyDiv w:val="1"/>
      <w:marLeft w:val="0"/>
      <w:marRight w:val="0"/>
      <w:marTop w:val="0"/>
      <w:marBottom w:val="0"/>
      <w:divBdr>
        <w:top w:val="none" w:sz="0" w:space="0" w:color="auto"/>
        <w:left w:val="none" w:sz="0" w:space="0" w:color="auto"/>
        <w:bottom w:val="none" w:sz="0" w:space="0" w:color="auto"/>
        <w:right w:val="none" w:sz="0" w:space="0" w:color="auto"/>
      </w:divBdr>
    </w:div>
    <w:div w:id="1588032487">
      <w:bodyDiv w:val="1"/>
      <w:marLeft w:val="0"/>
      <w:marRight w:val="0"/>
      <w:marTop w:val="0"/>
      <w:marBottom w:val="0"/>
      <w:divBdr>
        <w:top w:val="none" w:sz="0" w:space="0" w:color="auto"/>
        <w:left w:val="none" w:sz="0" w:space="0" w:color="auto"/>
        <w:bottom w:val="none" w:sz="0" w:space="0" w:color="auto"/>
        <w:right w:val="none" w:sz="0" w:space="0" w:color="auto"/>
      </w:divBdr>
      <w:divsChild>
        <w:div w:id="855536765">
          <w:marLeft w:val="0"/>
          <w:marRight w:val="0"/>
          <w:marTop w:val="0"/>
          <w:marBottom w:val="0"/>
          <w:divBdr>
            <w:top w:val="single" w:sz="2" w:space="0" w:color="E3E3E3"/>
            <w:left w:val="single" w:sz="2" w:space="0" w:color="E3E3E3"/>
            <w:bottom w:val="single" w:sz="2" w:space="0" w:color="E3E3E3"/>
            <w:right w:val="single" w:sz="2" w:space="0" w:color="E3E3E3"/>
          </w:divBdr>
          <w:divsChild>
            <w:div w:id="1143429124">
              <w:marLeft w:val="0"/>
              <w:marRight w:val="0"/>
              <w:marTop w:val="0"/>
              <w:marBottom w:val="0"/>
              <w:divBdr>
                <w:top w:val="single" w:sz="2" w:space="0" w:color="E3E3E3"/>
                <w:left w:val="single" w:sz="2" w:space="0" w:color="E3E3E3"/>
                <w:bottom w:val="single" w:sz="2" w:space="0" w:color="E3E3E3"/>
                <w:right w:val="single" w:sz="2" w:space="0" w:color="E3E3E3"/>
              </w:divBdr>
              <w:divsChild>
                <w:div w:id="1839685030">
                  <w:marLeft w:val="0"/>
                  <w:marRight w:val="0"/>
                  <w:marTop w:val="0"/>
                  <w:marBottom w:val="0"/>
                  <w:divBdr>
                    <w:top w:val="single" w:sz="2" w:space="0" w:color="E3E3E3"/>
                    <w:left w:val="single" w:sz="2" w:space="0" w:color="E3E3E3"/>
                    <w:bottom w:val="single" w:sz="2" w:space="0" w:color="E3E3E3"/>
                    <w:right w:val="single" w:sz="2" w:space="0" w:color="E3E3E3"/>
                  </w:divBdr>
                  <w:divsChild>
                    <w:div w:id="616907817">
                      <w:marLeft w:val="0"/>
                      <w:marRight w:val="0"/>
                      <w:marTop w:val="0"/>
                      <w:marBottom w:val="0"/>
                      <w:divBdr>
                        <w:top w:val="single" w:sz="2" w:space="0" w:color="E3E3E3"/>
                        <w:left w:val="single" w:sz="2" w:space="0" w:color="E3E3E3"/>
                        <w:bottom w:val="single" w:sz="2" w:space="0" w:color="E3E3E3"/>
                        <w:right w:val="single" w:sz="2" w:space="0" w:color="E3E3E3"/>
                      </w:divBdr>
                      <w:divsChild>
                        <w:div w:id="658389277">
                          <w:marLeft w:val="0"/>
                          <w:marRight w:val="0"/>
                          <w:marTop w:val="0"/>
                          <w:marBottom w:val="0"/>
                          <w:divBdr>
                            <w:top w:val="single" w:sz="2" w:space="0" w:color="E3E3E3"/>
                            <w:left w:val="single" w:sz="2" w:space="0" w:color="E3E3E3"/>
                            <w:bottom w:val="single" w:sz="2" w:space="0" w:color="E3E3E3"/>
                            <w:right w:val="single" w:sz="2" w:space="0" w:color="E3E3E3"/>
                          </w:divBdr>
                          <w:divsChild>
                            <w:div w:id="141628842">
                              <w:marLeft w:val="0"/>
                              <w:marRight w:val="0"/>
                              <w:marTop w:val="100"/>
                              <w:marBottom w:val="100"/>
                              <w:divBdr>
                                <w:top w:val="single" w:sz="2" w:space="0" w:color="E3E3E3"/>
                                <w:left w:val="single" w:sz="2" w:space="0" w:color="E3E3E3"/>
                                <w:bottom w:val="single" w:sz="2" w:space="0" w:color="E3E3E3"/>
                                <w:right w:val="single" w:sz="2" w:space="0" w:color="E3E3E3"/>
                              </w:divBdr>
                              <w:divsChild>
                                <w:div w:id="204219772">
                                  <w:marLeft w:val="0"/>
                                  <w:marRight w:val="0"/>
                                  <w:marTop w:val="0"/>
                                  <w:marBottom w:val="0"/>
                                  <w:divBdr>
                                    <w:top w:val="single" w:sz="2" w:space="0" w:color="E3E3E3"/>
                                    <w:left w:val="single" w:sz="2" w:space="0" w:color="E3E3E3"/>
                                    <w:bottom w:val="single" w:sz="2" w:space="0" w:color="E3E3E3"/>
                                    <w:right w:val="single" w:sz="2" w:space="0" w:color="E3E3E3"/>
                                  </w:divBdr>
                                  <w:divsChild>
                                    <w:div w:id="2131195782">
                                      <w:marLeft w:val="0"/>
                                      <w:marRight w:val="0"/>
                                      <w:marTop w:val="0"/>
                                      <w:marBottom w:val="0"/>
                                      <w:divBdr>
                                        <w:top w:val="single" w:sz="2" w:space="0" w:color="E3E3E3"/>
                                        <w:left w:val="single" w:sz="2" w:space="0" w:color="E3E3E3"/>
                                        <w:bottom w:val="single" w:sz="2" w:space="0" w:color="E3E3E3"/>
                                        <w:right w:val="single" w:sz="2" w:space="0" w:color="E3E3E3"/>
                                      </w:divBdr>
                                      <w:divsChild>
                                        <w:div w:id="47924469">
                                          <w:marLeft w:val="0"/>
                                          <w:marRight w:val="0"/>
                                          <w:marTop w:val="0"/>
                                          <w:marBottom w:val="0"/>
                                          <w:divBdr>
                                            <w:top w:val="single" w:sz="2" w:space="0" w:color="E3E3E3"/>
                                            <w:left w:val="single" w:sz="2" w:space="0" w:color="E3E3E3"/>
                                            <w:bottom w:val="single" w:sz="2" w:space="0" w:color="E3E3E3"/>
                                            <w:right w:val="single" w:sz="2" w:space="0" w:color="E3E3E3"/>
                                          </w:divBdr>
                                          <w:divsChild>
                                            <w:div w:id="1619293606">
                                              <w:marLeft w:val="0"/>
                                              <w:marRight w:val="0"/>
                                              <w:marTop w:val="0"/>
                                              <w:marBottom w:val="0"/>
                                              <w:divBdr>
                                                <w:top w:val="single" w:sz="2" w:space="0" w:color="E3E3E3"/>
                                                <w:left w:val="single" w:sz="2" w:space="0" w:color="E3E3E3"/>
                                                <w:bottom w:val="single" w:sz="2" w:space="0" w:color="E3E3E3"/>
                                                <w:right w:val="single" w:sz="2" w:space="0" w:color="E3E3E3"/>
                                              </w:divBdr>
                                              <w:divsChild>
                                                <w:div w:id="1515028094">
                                                  <w:marLeft w:val="0"/>
                                                  <w:marRight w:val="0"/>
                                                  <w:marTop w:val="0"/>
                                                  <w:marBottom w:val="0"/>
                                                  <w:divBdr>
                                                    <w:top w:val="single" w:sz="2" w:space="0" w:color="E3E3E3"/>
                                                    <w:left w:val="single" w:sz="2" w:space="0" w:color="E3E3E3"/>
                                                    <w:bottom w:val="single" w:sz="2" w:space="0" w:color="E3E3E3"/>
                                                    <w:right w:val="single" w:sz="2" w:space="0" w:color="E3E3E3"/>
                                                  </w:divBdr>
                                                  <w:divsChild>
                                                    <w:div w:id="14805358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98390073">
          <w:marLeft w:val="0"/>
          <w:marRight w:val="0"/>
          <w:marTop w:val="0"/>
          <w:marBottom w:val="0"/>
          <w:divBdr>
            <w:top w:val="none" w:sz="0" w:space="0" w:color="auto"/>
            <w:left w:val="none" w:sz="0" w:space="0" w:color="auto"/>
            <w:bottom w:val="none" w:sz="0" w:space="0" w:color="auto"/>
            <w:right w:val="none" w:sz="0" w:space="0" w:color="auto"/>
          </w:divBdr>
        </w:div>
      </w:divsChild>
    </w:div>
    <w:div w:id="1590390627">
      <w:bodyDiv w:val="1"/>
      <w:marLeft w:val="0"/>
      <w:marRight w:val="0"/>
      <w:marTop w:val="0"/>
      <w:marBottom w:val="0"/>
      <w:divBdr>
        <w:top w:val="none" w:sz="0" w:space="0" w:color="auto"/>
        <w:left w:val="none" w:sz="0" w:space="0" w:color="auto"/>
        <w:bottom w:val="none" w:sz="0" w:space="0" w:color="auto"/>
        <w:right w:val="none" w:sz="0" w:space="0" w:color="auto"/>
      </w:divBdr>
    </w:div>
    <w:div w:id="1597329898">
      <w:bodyDiv w:val="1"/>
      <w:marLeft w:val="0"/>
      <w:marRight w:val="0"/>
      <w:marTop w:val="0"/>
      <w:marBottom w:val="0"/>
      <w:divBdr>
        <w:top w:val="none" w:sz="0" w:space="0" w:color="auto"/>
        <w:left w:val="none" w:sz="0" w:space="0" w:color="auto"/>
        <w:bottom w:val="none" w:sz="0" w:space="0" w:color="auto"/>
        <w:right w:val="none" w:sz="0" w:space="0" w:color="auto"/>
      </w:divBdr>
    </w:div>
    <w:div w:id="1602689894">
      <w:bodyDiv w:val="1"/>
      <w:marLeft w:val="0"/>
      <w:marRight w:val="0"/>
      <w:marTop w:val="0"/>
      <w:marBottom w:val="0"/>
      <w:divBdr>
        <w:top w:val="none" w:sz="0" w:space="0" w:color="auto"/>
        <w:left w:val="none" w:sz="0" w:space="0" w:color="auto"/>
        <w:bottom w:val="none" w:sz="0" w:space="0" w:color="auto"/>
        <w:right w:val="none" w:sz="0" w:space="0" w:color="auto"/>
      </w:divBdr>
    </w:div>
    <w:div w:id="1611545158">
      <w:bodyDiv w:val="1"/>
      <w:marLeft w:val="0"/>
      <w:marRight w:val="0"/>
      <w:marTop w:val="0"/>
      <w:marBottom w:val="0"/>
      <w:divBdr>
        <w:top w:val="none" w:sz="0" w:space="0" w:color="auto"/>
        <w:left w:val="none" w:sz="0" w:space="0" w:color="auto"/>
        <w:bottom w:val="none" w:sz="0" w:space="0" w:color="auto"/>
        <w:right w:val="none" w:sz="0" w:space="0" w:color="auto"/>
      </w:divBdr>
    </w:div>
    <w:div w:id="1617102131">
      <w:bodyDiv w:val="1"/>
      <w:marLeft w:val="0"/>
      <w:marRight w:val="0"/>
      <w:marTop w:val="0"/>
      <w:marBottom w:val="0"/>
      <w:divBdr>
        <w:top w:val="none" w:sz="0" w:space="0" w:color="auto"/>
        <w:left w:val="none" w:sz="0" w:space="0" w:color="auto"/>
        <w:bottom w:val="none" w:sz="0" w:space="0" w:color="auto"/>
        <w:right w:val="none" w:sz="0" w:space="0" w:color="auto"/>
      </w:divBdr>
    </w:div>
    <w:div w:id="1619337885">
      <w:bodyDiv w:val="1"/>
      <w:marLeft w:val="0"/>
      <w:marRight w:val="0"/>
      <w:marTop w:val="0"/>
      <w:marBottom w:val="0"/>
      <w:divBdr>
        <w:top w:val="none" w:sz="0" w:space="0" w:color="auto"/>
        <w:left w:val="none" w:sz="0" w:space="0" w:color="auto"/>
        <w:bottom w:val="none" w:sz="0" w:space="0" w:color="auto"/>
        <w:right w:val="none" w:sz="0" w:space="0" w:color="auto"/>
      </w:divBdr>
      <w:divsChild>
        <w:div w:id="1753238552">
          <w:marLeft w:val="0"/>
          <w:marRight w:val="0"/>
          <w:marTop w:val="0"/>
          <w:marBottom w:val="0"/>
          <w:divBdr>
            <w:top w:val="none" w:sz="0" w:space="0" w:color="auto"/>
            <w:left w:val="none" w:sz="0" w:space="0" w:color="auto"/>
            <w:bottom w:val="none" w:sz="0" w:space="0" w:color="auto"/>
            <w:right w:val="none" w:sz="0" w:space="0" w:color="auto"/>
          </w:divBdr>
        </w:div>
        <w:div w:id="1940991786">
          <w:marLeft w:val="0"/>
          <w:marRight w:val="0"/>
          <w:marTop w:val="0"/>
          <w:marBottom w:val="0"/>
          <w:divBdr>
            <w:top w:val="none" w:sz="0" w:space="0" w:color="auto"/>
            <w:left w:val="none" w:sz="0" w:space="0" w:color="auto"/>
            <w:bottom w:val="none" w:sz="0" w:space="0" w:color="auto"/>
            <w:right w:val="none" w:sz="0" w:space="0" w:color="auto"/>
          </w:divBdr>
        </w:div>
      </w:divsChild>
    </w:div>
    <w:div w:id="1628049124">
      <w:bodyDiv w:val="1"/>
      <w:marLeft w:val="0"/>
      <w:marRight w:val="0"/>
      <w:marTop w:val="0"/>
      <w:marBottom w:val="0"/>
      <w:divBdr>
        <w:top w:val="none" w:sz="0" w:space="0" w:color="auto"/>
        <w:left w:val="none" w:sz="0" w:space="0" w:color="auto"/>
        <w:bottom w:val="none" w:sz="0" w:space="0" w:color="auto"/>
        <w:right w:val="none" w:sz="0" w:space="0" w:color="auto"/>
      </w:divBdr>
    </w:div>
    <w:div w:id="1629235728">
      <w:bodyDiv w:val="1"/>
      <w:marLeft w:val="0"/>
      <w:marRight w:val="0"/>
      <w:marTop w:val="0"/>
      <w:marBottom w:val="0"/>
      <w:divBdr>
        <w:top w:val="none" w:sz="0" w:space="0" w:color="auto"/>
        <w:left w:val="none" w:sz="0" w:space="0" w:color="auto"/>
        <w:bottom w:val="none" w:sz="0" w:space="0" w:color="auto"/>
        <w:right w:val="none" w:sz="0" w:space="0" w:color="auto"/>
      </w:divBdr>
      <w:divsChild>
        <w:div w:id="1247880093">
          <w:marLeft w:val="0"/>
          <w:marRight w:val="0"/>
          <w:marTop w:val="0"/>
          <w:marBottom w:val="0"/>
          <w:divBdr>
            <w:top w:val="single" w:sz="2" w:space="0" w:color="E3E3E3"/>
            <w:left w:val="single" w:sz="2" w:space="0" w:color="E3E3E3"/>
            <w:bottom w:val="single" w:sz="2" w:space="0" w:color="E3E3E3"/>
            <w:right w:val="single" w:sz="2" w:space="0" w:color="E3E3E3"/>
          </w:divBdr>
          <w:divsChild>
            <w:div w:id="1852991274">
              <w:marLeft w:val="0"/>
              <w:marRight w:val="0"/>
              <w:marTop w:val="0"/>
              <w:marBottom w:val="0"/>
              <w:divBdr>
                <w:top w:val="single" w:sz="2" w:space="0" w:color="E3E3E3"/>
                <w:left w:val="single" w:sz="2" w:space="0" w:color="E3E3E3"/>
                <w:bottom w:val="single" w:sz="2" w:space="0" w:color="E3E3E3"/>
                <w:right w:val="single" w:sz="2" w:space="0" w:color="E3E3E3"/>
              </w:divBdr>
              <w:divsChild>
                <w:div w:id="1099638286">
                  <w:marLeft w:val="0"/>
                  <w:marRight w:val="0"/>
                  <w:marTop w:val="0"/>
                  <w:marBottom w:val="0"/>
                  <w:divBdr>
                    <w:top w:val="single" w:sz="2" w:space="2" w:color="E3E3E3"/>
                    <w:left w:val="single" w:sz="2" w:space="0" w:color="E3E3E3"/>
                    <w:bottom w:val="single" w:sz="2" w:space="0" w:color="E3E3E3"/>
                    <w:right w:val="single" w:sz="2" w:space="0" w:color="E3E3E3"/>
                  </w:divBdr>
                  <w:divsChild>
                    <w:div w:id="24259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75767013">
      <w:bodyDiv w:val="1"/>
      <w:marLeft w:val="0"/>
      <w:marRight w:val="0"/>
      <w:marTop w:val="0"/>
      <w:marBottom w:val="0"/>
      <w:divBdr>
        <w:top w:val="none" w:sz="0" w:space="0" w:color="auto"/>
        <w:left w:val="none" w:sz="0" w:space="0" w:color="auto"/>
        <w:bottom w:val="none" w:sz="0" w:space="0" w:color="auto"/>
        <w:right w:val="none" w:sz="0" w:space="0" w:color="auto"/>
      </w:divBdr>
    </w:div>
    <w:div w:id="1701591582">
      <w:bodyDiv w:val="1"/>
      <w:marLeft w:val="0"/>
      <w:marRight w:val="0"/>
      <w:marTop w:val="0"/>
      <w:marBottom w:val="0"/>
      <w:divBdr>
        <w:top w:val="none" w:sz="0" w:space="0" w:color="auto"/>
        <w:left w:val="none" w:sz="0" w:space="0" w:color="auto"/>
        <w:bottom w:val="none" w:sz="0" w:space="0" w:color="auto"/>
        <w:right w:val="none" w:sz="0" w:space="0" w:color="auto"/>
      </w:divBdr>
    </w:div>
    <w:div w:id="1706782900">
      <w:bodyDiv w:val="1"/>
      <w:marLeft w:val="0"/>
      <w:marRight w:val="0"/>
      <w:marTop w:val="0"/>
      <w:marBottom w:val="0"/>
      <w:divBdr>
        <w:top w:val="none" w:sz="0" w:space="0" w:color="auto"/>
        <w:left w:val="none" w:sz="0" w:space="0" w:color="auto"/>
        <w:bottom w:val="none" w:sz="0" w:space="0" w:color="auto"/>
        <w:right w:val="none" w:sz="0" w:space="0" w:color="auto"/>
      </w:divBdr>
    </w:div>
    <w:div w:id="1707483774">
      <w:bodyDiv w:val="1"/>
      <w:marLeft w:val="0"/>
      <w:marRight w:val="0"/>
      <w:marTop w:val="0"/>
      <w:marBottom w:val="0"/>
      <w:divBdr>
        <w:top w:val="none" w:sz="0" w:space="0" w:color="auto"/>
        <w:left w:val="none" w:sz="0" w:space="0" w:color="auto"/>
        <w:bottom w:val="none" w:sz="0" w:space="0" w:color="auto"/>
        <w:right w:val="none" w:sz="0" w:space="0" w:color="auto"/>
      </w:divBdr>
    </w:div>
    <w:div w:id="1712920181">
      <w:bodyDiv w:val="1"/>
      <w:marLeft w:val="0"/>
      <w:marRight w:val="0"/>
      <w:marTop w:val="0"/>
      <w:marBottom w:val="0"/>
      <w:divBdr>
        <w:top w:val="none" w:sz="0" w:space="0" w:color="auto"/>
        <w:left w:val="none" w:sz="0" w:space="0" w:color="auto"/>
        <w:bottom w:val="none" w:sz="0" w:space="0" w:color="auto"/>
        <w:right w:val="none" w:sz="0" w:space="0" w:color="auto"/>
      </w:divBdr>
    </w:div>
    <w:div w:id="1723559375">
      <w:bodyDiv w:val="1"/>
      <w:marLeft w:val="0"/>
      <w:marRight w:val="0"/>
      <w:marTop w:val="0"/>
      <w:marBottom w:val="0"/>
      <w:divBdr>
        <w:top w:val="none" w:sz="0" w:space="0" w:color="auto"/>
        <w:left w:val="none" w:sz="0" w:space="0" w:color="auto"/>
        <w:bottom w:val="none" w:sz="0" w:space="0" w:color="auto"/>
        <w:right w:val="none" w:sz="0" w:space="0" w:color="auto"/>
      </w:divBdr>
    </w:div>
    <w:div w:id="1724865350">
      <w:bodyDiv w:val="1"/>
      <w:marLeft w:val="0"/>
      <w:marRight w:val="0"/>
      <w:marTop w:val="0"/>
      <w:marBottom w:val="0"/>
      <w:divBdr>
        <w:top w:val="none" w:sz="0" w:space="0" w:color="auto"/>
        <w:left w:val="none" w:sz="0" w:space="0" w:color="auto"/>
        <w:bottom w:val="none" w:sz="0" w:space="0" w:color="auto"/>
        <w:right w:val="none" w:sz="0" w:space="0" w:color="auto"/>
      </w:divBdr>
    </w:div>
    <w:div w:id="1729961776">
      <w:bodyDiv w:val="1"/>
      <w:marLeft w:val="0"/>
      <w:marRight w:val="0"/>
      <w:marTop w:val="0"/>
      <w:marBottom w:val="0"/>
      <w:divBdr>
        <w:top w:val="none" w:sz="0" w:space="0" w:color="auto"/>
        <w:left w:val="none" w:sz="0" w:space="0" w:color="auto"/>
        <w:bottom w:val="none" w:sz="0" w:space="0" w:color="auto"/>
        <w:right w:val="none" w:sz="0" w:space="0" w:color="auto"/>
      </w:divBdr>
    </w:div>
    <w:div w:id="1748304470">
      <w:bodyDiv w:val="1"/>
      <w:marLeft w:val="0"/>
      <w:marRight w:val="0"/>
      <w:marTop w:val="0"/>
      <w:marBottom w:val="0"/>
      <w:divBdr>
        <w:top w:val="none" w:sz="0" w:space="0" w:color="auto"/>
        <w:left w:val="none" w:sz="0" w:space="0" w:color="auto"/>
        <w:bottom w:val="none" w:sz="0" w:space="0" w:color="auto"/>
        <w:right w:val="none" w:sz="0" w:space="0" w:color="auto"/>
      </w:divBdr>
      <w:divsChild>
        <w:div w:id="1504123204">
          <w:marLeft w:val="0"/>
          <w:marRight w:val="0"/>
          <w:marTop w:val="0"/>
          <w:marBottom w:val="0"/>
          <w:divBdr>
            <w:top w:val="none" w:sz="0" w:space="0" w:color="auto"/>
            <w:left w:val="none" w:sz="0" w:space="0" w:color="auto"/>
            <w:bottom w:val="none" w:sz="0" w:space="0" w:color="auto"/>
            <w:right w:val="none" w:sz="0" w:space="0" w:color="auto"/>
          </w:divBdr>
          <w:divsChild>
            <w:div w:id="56517968">
              <w:marLeft w:val="0"/>
              <w:marRight w:val="0"/>
              <w:marTop w:val="0"/>
              <w:marBottom w:val="0"/>
              <w:divBdr>
                <w:top w:val="none" w:sz="0" w:space="0" w:color="auto"/>
                <w:left w:val="none" w:sz="0" w:space="0" w:color="auto"/>
                <w:bottom w:val="none" w:sz="0" w:space="0" w:color="auto"/>
                <w:right w:val="none" w:sz="0" w:space="0" w:color="auto"/>
              </w:divBdr>
              <w:divsChild>
                <w:div w:id="8331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80914">
      <w:bodyDiv w:val="1"/>
      <w:marLeft w:val="0"/>
      <w:marRight w:val="0"/>
      <w:marTop w:val="0"/>
      <w:marBottom w:val="0"/>
      <w:divBdr>
        <w:top w:val="none" w:sz="0" w:space="0" w:color="auto"/>
        <w:left w:val="none" w:sz="0" w:space="0" w:color="auto"/>
        <w:bottom w:val="none" w:sz="0" w:space="0" w:color="auto"/>
        <w:right w:val="none" w:sz="0" w:space="0" w:color="auto"/>
      </w:divBdr>
    </w:div>
    <w:div w:id="1756243916">
      <w:bodyDiv w:val="1"/>
      <w:marLeft w:val="0"/>
      <w:marRight w:val="0"/>
      <w:marTop w:val="0"/>
      <w:marBottom w:val="0"/>
      <w:divBdr>
        <w:top w:val="none" w:sz="0" w:space="0" w:color="auto"/>
        <w:left w:val="none" w:sz="0" w:space="0" w:color="auto"/>
        <w:bottom w:val="none" w:sz="0" w:space="0" w:color="auto"/>
        <w:right w:val="none" w:sz="0" w:space="0" w:color="auto"/>
      </w:divBdr>
      <w:divsChild>
        <w:div w:id="1426271218">
          <w:marLeft w:val="0"/>
          <w:marRight w:val="0"/>
          <w:marTop w:val="0"/>
          <w:marBottom w:val="0"/>
          <w:divBdr>
            <w:top w:val="single" w:sz="2" w:space="0" w:color="E3E3E3"/>
            <w:left w:val="single" w:sz="2" w:space="0" w:color="E3E3E3"/>
            <w:bottom w:val="single" w:sz="2" w:space="0" w:color="E3E3E3"/>
            <w:right w:val="single" w:sz="2" w:space="0" w:color="E3E3E3"/>
          </w:divBdr>
          <w:divsChild>
            <w:div w:id="1997955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796943388">
                  <w:marLeft w:val="0"/>
                  <w:marRight w:val="0"/>
                  <w:marTop w:val="0"/>
                  <w:marBottom w:val="0"/>
                  <w:divBdr>
                    <w:top w:val="single" w:sz="2" w:space="0" w:color="E3E3E3"/>
                    <w:left w:val="single" w:sz="2" w:space="0" w:color="E3E3E3"/>
                    <w:bottom w:val="single" w:sz="2" w:space="0" w:color="E3E3E3"/>
                    <w:right w:val="single" w:sz="2" w:space="0" w:color="E3E3E3"/>
                  </w:divBdr>
                  <w:divsChild>
                    <w:div w:id="1837262668">
                      <w:marLeft w:val="0"/>
                      <w:marRight w:val="0"/>
                      <w:marTop w:val="0"/>
                      <w:marBottom w:val="0"/>
                      <w:divBdr>
                        <w:top w:val="single" w:sz="2" w:space="0" w:color="E3E3E3"/>
                        <w:left w:val="single" w:sz="2" w:space="0" w:color="E3E3E3"/>
                        <w:bottom w:val="single" w:sz="2" w:space="0" w:color="E3E3E3"/>
                        <w:right w:val="single" w:sz="2" w:space="0" w:color="E3E3E3"/>
                      </w:divBdr>
                      <w:divsChild>
                        <w:div w:id="630749842">
                          <w:marLeft w:val="0"/>
                          <w:marRight w:val="0"/>
                          <w:marTop w:val="0"/>
                          <w:marBottom w:val="0"/>
                          <w:divBdr>
                            <w:top w:val="single" w:sz="2" w:space="0" w:color="E3E3E3"/>
                            <w:left w:val="single" w:sz="2" w:space="0" w:color="E3E3E3"/>
                            <w:bottom w:val="single" w:sz="2" w:space="0" w:color="E3E3E3"/>
                            <w:right w:val="single" w:sz="2" w:space="0" w:color="E3E3E3"/>
                          </w:divBdr>
                          <w:divsChild>
                            <w:div w:id="843739829">
                              <w:marLeft w:val="0"/>
                              <w:marRight w:val="0"/>
                              <w:marTop w:val="0"/>
                              <w:marBottom w:val="0"/>
                              <w:divBdr>
                                <w:top w:val="single" w:sz="2" w:space="0" w:color="E3E3E3"/>
                                <w:left w:val="single" w:sz="2" w:space="0" w:color="E3E3E3"/>
                                <w:bottom w:val="single" w:sz="2" w:space="0" w:color="E3E3E3"/>
                                <w:right w:val="single" w:sz="2" w:space="0" w:color="E3E3E3"/>
                              </w:divBdr>
                              <w:divsChild>
                                <w:div w:id="1507206648">
                                  <w:marLeft w:val="0"/>
                                  <w:marRight w:val="0"/>
                                  <w:marTop w:val="0"/>
                                  <w:marBottom w:val="0"/>
                                  <w:divBdr>
                                    <w:top w:val="single" w:sz="2" w:space="0" w:color="E3E3E3"/>
                                    <w:left w:val="single" w:sz="2" w:space="0" w:color="E3E3E3"/>
                                    <w:bottom w:val="single" w:sz="2" w:space="0" w:color="E3E3E3"/>
                                    <w:right w:val="single" w:sz="2" w:space="0" w:color="E3E3E3"/>
                                  </w:divBdr>
                                  <w:divsChild>
                                    <w:div w:id="17449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6777887">
      <w:bodyDiv w:val="1"/>
      <w:marLeft w:val="0"/>
      <w:marRight w:val="0"/>
      <w:marTop w:val="0"/>
      <w:marBottom w:val="0"/>
      <w:divBdr>
        <w:top w:val="none" w:sz="0" w:space="0" w:color="auto"/>
        <w:left w:val="none" w:sz="0" w:space="0" w:color="auto"/>
        <w:bottom w:val="none" w:sz="0" w:space="0" w:color="auto"/>
        <w:right w:val="none" w:sz="0" w:space="0" w:color="auto"/>
      </w:divBdr>
    </w:div>
    <w:div w:id="1761608884">
      <w:bodyDiv w:val="1"/>
      <w:marLeft w:val="0"/>
      <w:marRight w:val="0"/>
      <w:marTop w:val="0"/>
      <w:marBottom w:val="0"/>
      <w:divBdr>
        <w:top w:val="none" w:sz="0" w:space="0" w:color="auto"/>
        <w:left w:val="none" w:sz="0" w:space="0" w:color="auto"/>
        <w:bottom w:val="none" w:sz="0" w:space="0" w:color="auto"/>
        <w:right w:val="none" w:sz="0" w:space="0" w:color="auto"/>
      </w:divBdr>
    </w:div>
    <w:div w:id="1762750689">
      <w:bodyDiv w:val="1"/>
      <w:marLeft w:val="0"/>
      <w:marRight w:val="0"/>
      <w:marTop w:val="0"/>
      <w:marBottom w:val="0"/>
      <w:divBdr>
        <w:top w:val="none" w:sz="0" w:space="0" w:color="auto"/>
        <w:left w:val="none" w:sz="0" w:space="0" w:color="auto"/>
        <w:bottom w:val="none" w:sz="0" w:space="0" w:color="auto"/>
        <w:right w:val="none" w:sz="0" w:space="0" w:color="auto"/>
      </w:divBdr>
      <w:divsChild>
        <w:div w:id="1697195497">
          <w:marLeft w:val="0"/>
          <w:marRight w:val="0"/>
          <w:marTop w:val="0"/>
          <w:marBottom w:val="0"/>
          <w:divBdr>
            <w:top w:val="none" w:sz="0" w:space="0" w:color="auto"/>
            <w:left w:val="none" w:sz="0" w:space="0" w:color="auto"/>
            <w:bottom w:val="none" w:sz="0" w:space="0" w:color="auto"/>
            <w:right w:val="none" w:sz="0" w:space="0" w:color="auto"/>
          </w:divBdr>
        </w:div>
        <w:div w:id="2131783706">
          <w:marLeft w:val="0"/>
          <w:marRight w:val="0"/>
          <w:marTop w:val="0"/>
          <w:marBottom w:val="0"/>
          <w:divBdr>
            <w:top w:val="single" w:sz="2" w:space="0" w:color="E3E3E3"/>
            <w:left w:val="single" w:sz="2" w:space="0" w:color="E3E3E3"/>
            <w:bottom w:val="single" w:sz="2" w:space="0" w:color="E3E3E3"/>
            <w:right w:val="single" w:sz="2" w:space="0" w:color="E3E3E3"/>
          </w:divBdr>
          <w:divsChild>
            <w:div w:id="1525895911">
              <w:marLeft w:val="0"/>
              <w:marRight w:val="0"/>
              <w:marTop w:val="0"/>
              <w:marBottom w:val="0"/>
              <w:divBdr>
                <w:top w:val="single" w:sz="2" w:space="0" w:color="E3E3E3"/>
                <w:left w:val="single" w:sz="2" w:space="0" w:color="E3E3E3"/>
                <w:bottom w:val="single" w:sz="2" w:space="0" w:color="E3E3E3"/>
                <w:right w:val="single" w:sz="2" w:space="0" w:color="E3E3E3"/>
              </w:divBdr>
              <w:divsChild>
                <w:div w:id="1665626749">
                  <w:marLeft w:val="0"/>
                  <w:marRight w:val="0"/>
                  <w:marTop w:val="0"/>
                  <w:marBottom w:val="0"/>
                  <w:divBdr>
                    <w:top w:val="single" w:sz="2" w:space="0" w:color="E3E3E3"/>
                    <w:left w:val="single" w:sz="2" w:space="0" w:color="E3E3E3"/>
                    <w:bottom w:val="single" w:sz="2" w:space="0" w:color="E3E3E3"/>
                    <w:right w:val="single" w:sz="2" w:space="0" w:color="E3E3E3"/>
                  </w:divBdr>
                  <w:divsChild>
                    <w:div w:id="1991861361">
                      <w:marLeft w:val="0"/>
                      <w:marRight w:val="0"/>
                      <w:marTop w:val="0"/>
                      <w:marBottom w:val="0"/>
                      <w:divBdr>
                        <w:top w:val="single" w:sz="2" w:space="0" w:color="E3E3E3"/>
                        <w:left w:val="single" w:sz="2" w:space="0" w:color="E3E3E3"/>
                        <w:bottom w:val="single" w:sz="2" w:space="0" w:color="E3E3E3"/>
                        <w:right w:val="single" w:sz="2" w:space="0" w:color="E3E3E3"/>
                      </w:divBdr>
                      <w:divsChild>
                        <w:div w:id="22947215">
                          <w:marLeft w:val="0"/>
                          <w:marRight w:val="0"/>
                          <w:marTop w:val="0"/>
                          <w:marBottom w:val="0"/>
                          <w:divBdr>
                            <w:top w:val="single" w:sz="2" w:space="0" w:color="E3E3E3"/>
                            <w:left w:val="single" w:sz="2" w:space="0" w:color="E3E3E3"/>
                            <w:bottom w:val="single" w:sz="2" w:space="0" w:color="E3E3E3"/>
                            <w:right w:val="single" w:sz="2" w:space="0" w:color="E3E3E3"/>
                          </w:divBdr>
                          <w:divsChild>
                            <w:div w:id="490559327">
                              <w:marLeft w:val="0"/>
                              <w:marRight w:val="0"/>
                              <w:marTop w:val="0"/>
                              <w:marBottom w:val="0"/>
                              <w:divBdr>
                                <w:top w:val="single" w:sz="2" w:space="0" w:color="E3E3E3"/>
                                <w:left w:val="single" w:sz="2" w:space="0" w:color="E3E3E3"/>
                                <w:bottom w:val="single" w:sz="2" w:space="0" w:color="E3E3E3"/>
                                <w:right w:val="single" w:sz="2" w:space="0" w:color="E3E3E3"/>
                              </w:divBdr>
                              <w:divsChild>
                                <w:div w:id="336350264">
                                  <w:marLeft w:val="0"/>
                                  <w:marRight w:val="0"/>
                                  <w:marTop w:val="100"/>
                                  <w:marBottom w:val="100"/>
                                  <w:divBdr>
                                    <w:top w:val="single" w:sz="2" w:space="0" w:color="E3E3E3"/>
                                    <w:left w:val="single" w:sz="2" w:space="0" w:color="E3E3E3"/>
                                    <w:bottom w:val="single" w:sz="2" w:space="0" w:color="E3E3E3"/>
                                    <w:right w:val="single" w:sz="2" w:space="0" w:color="E3E3E3"/>
                                  </w:divBdr>
                                  <w:divsChild>
                                    <w:div w:id="55588301">
                                      <w:marLeft w:val="0"/>
                                      <w:marRight w:val="0"/>
                                      <w:marTop w:val="0"/>
                                      <w:marBottom w:val="0"/>
                                      <w:divBdr>
                                        <w:top w:val="single" w:sz="2" w:space="0" w:color="E3E3E3"/>
                                        <w:left w:val="single" w:sz="2" w:space="0" w:color="E3E3E3"/>
                                        <w:bottom w:val="single" w:sz="2" w:space="0" w:color="E3E3E3"/>
                                        <w:right w:val="single" w:sz="2" w:space="0" w:color="E3E3E3"/>
                                      </w:divBdr>
                                      <w:divsChild>
                                        <w:div w:id="2132087949">
                                          <w:marLeft w:val="0"/>
                                          <w:marRight w:val="0"/>
                                          <w:marTop w:val="0"/>
                                          <w:marBottom w:val="0"/>
                                          <w:divBdr>
                                            <w:top w:val="single" w:sz="2" w:space="0" w:color="E3E3E3"/>
                                            <w:left w:val="single" w:sz="2" w:space="0" w:color="E3E3E3"/>
                                            <w:bottom w:val="single" w:sz="2" w:space="0" w:color="E3E3E3"/>
                                            <w:right w:val="single" w:sz="2" w:space="0" w:color="E3E3E3"/>
                                          </w:divBdr>
                                          <w:divsChild>
                                            <w:div w:id="2011443794">
                                              <w:marLeft w:val="0"/>
                                              <w:marRight w:val="0"/>
                                              <w:marTop w:val="0"/>
                                              <w:marBottom w:val="0"/>
                                              <w:divBdr>
                                                <w:top w:val="single" w:sz="2" w:space="0" w:color="E3E3E3"/>
                                                <w:left w:val="single" w:sz="2" w:space="0" w:color="E3E3E3"/>
                                                <w:bottom w:val="single" w:sz="2" w:space="0" w:color="E3E3E3"/>
                                                <w:right w:val="single" w:sz="2" w:space="0" w:color="E3E3E3"/>
                                              </w:divBdr>
                                              <w:divsChild>
                                                <w:div w:id="1746101965">
                                                  <w:marLeft w:val="0"/>
                                                  <w:marRight w:val="0"/>
                                                  <w:marTop w:val="0"/>
                                                  <w:marBottom w:val="0"/>
                                                  <w:divBdr>
                                                    <w:top w:val="single" w:sz="2" w:space="0" w:color="E3E3E3"/>
                                                    <w:left w:val="single" w:sz="2" w:space="0" w:color="E3E3E3"/>
                                                    <w:bottom w:val="single" w:sz="2" w:space="0" w:color="E3E3E3"/>
                                                    <w:right w:val="single" w:sz="2" w:space="0" w:color="E3E3E3"/>
                                                  </w:divBdr>
                                                  <w:divsChild>
                                                    <w:div w:id="88543786">
                                                      <w:marLeft w:val="0"/>
                                                      <w:marRight w:val="0"/>
                                                      <w:marTop w:val="0"/>
                                                      <w:marBottom w:val="0"/>
                                                      <w:divBdr>
                                                        <w:top w:val="single" w:sz="2" w:space="0" w:color="E3E3E3"/>
                                                        <w:left w:val="single" w:sz="2" w:space="0" w:color="E3E3E3"/>
                                                        <w:bottom w:val="single" w:sz="2" w:space="0" w:color="E3E3E3"/>
                                                        <w:right w:val="single" w:sz="2" w:space="0" w:color="E3E3E3"/>
                                                      </w:divBdr>
                                                      <w:divsChild>
                                                        <w:div w:id="1089278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775514127">
      <w:bodyDiv w:val="1"/>
      <w:marLeft w:val="0"/>
      <w:marRight w:val="0"/>
      <w:marTop w:val="0"/>
      <w:marBottom w:val="0"/>
      <w:divBdr>
        <w:top w:val="none" w:sz="0" w:space="0" w:color="auto"/>
        <w:left w:val="none" w:sz="0" w:space="0" w:color="auto"/>
        <w:bottom w:val="none" w:sz="0" w:space="0" w:color="auto"/>
        <w:right w:val="none" w:sz="0" w:space="0" w:color="auto"/>
      </w:divBdr>
    </w:div>
    <w:div w:id="1793354586">
      <w:bodyDiv w:val="1"/>
      <w:marLeft w:val="0"/>
      <w:marRight w:val="0"/>
      <w:marTop w:val="0"/>
      <w:marBottom w:val="0"/>
      <w:divBdr>
        <w:top w:val="none" w:sz="0" w:space="0" w:color="auto"/>
        <w:left w:val="none" w:sz="0" w:space="0" w:color="auto"/>
        <w:bottom w:val="none" w:sz="0" w:space="0" w:color="auto"/>
        <w:right w:val="none" w:sz="0" w:space="0" w:color="auto"/>
      </w:divBdr>
      <w:divsChild>
        <w:div w:id="423035019">
          <w:marLeft w:val="0"/>
          <w:marRight w:val="0"/>
          <w:marTop w:val="0"/>
          <w:marBottom w:val="0"/>
          <w:divBdr>
            <w:top w:val="single" w:sz="2" w:space="0" w:color="E3E3E3"/>
            <w:left w:val="single" w:sz="2" w:space="0" w:color="E3E3E3"/>
            <w:bottom w:val="single" w:sz="2" w:space="0" w:color="E3E3E3"/>
            <w:right w:val="single" w:sz="2" w:space="0" w:color="E3E3E3"/>
          </w:divBdr>
          <w:divsChild>
            <w:div w:id="1963417981">
              <w:marLeft w:val="0"/>
              <w:marRight w:val="0"/>
              <w:marTop w:val="0"/>
              <w:marBottom w:val="0"/>
              <w:divBdr>
                <w:top w:val="single" w:sz="2" w:space="0" w:color="E3E3E3"/>
                <w:left w:val="single" w:sz="2" w:space="0" w:color="E3E3E3"/>
                <w:bottom w:val="single" w:sz="2" w:space="0" w:color="E3E3E3"/>
                <w:right w:val="single" w:sz="2" w:space="0" w:color="E3E3E3"/>
              </w:divBdr>
              <w:divsChild>
                <w:div w:id="2026666489">
                  <w:marLeft w:val="0"/>
                  <w:marRight w:val="0"/>
                  <w:marTop w:val="0"/>
                  <w:marBottom w:val="0"/>
                  <w:divBdr>
                    <w:top w:val="single" w:sz="2" w:space="0" w:color="E3E3E3"/>
                    <w:left w:val="single" w:sz="2" w:space="0" w:color="E3E3E3"/>
                    <w:bottom w:val="single" w:sz="2" w:space="0" w:color="E3E3E3"/>
                    <w:right w:val="single" w:sz="2" w:space="0" w:color="E3E3E3"/>
                  </w:divBdr>
                  <w:divsChild>
                    <w:div w:id="1291591135">
                      <w:marLeft w:val="0"/>
                      <w:marRight w:val="0"/>
                      <w:marTop w:val="0"/>
                      <w:marBottom w:val="0"/>
                      <w:divBdr>
                        <w:top w:val="single" w:sz="2" w:space="0" w:color="E3E3E3"/>
                        <w:left w:val="single" w:sz="2" w:space="0" w:color="E3E3E3"/>
                        <w:bottom w:val="single" w:sz="2" w:space="0" w:color="E3E3E3"/>
                        <w:right w:val="single" w:sz="2" w:space="0" w:color="E3E3E3"/>
                      </w:divBdr>
                      <w:divsChild>
                        <w:div w:id="201941414">
                          <w:marLeft w:val="0"/>
                          <w:marRight w:val="0"/>
                          <w:marTop w:val="0"/>
                          <w:marBottom w:val="0"/>
                          <w:divBdr>
                            <w:top w:val="single" w:sz="2" w:space="0" w:color="E3E3E3"/>
                            <w:left w:val="single" w:sz="2" w:space="0" w:color="E3E3E3"/>
                            <w:bottom w:val="single" w:sz="2" w:space="0" w:color="E3E3E3"/>
                            <w:right w:val="single" w:sz="2" w:space="0" w:color="E3E3E3"/>
                          </w:divBdr>
                          <w:divsChild>
                            <w:div w:id="1175682260">
                              <w:marLeft w:val="0"/>
                              <w:marRight w:val="0"/>
                              <w:marTop w:val="0"/>
                              <w:marBottom w:val="0"/>
                              <w:divBdr>
                                <w:top w:val="single" w:sz="2" w:space="0" w:color="E3E3E3"/>
                                <w:left w:val="single" w:sz="2" w:space="0" w:color="E3E3E3"/>
                                <w:bottom w:val="single" w:sz="2" w:space="0" w:color="E3E3E3"/>
                                <w:right w:val="single" w:sz="2" w:space="0" w:color="E3E3E3"/>
                              </w:divBdr>
                              <w:divsChild>
                                <w:div w:id="2057394251">
                                  <w:marLeft w:val="0"/>
                                  <w:marRight w:val="0"/>
                                  <w:marTop w:val="100"/>
                                  <w:marBottom w:val="100"/>
                                  <w:divBdr>
                                    <w:top w:val="single" w:sz="2" w:space="0" w:color="E3E3E3"/>
                                    <w:left w:val="single" w:sz="2" w:space="0" w:color="E3E3E3"/>
                                    <w:bottom w:val="single" w:sz="2" w:space="0" w:color="E3E3E3"/>
                                    <w:right w:val="single" w:sz="2" w:space="0" w:color="E3E3E3"/>
                                  </w:divBdr>
                                  <w:divsChild>
                                    <w:div w:id="1057582041">
                                      <w:marLeft w:val="0"/>
                                      <w:marRight w:val="0"/>
                                      <w:marTop w:val="0"/>
                                      <w:marBottom w:val="0"/>
                                      <w:divBdr>
                                        <w:top w:val="single" w:sz="2" w:space="0" w:color="E3E3E3"/>
                                        <w:left w:val="single" w:sz="2" w:space="0" w:color="E3E3E3"/>
                                        <w:bottom w:val="single" w:sz="2" w:space="0" w:color="E3E3E3"/>
                                        <w:right w:val="single" w:sz="2" w:space="0" w:color="E3E3E3"/>
                                      </w:divBdr>
                                      <w:divsChild>
                                        <w:div w:id="1452551086">
                                          <w:marLeft w:val="0"/>
                                          <w:marRight w:val="0"/>
                                          <w:marTop w:val="0"/>
                                          <w:marBottom w:val="0"/>
                                          <w:divBdr>
                                            <w:top w:val="single" w:sz="2" w:space="0" w:color="E3E3E3"/>
                                            <w:left w:val="single" w:sz="2" w:space="0" w:color="E3E3E3"/>
                                            <w:bottom w:val="single" w:sz="2" w:space="0" w:color="E3E3E3"/>
                                            <w:right w:val="single" w:sz="2" w:space="0" w:color="E3E3E3"/>
                                          </w:divBdr>
                                          <w:divsChild>
                                            <w:div w:id="1593122774">
                                              <w:marLeft w:val="0"/>
                                              <w:marRight w:val="0"/>
                                              <w:marTop w:val="0"/>
                                              <w:marBottom w:val="0"/>
                                              <w:divBdr>
                                                <w:top w:val="single" w:sz="2" w:space="0" w:color="E3E3E3"/>
                                                <w:left w:val="single" w:sz="2" w:space="0" w:color="E3E3E3"/>
                                                <w:bottom w:val="single" w:sz="2" w:space="0" w:color="E3E3E3"/>
                                                <w:right w:val="single" w:sz="2" w:space="0" w:color="E3E3E3"/>
                                              </w:divBdr>
                                              <w:divsChild>
                                                <w:div w:id="28724662">
                                                  <w:marLeft w:val="0"/>
                                                  <w:marRight w:val="0"/>
                                                  <w:marTop w:val="0"/>
                                                  <w:marBottom w:val="0"/>
                                                  <w:divBdr>
                                                    <w:top w:val="single" w:sz="2" w:space="0" w:color="E3E3E3"/>
                                                    <w:left w:val="single" w:sz="2" w:space="0" w:color="E3E3E3"/>
                                                    <w:bottom w:val="single" w:sz="2" w:space="0" w:color="E3E3E3"/>
                                                    <w:right w:val="single" w:sz="2" w:space="0" w:color="E3E3E3"/>
                                                  </w:divBdr>
                                                  <w:divsChild>
                                                    <w:div w:id="1224297334">
                                                      <w:marLeft w:val="0"/>
                                                      <w:marRight w:val="0"/>
                                                      <w:marTop w:val="0"/>
                                                      <w:marBottom w:val="0"/>
                                                      <w:divBdr>
                                                        <w:top w:val="single" w:sz="2" w:space="0" w:color="E3E3E3"/>
                                                        <w:left w:val="single" w:sz="2" w:space="0" w:color="E3E3E3"/>
                                                        <w:bottom w:val="single" w:sz="2" w:space="0" w:color="E3E3E3"/>
                                                        <w:right w:val="single" w:sz="2" w:space="0" w:color="E3E3E3"/>
                                                      </w:divBdr>
                                                      <w:divsChild>
                                                        <w:div w:id="1728449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8663563">
          <w:marLeft w:val="0"/>
          <w:marRight w:val="0"/>
          <w:marTop w:val="0"/>
          <w:marBottom w:val="0"/>
          <w:divBdr>
            <w:top w:val="none" w:sz="0" w:space="0" w:color="auto"/>
            <w:left w:val="none" w:sz="0" w:space="0" w:color="auto"/>
            <w:bottom w:val="none" w:sz="0" w:space="0" w:color="auto"/>
            <w:right w:val="none" w:sz="0" w:space="0" w:color="auto"/>
          </w:divBdr>
        </w:div>
      </w:divsChild>
    </w:div>
    <w:div w:id="1817143958">
      <w:bodyDiv w:val="1"/>
      <w:marLeft w:val="0"/>
      <w:marRight w:val="0"/>
      <w:marTop w:val="0"/>
      <w:marBottom w:val="0"/>
      <w:divBdr>
        <w:top w:val="none" w:sz="0" w:space="0" w:color="auto"/>
        <w:left w:val="none" w:sz="0" w:space="0" w:color="auto"/>
        <w:bottom w:val="none" w:sz="0" w:space="0" w:color="auto"/>
        <w:right w:val="none" w:sz="0" w:space="0" w:color="auto"/>
      </w:divBdr>
      <w:divsChild>
        <w:div w:id="2048488068">
          <w:marLeft w:val="0"/>
          <w:marRight w:val="0"/>
          <w:marTop w:val="0"/>
          <w:marBottom w:val="0"/>
          <w:divBdr>
            <w:top w:val="single" w:sz="2" w:space="0" w:color="E3E3E3"/>
            <w:left w:val="single" w:sz="2" w:space="0" w:color="E3E3E3"/>
            <w:bottom w:val="single" w:sz="2" w:space="0" w:color="E3E3E3"/>
            <w:right w:val="single" w:sz="2" w:space="0" w:color="E3E3E3"/>
          </w:divBdr>
          <w:divsChild>
            <w:div w:id="171615655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8113147">
                  <w:marLeft w:val="0"/>
                  <w:marRight w:val="0"/>
                  <w:marTop w:val="0"/>
                  <w:marBottom w:val="0"/>
                  <w:divBdr>
                    <w:top w:val="single" w:sz="2" w:space="0" w:color="E3E3E3"/>
                    <w:left w:val="single" w:sz="2" w:space="0" w:color="E3E3E3"/>
                    <w:bottom w:val="single" w:sz="2" w:space="0" w:color="E3E3E3"/>
                    <w:right w:val="single" w:sz="2" w:space="0" w:color="E3E3E3"/>
                  </w:divBdr>
                  <w:divsChild>
                    <w:div w:id="1358390785">
                      <w:marLeft w:val="0"/>
                      <w:marRight w:val="0"/>
                      <w:marTop w:val="0"/>
                      <w:marBottom w:val="0"/>
                      <w:divBdr>
                        <w:top w:val="single" w:sz="2" w:space="0" w:color="E3E3E3"/>
                        <w:left w:val="single" w:sz="2" w:space="0" w:color="E3E3E3"/>
                        <w:bottom w:val="single" w:sz="2" w:space="0" w:color="E3E3E3"/>
                        <w:right w:val="single" w:sz="2" w:space="0" w:color="E3E3E3"/>
                      </w:divBdr>
                      <w:divsChild>
                        <w:div w:id="757949189">
                          <w:marLeft w:val="0"/>
                          <w:marRight w:val="0"/>
                          <w:marTop w:val="0"/>
                          <w:marBottom w:val="0"/>
                          <w:divBdr>
                            <w:top w:val="single" w:sz="2" w:space="0" w:color="E3E3E3"/>
                            <w:left w:val="single" w:sz="2" w:space="0" w:color="E3E3E3"/>
                            <w:bottom w:val="single" w:sz="2" w:space="0" w:color="E3E3E3"/>
                            <w:right w:val="single" w:sz="2" w:space="0" w:color="E3E3E3"/>
                          </w:divBdr>
                          <w:divsChild>
                            <w:div w:id="940453585">
                              <w:marLeft w:val="0"/>
                              <w:marRight w:val="0"/>
                              <w:marTop w:val="0"/>
                              <w:marBottom w:val="0"/>
                              <w:divBdr>
                                <w:top w:val="single" w:sz="2" w:space="0" w:color="E3E3E3"/>
                                <w:left w:val="single" w:sz="2" w:space="0" w:color="E3E3E3"/>
                                <w:bottom w:val="single" w:sz="2" w:space="0" w:color="E3E3E3"/>
                                <w:right w:val="single" w:sz="2" w:space="0" w:color="E3E3E3"/>
                              </w:divBdr>
                              <w:divsChild>
                                <w:div w:id="1121874810">
                                  <w:marLeft w:val="0"/>
                                  <w:marRight w:val="0"/>
                                  <w:marTop w:val="0"/>
                                  <w:marBottom w:val="0"/>
                                  <w:divBdr>
                                    <w:top w:val="single" w:sz="2" w:space="0" w:color="E3E3E3"/>
                                    <w:left w:val="single" w:sz="2" w:space="0" w:color="E3E3E3"/>
                                    <w:bottom w:val="single" w:sz="2" w:space="0" w:color="E3E3E3"/>
                                    <w:right w:val="single" w:sz="2" w:space="0" w:color="E3E3E3"/>
                                  </w:divBdr>
                                  <w:divsChild>
                                    <w:div w:id="6909526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0559380">
      <w:bodyDiv w:val="1"/>
      <w:marLeft w:val="0"/>
      <w:marRight w:val="0"/>
      <w:marTop w:val="0"/>
      <w:marBottom w:val="0"/>
      <w:divBdr>
        <w:top w:val="none" w:sz="0" w:space="0" w:color="auto"/>
        <w:left w:val="none" w:sz="0" w:space="0" w:color="auto"/>
        <w:bottom w:val="none" w:sz="0" w:space="0" w:color="auto"/>
        <w:right w:val="none" w:sz="0" w:space="0" w:color="auto"/>
      </w:divBdr>
    </w:div>
    <w:div w:id="1844470932">
      <w:bodyDiv w:val="1"/>
      <w:marLeft w:val="0"/>
      <w:marRight w:val="0"/>
      <w:marTop w:val="0"/>
      <w:marBottom w:val="0"/>
      <w:divBdr>
        <w:top w:val="none" w:sz="0" w:space="0" w:color="auto"/>
        <w:left w:val="none" w:sz="0" w:space="0" w:color="auto"/>
        <w:bottom w:val="none" w:sz="0" w:space="0" w:color="auto"/>
        <w:right w:val="none" w:sz="0" w:space="0" w:color="auto"/>
      </w:divBdr>
      <w:divsChild>
        <w:div w:id="409617966">
          <w:marLeft w:val="0"/>
          <w:marRight w:val="0"/>
          <w:marTop w:val="0"/>
          <w:marBottom w:val="0"/>
          <w:divBdr>
            <w:top w:val="none" w:sz="0" w:space="0" w:color="auto"/>
            <w:left w:val="none" w:sz="0" w:space="0" w:color="auto"/>
            <w:bottom w:val="none" w:sz="0" w:space="0" w:color="auto"/>
            <w:right w:val="none" w:sz="0" w:space="0" w:color="auto"/>
          </w:divBdr>
          <w:divsChild>
            <w:div w:id="465271874">
              <w:marLeft w:val="0"/>
              <w:marRight w:val="0"/>
              <w:marTop w:val="0"/>
              <w:marBottom w:val="0"/>
              <w:divBdr>
                <w:top w:val="none" w:sz="0" w:space="0" w:color="auto"/>
                <w:left w:val="none" w:sz="0" w:space="0" w:color="auto"/>
                <w:bottom w:val="none" w:sz="0" w:space="0" w:color="auto"/>
                <w:right w:val="none" w:sz="0" w:space="0" w:color="auto"/>
              </w:divBdr>
              <w:divsChild>
                <w:div w:id="1019817591">
                  <w:marLeft w:val="0"/>
                  <w:marRight w:val="0"/>
                  <w:marTop w:val="0"/>
                  <w:marBottom w:val="0"/>
                  <w:divBdr>
                    <w:top w:val="none" w:sz="0" w:space="0" w:color="auto"/>
                    <w:left w:val="none" w:sz="0" w:space="0" w:color="auto"/>
                    <w:bottom w:val="none" w:sz="0" w:space="0" w:color="auto"/>
                    <w:right w:val="none" w:sz="0" w:space="0" w:color="auto"/>
                  </w:divBdr>
                  <w:divsChild>
                    <w:div w:id="15146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05814">
      <w:bodyDiv w:val="1"/>
      <w:marLeft w:val="0"/>
      <w:marRight w:val="0"/>
      <w:marTop w:val="0"/>
      <w:marBottom w:val="0"/>
      <w:divBdr>
        <w:top w:val="none" w:sz="0" w:space="0" w:color="auto"/>
        <w:left w:val="none" w:sz="0" w:space="0" w:color="auto"/>
        <w:bottom w:val="none" w:sz="0" w:space="0" w:color="auto"/>
        <w:right w:val="none" w:sz="0" w:space="0" w:color="auto"/>
      </w:divBdr>
    </w:div>
    <w:div w:id="1865827088">
      <w:bodyDiv w:val="1"/>
      <w:marLeft w:val="0"/>
      <w:marRight w:val="0"/>
      <w:marTop w:val="0"/>
      <w:marBottom w:val="0"/>
      <w:divBdr>
        <w:top w:val="none" w:sz="0" w:space="0" w:color="auto"/>
        <w:left w:val="none" w:sz="0" w:space="0" w:color="auto"/>
        <w:bottom w:val="none" w:sz="0" w:space="0" w:color="auto"/>
        <w:right w:val="none" w:sz="0" w:space="0" w:color="auto"/>
      </w:divBdr>
    </w:div>
    <w:div w:id="1869486769">
      <w:bodyDiv w:val="1"/>
      <w:marLeft w:val="0"/>
      <w:marRight w:val="0"/>
      <w:marTop w:val="0"/>
      <w:marBottom w:val="0"/>
      <w:divBdr>
        <w:top w:val="none" w:sz="0" w:space="0" w:color="auto"/>
        <w:left w:val="none" w:sz="0" w:space="0" w:color="auto"/>
        <w:bottom w:val="none" w:sz="0" w:space="0" w:color="auto"/>
        <w:right w:val="none" w:sz="0" w:space="0" w:color="auto"/>
      </w:divBdr>
      <w:divsChild>
        <w:div w:id="1466435951">
          <w:marLeft w:val="0"/>
          <w:marRight w:val="0"/>
          <w:marTop w:val="0"/>
          <w:marBottom w:val="0"/>
          <w:divBdr>
            <w:top w:val="none" w:sz="0" w:space="0" w:color="auto"/>
            <w:left w:val="none" w:sz="0" w:space="0" w:color="auto"/>
            <w:bottom w:val="none" w:sz="0" w:space="0" w:color="auto"/>
            <w:right w:val="none" w:sz="0" w:space="0" w:color="auto"/>
          </w:divBdr>
        </w:div>
        <w:div w:id="1670136244">
          <w:marLeft w:val="0"/>
          <w:marRight w:val="0"/>
          <w:marTop w:val="0"/>
          <w:marBottom w:val="0"/>
          <w:divBdr>
            <w:top w:val="single" w:sz="2" w:space="0" w:color="E3E3E3"/>
            <w:left w:val="single" w:sz="2" w:space="0" w:color="E3E3E3"/>
            <w:bottom w:val="single" w:sz="2" w:space="0" w:color="E3E3E3"/>
            <w:right w:val="single" w:sz="2" w:space="0" w:color="E3E3E3"/>
          </w:divBdr>
          <w:divsChild>
            <w:div w:id="657540283">
              <w:marLeft w:val="0"/>
              <w:marRight w:val="0"/>
              <w:marTop w:val="0"/>
              <w:marBottom w:val="0"/>
              <w:divBdr>
                <w:top w:val="single" w:sz="2" w:space="0" w:color="E3E3E3"/>
                <w:left w:val="single" w:sz="2" w:space="0" w:color="E3E3E3"/>
                <w:bottom w:val="single" w:sz="2" w:space="0" w:color="E3E3E3"/>
                <w:right w:val="single" w:sz="2" w:space="0" w:color="E3E3E3"/>
              </w:divBdr>
              <w:divsChild>
                <w:div w:id="330186871">
                  <w:marLeft w:val="0"/>
                  <w:marRight w:val="0"/>
                  <w:marTop w:val="0"/>
                  <w:marBottom w:val="0"/>
                  <w:divBdr>
                    <w:top w:val="single" w:sz="2" w:space="0" w:color="E3E3E3"/>
                    <w:left w:val="single" w:sz="2" w:space="0" w:color="E3E3E3"/>
                    <w:bottom w:val="single" w:sz="2" w:space="0" w:color="E3E3E3"/>
                    <w:right w:val="single" w:sz="2" w:space="0" w:color="E3E3E3"/>
                  </w:divBdr>
                  <w:divsChild>
                    <w:div w:id="767389347">
                      <w:marLeft w:val="0"/>
                      <w:marRight w:val="0"/>
                      <w:marTop w:val="0"/>
                      <w:marBottom w:val="0"/>
                      <w:divBdr>
                        <w:top w:val="single" w:sz="2" w:space="0" w:color="E3E3E3"/>
                        <w:left w:val="single" w:sz="2" w:space="0" w:color="E3E3E3"/>
                        <w:bottom w:val="single" w:sz="2" w:space="0" w:color="E3E3E3"/>
                        <w:right w:val="single" w:sz="2" w:space="0" w:color="E3E3E3"/>
                      </w:divBdr>
                      <w:divsChild>
                        <w:div w:id="1546259084">
                          <w:marLeft w:val="0"/>
                          <w:marRight w:val="0"/>
                          <w:marTop w:val="0"/>
                          <w:marBottom w:val="0"/>
                          <w:divBdr>
                            <w:top w:val="single" w:sz="2" w:space="0" w:color="E3E3E3"/>
                            <w:left w:val="single" w:sz="2" w:space="0" w:color="E3E3E3"/>
                            <w:bottom w:val="single" w:sz="2" w:space="0" w:color="E3E3E3"/>
                            <w:right w:val="single" w:sz="2" w:space="0" w:color="E3E3E3"/>
                          </w:divBdr>
                          <w:divsChild>
                            <w:div w:id="1994022197">
                              <w:marLeft w:val="0"/>
                              <w:marRight w:val="0"/>
                              <w:marTop w:val="0"/>
                              <w:marBottom w:val="0"/>
                              <w:divBdr>
                                <w:top w:val="single" w:sz="2" w:space="0" w:color="E3E3E3"/>
                                <w:left w:val="single" w:sz="2" w:space="0" w:color="E3E3E3"/>
                                <w:bottom w:val="single" w:sz="2" w:space="0" w:color="E3E3E3"/>
                                <w:right w:val="single" w:sz="2" w:space="0" w:color="E3E3E3"/>
                              </w:divBdr>
                              <w:divsChild>
                                <w:div w:id="1851338244">
                                  <w:marLeft w:val="0"/>
                                  <w:marRight w:val="0"/>
                                  <w:marTop w:val="100"/>
                                  <w:marBottom w:val="100"/>
                                  <w:divBdr>
                                    <w:top w:val="single" w:sz="2" w:space="0" w:color="E3E3E3"/>
                                    <w:left w:val="single" w:sz="2" w:space="0" w:color="E3E3E3"/>
                                    <w:bottom w:val="single" w:sz="2" w:space="0" w:color="E3E3E3"/>
                                    <w:right w:val="single" w:sz="2" w:space="0" w:color="E3E3E3"/>
                                  </w:divBdr>
                                  <w:divsChild>
                                    <w:div w:id="90787455">
                                      <w:marLeft w:val="0"/>
                                      <w:marRight w:val="0"/>
                                      <w:marTop w:val="0"/>
                                      <w:marBottom w:val="0"/>
                                      <w:divBdr>
                                        <w:top w:val="single" w:sz="2" w:space="0" w:color="E3E3E3"/>
                                        <w:left w:val="single" w:sz="2" w:space="0" w:color="E3E3E3"/>
                                        <w:bottom w:val="single" w:sz="2" w:space="0" w:color="E3E3E3"/>
                                        <w:right w:val="single" w:sz="2" w:space="0" w:color="E3E3E3"/>
                                      </w:divBdr>
                                      <w:divsChild>
                                        <w:div w:id="2141727070">
                                          <w:marLeft w:val="0"/>
                                          <w:marRight w:val="0"/>
                                          <w:marTop w:val="0"/>
                                          <w:marBottom w:val="0"/>
                                          <w:divBdr>
                                            <w:top w:val="single" w:sz="2" w:space="0" w:color="E3E3E3"/>
                                            <w:left w:val="single" w:sz="2" w:space="0" w:color="E3E3E3"/>
                                            <w:bottom w:val="single" w:sz="2" w:space="0" w:color="E3E3E3"/>
                                            <w:right w:val="single" w:sz="2" w:space="0" w:color="E3E3E3"/>
                                          </w:divBdr>
                                          <w:divsChild>
                                            <w:div w:id="1117410320">
                                              <w:marLeft w:val="0"/>
                                              <w:marRight w:val="0"/>
                                              <w:marTop w:val="0"/>
                                              <w:marBottom w:val="0"/>
                                              <w:divBdr>
                                                <w:top w:val="single" w:sz="2" w:space="0" w:color="E3E3E3"/>
                                                <w:left w:val="single" w:sz="2" w:space="0" w:color="E3E3E3"/>
                                                <w:bottom w:val="single" w:sz="2" w:space="0" w:color="E3E3E3"/>
                                                <w:right w:val="single" w:sz="2" w:space="0" w:color="E3E3E3"/>
                                              </w:divBdr>
                                              <w:divsChild>
                                                <w:div w:id="467942933">
                                                  <w:marLeft w:val="0"/>
                                                  <w:marRight w:val="0"/>
                                                  <w:marTop w:val="0"/>
                                                  <w:marBottom w:val="0"/>
                                                  <w:divBdr>
                                                    <w:top w:val="single" w:sz="2" w:space="0" w:color="E3E3E3"/>
                                                    <w:left w:val="single" w:sz="2" w:space="0" w:color="E3E3E3"/>
                                                    <w:bottom w:val="single" w:sz="2" w:space="0" w:color="E3E3E3"/>
                                                    <w:right w:val="single" w:sz="2" w:space="0" w:color="E3E3E3"/>
                                                  </w:divBdr>
                                                  <w:divsChild>
                                                    <w:div w:id="306201539">
                                                      <w:marLeft w:val="0"/>
                                                      <w:marRight w:val="0"/>
                                                      <w:marTop w:val="0"/>
                                                      <w:marBottom w:val="0"/>
                                                      <w:divBdr>
                                                        <w:top w:val="single" w:sz="2" w:space="0" w:color="E3E3E3"/>
                                                        <w:left w:val="single" w:sz="2" w:space="0" w:color="E3E3E3"/>
                                                        <w:bottom w:val="single" w:sz="2" w:space="0" w:color="E3E3E3"/>
                                                        <w:right w:val="single" w:sz="2" w:space="0" w:color="E3E3E3"/>
                                                      </w:divBdr>
                                                      <w:divsChild>
                                                        <w:div w:id="9646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898320941">
      <w:bodyDiv w:val="1"/>
      <w:marLeft w:val="0"/>
      <w:marRight w:val="0"/>
      <w:marTop w:val="0"/>
      <w:marBottom w:val="0"/>
      <w:divBdr>
        <w:top w:val="none" w:sz="0" w:space="0" w:color="auto"/>
        <w:left w:val="none" w:sz="0" w:space="0" w:color="auto"/>
        <w:bottom w:val="none" w:sz="0" w:space="0" w:color="auto"/>
        <w:right w:val="none" w:sz="0" w:space="0" w:color="auto"/>
      </w:divBdr>
    </w:div>
    <w:div w:id="1925723362">
      <w:bodyDiv w:val="1"/>
      <w:marLeft w:val="0"/>
      <w:marRight w:val="0"/>
      <w:marTop w:val="0"/>
      <w:marBottom w:val="0"/>
      <w:divBdr>
        <w:top w:val="none" w:sz="0" w:space="0" w:color="auto"/>
        <w:left w:val="none" w:sz="0" w:space="0" w:color="auto"/>
        <w:bottom w:val="none" w:sz="0" w:space="0" w:color="auto"/>
        <w:right w:val="none" w:sz="0" w:space="0" w:color="auto"/>
      </w:divBdr>
      <w:divsChild>
        <w:div w:id="304166151">
          <w:marLeft w:val="0"/>
          <w:marRight w:val="0"/>
          <w:marTop w:val="0"/>
          <w:marBottom w:val="0"/>
          <w:divBdr>
            <w:top w:val="none" w:sz="0" w:space="0" w:color="auto"/>
            <w:left w:val="none" w:sz="0" w:space="0" w:color="auto"/>
            <w:bottom w:val="none" w:sz="0" w:space="0" w:color="auto"/>
            <w:right w:val="none" w:sz="0" w:space="0" w:color="auto"/>
          </w:divBdr>
          <w:divsChild>
            <w:div w:id="988171293">
              <w:marLeft w:val="0"/>
              <w:marRight w:val="0"/>
              <w:marTop w:val="0"/>
              <w:marBottom w:val="0"/>
              <w:divBdr>
                <w:top w:val="none" w:sz="0" w:space="0" w:color="auto"/>
                <w:left w:val="none" w:sz="0" w:space="0" w:color="auto"/>
                <w:bottom w:val="none" w:sz="0" w:space="0" w:color="auto"/>
                <w:right w:val="none" w:sz="0" w:space="0" w:color="auto"/>
              </w:divBdr>
              <w:divsChild>
                <w:div w:id="6482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7436">
      <w:bodyDiv w:val="1"/>
      <w:marLeft w:val="0"/>
      <w:marRight w:val="0"/>
      <w:marTop w:val="0"/>
      <w:marBottom w:val="0"/>
      <w:divBdr>
        <w:top w:val="none" w:sz="0" w:space="0" w:color="auto"/>
        <w:left w:val="none" w:sz="0" w:space="0" w:color="auto"/>
        <w:bottom w:val="none" w:sz="0" w:space="0" w:color="auto"/>
        <w:right w:val="none" w:sz="0" w:space="0" w:color="auto"/>
      </w:divBdr>
    </w:div>
    <w:div w:id="1953660259">
      <w:bodyDiv w:val="1"/>
      <w:marLeft w:val="0"/>
      <w:marRight w:val="0"/>
      <w:marTop w:val="0"/>
      <w:marBottom w:val="0"/>
      <w:divBdr>
        <w:top w:val="none" w:sz="0" w:space="0" w:color="auto"/>
        <w:left w:val="none" w:sz="0" w:space="0" w:color="auto"/>
        <w:bottom w:val="none" w:sz="0" w:space="0" w:color="auto"/>
        <w:right w:val="none" w:sz="0" w:space="0" w:color="auto"/>
      </w:divBdr>
    </w:div>
    <w:div w:id="1957636989">
      <w:bodyDiv w:val="1"/>
      <w:marLeft w:val="0"/>
      <w:marRight w:val="0"/>
      <w:marTop w:val="0"/>
      <w:marBottom w:val="0"/>
      <w:divBdr>
        <w:top w:val="none" w:sz="0" w:space="0" w:color="auto"/>
        <w:left w:val="none" w:sz="0" w:space="0" w:color="auto"/>
        <w:bottom w:val="none" w:sz="0" w:space="0" w:color="auto"/>
        <w:right w:val="none" w:sz="0" w:space="0" w:color="auto"/>
      </w:divBdr>
    </w:div>
    <w:div w:id="1962346567">
      <w:bodyDiv w:val="1"/>
      <w:marLeft w:val="0"/>
      <w:marRight w:val="0"/>
      <w:marTop w:val="0"/>
      <w:marBottom w:val="0"/>
      <w:divBdr>
        <w:top w:val="none" w:sz="0" w:space="0" w:color="auto"/>
        <w:left w:val="none" w:sz="0" w:space="0" w:color="auto"/>
        <w:bottom w:val="none" w:sz="0" w:space="0" w:color="auto"/>
        <w:right w:val="none" w:sz="0" w:space="0" w:color="auto"/>
      </w:divBdr>
      <w:divsChild>
        <w:div w:id="2069917924">
          <w:marLeft w:val="0"/>
          <w:marRight w:val="0"/>
          <w:marTop w:val="0"/>
          <w:marBottom w:val="0"/>
          <w:divBdr>
            <w:top w:val="none" w:sz="0" w:space="0" w:color="auto"/>
            <w:left w:val="none" w:sz="0" w:space="0" w:color="auto"/>
            <w:bottom w:val="none" w:sz="0" w:space="0" w:color="auto"/>
            <w:right w:val="none" w:sz="0" w:space="0" w:color="auto"/>
          </w:divBdr>
        </w:div>
      </w:divsChild>
    </w:div>
    <w:div w:id="1966109668">
      <w:bodyDiv w:val="1"/>
      <w:marLeft w:val="0"/>
      <w:marRight w:val="0"/>
      <w:marTop w:val="0"/>
      <w:marBottom w:val="0"/>
      <w:divBdr>
        <w:top w:val="none" w:sz="0" w:space="0" w:color="auto"/>
        <w:left w:val="none" w:sz="0" w:space="0" w:color="auto"/>
        <w:bottom w:val="none" w:sz="0" w:space="0" w:color="auto"/>
        <w:right w:val="none" w:sz="0" w:space="0" w:color="auto"/>
      </w:divBdr>
      <w:divsChild>
        <w:div w:id="17851032">
          <w:marLeft w:val="0"/>
          <w:marRight w:val="0"/>
          <w:marTop w:val="0"/>
          <w:marBottom w:val="0"/>
          <w:divBdr>
            <w:top w:val="none" w:sz="0" w:space="0" w:color="auto"/>
            <w:left w:val="none" w:sz="0" w:space="0" w:color="auto"/>
            <w:bottom w:val="none" w:sz="0" w:space="0" w:color="auto"/>
            <w:right w:val="none" w:sz="0" w:space="0" w:color="auto"/>
          </w:divBdr>
          <w:divsChild>
            <w:div w:id="144975594">
              <w:marLeft w:val="0"/>
              <w:marRight w:val="0"/>
              <w:marTop w:val="0"/>
              <w:marBottom w:val="0"/>
              <w:divBdr>
                <w:top w:val="none" w:sz="0" w:space="0" w:color="auto"/>
                <w:left w:val="none" w:sz="0" w:space="0" w:color="auto"/>
                <w:bottom w:val="none" w:sz="0" w:space="0" w:color="auto"/>
                <w:right w:val="none" w:sz="0" w:space="0" w:color="auto"/>
              </w:divBdr>
              <w:divsChild>
                <w:div w:id="893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6680">
      <w:bodyDiv w:val="1"/>
      <w:marLeft w:val="0"/>
      <w:marRight w:val="0"/>
      <w:marTop w:val="0"/>
      <w:marBottom w:val="0"/>
      <w:divBdr>
        <w:top w:val="none" w:sz="0" w:space="0" w:color="auto"/>
        <w:left w:val="none" w:sz="0" w:space="0" w:color="auto"/>
        <w:bottom w:val="none" w:sz="0" w:space="0" w:color="auto"/>
        <w:right w:val="none" w:sz="0" w:space="0" w:color="auto"/>
      </w:divBdr>
    </w:div>
    <w:div w:id="1969821021">
      <w:bodyDiv w:val="1"/>
      <w:marLeft w:val="0"/>
      <w:marRight w:val="0"/>
      <w:marTop w:val="0"/>
      <w:marBottom w:val="0"/>
      <w:divBdr>
        <w:top w:val="none" w:sz="0" w:space="0" w:color="auto"/>
        <w:left w:val="none" w:sz="0" w:space="0" w:color="auto"/>
        <w:bottom w:val="none" w:sz="0" w:space="0" w:color="auto"/>
        <w:right w:val="none" w:sz="0" w:space="0" w:color="auto"/>
      </w:divBdr>
    </w:div>
    <w:div w:id="1971126432">
      <w:bodyDiv w:val="1"/>
      <w:marLeft w:val="0"/>
      <w:marRight w:val="0"/>
      <w:marTop w:val="0"/>
      <w:marBottom w:val="0"/>
      <w:divBdr>
        <w:top w:val="none" w:sz="0" w:space="0" w:color="auto"/>
        <w:left w:val="none" w:sz="0" w:space="0" w:color="auto"/>
        <w:bottom w:val="none" w:sz="0" w:space="0" w:color="auto"/>
        <w:right w:val="none" w:sz="0" w:space="0" w:color="auto"/>
      </w:divBdr>
      <w:divsChild>
        <w:div w:id="824471648">
          <w:marLeft w:val="0"/>
          <w:marRight w:val="0"/>
          <w:marTop w:val="0"/>
          <w:marBottom w:val="0"/>
          <w:divBdr>
            <w:top w:val="single" w:sz="2" w:space="0" w:color="E3E3E3"/>
            <w:left w:val="single" w:sz="2" w:space="0" w:color="E3E3E3"/>
            <w:bottom w:val="single" w:sz="2" w:space="0" w:color="E3E3E3"/>
            <w:right w:val="single" w:sz="2" w:space="0" w:color="E3E3E3"/>
          </w:divBdr>
          <w:divsChild>
            <w:div w:id="1014574">
              <w:marLeft w:val="0"/>
              <w:marRight w:val="0"/>
              <w:marTop w:val="0"/>
              <w:marBottom w:val="0"/>
              <w:divBdr>
                <w:top w:val="single" w:sz="2" w:space="0" w:color="E3E3E3"/>
                <w:left w:val="single" w:sz="2" w:space="0" w:color="E3E3E3"/>
                <w:bottom w:val="single" w:sz="2" w:space="0" w:color="E3E3E3"/>
                <w:right w:val="single" w:sz="2" w:space="0" w:color="E3E3E3"/>
              </w:divBdr>
              <w:divsChild>
                <w:div w:id="1101267721">
                  <w:marLeft w:val="0"/>
                  <w:marRight w:val="0"/>
                  <w:marTop w:val="0"/>
                  <w:marBottom w:val="0"/>
                  <w:divBdr>
                    <w:top w:val="single" w:sz="2" w:space="0" w:color="E3E3E3"/>
                    <w:left w:val="single" w:sz="2" w:space="0" w:color="E3E3E3"/>
                    <w:bottom w:val="single" w:sz="2" w:space="0" w:color="E3E3E3"/>
                    <w:right w:val="single" w:sz="2" w:space="0" w:color="E3E3E3"/>
                  </w:divBdr>
                  <w:divsChild>
                    <w:div w:id="2056418310">
                      <w:marLeft w:val="0"/>
                      <w:marRight w:val="0"/>
                      <w:marTop w:val="0"/>
                      <w:marBottom w:val="0"/>
                      <w:divBdr>
                        <w:top w:val="single" w:sz="2" w:space="0" w:color="E3E3E3"/>
                        <w:left w:val="single" w:sz="2" w:space="0" w:color="E3E3E3"/>
                        <w:bottom w:val="single" w:sz="2" w:space="0" w:color="E3E3E3"/>
                        <w:right w:val="single" w:sz="2" w:space="0" w:color="E3E3E3"/>
                      </w:divBdr>
                      <w:divsChild>
                        <w:div w:id="1302929337">
                          <w:marLeft w:val="0"/>
                          <w:marRight w:val="0"/>
                          <w:marTop w:val="0"/>
                          <w:marBottom w:val="0"/>
                          <w:divBdr>
                            <w:top w:val="single" w:sz="2" w:space="0" w:color="E3E3E3"/>
                            <w:left w:val="single" w:sz="2" w:space="0" w:color="E3E3E3"/>
                            <w:bottom w:val="single" w:sz="2" w:space="0" w:color="E3E3E3"/>
                            <w:right w:val="single" w:sz="2" w:space="0" w:color="E3E3E3"/>
                          </w:divBdr>
                          <w:divsChild>
                            <w:div w:id="1398086937">
                              <w:marLeft w:val="0"/>
                              <w:marRight w:val="0"/>
                              <w:marTop w:val="0"/>
                              <w:marBottom w:val="0"/>
                              <w:divBdr>
                                <w:top w:val="single" w:sz="2" w:space="0" w:color="E3E3E3"/>
                                <w:left w:val="single" w:sz="2" w:space="0" w:color="E3E3E3"/>
                                <w:bottom w:val="single" w:sz="2" w:space="0" w:color="E3E3E3"/>
                                <w:right w:val="single" w:sz="2" w:space="0" w:color="E3E3E3"/>
                              </w:divBdr>
                              <w:divsChild>
                                <w:div w:id="1976332875">
                                  <w:marLeft w:val="0"/>
                                  <w:marRight w:val="0"/>
                                  <w:marTop w:val="100"/>
                                  <w:marBottom w:val="100"/>
                                  <w:divBdr>
                                    <w:top w:val="single" w:sz="2" w:space="0" w:color="E3E3E3"/>
                                    <w:left w:val="single" w:sz="2" w:space="0" w:color="E3E3E3"/>
                                    <w:bottom w:val="single" w:sz="2" w:space="0" w:color="E3E3E3"/>
                                    <w:right w:val="single" w:sz="2" w:space="0" w:color="E3E3E3"/>
                                  </w:divBdr>
                                  <w:divsChild>
                                    <w:div w:id="814030226">
                                      <w:marLeft w:val="0"/>
                                      <w:marRight w:val="0"/>
                                      <w:marTop w:val="0"/>
                                      <w:marBottom w:val="0"/>
                                      <w:divBdr>
                                        <w:top w:val="single" w:sz="2" w:space="0" w:color="E3E3E3"/>
                                        <w:left w:val="single" w:sz="2" w:space="0" w:color="E3E3E3"/>
                                        <w:bottom w:val="single" w:sz="2" w:space="0" w:color="E3E3E3"/>
                                        <w:right w:val="single" w:sz="2" w:space="0" w:color="E3E3E3"/>
                                      </w:divBdr>
                                      <w:divsChild>
                                        <w:div w:id="758912807">
                                          <w:marLeft w:val="0"/>
                                          <w:marRight w:val="0"/>
                                          <w:marTop w:val="0"/>
                                          <w:marBottom w:val="0"/>
                                          <w:divBdr>
                                            <w:top w:val="single" w:sz="2" w:space="0" w:color="E3E3E3"/>
                                            <w:left w:val="single" w:sz="2" w:space="0" w:color="E3E3E3"/>
                                            <w:bottom w:val="single" w:sz="2" w:space="0" w:color="E3E3E3"/>
                                            <w:right w:val="single" w:sz="2" w:space="0" w:color="E3E3E3"/>
                                          </w:divBdr>
                                          <w:divsChild>
                                            <w:div w:id="78526129">
                                              <w:marLeft w:val="0"/>
                                              <w:marRight w:val="0"/>
                                              <w:marTop w:val="0"/>
                                              <w:marBottom w:val="0"/>
                                              <w:divBdr>
                                                <w:top w:val="single" w:sz="2" w:space="0" w:color="E3E3E3"/>
                                                <w:left w:val="single" w:sz="2" w:space="0" w:color="E3E3E3"/>
                                                <w:bottom w:val="single" w:sz="2" w:space="0" w:color="E3E3E3"/>
                                                <w:right w:val="single" w:sz="2" w:space="0" w:color="E3E3E3"/>
                                              </w:divBdr>
                                              <w:divsChild>
                                                <w:div w:id="1856142932">
                                                  <w:marLeft w:val="0"/>
                                                  <w:marRight w:val="0"/>
                                                  <w:marTop w:val="0"/>
                                                  <w:marBottom w:val="0"/>
                                                  <w:divBdr>
                                                    <w:top w:val="single" w:sz="2" w:space="0" w:color="E3E3E3"/>
                                                    <w:left w:val="single" w:sz="2" w:space="0" w:color="E3E3E3"/>
                                                    <w:bottom w:val="single" w:sz="2" w:space="0" w:color="E3E3E3"/>
                                                    <w:right w:val="single" w:sz="2" w:space="0" w:color="E3E3E3"/>
                                                  </w:divBdr>
                                                  <w:divsChild>
                                                    <w:div w:id="2090082139">
                                                      <w:marLeft w:val="0"/>
                                                      <w:marRight w:val="0"/>
                                                      <w:marTop w:val="0"/>
                                                      <w:marBottom w:val="0"/>
                                                      <w:divBdr>
                                                        <w:top w:val="single" w:sz="2" w:space="0" w:color="E3E3E3"/>
                                                        <w:left w:val="single" w:sz="2" w:space="0" w:color="E3E3E3"/>
                                                        <w:bottom w:val="single" w:sz="2" w:space="0" w:color="E3E3E3"/>
                                                        <w:right w:val="single" w:sz="2" w:space="0" w:color="E3E3E3"/>
                                                      </w:divBdr>
                                                      <w:divsChild>
                                                        <w:div w:id="1576476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75863385">
          <w:marLeft w:val="0"/>
          <w:marRight w:val="0"/>
          <w:marTop w:val="0"/>
          <w:marBottom w:val="0"/>
          <w:divBdr>
            <w:top w:val="none" w:sz="0" w:space="0" w:color="auto"/>
            <w:left w:val="none" w:sz="0" w:space="0" w:color="auto"/>
            <w:bottom w:val="none" w:sz="0" w:space="0" w:color="auto"/>
            <w:right w:val="none" w:sz="0" w:space="0" w:color="auto"/>
          </w:divBdr>
        </w:div>
      </w:divsChild>
    </w:div>
    <w:div w:id="1972785824">
      <w:bodyDiv w:val="1"/>
      <w:marLeft w:val="0"/>
      <w:marRight w:val="0"/>
      <w:marTop w:val="0"/>
      <w:marBottom w:val="0"/>
      <w:divBdr>
        <w:top w:val="none" w:sz="0" w:space="0" w:color="auto"/>
        <w:left w:val="none" w:sz="0" w:space="0" w:color="auto"/>
        <w:bottom w:val="none" w:sz="0" w:space="0" w:color="auto"/>
        <w:right w:val="none" w:sz="0" w:space="0" w:color="auto"/>
      </w:divBdr>
      <w:divsChild>
        <w:div w:id="1579901322">
          <w:marLeft w:val="0"/>
          <w:marRight w:val="0"/>
          <w:marTop w:val="0"/>
          <w:marBottom w:val="0"/>
          <w:divBdr>
            <w:top w:val="none" w:sz="0" w:space="0" w:color="auto"/>
            <w:left w:val="none" w:sz="0" w:space="0" w:color="auto"/>
            <w:bottom w:val="none" w:sz="0" w:space="0" w:color="auto"/>
            <w:right w:val="none" w:sz="0" w:space="0" w:color="auto"/>
          </w:divBdr>
          <w:divsChild>
            <w:div w:id="921646500">
              <w:marLeft w:val="0"/>
              <w:marRight w:val="0"/>
              <w:marTop w:val="0"/>
              <w:marBottom w:val="0"/>
              <w:divBdr>
                <w:top w:val="none" w:sz="0" w:space="0" w:color="auto"/>
                <w:left w:val="none" w:sz="0" w:space="0" w:color="auto"/>
                <w:bottom w:val="none" w:sz="0" w:space="0" w:color="auto"/>
                <w:right w:val="none" w:sz="0" w:space="0" w:color="auto"/>
              </w:divBdr>
              <w:divsChild>
                <w:div w:id="1306473717">
                  <w:marLeft w:val="0"/>
                  <w:marRight w:val="0"/>
                  <w:marTop w:val="0"/>
                  <w:marBottom w:val="0"/>
                  <w:divBdr>
                    <w:top w:val="none" w:sz="0" w:space="0" w:color="auto"/>
                    <w:left w:val="none" w:sz="0" w:space="0" w:color="auto"/>
                    <w:bottom w:val="none" w:sz="0" w:space="0" w:color="auto"/>
                    <w:right w:val="none" w:sz="0" w:space="0" w:color="auto"/>
                  </w:divBdr>
                  <w:divsChild>
                    <w:div w:id="2357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55931">
          <w:marLeft w:val="0"/>
          <w:marRight w:val="0"/>
          <w:marTop w:val="0"/>
          <w:marBottom w:val="0"/>
          <w:divBdr>
            <w:top w:val="none" w:sz="0" w:space="0" w:color="auto"/>
            <w:left w:val="none" w:sz="0" w:space="0" w:color="auto"/>
            <w:bottom w:val="none" w:sz="0" w:space="0" w:color="auto"/>
            <w:right w:val="none" w:sz="0" w:space="0" w:color="auto"/>
          </w:divBdr>
          <w:divsChild>
            <w:div w:id="1613589957">
              <w:marLeft w:val="0"/>
              <w:marRight w:val="0"/>
              <w:marTop w:val="0"/>
              <w:marBottom w:val="0"/>
              <w:divBdr>
                <w:top w:val="none" w:sz="0" w:space="0" w:color="auto"/>
                <w:left w:val="none" w:sz="0" w:space="0" w:color="auto"/>
                <w:bottom w:val="none" w:sz="0" w:space="0" w:color="auto"/>
                <w:right w:val="none" w:sz="0" w:space="0" w:color="auto"/>
              </w:divBdr>
              <w:divsChild>
                <w:div w:id="326715673">
                  <w:marLeft w:val="0"/>
                  <w:marRight w:val="0"/>
                  <w:marTop w:val="0"/>
                  <w:marBottom w:val="0"/>
                  <w:divBdr>
                    <w:top w:val="none" w:sz="0" w:space="0" w:color="auto"/>
                    <w:left w:val="none" w:sz="0" w:space="0" w:color="auto"/>
                    <w:bottom w:val="none" w:sz="0" w:space="0" w:color="auto"/>
                    <w:right w:val="none" w:sz="0" w:space="0" w:color="auto"/>
                  </w:divBdr>
                  <w:divsChild>
                    <w:div w:id="556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19280">
      <w:bodyDiv w:val="1"/>
      <w:marLeft w:val="0"/>
      <w:marRight w:val="0"/>
      <w:marTop w:val="0"/>
      <w:marBottom w:val="0"/>
      <w:divBdr>
        <w:top w:val="none" w:sz="0" w:space="0" w:color="auto"/>
        <w:left w:val="none" w:sz="0" w:space="0" w:color="auto"/>
        <w:bottom w:val="none" w:sz="0" w:space="0" w:color="auto"/>
        <w:right w:val="none" w:sz="0" w:space="0" w:color="auto"/>
      </w:divBdr>
    </w:div>
    <w:div w:id="1989435420">
      <w:bodyDiv w:val="1"/>
      <w:marLeft w:val="0"/>
      <w:marRight w:val="0"/>
      <w:marTop w:val="0"/>
      <w:marBottom w:val="0"/>
      <w:divBdr>
        <w:top w:val="none" w:sz="0" w:space="0" w:color="auto"/>
        <w:left w:val="none" w:sz="0" w:space="0" w:color="auto"/>
        <w:bottom w:val="none" w:sz="0" w:space="0" w:color="auto"/>
        <w:right w:val="none" w:sz="0" w:space="0" w:color="auto"/>
      </w:divBdr>
      <w:divsChild>
        <w:div w:id="50807711">
          <w:marLeft w:val="0"/>
          <w:marRight w:val="0"/>
          <w:marTop w:val="0"/>
          <w:marBottom w:val="0"/>
          <w:divBdr>
            <w:top w:val="single" w:sz="2" w:space="0" w:color="E3E3E3"/>
            <w:left w:val="single" w:sz="2" w:space="0" w:color="E3E3E3"/>
            <w:bottom w:val="single" w:sz="2" w:space="0" w:color="E3E3E3"/>
            <w:right w:val="single" w:sz="2" w:space="0" w:color="E3E3E3"/>
          </w:divBdr>
          <w:divsChild>
            <w:div w:id="1906598836">
              <w:marLeft w:val="0"/>
              <w:marRight w:val="0"/>
              <w:marTop w:val="0"/>
              <w:marBottom w:val="0"/>
              <w:divBdr>
                <w:top w:val="single" w:sz="2" w:space="0" w:color="E3E3E3"/>
                <w:left w:val="single" w:sz="2" w:space="0" w:color="E3E3E3"/>
                <w:bottom w:val="single" w:sz="2" w:space="0" w:color="E3E3E3"/>
                <w:right w:val="single" w:sz="2" w:space="0" w:color="E3E3E3"/>
              </w:divBdr>
              <w:divsChild>
                <w:div w:id="661546718">
                  <w:marLeft w:val="0"/>
                  <w:marRight w:val="0"/>
                  <w:marTop w:val="0"/>
                  <w:marBottom w:val="0"/>
                  <w:divBdr>
                    <w:top w:val="single" w:sz="2" w:space="0" w:color="E3E3E3"/>
                    <w:left w:val="single" w:sz="2" w:space="0" w:color="E3E3E3"/>
                    <w:bottom w:val="single" w:sz="2" w:space="0" w:color="E3E3E3"/>
                    <w:right w:val="single" w:sz="2" w:space="0" w:color="E3E3E3"/>
                  </w:divBdr>
                  <w:divsChild>
                    <w:div w:id="973102868">
                      <w:marLeft w:val="0"/>
                      <w:marRight w:val="0"/>
                      <w:marTop w:val="0"/>
                      <w:marBottom w:val="0"/>
                      <w:divBdr>
                        <w:top w:val="single" w:sz="2" w:space="0" w:color="E3E3E3"/>
                        <w:left w:val="single" w:sz="2" w:space="0" w:color="E3E3E3"/>
                        <w:bottom w:val="single" w:sz="2" w:space="0" w:color="E3E3E3"/>
                        <w:right w:val="single" w:sz="2" w:space="0" w:color="E3E3E3"/>
                      </w:divBdr>
                      <w:divsChild>
                        <w:div w:id="1728072100">
                          <w:marLeft w:val="0"/>
                          <w:marRight w:val="0"/>
                          <w:marTop w:val="0"/>
                          <w:marBottom w:val="0"/>
                          <w:divBdr>
                            <w:top w:val="single" w:sz="2" w:space="0" w:color="E3E3E3"/>
                            <w:left w:val="single" w:sz="2" w:space="0" w:color="E3E3E3"/>
                            <w:bottom w:val="single" w:sz="2" w:space="0" w:color="E3E3E3"/>
                            <w:right w:val="single" w:sz="2" w:space="0" w:color="E3E3E3"/>
                          </w:divBdr>
                          <w:divsChild>
                            <w:div w:id="2069838961">
                              <w:marLeft w:val="0"/>
                              <w:marRight w:val="0"/>
                              <w:marTop w:val="100"/>
                              <w:marBottom w:val="100"/>
                              <w:divBdr>
                                <w:top w:val="single" w:sz="2" w:space="0" w:color="E3E3E3"/>
                                <w:left w:val="single" w:sz="2" w:space="0" w:color="E3E3E3"/>
                                <w:bottom w:val="single" w:sz="2" w:space="0" w:color="E3E3E3"/>
                                <w:right w:val="single" w:sz="2" w:space="0" w:color="E3E3E3"/>
                              </w:divBdr>
                              <w:divsChild>
                                <w:div w:id="223874849">
                                  <w:marLeft w:val="0"/>
                                  <w:marRight w:val="0"/>
                                  <w:marTop w:val="0"/>
                                  <w:marBottom w:val="0"/>
                                  <w:divBdr>
                                    <w:top w:val="single" w:sz="2" w:space="0" w:color="E3E3E3"/>
                                    <w:left w:val="single" w:sz="2" w:space="0" w:color="E3E3E3"/>
                                    <w:bottom w:val="single" w:sz="2" w:space="0" w:color="E3E3E3"/>
                                    <w:right w:val="single" w:sz="2" w:space="0" w:color="E3E3E3"/>
                                  </w:divBdr>
                                  <w:divsChild>
                                    <w:div w:id="15741065">
                                      <w:marLeft w:val="0"/>
                                      <w:marRight w:val="0"/>
                                      <w:marTop w:val="0"/>
                                      <w:marBottom w:val="0"/>
                                      <w:divBdr>
                                        <w:top w:val="single" w:sz="2" w:space="0" w:color="E3E3E3"/>
                                        <w:left w:val="single" w:sz="2" w:space="0" w:color="E3E3E3"/>
                                        <w:bottom w:val="single" w:sz="2" w:space="0" w:color="E3E3E3"/>
                                        <w:right w:val="single" w:sz="2" w:space="0" w:color="E3E3E3"/>
                                      </w:divBdr>
                                      <w:divsChild>
                                        <w:div w:id="438332347">
                                          <w:marLeft w:val="0"/>
                                          <w:marRight w:val="0"/>
                                          <w:marTop w:val="0"/>
                                          <w:marBottom w:val="0"/>
                                          <w:divBdr>
                                            <w:top w:val="single" w:sz="2" w:space="0" w:color="E3E3E3"/>
                                            <w:left w:val="single" w:sz="2" w:space="0" w:color="E3E3E3"/>
                                            <w:bottom w:val="single" w:sz="2" w:space="0" w:color="E3E3E3"/>
                                            <w:right w:val="single" w:sz="2" w:space="0" w:color="E3E3E3"/>
                                          </w:divBdr>
                                          <w:divsChild>
                                            <w:div w:id="603999398">
                                              <w:marLeft w:val="0"/>
                                              <w:marRight w:val="0"/>
                                              <w:marTop w:val="0"/>
                                              <w:marBottom w:val="0"/>
                                              <w:divBdr>
                                                <w:top w:val="single" w:sz="2" w:space="0" w:color="E3E3E3"/>
                                                <w:left w:val="single" w:sz="2" w:space="0" w:color="E3E3E3"/>
                                                <w:bottom w:val="single" w:sz="2" w:space="0" w:color="E3E3E3"/>
                                                <w:right w:val="single" w:sz="2" w:space="0" w:color="E3E3E3"/>
                                              </w:divBdr>
                                              <w:divsChild>
                                                <w:div w:id="678503217">
                                                  <w:marLeft w:val="0"/>
                                                  <w:marRight w:val="0"/>
                                                  <w:marTop w:val="0"/>
                                                  <w:marBottom w:val="0"/>
                                                  <w:divBdr>
                                                    <w:top w:val="single" w:sz="2" w:space="0" w:color="E3E3E3"/>
                                                    <w:left w:val="single" w:sz="2" w:space="0" w:color="E3E3E3"/>
                                                    <w:bottom w:val="single" w:sz="2" w:space="0" w:color="E3E3E3"/>
                                                    <w:right w:val="single" w:sz="2" w:space="0" w:color="E3E3E3"/>
                                                  </w:divBdr>
                                                  <w:divsChild>
                                                    <w:div w:id="932207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57637743">
          <w:marLeft w:val="0"/>
          <w:marRight w:val="0"/>
          <w:marTop w:val="0"/>
          <w:marBottom w:val="0"/>
          <w:divBdr>
            <w:top w:val="none" w:sz="0" w:space="0" w:color="auto"/>
            <w:left w:val="none" w:sz="0" w:space="0" w:color="auto"/>
            <w:bottom w:val="none" w:sz="0" w:space="0" w:color="auto"/>
            <w:right w:val="none" w:sz="0" w:space="0" w:color="auto"/>
          </w:divBdr>
        </w:div>
      </w:divsChild>
    </w:div>
    <w:div w:id="1995209326">
      <w:bodyDiv w:val="1"/>
      <w:marLeft w:val="0"/>
      <w:marRight w:val="0"/>
      <w:marTop w:val="0"/>
      <w:marBottom w:val="0"/>
      <w:divBdr>
        <w:top w:val="none" w:sz="0" w:space="0" w:color="auto"/>
        <w:left w:val="none" w:sz="0" w:space="0" w:color="auto"/>
        <w:bottom w:val="none" w:sz="0" w:space="0" w:color="auto"/>
        <w:right w:val="none" w:sz="0" w:space="0" w:color="auto"/>
      </w:divBdr>
      <w:divsChild>
        <w:div w:id="183248382">
          <w:marLeft w:val="0"/>
          <w:marRight w:val="0"/>
          <w:marTop w:val="0"/>
          <w:marBottom w:val="0"/>
          <w:divBdr>
            <w:top w:val="none" w:sz="0" w:space="0" w:color="auto"/>
            <w:left w:val="none" w:sz="0" w:space="0" w:color="auto"/>
            <w:bottom w:val="none" w:sz="0" w:space="0" w:color="auto"/>
            <w:right w:val="none" w:sz="0" w:space="0" w:color="auto"/>
          </w:divBdr>
          <w:divsChild>
            <w:div w:id="1233200571">
              <w:marLeft w:val="0"/>
              <w:marRight w:val="0"/>
              <w:marTop w:val="0"/>
              <w:marBottom w:val="0"/>
              <w:divBdr>
                <w:top w:val="none" w:sz="0" w:space="0" w:color="auto"/>
                <w:left w:val="none" w:sz="0" w:space="0" w:color="auto"/>
                <w:bottom w:val="none" w:sz="0" w:space="0" w:color="auto"/>
                <w:right w:val="none" w:sz="0" w:space="0" w:color="auto"/>
              </w:divBdr>
            </w:div>
          </w:divsChild>
        </w:div>
        <w:div w:id="184444348">
          <w:marLeft w:val="0"/>
          <w:marRight w:val="0"/>
          <w:marTop w:val="0"/>
          <w:marBottom w:val="0"/>
          <w:divBdr>
            <w:top w:val="none" w:sz="0" w:space="0" w:color="auto"/>
            <w:left w:val="none" w:sz="0" w:space="0" w:color="auto"/>
            <w:bottom w:val="none" w:sz="0" w:space="0" w:color="auto"/>
            <w:right w:val="none" w:sz="0" w:space="0" w:color="auto"/>
          </w:divBdr>
          <w:divsChild>
            <w:div w:id="1645428404">
              <w:marLeft w:val="0"/>
              <w:marRight w:val="0"/>
              <w:marTop w:val="0"/>
              <w:marBottom w:val="0"/>
              <w:divBdr>
                <w:top w:val="none" w:sz="0" w:space="0" w:color="auto"/>
                <w:left w:val="none" w:sz="0" w:space="0" w:color="auto"/>
                <w:bottom w:val="none" w:sz="0" w:space="0" w:color="auto"/>
                <w:right w:val="none" w:sz="0" w:space="0" w:color="auto"/>
              </w:divBdr>
            </w:div>
          </w:divsChild>
        </w:div>
        <w:div w:id="188103075">
          <w:marLeft w:val="0"/>
          <w:marRight w:val="0"/>
          <w:marTop w:val="0"/>
          <w:marBottom w:val="0"/>
          <w:divBdr>
            <w:top w:val="none" w:sz="0" w:space="0" w:color="auto"/>
            <w:left w:val="none" w:sz="0" w:space="0" w:color="auto"/>
            <w:bottom w:val="none" w:sz="0" w:space="0" w:color="auto"/>
            <w:right w:val="none" w:sz="0" w:space="0" w:color="auto"/>
          </w:divBdr>
          <w:divsChild>
            <w:div w:id="655300256">
              <w:marLeft w:val="0"/>
              <w:marRight w:val="0"/>
              <w:marTop w:val="0"/>
              <w:marBottom w:val="0"/>
              <w:divBdr>
                <w:top w:val="none" w:sz="0" w:space="0" w:color="auto"/>
                <w:left w:val="none" w:sz="0" w:space="0" w:color="auto"/>
                <w:bottom w:val="none" w:sz="0" w:space="0" w:color="auto"/>
                <w:right w:val="none" w:sz="0" w:space="0" w:color="auto"/>
              </w:divBdr>
            </w:div>
          </w:divsChild>
        </w:div>
        <w:div w:id="588537124">
          <w:marLeft w:val="0"/>
          <w:marRight w:val="0"/>
          <w:marTop w:val="0"/>
          <w:marBottom w:val="0"/>
          <w:divBdr>
            <w:top w:val="none" w:sz="0" w:space="0" w:color="auto"/>
            <w:left w:val="none" w:sz="0" w:space="0" w:color="auto"/>
            <w:bottom w:val="none" w:sz="0" w:space="0" w:color="auto"/>
            <w:right w:val="none" w:sz="0" w:space="0" w:color="auto"/>
          </w:divBdr>
          <w:divsChild>
            <w:div w:id="1413239494">
              <w:marLeft w:val="0"/>
              <w:marRight w:val="0"/>
              <w:marTop w:val="0"/>
              <w:marBottom w:val="0"/>
              <w:divBdr>
                <w:top w:val="none" w:sz="0" w:space="0" w:color="auto"/>
                <w:left w:val="none" w:sz="0" w:space="0" w:color="auto"/>
                <w:bottom w:val="none" w:sz="0" w:space="0" w:color="auto"/>
                <w:right w:val="none" w:sz="0" w:space="0" w:color="auto"/>
              </w:divBdr>
            </w:div>
          </w:divsChild>
        </w:div>
        <w:div w:id="626468352">
          <w:marLeft w:val="0"/>
          <w:marRight w:val="0"/>
          <w:marTop w:val="0"/>
          <w:marBottom w:val="0"/>
          <w:divBdr>
            <w:top w:val="none" w:sz="0" w:space="0" w:color="auto"/>
            <w:left w:val="none" w:sz="0" w:space="0" w:color="auto"/>
            <w:bottom w:val="none" w:sz="0" w:space="0" w:color="auto"/>
            <w:right w:val="none" w:sz="0" w:space="0" w:color="auto"/>
          </w:divBdr>
          <w:divsChild>
            <w:div w:id="1014108015">
              <w:marLeft w:val="0"/>
              <w:marRight w:val="0"/>
              <w:marTop w:val="0"/>
              <w:marBottom w:val="0"/>
              <w:divBdr>
                <w:top w:val="none" w:sz="0" w:space="0" w:color="auto"/>
                <w:left w:val="none" w:sz="0" w:space="0" w:color="auto"/>
                <w:bottom w:val="none" w:sz="0" w:space="0" w:color="auto"/>
                <w:right w:val="none" w:sz="0" w:space="0" w:color="auto"/>
              </w:divBdr>
            </w:div>
          </w:divsChild>
        </w:div>
        <w:div w:id="648828139">
          <w:marLeft w:val="0"/>
          <w:marRight w:val="0"/>
          <w:marTop w:val="0"/>
          <w:marBottom w:val="0"/>
          <w:divBdr>
            <w:top w:val="none" w:sz="0" w:space="0" w:color="auto"/>
            <w:left w:val="none" w:sz="0" w:space="0" w:color="auto"/>
            <w:bottom w:val="none" w:sz="0" w:space="0" w:color="auto"/>
            <w:right w:val="none" w:sz="0" w:space="0" w:color="auto"/>
          </w:divBdr>
          <w:divsChild>
            <w:div w:id="448281078">
              <w:marLeft w:val="0"/>
              <w:marRight w:val="0"/>
              <w:marTop w:val="0"/>
              <w:marBottom w:val="0"/>
              <w:divBdr>
                <w:top w:val="none" w:sz="0" w:space="0" w:color="auto"/>
                <w:left w:val="none" w:sz="0" w:space="0" w:color="auto"/>
                <w:bottom w:val="none" w:sz="0" w:space="0" w:color="auto"/>
                <w:right w:val="none" w:sz="0" w:space="0" w:color="auto"/>
              </w:divBdr>
            </w:div>
          </w:divsChild>
        </w:div>
        <w:div w:id="672531333">
          <w:marLeft w:val="0"/>
          <w:marRight w:val="0"/>
          <w:marTop w:val="0"/>
          <w:marBottom w:val="0"/>
          <w:divBdr>
            <w:top w:val="none" w:sz="0" w:space="0" w:color="auto"/>
            <w:left w:val="none" w:sz="0" w:space="0" w:color="auto"/>
            <w:bottom w:val="none" w:sz="0" w:space="0" w:color="auto"/>
            <w:right w:val="none" w:sz="0" w:space="0" w:color="auto"/>
          </w:divBdr>
          <w:divsChild>
            <w:div w:id="957024915">
              <w:marLeft w:val="0"/>
              <w:marRight w:val="0"/>
              <w:marTop w:val="0"/>
              <w:marBottom w:val="0"/>
              <w:divBdr>
                <w:top w:val="none" w:sz="0" w:space="0" w:color="auto"/>
                <w:left w:val="none" w:sz="0" w:space="0" w:color="auto"/>
                <w:bottom w:val="none" w:sz="0" w:space="0" w:color="auto"/>
                <w:right w:val="none" w:sz="0" w:space="0" w:color="auto"/>
              </w:divBdr>
            </w:div>
          </w:divsChild>
        </w:div>
        <w:div w:id="682589641">
          <w:marLeft w:val="0"/>
          <w:marRight w:val="0"/>
          <w:marTop w:val="0"/>
          <w:marBottom w:val="0"/>
          <w:divBdr>
            <w:top w:val="none" w:sz="0" w:space="0" w:color="auto"/>
            <w:left w:val="none" w:sz="0" w:space="0" w:color="auto"/>
            <w:bottom w:val="none" w:sz="0" w:space="0" w:color="auto"/>
            <w:right w:val="none" w:sz="0" w:space="0" w:color="auto"/>
          </w:divBdr>
          <w:divsChild>
            <w:div w:id="2034459366">
              <w:marLeft w:val="0"/>
              <w:marRight w:val="0"/>
              <w:marTop w:val="0"/>
              <w:marBottom w:val="0"/>
              <w:divBdr>
                <w:top w:val="none" w:sz="0" w:space="0" w:color="auto"/>
                <w:left w:val="none" w:sz="0" w:space="0" w:color="auto"/>
                <w:bottom w:val="none" w:sz="0" w:space="0" w:color="auto"/>
                <w:right w:val="none" w:sz="0" w:space="0" w:color="auto"/>
              </w:divBdr>
            </w:div>
          </w:divsChild>
        </w:div>
        <w:div w:id="727915905">
          <w:marLeft w:val="0"/>
          <w:marRight w:val="0"/>
          <w:marTop w:val="0"/>
          <w:marBottom w:val="0"/>
          <w:divBdr>
            <w:top w:val="none" w:sz="0" w:space="0" w:color="auto"/>
            <w:left w:val="none" w:sz="0" w:space="0" w:color="auto"/>
            <w:bottom w:val="none" w:sz="0" w:space="0" w:color="auto"/>
            <w:right w:val="none" w:sz="0" w:space="0" w:color="auto"/>
          </w:divBdr>
          <w:divsChild>
            <w:div w:id="1833137231">
              <w:marLeft w:val="0"/>
              <w:marRight w:val="0"/>
              <w:marTop w:val="0"/>
              <w:marBottom w:val="0"/>
              <w:divBdr>
                <w:top w:val="none" w:sz="0" w:space="0" w:color="auto"/>
                <w:left w:val="none" w:sz="0" w:space="0" w:color="auto"/>
                <w:bottom w:val="none" w:sz="0" w:space="0" w:color="auto"/>
                <w:right w:val="none" w:sz="0" w:space="0" w:color="auto"/>
              </w:divBdr>
            </w:div>
          </w:divsChild>
        </w:div>
        <w:div w:id="770393192">
          <w:marLeft w:val="0"/>
          <w:marRight w:val="0"/>
          <w:marTop w:val="0"/>
          <w:marBottom w:val="0"/>
          <w:divBdr>
            <w:top w:val="none" w:sz="0" w:space="0" w:color="auto"/>
            <w:left w:val="none" w:sz="0" w:space="0" w:color="auto"/>
            <w:bottom w:val="none" w:sz="0" w:space="0" w:color="auto"/>
            <w:right w:val="none" w:sz="0" w:space="0" w:color="auto"/>
          </w:divBdr>
          <w:divsChild>
            <w:div w:id="56904477">
              <w:marLeft w:val="0"/>
              <w:marRight w:val="0"/>
              <w:marTop w:val="0"/>
              <w:marBottom w:val="0"/>
              <w:divBdr>
                <w:top w:val="none" w:sz="0" w:space="0" w:color="auto"/>
                <w:left w:val="none" w:sz="0" w:space="0" w:color="auto"/>
                <w:bottom w:val="none" w:sz="0" w:space="0" w:color="auto"/>
                <w:right w:val="none" w:sz="0" w:space="0" w:color="auto"/>
              </w:divBdr>
            </w:div>
          </w:divsChild>
        </w:div>
        <w:div w:id="909581742">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 w:id="954217580">
          <w:marLeft w:val="0"/>
          <w:marRight w:val="0"/>
          <w:marTop w:val="0"/>
          <w:marBottom w:val="0"/>
          <w:divBdr>
            <w:top w:val="none" w:sz="0" w:space="0" w:color="auto"/>
            <w:left w:val="none" w:sz="0" w:space="0" w:color="auto"/>
            <w:bottom w:val="none" w:sz="0" w:space="0" w:color="auto"/>
            <w:right w:val="none" w:sz="0" w:space="0" w:color="auto"/>
          </w:divBdr>
          <w:divsChild>
            <w:div w:id="923147634">
              <w:marLeft w:val="0"/>
              <w:marRight w:val="0"/>
              <w:marTop w:val="0"/>
              <w:marBottom w:val="0"/>
              <w:divBdr>
                <w:top w:val="none" w:sz="0" w:space="0" w:color="auto"/>
                <w:left w:val="none" w:sz="0" w:space="0" w:color="auto"/>
                <w:bottom w:val="none" w:sz="0" w:space="0" w:color="auto"/>
                <w:right w:val="none" w:sz="0" w:space="0" w:color="auto"/>
              </w:divBdr>
            </w:div>
          </w:divsChild>
        </w:div>
        <w:div w:id="959530852">
          <w:marLeft w:val="0"/>
          <w:marRight w:val="0"/>
          <w:marTop w:val="0"/>
          <w:marBottom w:val="0"/>
          <w:divBdr>
            <w:top w:val="none" w:sz="0" w:space="0" w:color="auto"/>
            <w:left w:val="none" w:sz="0" w:space="0" w:color="auto"/>
            <w:bottom w:val="none" w:sz="0" w:space="0" w:color="auto"/>
            <w:right w:val="none" w:sz="0" w:space="0" w:color="auto"/>
          </w:divBdr>
          <w:divsChild>
            <w:div w:id="1049004">
              <w:marLeft w:val="0"/>
              <w:marRight w:val="0"/>
              <w:marTop w:val="0"/>
              <w:marBottom w:val="0"/>
              <w:divBdr>
                <w:top w:val="none" w:sz="0" w:space="0" w:color="auto"/>
                <w:left w:val="none" w:sz="0" w:space="0" w:color="auto"/>
                <w:bottom w:val="none" w:sz="0" w:space="0" w:color="auto"/>
                <w:right w:val="none" w:sz="0" w:space="0" w:color="auto"/>
              </w:divBdr>
            </w:div>
          </w:divsChild>
        </w:div>
        <w:div w:id="1009866363">
          <w:marLeft w:val="0"/>
          <w:marRight w:val="0"/>
          <w:marTop w:val="0"/>
          <w:marBottom w:val="0"/>
          <w:divBdr>
            <w:top w:val="none" w:sz="0" w:space="0" w:color="auto"/>
            <w:left w:val="none" w:sz="0" w:space="0" w:color="auto"/>
            <w:bottom w:val="none" w:sz="0" w:space="0" w:color="auto"/>
            <w:right w:val="none" w:sz="0" w:space="0" w:color="auto"/>
          </w:divBdr>
          <w:divsChild>
            <w:div w:id="231893878">
              <w:marLeft w:val="0"/>
              <w:marRight w:val="0"/>
              <w:marTop w:val="0"/>
              <w:marBottom w:val="0"/>
              <w:divBdr>
                <w:top w:val="none" w:sz="0" w:space="0" w:color="auto"/>
                <w:left w:val="none" w:sz="0" w:space="0" w:color="auto"/>
                <w:bottom w:val="none" w:sz="0" w:space="0" w:color="auto"/>
                <w:right w:val="none" w:sz="0" w:space="0" w:color="auto"/>
              </w:divBdr>
            </w:div>
          </w:divsChild>
        </w:div>
        <w:div w:id="1018773623">
          <w:marLeft w:val="0"/>
          <w:marRight w:val="0"/>
          <w:marTop w:val="0"/>
          <w:marBottom w:val="0"/>
          <w:divBdr>
            <w:top w:val="none" w:sz="0" w:space="0" w:color="auto"/>
            <w:left w:val="none" w:sz="0" w:space="0" w:color="auto"/>
            <w:bottom w:val="none" w:sz="0" w:space="0" w:color="auto"/>
            <w:right w:val="none" w:sz="0" w:space="0" w:color="auto"/>
          </w:divBdr>
          <w:divsChild>
            <w:div w:id="1801222004">
              <w:marLeft w:val="0"/>
              <w:marRight w:val="0"/>
              <w:marTop w:val="0"/>
              <w:marBottom w:val="0"/>
              <w:divBdr>
                <w:top w:val="none" w:sz="0" w:space="0" w:color="auto"/>
                <w:left w:val="none" w:sz="0" w:space="0" w:color="auto"/>
                <w:bottom w:val="none" w:sz="0" w:space="0" w:color="auto"/>
                <w:right w:val="none" w:sz="0" w:space="0" w:color="auto"/>
              </w:divBdr>
            </w:div>
          </w:divsChild>
        </w:div>
        <w:div w:id="1028221252">
          <w:marLeft w:val="0"/>
          <w:marRight w:val="0"/>
          <w:marTop w:val="0"/>
          <w:marBottom w:val="0"/>
          <w:divBdr>
            <w:top w:val="none" w:sz="0" w:space="0" w:color="auto"/>
            <w:left w:val="none" w:sz="0" w:space="0" w:color="auto"/>
            <w:bottom w:val="none" w:sz="0" w:space="0" w:color="auto"/>
            <w:right w:val="none" w:sz="0" w:space="0" w:color="auto"/>
          </w:divBdr>
          <w:divsChild>
            <w:div w:id="1518301420">
              <w:marLeft w:val="0"/>
              <w:marRight w:val="0"/>
              <w:marTop w:val="0"/>
              <w:marBottom w:val="0"/>
              <w:divBdr>
                <w:top w:val="none" w:sz="0" w:space="0" w:color="auto"/>
                <w:left w:val="none" w:sz="0" w:space="0" w:color="auto"/>
                <w:bottom w:val="none" w:sz="0" w:space="0" w:color="auto"/>
                <w:right w:val="none" w:sz="0" w:space="0" w:color="auto"/>
              </w:divBdr>
            </w:div>
          </w:divsChild>
        </w:div>
        <w:div w:id="1100181365">
          <w:marLeft w:val="0"/>
          <w:marRight w:val="0"/>
          <w:marTop w:val="0"/>
          <w:marBottom w:val="0"/>
          <w:divBdr>
            <w:top w:val="none" w:sz="0" w:space="0" w:color="auto"/>
            <w:left w:val="none" w:sz="0" w:space="0" w:color="auto"/>
            <w:bottom w:val="none" w:sz="0" w:space="0" w:color="auto"/>
            <w:right w:val="none" w:sz="0" w:space="0" w:color="auto"/>
          </w:divBdr>
          <w:divsChild>
            <w:div w:id="21591790">
              <w:marLeft w:val="0"/>
              <w:marRight w:val="0"/>
              <w:marTop w:val="0"/>
              <w:marBottom w:val="0"/>
              <w:divBdr>
                <w:top w:val="none" w:sz="0" w:space="0" w:color="auto"/>
                <w:left w:val="none" w:sz="0" w:space="0" w:color="auto"/>
                <w:bottom w:val="none" w:sz="0" w:space="0" w:color="auto"/>
                <w:right w:val="none" w:sz="0" w:space="0" w:color="auto"/>
              </w:divBdr>
            </w:div>
          </w:divsChild>
        </w:div>
        <w:div w:id="1288706846">
          <w:marLeft w:val="0"/>
          <w:marRight w:val="0"/>
          <w:marTop w:val="0"/>
          <w:marBottom w:val="0"/>
          <w:divBdr>
            <w:top w:val="none" w:sz="0" w:space="0" w:color="auto"/>
            <w:left w:val="none" w:sz="0" w:space="0" w:color="auto"/>
            <w:bottom w:val="none" w:sz="0" w:space="0" w:color="auto"/>
            <w:right w:val="none" w:sz="0" w:space="0" w:color="auto"/>
          </w:divBdr>
          <w:divsChild>
            <w:div w:id="425003454">
              <w:marLeft w:val="0"/>
              <w:marRight w:val="0"/>
              <w:marTop w:val="0"/>
              <w:marBottom w:val="0"/>
              <w:divBdr>
                <w:top w:val="none" w:sz="0" w:space="0" w:color="auto"/>
                <w:left w:val="none" w:sz="0" w:space="0" w:color="auto"/>
                <w:bottom w:val="none" w:sz="0" w:space="0" w:color="auto"/>
                <w:right w:val="none" w:sz="0" w:space="0" w:color="auto"/>
              </w:divBdr>
            </w:div>
          </w:divsChild>
        </w:div>
        <w:div w:id="1333340845">
          <w:marLeft w:val="0"/>
          <w:marRight w:val="0"/>
          <w:marTop w:val="0"/>
          <w:marBottom w:val="0"/>
          <w:divBdr>
            <w:top w:val="none" w:sz="0" w:space="0" w:color="auto"/>
            <w:left w:val="none" w:sz="0" w:space="0" w:color="auto"/>
            <w:bottom w:val="none" w:sz="0" w:space="0" w:color="auto"/>
            <w:right w:val="none" w:sz="0" w:space="0" w:color="auto"/>
          </w:divBdr>
          <w:divsChild>
            <w:div w:id="873036904">
              <w:marLeft w:val="0"/>
              <w:marRight w:val="0"/>
              <w:marTop w:val="0"/>
              <w:marBottom w:val="0"/>
              <w:divBdr>
                <w:top w:val="none" w:sz="0" w:space="0" w:color="auto"/>
                <w:left w:val="none" w:sz="0" w:space="0" w:color="auto"/>
                <w:bottom w:val="none" w:sz="0" w:space="0" w:color="auto"/>
                <w:right w:val="none" w:sz="0" w:space="0" w:color="auto"/>
              </w:divBdr>
            </w:div>
          </w:divsChild>
        </w:div>
        <w:div w:id="1363744128">
          <w:marLeft w:val="0"/>
          <w:marRight w:val="0"/>
          <w:marTop w:val="0"/>
          <w:marBottom w:val="0"/>
          <w:divBdr>
            <w:top w:val="none" w:sz="0" w:space="0" w:color="auto"/>
            <w:left w:val="none" w:sz="0" w:space="0" w:color="auto"/>
            <w:bottom w:val="none" w:sz="0" w:space="0" w:color="auto"/>
            <w:right w:val="none" w:sz="0" w:space="0" w:color="auto"/>
          </w:divBdr>
          <w:divsChild>
            <w:div w:id="1660962343">
              <w:marLeft w:val="0"/>
              <w:marRight w:val="0"/>
              <w:marTop w:val="0"/>
              <w:marBottom w:val="0"/>
              <w:divBdr>
                <w:top w:val="none" w:sz="0" w:space="0" w:color="auto"/>
                <w:left w:val="none" w:sz="0" w:space="0" w:color="auto"/>
                <w:bottom w:val="none" w:sz="0" w:space="0" w:color="auto"/>
                <w:right w:val="none" w:sz="0" w:space="0" w:color="auto"/>
              </w:divBdr>
            </w:div>
          </w:divsChild>
        </w:div>
        <w:div w:id="1496844976">
          <w:marLeft w:val="0"/>
          <w:marRight w:val="0"/>
          <w:marTop w:val="0"/>
          <w:marBottom w:val="0"/>
          <w:divBdr>
            <w:top w:val="none" w:sz="0" w:space="0" w:color="auto"/>
            <w:left w:val="none" w:sz="0" w:space="0" w:color="auto"/>
            <w:bottom w:val="none" w:sz="0" w:space="0" w:color="auto"/>
            <w:right w:val="none" w:sz="0" w:space="0" w:color="auto"/>
          </w:divBdr>
          <w:divsChild>
            <w:div w:id="1871457519">
              <w:marLeft w:val="0"/>
              <w:marRight w:val="0"/>
              <w:marTop w:val="0"/>
              <w:marBottom w:val="0"/>
              <w:divBdr>
                <w:top w:val="none" w:sz="0" w:space="0" w:color="auto"/>
                <w:left w:val="none" w:sz="0" w:space="0" w:color="auto"/>
                <w:bottom w:val="none" w:sz="0" w:space="0" w:color="auto"/>
                <w:right w:val="none" w:sz="0" w:space="0" w:color="auto"/>
              </w:divBdr>
            </w:div>
          </w:divsChild>
        </w:div>
        <w:div w:id="1795253193">
          <w:marLeft w:val="0"/>
          <w:marRight w:val="0"/>
          <w:marTop w:val="0"/>
          <w:marBottom w:val="0"/>
          <w:divBdr>
            <w:top w:val="none" w:sz="0" w:space="0" w:color="auto"/>
            <w:left w:val="none" w:sz="0" w:space="0" w:color="auto"/>
            <w:bottom w:val="none" w:sz="0" w:space="0" w:color="auto"/>
            <w:right w:val="none" w:sz="0" w:space="0" w:color="auto"/>
          </w:divBdr>
          <w:divsChild>
            <w:div w:id="1577285056">
              <w:marLeft w:val="0"/>
              <w:marRight w:val="0"/>
              <w:marTop w:val="0"/>
              <w:marBottom w:val="0"/>
              <w:divBdr>
                <w:top w:val="none" w:sz="0" w:space="0" w:color="auto"/>
                <w:left w:val="none" w:sz="0" w:space="0" w:color="auto"/>
                <w:bottom w:val="none" w:sz="0" w:space="0" w:color="auto"/>
                <w:right w:val="none" w:sz="0" w:space="0" w:color="auto"/>
              </w:divBdr>
            </w:div>
          </w:divsChild>
        </w:div>
        <w:div w:id="1911184677">
          <w:marLeft w:val="0"/>
          <w:marRight w:val="0"/>
          <w:marTop w:val="0"/>
          <w:marBottom w:val="0"/>
          <w:divBdr>
            <w:top w:val="none" w:sz="0" w:space="0" w:color="auto"/>
            <w:left w:val="none" w:sz="0" w:space="0" w:color="auto"/>
            <w:bottom w:val="none" w:sz="0" w:space="0" w:color="auto"/>
            <w:right w:val="none" w:sz="0" w:space="0" w:color="auto"/>
          </w:divBdr>
          <w:divsChild>
            <w:div w:id="1951861947">
              <w:marLeft w:val="0"/>
              <w:marRight w:val="0"/>
              <w:marTop w:val="0"/>
              <w:marBottom w:val="0"/>
              <w:divBdr>
                <w:top w:val="none" w:sz="0" w:space="0" w:color="auto"/>
                <w:left w:val="none" w:sz="0" w:space="0" w:color="auto"/>
                <w:bottom w:val="none" w:sz="0" w:space="0" w:color="auto"/>
                <w:right w:val="none" w:sz="0" w:space="0" w:color="auto"/>
              </w:divBdr>
            </w:div>
          </w:divsChild>
        </w:div>
        <w:div w:id="1953660700">
          <w:marLeft w:val="0"/>
          <w:marRight w:val="0"/>
          <w:marTop w:val="0"/>
          <w:marBottom w:val="0"/>
          <w:divBdr>
            <w:top w:val="none" w:sz="0" w:space="0" w:color="auto"/>
            <w:left w:val="none" w:sz="0" w:space="0" w:color="auto"/>
            <w:bottom w:val="none" w:sz="0" w:space="0" w:color="auto"/>
            <w:right w:val="none" w:sz="0" w:space="0" w:color="auto"/>
          </w:divBdr>
          <w:divsChild>
            <w:div w:id="1884246175">
              <w:marLeft w:val="0"/>
              <w:marRight w:val="0"/>
              <w:marTop w:val="0"/>
              <w:marBottom w:val="0"/>
              <w:divBdr>
                <w:top w:val="none" w:sz="0" w:space="0" w:color="auto"/>
                <w:left w:val="none" w:sz="0" w:space="0" w:color="auto"/>
                <w:bottom w:val="none" w:sz="0" w:space="0" w:color="auto"/>
                <w:right w:val="none" w:sz="0" w:space="0" w:color="auto"/>
              </w:divBdr>
            </w:div>
          </w:divsChild>
        </w:div>
        <w:div w:id="2028557808">
          <w:marLeft w:val="0"/>
          <w:marRight w:val="0"/>
          <w:marTop w:val="0"/>
          <w:marBottom w:val="0"/>
          <w:divBdr>
            <w:top w:val="none" w:sz="0" w:space="0" w:color="auto"/>
            <w:left w:val="none" w:sz="0" w:space="0" w:color="auto"/>
            <w:bottom w:val="none" w:sz="0" w:space="0" w:color="auto"/>
            <w:right w:val="none" w:sz="0" w:space="0" w:color="auto"/>
          </w:divBdr>
          <w:divsChild>
            <w:div w:id="1755471705">
              <w:marLeft w:val="0"/>
              <w:marRight w:val="0"/>
              <w:marTop w:val="0"/>
              <w:marBottom w:val="0"/>
              <w:divBdr>
                <w:top w:val="none" w:sz="0" w:space="0" w:color="auto"/>
                <w:left w:val="none" w:sz="0" w:space="0" w:color="auto"/>
                <w:bottom w:val="none" w:sz="0" w:space="0" w:color="auto"/>
                <w:right w:val="none" w:sz="0" w:space="0" w:color="auto"/>
              </w:divBdr>
            </w:div>
          </w:divsChild>
        </w:div>
        <w:div w:id="2074154638">
          <w:marLeft w:val="0"/>
          <w:marRight w:val="0"/>
          <w:marTop w:val="0"/>
          <w:marBottom w:val="0"/>
          <w:divBdr>
            <w:top w:val="none" w:sz="0" w:space="0" w:color="auto"/>
            <w:left w:val="none" w:sz="0" w:space="0" w:color="auto"/>
            <w:bottom w:val="none" w:sz="0" w:space="0" w:color="auto"/>
            <w:right w:val="none" w:sz="0" w:space="0" w:color="auto"/>
          </w:divBdr>
          <w:divsChild>
            <w:div w:id="2361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080">
      <w:bodyDiv w:val="1"/>
      <w:marLeft w:val="0"/>
      <w:marRight w:val="0"/>
      <w:marTop w:val="0"/>
      <w:marBottom w:val="0"/>
      <w:divBdr>
        <w:top w:val="none" w:sz="0" w:space="0" w:color="auto"/>
        <w:left w:val="none" w:sz="0" w:space="0" w:color="auto"/>
        <w:bottom w:val="none" w:sz="0" w:space="0" w:color="auto"/>
        <w:right w:val="none" w:sz="0" w:space="0" w:color="auto"/>
      </w:divBdr>
    </w:div>
    <w:div w:id="2018116557">
      <w:bodyDiv w:val="1"/>
      <w:marLeft w:val="0"/>
      <w:marRight w:val="0"/>
      <w:marTop w:val="0"/>
      <w:marBottom w:val="0"/>
      <w:divBdr>
        <w:top w:val="none" w:sz="0" w:space="0" w:color="auto"/>
        <w:left w:val="none" w:sz="0" w:space="0" w:color="auto"/>
        <w:bottom w:val="none" w:sz="0" w:space="0" w:color="auto"/>
        <w:right w:val="none" w:sz="0" w:space="0" w:color="auto"/>
      </w:divBdr>
      <w:divsChild>
        <w:div w:id="638658102">
          <w:marLeft w:val="0"/>
          <w:marRight w:val="0"/>
          <w:marTop w:val="0"/>
          <w:marBottom w:val="0"/>
          <w:divBdr>
            <w:top w:val="none" w:sz="0" w:space="0" w:color="auto"/>
            <w:left w:val="none" w:sz="0" w:space="0" w:color="auto"/>
            <w:bottom w:val="none" w:sz="0" w:space="0" w:color="auto"/>
            <w:right w:val="none" w:sz="0" w:space="0" w:color="auto"/>
          </w:divBdr>
          <w:divsChild>
            <w:div w:id="1145119420">
              <w:marLeft w:val="0"/>
              <w:marRight w:val="0"/>
              <w:marTop w:val="0"/>
              <w:marBottom w:val="0"/>
              <w:divBdr>
                <w:top w:val="none" w:sz="0" w:space="0" w:color="auto"/>
                <w:left w:val="none" w:sz="0" w:space="0" w:color="auto"/>
                <w:bottom w:val="none" w:sz="0" w:space="0" w:color="auto"/>
                <w:right w:val="none" w:sz="0" w:space="0" w:color="auto"/>
              </w:divBdr>
              <w:divsChild>
                <w:div w:id="282275485">
                  <w:marLeft w:val="0"/>
                  <w:marRight w:val="0"/>
                  <w:marTop w:val="0"/>
                  <w:marBottom w:val="0"/>
                  <w:divBdr>
                    <w:top w:val="none" w:sz="0" w:space="0" w:color="auto"/>
                    <w:left w:val="none" w:sz="0" w:space="0" w:color="auto"/>
                    <w:bottom w:val="none" w:sz="0" w:space="0" w:color="auto"/>
                    <w:right w:val="none" w:sz="0" w:space="0" w:color="auto"/>
                  </w:divBdr>
                  <w:divsChild>
                    <w:div w:id="1615022169">
                      <w:marLeft w:val="0"/>
                      <w:marRight w:val="0"/>
                      <w:marTop w:val="0"/>
                      <w:marBottom w:val="0"/>
                      <w:divBdr>
                        <w:top w:val="none" w:sz="0" w:space="0" w:color="auto"/>
                        <w:left w:val="none" w:sz="0" w:space="0" w:color="auto"/>
                        <w:bottom w:val="none" w:sz="0" w:space="0" w:color="auto"/>
                        <w:right w:val="none" w:sz="0" w:space="0" w:color="auto"/>
                      </w:divBdr>
                      <w:divsChild>
                        <w:div w:id="810051103">
                          <w:marLeft w:val="0"/>
                          <w:marRight w:val="0"/>
                          <w:marTop w:val="0"/>
                          <w:marBottom w:val="0"/>
                          <w:divBdr>
                            <w:top w:val="none" w:sz="0" w:space="0" w:color="auto"/>
                            <w:left w:val="none" w:sz="0" w:space="0" w:color="auto"/>
                            <w:bottom w:val="none" w:sz="0" w:space="0" w:color="auto"/>
                            <w:right w:val="none" w:sz="0" w:space="0" w:color="auto"/>
                          </w:divBdr>
                          <w:divsChild>
                            <w:div w:id="113896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6060">
      <w:bodyDiv w:val="1"/>
      <w:marLeft w:val="0"/>
      <w:marRight w:val="0"/>
      <w:marTop w:val="0"/>
      <w:marBottom w:val="0"/>
      <w:divBdr>
        <w:top w:val="none" w:sz="0" w:space="0" w:color="auto"/>
        <w:left w:val="none" w:sz="0" w:space="0" w:color="auto"/>
        <w:bottom w:val="none" w:sz="0" w:space="0" w:color="auto"/>
        <w:right w:val="none" w:sz="0" w:space="0" w:color="auto"/>
      </w:divBdr>
      <w:divsChild>
        <w:div w:id="1035160784">
          <w:marLeft w:val="0"/>
          <w:marRight w:val="0"/>
          <w:marTop w:val="0"/>
          <w:marBottom w:val="0"/>
          <w:divBdr>
            <w:top w:val="none" w:sz="0" w:space="0" w:color="auto"/>
            <w:left w:val="none" w:sz="0" w:space="0" w:color="auto"/>
            <w:bottom w:val="none" w:sz="0" w:space="0" w:color="auto"/>
            <w:right w:val="none" w:sz="0" w:space="0" w:color="auto"/>
          </w:divBdr>
          <w:divsChild>
            <w:div w:id="724764010">
              <w:marLeft w:val="0"/>
              <w:marRight w:val="0"/>
              <w:marTop w:val="0"/>
              <w:marBottom w:val="0"/>
              <w:divBdr>
                <w:top w:val="none" w:sz="0" w:space="0" w:color="auto"/>
                <w:left w:val="none" w:sz="0" w:space="0" w:color="auto"/>
                <w:bottom w:val="none" w:sz="0" w:space="0" w:color="auto"/>
                <w:right w:val="none" w:sz="0" w:space="0" w:color="auto"/>
              </w:divBdr>
              <w:divsChild>
                <w:div w:id="10967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90104">
      <w:bodyDiv w:val="1"/>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none" w:sz="0" w:space="0" w:color="auto"/>
            <w:bottom w:val="none" w:sz="0" w:space="0" w:color="auto"/>
            <w:right w:val="none" w:sz="0" w:space="0" w:color="auto"/>
          </w:divBdr>
          <w:divsChild>
            <w:div w:id="2116555843">
              <w:marLeft w:val="0"/>
              <w:marRight w:val="0"/>
              <w:marTop w:val="0"/>
              <w:marBottom w:val="0"/>
              <w:divBdr>
                <w:top w:val="none" w:sz="0" w:space="0" w:color="auto"/>
                <w:left w:val="none" w:sz="0" w:space="0" w:color="auto"/>
                <w:bottom w:val="none" w:sz="0" w:space="0" w:color="auto"/>
                <w:right w:val="none" w:sz="0" w:space="0" w:color="auto"/>
              </w:divBdr>
              <w:divsChild>
                <w:div w:id="18237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14476">
      <w:bodyDiv w:val="1"/>
      <w:marLeft w:val="0"/>
      <w:marRight w:val="0"/>
      <w:marTop w:val="0"/>
      <w:marBottom w:val="0"/>
      <w:divBdr>
        <w:top w:val="none" w:sz="0" w:space="0" w:color="auto"/>
        <w:left w:val="none" w:sz="0" w:space="0" w:color="auto"/>
        <w:bottom w:val="none" w:sz="0" w:space="0" w:color="auto"/>
        <w:right w:val="none" w:sz="0" w:space="0" w:color="auto"/>
      </w:divBdr>
      <w:divsChild>
        <w:div w:id="1258320507">
          <w:marLeft w:val="0"/>
          <w:marRight w:val="0"/>
          <w:marTop w:val="0"/>
          <w:marBottom w:val="0"/>
          <w:divBdr>
            <w:top w:val="none" w:sz="0" w:space="0" w:color="auto"/>
            <w:left w:val="none" w:sz="0" w:space="0" w:color="auto"/>
            <w:bottom w:val="none" w:sz="0" w:space="0" w:color="auto"/>
            <w:right w:val="none" w:sz="0" w:space="0" w:color="auto"/>
          </w:divBdr>
          <w:divsChild>
            <w:div w:id="2033649229">
              <w:marLeft w:val="0"/>
              <w:marRight w:val="0"/>
              <w:marTop w:val="300"/>
              <w:marBottom w:val="0"/>
              <w:divBdr>
                <w:top w:val="none" w:sz="0" w:space="0" w:color="auto"/>
                <w:left w:val="none" w:sz="0" w:space="0" w:color="auto"/>
                <w:bottom w:val="none" w:sz="0" w:space="0" w:color="auto"/>
                <w:right w:val="none" w:sz="0" w:space="0" w:color="auto"/>
              </w:divBdr>
              <w:divsChild>
                <w:div w:id="600378619">
                  <w:marLeft w:val="0"/>
                  <w:marRight w:val="0"/>
                  <w:marTop w:val="0"/>
                  <w:marBottom w:val="0"/>
                  <w:divBdr>
                    <w:top w:val="none" w:sz="0" w:space="0" w:color="auto"/>
                    <w:left w:val="none" w:sz="0" w:space="0" w:color="auto"/>
                    <w:bottom w:val="none" w:sz="0" w:space="0" w:color="auto"/>
                    <w:right w:val="none" w:sz="0" w:space="0" w:color="auto"/>
                  </w:divBdr>
                  <w:divsChild>
                    <w:div w:id="1059523772">
                      <w:marLeft w:val="0"/>
                      <w:marRight w:val="0"/>
                      <w:marTop w:val="300"/>
                      <w:marBottom w:val="300"/>
                      <w:divBdr>
                        <w:top w:val="none" w:sz="0" w:space="0" w:color="auto"/>
                        <w:left w:val="none" w:sz="0" w:space="0" w:color="auto"/>
                        <w:bottom w:val="none" w:sz="0" w:space="0" w:color="auto"/>
                        <w:right w:val="none" w:sz="0" w:space="0" w:color="auto"/>
                      </w:divBdr>
                      <w:divsChild>
                        <w:div w:id="17561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803444">
          <w:marLeft w:val="0"/>
          <w:marRight w:val="0"/>
          <w:marTop w:val="0"/>
          <w:marBottom w:val="0"/>
          <w:divBdr>
            <w:top w:val="none" w:sz="0" w:space="0" w:color="auto"/>
            <w:left w:val="none" w:sz="0" w:space="0" w:color="auto"/>
            <w:bottom w:val="none" w:sz="0" w:space="0" w:color="auto"/>
            <w:right w:val="none" w:sz="0" w:space="0" w:color="auto"/>
          </w:divBdr>
          <w:divsChild>
            <w:div w:id="497888212">
              <w:marLeft w:val="0"/>
              <w:marRight w:val="0"/>
              <w:marTop w:val="0"/>
              <w:marBottom w:val="0"/>
              <w:divBdr>
                <w:top w:val="none" w:sz="0" w:space="0" w:color="auto"/>
                <w:left w:val="none" w:sz="0" w:space="0" w:color="auto"/>
                <w:bottom w:val="none" w:sz="0" w:space="0" w:color="auto"/>
                <w:right w:val="none" w:sz="0" w:space="0" w:color="auto"/>
              </w:divBdr>
              <w:divsChild>
                <w:div w:id="128665722">
                  <w:marLeft w:val="0"/>
                  <w:marRight w:val="0"/>
                  <w:marTop w:val="0"/>
                  <w:marBottom w:val="0"/>
                  <w:divBdr>
                    <w:top w:val="none" w:sz="0" w:space="0" w:color="auto"/>
                    <w:left w:val="none" w:sz="0" w:space="0" w:color="auto"/>
                    <w:bottom w:val="none" w:sz="0" w:space="0" w:color="auto"/>
                    <w:right w:val="none" w:sz="0" w:space="0" w:color="auto"/>
                  </w:divBdr>
                </w:div>
              </w:divsChild>
            </w:div>
            <w:div w:id="670109573">
              <w:marLeft w:val="0"/>
              <w:marRight w:val="0"/>
              <w:marTop w:val="0"/>
              <w:marBottom w:val="0"/>
              <w:divBdr>
                <w:top w:val="none" w:sz="0" w:space="0" w:color="auto"/>
                <w:left w:val="none" w:sz="0" w:space="0" w:color="auto"/>
                <w:bottom w:val="none" w:sz="0" w:space="0" w:color="auto"/>
                <w:right w:val="none" w:sz="0" w:space="0" w:color="auto"/>
              </w:divBdr>
            </w:div>
            <w:div w:id="1052122514">
              <w:marLeft w:val="0"/>
              <w:marRight w:val="0"/>
              <w:marTop w:val="0"/>
              <w:marBottom w:val="0"/>
              <w:divBdr>
                <w:top w:val="none" w:sz="0" w:space="0" w:color="auto"/>
                <w:left w:val="none" w:sz="0" w:space="0" w:color="auto"/>
                <w:bottom w:val="none" w:sz="0" w:space="0" w:color="auto"/>
                <w:right w:val="none" w:sz="0" w:space="0" w:color="auto"/>
              </w:divBdr>
              <w:divsChild>
                <w:div w:id="717751775">
                  <w:marLeft w:val="0"/>
                  <w:marRight w:val="0"/>
                  <w:marTop w:val="0"/>
                  <w:marBottom w:val="0"/>
                  <w:divBdr>
                    <w:top w:val="none" w:sz="0" w:space="0" w:color="auto"/>
                    <w:left w:val="none" w:sz="0" w:space="0" w:color="auto"/>
                    <w:bottom w:val="none" w:sz="0" w:space="0" w:color="auto"/>
                    <w:right w:val="none" w:sz="0" w:space="0" w:color="auto"/>
                  </w:divBdr>
                </w:div>
                <w:div w:id="1187907436">
                  <w:marLeft w:val="0"/>
                  <w:marRight w:val="0"/>
                  <w:marTop w:val="0"/>
                  <w:marBottom w:val="0"/>
                  <w:divBdr>
                    <w:top w:val="none" w:sz="0" w:space="0" w:color="auto"/>
                    <w:left w:val="none" w:sz="0" w:space="0" w:color="auto"/>
                    <w:bottom w:val="none" w:sz="0" w:space="0" w:color="auto"/>
                    <w:right w:val="none" w:sz="0" w:space="0" w:color="auto"/>
                  </w:divBdr>
                </w:div>
              </w:divsChild>
            </w:div>
            <w:div w:id="16254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09601">
      <w:bodyDiv w:val="1"/>
      <w:marLeft w:val="0"/>
      <w:marRight w:val="0"/>
      <w:marTop w:val="0"/>
      <w:marBottom w:val="0"/>
      <w:divBdr>
        <w:top w:val="none" w:sz="0" w:space="0" w:color="auto"/>
        <w:left w:val="none" w:sz="0" w:space="0" w:color="auto"/>
        <w:bottom w:val="none" w:sz="0" w:space="0" w:color="auto"/>
        <w:right w:val="none" w:sz="0" w:space="0" w:color="auto"/>
      </w:divBdr>
      <w:divsChild>
        <w:div w:id="772240108">
          <w:marLeft w:val="0"/>
          <w:marRight w:val="0"/>
          <w:marTop w:val="0"/>
          <w:marBottom w:val="0"/>
          <w:divBdr>
            <w:top w:val="none" w:sz="0" w:space="0" w:color="auto"/>
            <w:left w:val="none" w:sz="0" w:space="0" w:color="auto"/>
            <w:bottom w:val="none" w:sz="0" w:space="0" w:color="auto"/>
            <w:right w:val="none" w:sz="0" w:space="0" w:color="auto"/>
          </w:divBdr>
          <w:divsChild>
            <w:div w:id="953096979">
              <w:marLeft w:val="0"/>
              <w:marRight w:val="0"/>
              <w:marTop w:val="0"/>
              <w:marBottom w:val="0"/>
              <w:divBdr>
                <w:top w:val="none" w:sz="0" w:space="0" w:color="auto"/>
                <w:left w:val="none" w:sz="0" w:space="0" w:color="auto"/>
                <w:bottom w:val="none" w:sz="0" w:space="0" w:color="auto"/>
                <w:right w:val="none" w:sz="0" w:space="0" w:color="auto"/>
              </w:divBdr>
              <w:divsChild>
                <w:div w:id="12692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2444">
      <w:bodyDiv w:val="1"/>
      <w:marLeft w:val="0"/>
      <w:marRight w:val="0"/>
      <w:marTop w:val="0"/>
      <w:marBottom w:val="0"/>
      <w:divBdr>
        <w:top w:val="none" w:sz="0" w:space="0" w:color="auto"/>
        <w:left w:val="none" w:sz="0" w:space="0" w:color="auto"/>
        <w:bottom w:val="none" w:sz="0" w:space="0" w:color="auto"/>
        <w:right w:val="none" w:sz="0" w:space="0" w:color="auto"/>
      </w:divBdr>
    </w:div>
    <w:div w:id="2121954235">
      <w:bodyDiv w:val="1"/>
      <w:marLeft w:val="0"/>
      <w:marRight w:val="0"/>
      <w:marTop w:val="0"/>
      <w:marBottom w:val="0"/>
      <w:divBdr>
        <w:top w:val="none" w:sz="0" w:space="0" w:color="auto"/>
        <w:left w:val="none" w:sz="0" w:space="0" w:color="auto"/>
        <w:bottom w:val="none" w:sz="0" w:space="0" w:color="auto"/>
        <w:right w:val="none" w:sz="0" w:space="0" w:color="auto"/>
      </w:divBdr>
      <w:divsChild>
        <w:div w:id="1231650668">
          <w:marLeft w:val="0"/>
          <w:marRight w:val="0"/>
          <w:marTop w:val="0"/>
          <w:marBottom w:val="0"/>
          <w:divBdr>
            <w:top w:val="none" w:sz="0" w:space="0" w:color="auto"/>
            <w:left w:val="none" w:sz="0" w:space="0" w:color="auto"/>
            <w:bottom w:val="none" w:sz="0" w:space="0" w:color="auto"/>
            <w:right w:val="none" w:sz="0" w:space="0" w:color="auto"/>
          </w:divBdr>
        </w:div>
      </w:divsChild>
    </w:div>
    <w:div w:id="2123988518">
      <w:bodyDiv w:val="1"/>
      <w:marLeft w:val="0"/>
      <w:marRight w:val="0"/>
      <w:marTop w:val="0"/>
      <w:marBottom w:val="0"/>
      <w:divBdr>
        <w:top w:val="none" w:sz="0" w:space="0" w:color="auto"/>
        <w:left w:val="none" w:sz="0" w:space="0" w:color="auto"/>
        <w:bottom w:val="none" w:sz="0" w:space="0" w:color="auto"/>
        <w:right w:val="none" w:sz="0" w:space="0" w:color="auto"/>
      </w:divBdr>
    </w:div>
    <w:div w:id="2140101547">
      <w:bodyDiv w:val="1"/>
      <w:marLeft w:val="0"/>
      <w:marRight w:val="0"/>
      <w:marTop w:val="0"/>
      <w:marBottom w:val="0"/>
      <w:divBdr>
        <w:top w:val="none" w:sz="0" w:space="0" w:color="auto"/>
        <w:left w:val="none" w:sz="0" w:space="0" w:color="auto"/>
        <w:bottom w:val="none" w:sz="0" w:space="0" w:color="auto"/>
        <w:right w:val="none" w:sz="0" w:space="0" w:color="auto"/>
      </w:divBdr>
    </w:div>
    <w:div w:id="2144497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102/00028312028001063" TargetMode="External"/><Relationship Id="rId21" Type="http://schemas.microsoft.com/office/2011/relationships/commentsExtended" Target="commentsExtended.xml"/><Relationship Id="rId42" Type="http://schemas.openxmlformats.org/officeDocument/2006/relationships/hyperlink" Target="https://tulsaworld.com/news/local/education/oklahoma-relies-on-more-underqualified-teachers-as-state-approves-245-more-emergency-certifications/article_fa39afa4-55b3-5699-9413-3061d1868801.html" TargetMode="External"/><Relationship Id="rId63" Type="http://schemas.openxmlformats.org/officeDocument/2006/relationships/hyperlink" Target="https://sde.ok.gov/emergency-certification-administrator-use-only" TargetMode="External"/><Relationship Id="rId84" Type="http://schemas.openxmlformats.org/officeDocument/2006/relationships/hyperlink" Target="https://oklahomavoice.com/briefs/oklahoma-sets-new-record-for-emergency-certified-teachers/" TargetMode="External"/><Relationship Id="rId138" Type="http://schemas.openxmlformats.org/officeDocument/2006/relationships/hyperlink" Target="mailto:tgford@ou.edu" TargetMode="External"/><Relationship Id="rId107" Type="http://schemas.openxmlformats.org/officeDocument/2006/relationships/hyperlink" Target="http://hdl.handle.net/2072/224455" TargetMode="External"/><Relationship Id="rId11" Type="http://schemas.openxmlformats.org/officeDocument/2006/relationships/endnotes" Target="endnotes.xml"/><Relationship Id="rId32" Type="http://schemas.openxmlformats.org/officeDocument/2006/relationships/hyperlink" Target="http://www.uaedreform.org/downloads/2016/04/edre-working-paper-2016-05.pdf" TargetMode="External"/><Relationship Id="rId53" Type="http://schemas.openxmlformats.org/officeDocument/2006/relationships/hyperlink" Target="https://doi.org/10.1080/13540602.2018.1457524" TargetMode="External"/><Relationship Id="rId74" Type="http://schemas.openxmlformats.org/officeDocument/2006/relationships/hyperlink" Target="https://learningpolicyinstitute.org/blog/state-policymakers-respond-teacher-shortages" TargetMode="External"/><Relationship Id="rId128" Type="http://schemas.openxmlformats.org/officeDocument/2006/relationships/hyperlink" Target="https://title2.ed.gov/Public/TitleIIReport11.pdf" TargetMode="External"/><Relationship Id="rId5" Type="http://schemas.openxmlformats.org/officeDocument/2006/relationships/customXml" Target="../customXml/item5.xml"/><Relationship Id="rId90" Type="http://schemas.openxmlformats.org/officeDocument/2006/relationships/hyperlink" Target="https://nces.ed.gov/surveys/ntps/ntpsdashboard/Dashboard/OK" TargetMode="External"/><Relationship Id="rId95" Type="http://schemas.openxmlformats.org/officeDocument/2006/relationships/hyperlink" Target="https://okpolicy.org/wp-content/uploads/Prelim.-report-Dec.-11-2015.pdf" TargetMode="External"/><Relationship Id="rId22" Type="http://schemas.microsoft.com/office/2016/09/relationships/commentsIds" Target="commentsIds.xml"/><Relationship Id="rId27" Type="http://schemas.openxmlformats.org/officeDocument/2006/relationships/hyperlink" Target="https://doi.org/10.1037/0003-066X.41.12.1389" TargetMode="External"/><Relationship Id="rId43" Type="http://schemas.openxmlformats.org/officeDocument/2006/relationships/hyperlink" Target="https://tulsaworld.com/news/local/education/%20oklahomas-teacher-shortage-3-038-emergency-certifications-approved-up-54-in-2018-19/article_bc610345-7213-5293-8a49-7e1311c09cf1.html" TargetMode="External"/><Relationship Id="rId48" Type="http://schemas.openxmlformats.org/officeDocument/2006/relationships/hyperlink" Target="https://doi.org/10.1177/23328584241235923" TargetMode="External"/><Relationship Id="rId64" Type="http://schemas.openxmlformats.org/officeDocument/2006/relationships/hyperlink" Target="https://psycnet.apa.org/doi/10.1080/13540602.2012.696044" TargetMode="External"/><Relationship Id="rId69" Type="http://schemas.openxmlformats.org/officeDocument/2006/relationships/hyperlink" Target="https://doi.org/10.1016/j.econedurev.2007.05.005" TargetMode="External"/><Relationship Id="rId113" Type="http://schemas.openxmlformats.org/officeDocument/2006/relationships/hyperlink" Target="https://doi.org/10.1037/0033-2909.126.1.3" TargetMode="External"/><Relationship Id="rId118" Type="http://schemas.openxmlformats.org/officeDocument/2006/relationships/hyperlink" Target="https://files.eric.ed.gov/fulltext/EJ852620.pdf" TargetMode="External"/><Relationship Id="rId134" Type="http://schemas.openxmlformats.org/officeDocument/2006/relationships/hyperlink" Target="https://doi.org/10.1002/per.542" TargetMode="External"/><Relationship Id="rId139" Type="http://schemas.openxmlformats.org/officeDocument/2006/relationships/hyperlink" Target="mailto:irb@ou.edu" TargetMode="External"/><Relationship Id="rId80" Type="http://schemas.openxmlformats.org/officeDocument/2006/relationships/hyperlink" Target="https://sde.ok.gov/sites/default/files/documents/files/Oklahoma%20Teacher%20Supply%20and%20Demand%20Report%202018%20December%2031.pdf" TargetMode="External"/><Relationship Id="rId85" Type="http://schemas.openxmlformats.org/officeDocument/2006/relationships/hyperlink" Target="https://doi.org/10.1037/0003-066X.40.7.812" TargetMode="External"/><Relationship Id="rId12" Type="http://schemas.openxmlformats.org/officeDocument/2006/relationships/footer" Target="footer1.xml"/><Relationship Id="rId17" Type="http://schemas.openxmlformats.org/officeDocument/2006/relationships/image" Target="media/image3.png"/><Relationship Id="rId33" Type="http://schemas.openxmlformats.org/officeDocument/2006/relationships/hyperlink" Target="https://doi.org/10.1257/aer.104.9.2633" TargetMode="External"/><Relationship Id="rId38" Type="http://schemas.openxmlformats.org/officeDocument/2006/relationships/hyperlink" Target="https://doi-org.ezproxy.lib.ou.edu/10.1111/j.1464-0597.1996.tb00766.x" TargetMode="External"/><Relationship Id="rId59" Type="http://schemas.openxmlformats.org/officeDocument/2006/relationships/hyperlink" Target="https://www.urban.org/sites/default/files/publication/33276/1001431-What-Makes-for-a-Good-Teacher-and-Who-Can-Tell-.PDF" TargetMode="External"/><Relationship Id="rId103" Type="http://schemas.openxmlformats.org/officeDocument/2006/relationships/hyperlink" Target="https://doi.org/10.1016/0742-051X(87)90024-2" TargetMode="External"/><Relationship Id="rId108" Type="http://schemas.openxmlformats.org/officeDocument/2006/relationships/hyperlink" Target="https://doi.org/10.1007/978-981-10-0369-1_8" TargetMode="External"/><Relationship Id="rId124" Type="http://schemas.openxmlformats.org/officeDocument/2006/relationships/hyperlink" Target="http://dx.doi.org/10.14507/epaa.27.3696" TargetMode="External"/><Relationship Id="rId129" Type="http://schemas.openxmlformats.org/officeDocument/2006/relationships/hyperlink" Target="https://www2.ed.gov/rschstat/eval/teaching/teachers-without-certification/report.pdf" TargetMode="External"/><Relationship Id="rId54" Type="http://schemas.openxmlformats.org/officeDocument/2006/relationships/hyperlink" Target="https://doi.org/10.1177/0022487118787504" TargetMode="External"/><Relationship Id="rId70" Type="http://schemas.openxmlformats.org/officeDocument/2006/relationships/hyperlink" Target="https://doi.org/10.1002/ets2.12241" TargetMode="External"/><Relationship Id="rId75" Type="http://schemas.openxmlformats.org/officeDocument/2006/relationships/hyperlink" Target="https://www.insidehighered.com/news/2022/08/29/teacher-shortage-tied-education-programs-enrollment-drop" TargetMode="External"/><Relationship Id="rId91" Type="http://schemas.openxmlformats.org/officeDocument/2006/relationships/hyperlink" Target="https://nces.ed.gov/programs/coe/indicator/clr/public-school-teachers" TargetMode="External"/><Relationship Id="rId96" Type="http://schemas.openxmlformats.org/officeDocument/2006/relationships/hyperlink" Target="https://sde.ok.gov/sites/default/files/documents/files/Adjunct%20FAQs_v3.pdf" TargetMode="External"/><Relationship Id="rId140" Type="http://schemas.openxmlformats.org/officeDocument/2006/relationships/hyperlink" Target="https://gosling.psy.utexas.edu/scales-weve-developed/ten-item-personality-measure-tipi/"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aacte.org/wp-content/uploads/2022/03/Colleges-of-Education-A-National-Portrait-Executive-Summary.pdf" TargetMode="External"/><Relationship Id="rId28" Type="http://schemas.openxmlformats.org/officeDocument/2006/relationships/hyperlink" Target="https://www.vox.com/2018/4/2/17188700/teacher-strikes-oklahoma-kentucky" TargetMode="External"/><Relationship Id="rId49" Type="http://schemas.openxmlformats.org/officeDocument/2006/relationships/hyperlink" Target="http://dx.doi.org/10.1108/JEA-09-2018-0185" TargetMode="External"/><Relationship Id="rId114" Type="http://schemas.openxmlformats.org/officeDocument/2006/relationships/hyperlink" Target="https://sites.education.uky.edu/motivation/files/2013/08/PojasPeserTolandUsher.pdf" TargetMode="External"/><Relationship Id="rId119" Type="http://schemas.openxmlformats.org/officeDocument/2006/relationships/hyperlink" Target="https://doi.org/10.1037/0735-7028.6.4.413" TargetMode="External"/><Relationship Id="rId44" Type="http://schemas.openxmlformats.org/officeDocument/2006/relationships/hyperlink" Target="https://doi.org/10.1037/0033-295X.99.2.248" TargetMode="External"/><Relationship Id="rId60" Type="http://schemas.openxmlformats.org/officeDocument/2006/relationships/hyperlink" Target="https://nces.ed.gov/pubs2000/2000152.pdf" TargetMode="External"/><Relationship Id="rId65" Type="http://schemas.openxmlformats.org/officeDocument/2006/relationships/hyperlink" Target="https://doi.org/10.1007/s10902-009-9171-4" TargetMode="External"/><Relationship Id="rId81" Type="http://schemas.openxmlformats.org/officeDocument/2006/relationships/hyperlink" Target="https://www.cbpp.org/sites/default/files/atoms/files/11-29-17sfp.pdf" TargetMode="External"/><Relationship Id="rId86" Type="http://schemas.openxmlformats.org/officeDocument/2006/relationships/hyperlink" Target="https://doi.org/10.1037/0022-3514.89.3.407" TargetMode="External"/><Relationship Id="rId130" Type="http://schemas.openxmlformats.org/officeDocument/2006/relationships/hyperlink" Target="https://title2.ed.gov/Public/44077_Title_II_Issue_Brief_Enrollment_V4a.pdf" TargetMode="External"/><Relationship Id="rId135" Type="http://schemas.openxmlformats.org/officeDocument/2006/relationships/image" Target="media/image5.png"/><Relationship Id="rId13" Type="http://schemas.openxmlformats.org/officeDocument/2006/relationships/header" Target="header1.xml"/><Relationship Id="rId18" Type="http://schemas.openxmlformats.org/officeDocument/2006/relationships/hyperlink" Target="https://www.tandfonline.com/doi/full/10.1080/02673843.2019.1679202" TargetMode="External"/><Relationship Id="rId39" Type="http://schemas.openxmlformats.org/officeDocument/2006/relationships/hyperlink" Target="https://doi.org/10.1177%2F0022487109348024" TargetMode="External"/><Relationship Id="rId109" Type="http://schemas.openxmlformats.org/officeDocument/2006/relationships/hyperlink" Target="https://doi.org/10.1016/j.tate.2021.103322" TargetMode="External"/><Relationship Id="rId34" Type="http://schemas.openxmlformats.org/officeDocument/2006/relationships/hyperlink" Target="https://doi.org/10.1080/01626620.2023.2282417" TargetMode="External"/><Relationship Id="rId50" Type="http://schemas.openxmlformats.org/officeDocument/2006/relationships/hyperlink" Target="https://doi.org/10.1177/1741143216682501" TargetMode="External"/><Relationship Id="rId55" Type="http://schemas.openxmlformats.org/officeDocument/2006/relationships/hyperlink" Target="https://kfor.com/news/local/oklahoma-sees-record-number-of-emergency-teacher-certifications/" TargetMode="External"/><Relationship Id="rId76" Type="http://schemas.openxmlformats.org/officeDocument/2006/relationships/hyperlink" Target="https://doi.org/10.26300/7b1a-vk92" TargetMode="External"/><Relationship Id="rId97" Type="http://schemas.openxmlformats.org/officeDocument/2006/relationships/hyperlink" Target="https://sde.ok.gov/traditional-path-oklahoma-teacher-certification" TargetMode="External"/><Relationship Id="rId104" Type="http://schemas.openxmlformats.org/officeDocument/2006/relationships/hyperlink" Target="https://doi.org/10.3389/fpsyg.2016.01486" TargetMode="External"/><Relationship Id="rId120" Type="http://schemas.openxmlformats.org/officeDocument/2006/relationships/hyperlink" Target="https://doi.org/10.1037/0003-066X.60.5.410" TargetMode="External"/><Relationship Id="rId125" Type="http://schemas.openxmlformats.org/officeDocument/2006/relationships/hyperlink" Target="https://www.teaching-certification.com/alternative-teaching-certification/" TargetMode="External"/><Relationship Id="rId141" Type="http://schemas.openxmlformats.org/officeDocument/2006/relationships/hyperlink" Target="https://sjdm.org/dmidi/files/Grit-8-item.pdf" TargetMode="External"/><Relationship Id="rId7" Type="http://schemas.openxmlformats.org/officeDocument/2006/relationships/styles" Target="styles.xml"/><Relationship Id="rId71" Type="http://schemas.openxmlformats.org/officeDocument/2006/relationships/hyperlink" Target="https://digitalcommons.latech.edu/dissertations/374?utm_source=digitalcommons.latech.edu%2Fdissertations%2F374&amp;utm_medium=PDF&amp;utm_campaign=PDFCoverPages" TargetMode="External"/><Relationship Id="rId92" Type="http://schemas.openxmlformats.org/officeDocument/2006/relationships/hyperlink" Target="https://webnew.ped.state.nm.us/wp-content/uploads/2020/07/Domain-2-4-1.pdf" TargetMode="External"/><Relationship Id="rId2" Type="http://schemas.openxmlformats.org/officeDocument/2006/relationships/customXml" Target="../customXml/item2.xml"/><Relationship Id="rId29" Type="http://schemas.openxmlformats.org/officeDocument/2006/relationships/hyperlink" Target="https://doi.org/10.3102/0002831218776216" TargetMode="External"/><Relationship Id="rId24" Type="http://schemas.openxmlformats.org/officeDocument/2006/relationships/hyperlink" Target="https://doi.org/10.14507/epaa.30.6163" TargetMode="External"/><Relationship Id="rId40" Type="http://schemas.openxmlformats.org/officeDocument/2006/relationships/hyperlink" Target="https://tulsaworld.com/news/local/education/staggering-30-000-oklahoma-teachers-have-left-profession-in-the-past-6-years-report-shows/article_32479aa7-9877-55c9-959c-76f7332a7e7d.html" TargetMode="External"/><Relationship Id="rId45" Type="http://schemas.openxmlformats.org/officeDocument/2006/relationships/hyperlink" Target="https://www.governing.com/topics/education/gov-oklahoma-states-education-funding.html" TargetMode="External"/><Relationship Id="rId66" Type="http://schemas.openxmlformats.org/officeDocument/2006/relationships/hyperlink" Target="https://doi.org/10.3102/0013189X028002026" TargetMode="External"/><Relationship Id="rId87" Type="http://schemas.openxmlformats.org/officeDocument/2006/relationships/hyperlink" Target="https://oklahomawatch.org/2020/08/31/veteran-teachers-choosing-retirement-over-covid-19/" TargetMode="External"/><Relationship Id="rId110" Type="http://schemas.openxmlformats.org/officeDocument/2006/relationships/hyperlink" Target="https://firescholars.seu.edu/cgi/viewcontent.cgi?article=1000&amp;context=coe" TargetMode="External"/><Relationship Id="rId115" Type="http://schemas.openxmlformats.org/officeDocument/2006/relationships/hyperlink" Target="http://dx.doi.org/10.1016/j.paid.2012.03.035" TargetMode="External"/><Relationship Id="rId131" Type="http://schemas.openxmlformats.org/officeDocument/2006/relationships/hyperlink" Target="https://files.eric.ed.gov/fulltext/ED582731.pdf" TargetMode="External"/><Relationship Id="rId136" Type="http://schemas.openxmlformats.org/officeDocument/2006/relationships/image" Target="media/image6.png"/><Relationship Id="rId61" Type="http://schemas.openxmlformats.org/officeDocument/2006/relationships/hyperlink" Target="https://www.aei.org/researchproducts/report/a-blueprint-for-back-to-school/" TargetMode="External"/><Relationship Id="rId82" Type="http://schemas.openxmlformats.org/officeDocument/2006/relationships/hyperlink" Target="https://doi.org/10.1207/s15327930pje8003_4" TargetMode="External"/><Relationship Id="rId19" Type="http://schemas.openxmlformats.org/officeDocument/2006/relationships/image" Target="media/image4.png"/><Relationship Id="rId14" Type="http://schemas.openxmlformats.org/officeDocument/2006/relationships/footer" Target="footer2.xml"/><Relationship Id="rId30" Type="http://schemas.openxmlformats.org/officeDocument/2006/relationships/hyperlink" Target="https://doi.org/10.1037/0022-0663.95.4.821" TargetMode="External"/><Relationship Id="rId35" Type="http://schemas.openxmlformats.org/officeDocument/2006/relationships/hyperlink" Target="https://doi.org/10.3368/jhr.45.3.655" TargetMode="External"/><Relationship Id="rId56" Type="http://schemas.openxmlformats.org/officeDocument/2006/relationships/hyperlink" Target="https://www.mwera.org/MWER/volumes/v29/issue4/V29n4-Hall-COMMENTARY.pdf" TargetMode="External"/><Relationship Id="rId77" Type="http://schemas.openxmlformats.org/officeDocument/2006/relationships/hyperlink" Target="https://www.edweek.org/leadership/most-educators-want-schools-to-stay-closed-to-slow-spread-of-covid-19/2020/06" TargetMode="External"/><Relationship Id="rId100" Type="http://schemas.openxmlformats.org/officeDocument/2006/relationships/hyperlink" Target="https://oklahomawatch.org/2016/05/02/in-teacher-and-superintendent-ranks-gender-gaps-and-their-effects-persist/" TargetMode="External"/><Relationship Id="rId105" Type="http://schemas.openxmlformats.org/officeDocument/2006/relationships/hyperlink" Target="https://learningpolicyinstitute.org/product/positive-outliers-districts-beating-odds-report" TargetMode="External"/><Relationship Id="rId126" Type="http://schemas.openxmlformats.org/officeDocument/2006/relationships/hyperlink" Target="https://www.teachercertificationdegrees.com/alternative/" TargetMode="External"/><Relationship Id="rId8" Type="http://schemas.openxmlformats.org/officeDocument/2006/relationships/settings" Target="settings.xml"/><Relationship Id="rId51" Type="http://schemas.openxmlformats.org/officeDocument/2006/relationships/hyperlink" Target="https://www.teachaway.com/blog/states-with-teaching-license-reciprocity-how-it-works" TargetMode="External"/><Relationship Id="rId72" Type="http://schemas.openxmlformats.org/officeDocument/2006/relationships/hyperlink" Target="https://psycnet.apa.org/doi/10.1007/s10648-018-9458-2" TargetMode="External"/><Relationship Id="rId93" Type="http://schemas.openxmlformats.org/officeDocument/2006/relationships/hyperlink" Target="https://doi.org/10.1080/09613210802710298" TargetMode="External"/><Relationship Id="rId98" Type="http://schemas.openxmlformats.org/officeDocument/2006/relationships/hyperlink" Target="https://www.ossba.org/advocacy/oklahoma-education-facts/" TargetMode="External"/><Relationship Id="rId121" Type="http://schemas.openxmlformats.org/officeDocument/2006/relationships/hyperlink" Target="https://www.bartleby.com/157/6.htmlG" TargetMode="External"/><Relationship Id="rId142" Type="http://schemas.openxmlformats.org/officeDocument/2006/relationships/hyperlink" Target="https://bpb-us-w2.wpmucdn.com/u.osu.edu/dist/2/5604/files/2018/04/TSES-scoring-zted8m-1s63pv8.pdf" TargetMode="External"/><Relationship Id="rId3" Type="http://schemas.openxmlformats.org/officeDocument/2006/relationships/customXml" Target="../customXml/item3.xml"/><Relationship Id="rId25" Type="http://schemas.openxmlformats.org/officeDocument/2006/relationships/hyperlink" Target="https://files.eric.ed.gov/fulltext/ED565893.pdf" TargetMode="External"/><Relationship Id="rId46" Type="http://schemas.openxmlformats.org/officeDocument/2006/relationships/hyperlink" Target="https://doi.org/10.1016/j.stueduc.2019.06.001" TargetMode="External"/><Relationship Id="rId67" Type="http://schemas.openxmlformats.org/officeDocument/2006/relationships/hyperlink" Target="http://dx.doi.org/10.3102/00028312038003499" TargetMode="External"/><Relationship Id="rId116" Type="http://schemas.openxmlformats.org/officeDocument/2006/relationships/hyperlink" Target="https://doi.org/10.1007/978-90-481-9667-8_3" TargetMode="External"/><Relationship Id="rId137" Type="http://schemas.openxmlformats.org/officeDocument/2006/relationships/hyperlink" Target="mailto:nikkidennis@ou.edu" TargetMode="External"/><Relationship Id="rId20" Type="http://schemas.openxmlformats.org/officeDocument/2006/relationships/comments" Target="comments.xml"/><Relationship Id="rId41" Type="http://schemas.openxmlformats.org/officeDocument/2006/relationships/hyperlink" Target="https://www.educationdive.com/news/will-the-coronavirus-pandemicexacerbate-teacher-shortages/576244/" TargetMode="External"/><Relationship Id="rId62" Type="http://schemas.openxmlformats.org/officeDocument/2006/relationships/hyperlink" Target="https://sde.ok.gov/teacher-certification-paths" TargetMode="External"/><Relationship Id="rId83" Type="http://schemas.openxmlformats.org/officeDocument/2006/relationships/hyperlink" Target="https://doi.org/10.56278/tnl.v11i2.536" TargetMode="External"/><Relationship Id="rId88" Type="http://schemas.openxmlformats.org/officeDocument/2006/relationships/hyperlink" Target="https://doi.org/10.14507/epaa.28.5295" TargetMode="External"/><Relationship Id="rId111" Type="http://schemas.openxmlformats.org/officeDocument/2006/relationships/hyperlink" Target="https://doi.org/10.1037/0033-2909.132.1.1" TargetMode="External"/><Relationship Id="rId132" Type="http://schemas.openxmlformats.org/officeDocument/2006/relationships/hyperlink" Target="https://doi.org/10.1037/0021-9010.90.1.108" TargetMode="External"/><Relationship Id="rId15" Type="http://schemas.openxmlformats.org/officeDocument/2006/relationships/image" Target="media/image1.png"/><Relationship Id="rId36" Type="http://schemas.openxmlformats.org/officeDocument/2006/relationships/hyperlink" Target="https://doi.org/10.1108/09578230110392884" TargetMode="External"/><Relationship Id="rId57" Type="http://schemas.openxmlformats.org/officeDocument/2006/relationships/hyperlink" Target="https://www.jstor.org/stable/42949934" TargetMode="External"/><Relationship Id="rId106" Type="http://schemas.openxmlformats.org/officeDocument/2006/relationships/hyperlink" Target="https://www2.ed.gov/admins/tchrqual/learn/preparingteachersconference/ravitch.htl" TargetMode="External"/><Relationship Id="rId127" Type="http://schemas.openxmlformats.org/officeDocument/2006/relationships/hyperlink" Target="https://www.census.gov/quickfacts/fact/table/OK/PST045223" TargetMode="External"/><Relationship Id="rId10" Type="http://schemas.openxmlformats.org/officeDocument/2006/relationships/footnotes" Target="footnotes.xml"/><Relationship Id="rId31" Type="http://schemas.openxmlformats.org/officeDocument/2006/relationships/hyperlink" Target="https://learningpolicyinstitute.org/%20product/crdc-teacher-access" TargetMode="External"/><Relationship Id="rId52" Type="http://schemas.openxmlformats.org/officeDocument/2006/relationships/hyperlink" Target="https://www.epi.org/publication/u-s-schools-struggle-to-hire-and-retain-teachers-the-second-report-in-the-perfect-storm-in-the-teacher-labor-market-series/" TargetMode="External"/><Relationship Id="rId73" Type="http://schemas.openxmlformats.org/officeDocument/2006/relationships/hyperlink" Target="https://aacte.org/wp-content/uploads/2022/03/Colleges-of-Education-A-National-Portrait-Executive-Summary.pdf" TargetMode="External"/><Relationship Id="rId78" Type="http://schemas.openxmlformats.org/officeDocument/2006/relationships/hyperlink" Target="https://doi.org/10.14507/epaa.v10n37.2002" TargetMode="External"/><Relationship Id="rId94" Type="http://schemas.openxmlformats.org/officeDocument/2006/relationships/hyperlink" Target="https://doi.org/10.1787/1d0bc92a-en" TargetMode="External"/><Relationship Id="rId99" Type="http://schemas.openxmlformats.org/officeDocument/2006/relationships/hyperlink" Target="http://oklahomawatch.org/2018/12/28/emergency-teachers-by-district/?fbclid=IwAR1aFqdjc-cCqPdE5r-hWQ1HS856SEW7CQg5Ht9UUu6NLzxoxE5fzg70xJI" TargetMode="External"/><Relationship Id="rId101" Type="http://schemas.openxmlformats.org/officeDocument/2006/relationships/hyperlink" Target="https://www.americanprogress.org/issues/education-k-12/reports/2019/12/03/477311/make-declining-enrollment-teacher-preparation-programs/" TargetMode="External"/><Relationship Id="rId122" Type="http://schemas.openxmlformats.org/officeDocument/2006/relationships/hyperlink" Target="https://okcfox.com/news/back-to-school/dont-give-up-teacher-gives-insight-into-what-it-takes-to-become-emergency-certified" TargetMode="External"/><Relationship Id="rId143" Type="http://schemas.openxmlformats.org/officeDocument/2006/relationships/hyperlink" Target="http://www.aeaweb.org/articles.php?doi=10.1257/089533005775196732"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doi.org/10.1080/10790195.2023.2250402" TargetMode="External"/><Relationship Id="rId47" Type="http://schemas.openxmlformats.org/officeDocument/2006/relationships/hyperlink" Target="https://doi.org/10.1108/JEA-02-2020-0036" TargetMode="External"/><Relationship Id="rId68" Type="http://schemas.openxmlformats.org/officeDocument/2006/relationships/hyperlink" Target="https://psycnet.apa.org/doi/10.1037/0021-9010.92.1.107" TargetMode="External"/><Relationship Id="rId89" Type="http://schemas.openxmlformats.org/officeDocument/2006/relationships/hyperlink" Target="https://doi.org/10.1080/2331186X.2020.1734284" TargetMode="External"/><Relationship Id="rId112" Type="http://schemas.openxmlformats.org/officeDocument/2006/relationships/hyperlink" Target="https://doi.org/10.1111/j.1744-6570.2005.00301.x" TargetMode="External"/><Relationship Id="rId133" Type="http://schemas.openxmlformats.org/officeDocument/2006/relationships/hyperlink" Target="https://www.ecs.org/wp-content/uploads/Mitigating-Teacher-Shortages-Alternative-Certification.pdf" TargetMode="External"/><Relationship Id="rId16" Type="http://schemas.openxmlformats.org/officeDocument/2006/relationships/image" Target="media/image2.png"/><Relationship Id="rId37" Type="http://schemas.openxmlformats.org/officeDocument/2006/relationships/hyperlink" Target="https://ies.ed.gov/ncee/pubs/20094043/pdf/20094044.pdf" TargetMode="External"/><Relationship Id="rId58" Type="http://schemas.openxmlformats.org/officeDocument/2006/relationships/hyperlink" Target="https://doi.org/10.3390/educsci9040300" TargetMode="External"/><Relationship Id="rId79" Type="http://schemas.openxmlformats.org/officeDocument/2006/relationships/hyperlink" Target="http://www.washingtonpost.com/local/education/chris-christie-to-teachers-union-you-deserve-a-punch-in-the-face/2015/08/03/86358c2c-39de-11e5-8e98-115a3cf7d7ae_story.html?noredirect=on&amp;utm_term=.59063c931dbb" TargetMode="External"/><Relationship Id="rId102" Type="http://schemas.openxmlformats.org/officeDocument/2006/relationships/hyperlink" Target="https://hechingerreport.org/teachers-could-retire-in-droves-by-thetime-schools-reopen/" TargetMode="External"/><Relationship Id="rId123" Type="http://schemas.openxmlformats.org/officeDocument/2006/relationships/hyperlink" Target="https://www.washingtonpost.com/news/answer-sheet/wp/2017/05/22/what-school-choice-means-in-the-era-of-trump-and-devos/"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0AA3499-AD4F-497B-86A9-9167C4D2A75D}">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word/webextensions/webextension2.xml><?xml version="1.0" encoding="utf-8"?>
<we:webextension xmlns:we="http://schemas.microsoft.com/office/webextensions/webextension/2010/11" id="{60192158-4871-493E-B3D0-E244171AF70B}">
  <we:reference id="af01c56f-77df-4517-9c85-197ec8cd008a" version="1.0.0.0" store="EXCatalog" storeType="EXCatalog"/>
  <we:alternateReferences>
    <we:reference id="WA200006017"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4TUf9nJUwZKy3xcc9dis7SZzsA==">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</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13" ma:contentTypeDescription="Create a new document." ma:contentTypeScope="" ma:versionID="1f59c54efb1e0c7664e53654592b0d8f">
  <xsd:schema xmlns:xsd="http://www.w3.org/2001/XMLSchema" xmlns:xs="http://www.w3.org/2001/XMLSchema" xmlns:p="http://schemas.microsoft.com/office/2006/metadata/properties" xmlns:ns3="c0fcee4e-6d65-40cc-b584-f46192293477" xmlns:ns4="7b4b2e5e-6f72-4c7e-a23e-7835a5a7d892" targetNamespace="http://schemas.microsoft.com/office/2006/metadata/properties" ma:root="true" ma:fieldsID="d9fed4b32934dc364f198ed35d3beeaa" ns3:_="" ns4:_="">
    <xsd:import namespace="c0fcee4e-6d65-40cc-b584-f46192293477"/>
    <xsd:import namespace="7b4b2e5e-6f72-4c7e-a23e-7835a5a7d8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2F3521-DD78-4687-AC8E-713010116F53}">
  <ds:schemaRefs>
    <ds:schemaRef ds:uri="http://schemas.microsoft.com/sharepoint/v3/contenttype/forms"/>
  </ds:schemaRefs>
</ds:datastoreItem>
</file>

<file path=customXml/itemProps3.xml><?xml version="1.0" encoding="utf-8"?>
<ds:datastoreItem xmlns:ds="http://schemas.openxmlformats.org/officeDocument/2006/customXml" ds:itemID="{9D4D5B4F-9080-4949-888D-07CF6F75F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ee4e-6d65-40cc-b584-f46192293477"/>
    <ds:schemaRef ds:uri="7b4b2e5e-6f72-4c7e-a23e-7835a5a7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8C983-8ABD-437E-ABDF-5EBDB254A48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286F8E3-CF70-4C36-B79D-32447E9C7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73699</Words>
  <Characters>420090</Characters>
  <Application>Microsoft Office Word</Application>
  <DocSecurity>0</DocSecurity>
  <Lines>3500</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Nicolette</dc:creator>
  <cp:keywords/>
  <dc:description/>
  <cp:lastModifiedBy>Pettersen, Krista</cp:lastModifiedBy>
  <cp:revision>2</cp:revision>
  <cp:lastPrinted>2024-08-14T19:16:00Z</cp:lastPrinted>
  <dcterms:created xsi:type="dcterms:W3CDTF">2024-08-14T19:29:00Z</dcterms:created>
  <dcterms:modified xsi:type="dcterms:W3CDTF">2024-08-14T19:29:00Z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0x01010058E843101F82584EBB341BD8077C1E41</vt:lpwstr>
  </property>
  <property fmtid="{D5CDD505-2E9C-101B-9397-08002B2CF9AE}" pid="3" name="GrammarlyDocumentId">
    <vt:lpwstr>9166c48d9e6efa84e66bd6cbea1bd27f008f12f90ea524dfe259097dfdbc128d</vt:lpwstr>
  </property>
</Properties>
</file>