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7096C" w:rsidRDefault="0007096C" w:rsidP="0008176F">
          <w:pPr>
            <w:pStyle w:val="NoSpacing"/>
            <w:spacing w:line="480" w:lineRule="auto"/>
            <w:jc w:val="center"/>
            <w:rPr>
              <w:caps/>
            </w:rPr>
          </w:pPr>
          <w:r>
            <w:rPr>
              <w:caps/>
            </w:rPr>
            <w:t xml:space="preserve">MODELING </w:t>
          </w:r>
          <w:r w:rsidR="00C31BEB">
            <w:rPr>
              <w:caps/>
            </w:rPr>
            <w:t xml:space="preserve">and measurement </w:t>
          </w:r>
          <w:r w:rsidR="00850CDB">
            <w:rPr>
              <w:caps/>
            </w:rPr>
            <w:t xml:space="preserve">of sound transmission in the </w:t>
          </w:r>
        </w:p>
        <w:p w:rsidR="0008176F" w:rsidRPr="0008176F" w:rsidRDefault="00850CDB" w:rsidP="0008176F">
          <w:pPr>
            <w:pStyle w:val="NoSpacing"/>
            <w:spacing w:line="480" w:lineRule="auto"/>
            <w:jc w:val="center"/>
            <w:rPr>
              <w:caps/>
            </w:rPr>
          </w:pPr>
          <w:r>
            <w:rPr>
              <w:caps/>
            </w:rPr>
            <w:t>baboon ear</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bookmarkStart w:id="0" w:name="_GoBack"/>
      <w:bookmarkEnd w:id="0"/>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rsidR="00746E16" w:rsidRDefault="009E303B"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850CDB" w:rsidP="00746E16">
          <w:pPr>
            <w:pStyle w:val="NoSpacing"/>
            <w:jc w:val="center"/>
            <w:rPr>
              <w:caps/>
            </w:rPr>
          </w:pPr>
          <w:r>
            <w:rPr>
              <w:caps/>
            </w:rPr>
            <w:t>Brooke M. Hitt</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9E303B" w:rsidP="00730F0A">
          <w:pPr>
            <w:pStyle w:val="NoSpacing"/>
            <w:jc w:val="center"/>
          </w:pPr>
          <w:r>
            <w:t>2017</w:t>
          </w:r>
        </w:p>
      </w:sdtContent>
    </w:sdt>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rsidR="00730F0A" w:rsidRPr="00730F0A" w:rsidRDefault="00850CDB" w:rsidP="00730F0A">
          <w:pPr>
            <w:pStyle w:val="NoSpacing"/>
            <w:jc w:val="center"/>
            <w:rPr>
              <w:caps/>
            </w:rPr>
          </w:pPr>
          <w:r>
            <w:rPr>
              <w:caps/>
            </w:rPr>
            <w:t>modeling and measurement of sound transmission in the baboon ear</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rsidR="00746E16" w:rsidRDefault="00850CDB" w:rsidP="00746E16">
          <w:pPr>
            <w:pStyle w:val="NoSpacing"/>
            <w:jc w:val="center"/>
            <w:rPr>
              <w:caps/>
            </w:rPr>
          </w:pPr>
          <w:r>
            <w:rPr>
              <w:caps/>
            </w:rPr>
            <w:t>Stephenson School of Biomedical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632EC9"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850CDB">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850CDB">
            <w:t>Rong Gan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632EC9"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850CDB">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850CDB">
            <w:t>Vassilios Sikavitsas</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632EC9"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850CDB">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850CDB">
            <w:t>Harold Stalford</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632EC9"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5A2E15">
            <w:rPr>
              <w:caps/>
            </w:rPr>
            <w:t>brooke m. Hitt</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5A2E15">
            <w:t>2017</w:t>
          </w:r>
        </w:sdtContent>
      </w:sdt>
    </w:p>
    <w:p w:rsidR="00730F0A" w:rsidRDefault="00730F0A" w:rsidP="00730F0A">
      <w:pPr>
        <w:pStyle w:val="NoSpacing"/>
        <w:jc w:val="center"/>
      </w:pPr>
      <w:r>
        <w:t>All Rights Reserved.</w:t>
      </w:r>
    </w:p>
    <w:p w:rsidR="002317F7" w:rsidRDefault="006F10CE" w:rsidP="008E1C26">
      <w:r>
        <w:br w:type="page"/>
      </w:r>
    </w:p>
    <w:p w:rsidR="002317F7" w:rsidRDefault="002317F7" w:rsidP="005E5F4C">
      <w:pPr>
        <w:jc w:val="center"/>
        <w:rPr>
          <w:i/>
        </w:rPr>
      </w:pPr>
      <w:r>
        <w:rPr>
          <w:i/>
        </w:rPr>
        <w:lastRenderedPageBreak/>
        <w:t>The</w:t>
      </w:r>
      <w:r w:rsidRPr="00806FAF">
        <w:rPr>
          <w:i/>
        </w:rPr>
        <w:t xml:space="preserve"> </w:t>
      </w:r>
      <w:r>
        <w:rPr>
          <w:i/>
        </w:rPr>
        <w:t xml:space="preserve">time and effort behind </w:t>
      </w:r>
      <w:r w:rsidR="005E5F4C">
        <w:rPr>
          <w:i/>
        </w:rPr>
        <w:t xml:space="preserve">this </w:t>
      </w:r>
      <w:r w:rsidRPr="00806FAF">
        <w:rPr>
          <w:i/>
        </w:rPr>
        <w:t xml:space="preserve">thesis is dedicated to </w:t>
      </w:r>
      <w:r w:rsidR="005E5F4C">
        <w:rPr>
          <w:i/>
        </w:rPr>
        <w:t xml:space="preserve">my partner Justin, for being my </w:t>
      </w:r>
      <w:r w:rsidRPr="00806FAF">
        <w:rPr>
          <w:i/>
        </w:rPr>
        <w:t xml:space="preserve">light, and </w:t>
      </w:r>
      <w:r>
        <w:rPr>
          <w:i/>
        </w:rPr>
        <w:t xml:space="preserve">to </w:t>
      </w:r>
      <w:r w:rsidRPr="00806FAF">
        <w:rPr>
          <w:i/>
        </w:rPr>
        <w:t>my parents, for their steadfast support in all that I do.</w:t>
      </w:r>
    </w:p>
    <w:p w:rsidR="002317F7" w:rsidRDefault="002317F7" w:rsidP="008E1C26">
      <w:pPr>
        <w:sectPr w:rsidR="002317F7" w:rsidSect="00C378FA">
          <w:pgSz w:w="12240" w:h="15840" w:code="1"/>
          <w:pgMar w:top="1440" w:right="1440" w:bottom="1440" w:left="2304" w:header="720" w:footer="720" w:gutter="0"/>
          <w:cols w:space="720"/>
          <w:docGrid w:linePitch="360"/>
        </w:sectPr>
      </w:pPr>
    </w:p>
    <w:p w:rsidR="008E1C26" w:rsidRDefault="00775701" w:rsidP="002317F7">
      <w:pPr>
        <w:pStyle w:val="Heading1"/>
      </w:pPr>
      <w:bookmarkStart w:id="1" w:name="_Toc310579464"/>
      <w:bookmarkStart w:id="2" w:name="_Toc482255591"/>
      <w:r>
        <w:lastRenderedPageBreak/>
        <w:t>Acknowledgements</w:t>
      </w:r>
      <w:bookmarkEnd w:id="1"/>
      <w:bookmarkEnd w:id="2"/>
    </w:p>
    <w:p w:rsidR="003450B1" w:rsidRDefault="008511E7" w:rsidP="00E77477">
      <w:r>
        <w:tab/>
      </w:r>
      <w:r w:rsidR="008D42A6">
        <w:t>First and foremost, I would like to thank my advisor Dr. Gan not only for her leadership these past three years of undergraduate and graduate research, but also for her inspiratio</w:t>
      </w:r>
      <w:r w:rsidR="006805F7">
        <w:t>n as a strong role model for every woma</w:t>
      </w:r>
      <w:r w:rsidR="008D42A6">
        <w:t xml:space="preserve">n in a male-dominated field. Next, I would like to thank the University of North Texas for allowing us to use their micro-CT scanner and Don Nakmali for traveling to oversee the scans being performed and monitoring the laser Doppler vibrometry experiments. I would also like to thank Trent Briscoe for his work with the newborn tomographic images </w:t>
      </w:r>
      <w:r w:rsidR="006D0ABC">
        <w:t>in</w:t>
      </w:r>
      <w:r w:rsidR="008D42A6">
        <w:t xml:space="preserve"> creating the initial rough 3D reconstruction of the newborn baboon.</w:t>
      </w:r>
      <w:r w:rsidR="006D0ABC">
        <w:t xml:space="preserve"> </w:t>
      </w:r>
    </w:p>
    <w:p w:rsidR="008D42A6" w:rsidRDefault="008D42A6" w:rsidP="008D42A6">
      <w:pPr>
        <w:ind w:firstLine="720"/>
      </w:pPr>
      <w:r>
        <w:t xml:space="preserve">This work was made possible by the National Baboon Research Resources at the University </w:t>
      </w:r>
      <w:proofErr w:type="gramStart"/>
      <w:r>
        <w:t>of</w:t>
      </w:r>
      <w:proofErr w:type="gramEnd"/>
      <w:r>
        <w:t xml:space="preserve"> Oklahoma Health Sciences Center (OUHSC) and was supported by NIH Grant Number R01DC011585.</w:t>
      </w:r>
    </w:p>
    <w:p w:rsidR="009C4FEF" w:rsidRPr="0078679A" w:rsidRDefault="00775701" w:rsidP="008511E7">
      <w:pPr>
        <w:pStyle w:val="Title"/>
      </w:pPr>
      <w:r>
        <w:br w:type="page"/>
      </w:r>
      <w:r w:rsidRPr="007137C0">
        <w:lastRenderedPageBreak/>
        <w:t>Table of Contents</w:t>
      </w:r>
    </w:p>
    <w:p w:rsidR="005E5F4C"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2255591" w:history="1">
        <w:r w:rsidR="005E5F4C" w:rsidRPr="00A816D7">
          <w:rPr>
            <w:rStyle w:val="Hyperlink"/>
            <w:noProof/>
          </w:rPr>
          <w:t>Acknowledgements</w:t>
        </w:r>
        <w:r w:rsidR="005E5F4C">
          <w:rPr>
            <w:noProof/>
            <w:webHidden/>
          </w:rPr>
          <w:tab/>
        </w:r>
        <w:r w:rsidR="005E5F4C">
          <w:rPr>
            <w:noProof/>
            <w:webHidden/>
          </w:rPr>
          <w:fldChar w:fldCharType="begin"/>
        </w:r>
        <w:r w:rsidR="005E5F4C">
          <w:rPr>
            <w:noProof/>
            <w:webHidden/>
          </w:rPr>
          <w:instrText xml:space="preserve"> PAGEREF _Toc482255591 \h </w:instrText>
        </w:r>
        <w:r w:rsidR="005E5F4C">
          <w:rPr>
            <w:noProof/>
            <w:webHidden/>
          </w:rPr>
        </w:r>
        <w:r w:rsidR="005E5F4C">
          <w:rPr>
            <w:noProof/>
            <w:webHidden/>
          </w:rPr>
          <w:fldChar w:fldCharType="separate"/>
        </w:r>
        <w:r w:rsidR="00BD23C4">
          <w:rPr>
            <w:noProof/>
            <w:webHidden/>
          </w:rPr>
          <w:t>iv</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592" w:history="1">
        <w:r w:rsidR="005E5F4C" w:rsidRPr="00A816D7">
          <w:rPr>
            <w:rStyle w:val="Hyperlink"/>
            <w:noProof/>
          </w:rPr>
          <w:t>List of Tables</w:t>
        </w:r>
        <w:r w:rsidR="005E5F4C">
          <w:rPr>
            <w:noProof/>
            <w:webHidden/>
          </w:rPr>
          <w:tab/>
        </w:r>
        <w:r w:rsidR="005E5F4C">
          <w:rPr>
            <w:noProof/>
            <w:webHidden/>
          </w:rPr>
          <w:fldChar w:fldCharType="begin"/>
        </w:r>
        <w:r w:rsidR="005E5F4C">
          <w:rPr>
            <w:noProof/>
            <w:webHidden/>
          </w:rPr>
          <w:instrText xml:space="preserve"> PAGEREF _Toc482255592 \h </w:instrText>
        </w:r>
        <w:r w:rsidR="005E5F4C">
          <w:rPr>
            <w:noProof/>
            <w:webHidden/>
          </w:rPr>
        </w:r>
        <w:r w:rsidR="005E5F4C">
          <w:rPr>
            <w:noProof/>
            <w:webHidden/>
          </w:rPr>
          <w:fldChar w:fldCharType="separate"/>
        </w:r>
        <w:r w:rsidR="00BD23C4">
          <w:rPr>
            <w:noProof/>
            <w:webHidden/>
          </w:rPr>
          <w:t>vii</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593" w:history="1">
        <w:r w:rsidR="005E5F4C" w:rsidRPr="00A816D7">
          <w:rPr>
            <w:rStyle w:val="Hyperlink"/>
            <w:noProof/>
          </w:rPr>
          <w:t>List of Figures</w:t>
        </w:r>
        <w:r w:rsidR="005E5F4C">
          <w:rPr>
            <w:noProof/>
            <w:webHidden/>
          </w:rPr>
          <w:tab/>
        </w:r>
        <w:r w:rsidR="005E5F4C">
          <w:rPr>
            <w:noProof/>
            <w:webHidden/>
          </w:rPr>
          <w:fldChar w:fldCharType="begin"/>
        </w:r>
        <w:r w:rsidR="005E5F4C">
          <w:rPr>
            <w:noProof/>
            <w:webHidden/>
          </w:rPr>
          <w:instrText xml:space="preserve"> PAGEREF _Toc482255593 \h </w:instrText>
        </w:r>
        <w:r w:rsidR="005E5F4C">
          <w:rPr>
            <w:noProof/>
            <w:webHidden/>
          </w:rPr>
        </w:r>
        <w:r w:rsidR="005E5F4C">
          <w:rPr>
            <w:noProof/>
            <w:webHidden/>
          </w:rPr>
          <w:fldChar w:fldCharType="separate"/>
        </w:r>
        <w:r w:rsidR="00BD23C4">
          <w:rPr>
            <w:noProof/>
            <w:webHidden/>
          </w:rPr>
          <w:t>viii</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594" w:history="1">
        <w:r w:rsidR="005E5F4C" w:rsidRPr="00A816D7">
          <w:rPr>
            <w:rStyle w:val="Hyperlink"/>
            <w:noProof/>
          </w:rPr>
          <w:t>Abstract</w:t>
        </w:r>
        <w:r w:rsidR="005E5F4C">
          <w:rPr>
            <w:noProof/>
            <w:webHidden/>
          </w:rPr>
          <w:tab/>
        </w:r>
        <w:r w:rsidR="005E5F4C">
          <w:rPr>
            <w:noProof/>
            <w:webHidden/>
          </w:rPr>
          <w:fldChar w:fldCharType="begin"/>
        </w:r>
        <w:r w:rsidR="005E5F4C">
          <w:rPr>
            <w:noProof/>
            <w:webHidden/>
          </w:rPr>
          <w:instrText xml:space="preserve"> PAGEREF _Toc482255594 \h </w:instrText>
        </w:r>
        <w:r w:rsidR="005E5F4C">
          <w:rPr>
            <w:noProof/>
            <w:webHidden/>
          </w:rPr>
        </w:r>
        <w:r w:rsidR="005E5F4C">
          <w:rPr>
            <w:noProof/>
            <w:webHidden/>
          </w:rPr>
          <w:fldChar w:fldCharType="separate"/>
        </w:r>
        <w:r w:rsidR="00BD23C4">
          <w:rPr>
            <w:noProof/>
            <w:webHidden/>
          </w:rPr>
          <w:t>xi</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595" w:history="1">
        <w:r w:rsidR="005E5F4C" w:rsidRPr="00A816D7">
          <w:rPr>
            <w:rStyle w:val="Hyperlink"/>
            <w:noProof/>
          </w:rPr>
          <w:t>Chapter 1: Introduction</w:t>
        </w:r>
        <w:r w:rsidR="005E5F4C">
          <w:rPr>
            <w:noProof/>
            <w:webHidden/>
          </w:rPr>
          <w:tab/>
        </w:r>
        <w:r w:rsidR="005E5F4C">
          <w:rPr>
            <w:noProof/>
            <w:webHidden/>
          </w:rPr>
          <w:fldChar w:fldCharType="begin"/>
        </w:r>
        <w:r w:rsidR="005E5F4C">
          <w:rPr>
            <w:noProof/>
            <w:webHidden/>
          </w:rPr>
          <w:instrText xml:space="preserve"> PAGEREF _Toc482255595 \h </w:instrText>
        </w:r>
        <w:r w:rsidR="005E5F4C">
          <w:rPr>
            <w:noProof/>
            <w:webHidden/>
          </w:rPr>
        </w:r>
        <w:r w:rsidR="005E5F4C">
          <w:rPr>
            <w:noProof/>
            <w:webHidden/>
          </w:rPr>
          <w:fldChar w:fldCharType="separate"/>
        </w:r>
        <w:r w:rsidR="00BD23C4">
          <w:rPr>
            <w:noProof/>
            <w:webHidden/>
          </w:rPr>
          <w:t>1</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596" w:history="1">
        <w:r w:rsidR="005E5F4C" w:rsidRPr="00A816D7">
          <w:rPr>
            <w:rStyle w:val="Hyperlink"/>
            <w:noProof/>
          </w:rPr>
          <w:t>1.1 Background: Middle Ear Anatomy and Function</w:t>
        </w:r>
        <w:r w:rsidR="005E5F4C">
          <w:rPr>
            <w:noProof/>
            <w:webHidden/>
          </w:rPr>
          <w:tab/>
        </w:r>
        <w:r w:rsidR="005E5F4C">
          <w:rPr>
            <w:noProof/>
            <w:webHidden/>
          </w:rPr>
          <w:fldChar w:fldCharType="begin"/>
        </w:r>
        <w:r w:rsidR="005E5F4C">
          <w:rPr>
            <w:noProof/>
            <w:webHidden/>
          </w:rPr>
          <w:instrText xml:space="preserve"> PAGEREF _Toc482255596 \h </w:instrText>
        </w:r>
        <w:r w:rsidR="005E5F4C">
          <w:rPr>
            <w:noProof/>
            <w:webHidden/>
          </w:rPr>
        </w:r>
        <w:r w:rsidR="005E5F4C">
          <w:rPr>
            <w:noProof/>
            <w:webHidden/>
          </w:rPr>
          <w:fldChar w:fldCharType="separate"/>
        </w:r>
        <w:r w:rsidR="00BD23C4">
          <w:rPr>
            <w:noProof/>
            <w:webHidden/>
          </w:rPr>
          <w:t>1</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597" w:history="1">
        <w:r w:rsidR="005E5F4C" w:rsidRPr="00A816D7">
          <w:rPr>
            <w:rStyle w:val="Hyperlink"/>
            <w:noProof/>
          </w:rPr>
          <w:t>1.1.1 Baboon Model</w:t>
        </w:r>
        <w:r w:rsidR="005E5F4C">
          <w:rPr>
            <w:noProof/>
            <w:webHidden/>
          </w:rPr>
          <w:tab/>
        </w:r>
        <w:r w:rsidR="005E5F4C">
          <w:rPr>
            <w:noProof/>
            <w:webHidden/>
          </w:rPr>
          <w:fldChar w:fldCharType="begin"/>
        </w:r>
        <w:r w:rsidR="005E5F4C">
          <w:rPr>
            <w:noProof/>
            <w:webHidden/>
          </w:rPr>
          <w:instrText xml:space="preserve"> PAGEREF _Toc482255597 \h </w:instrText>
        </w:r>
        <w:r w:rsidR="005E5F4C">
          <w:rPr>
            <w:noProof/>
            <w:webHidden/>
          </w:rPr>
        </w:r>
        <w:r w:rsidR="005E5F4C">
          <w:rPr>
            <w:noProof/>
            <w:webHidden/>
          </w:rPr>
          <w:fldChar w:fldCharType="separate"/>
        </w:r>
        <w:r w:rsidR="00BD23C4">
          <w:rPr>
            <w:noProof/>
            <w:webHidden/>
          </w:rPr>
          <w:t>1</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598" w:history="1">
        <w:r w:rsidR="005E5F4C" w:rsidRPr="00A816D7">
          <w:rPr>
            <w:rStyle w:val="Hyperlink"/>
            <w:noProof/>
          </w:rPr>
          <w:t>1.2 History of Middle Ear Biomechanics Research</w:t>
        </w:r>
        <w:r w:rsidR="005E5F4C">
          <w:rPr>
            <w:noProof/>
            <w:webHidden/>
          </w:rPr>
          <w:tab/>
        </w:r>
        <w:r w:rsidR="005E5F4C">
          <w:rPr>
            <w:noProof/>
            <w:webHidden/>
          </w:rPr>
          <w:fldChar w:fldCharType="begin"/>
        </w:r>
        <w:r w:rsidR="005E5F4C">
          <w:rPr>
            <w:noProof/>
            <w:webHidden/>
          </w:rPr>
          <w:instrText xml:space="preserve"> PAGEREF _Toc482255598 \h </w:instrText>
        </w:r>
        <w:r w:rsidR="005E5F4C">
          <w:rPr>
            <w:noProof/>
            <w:webHidden/>
          </w:rPr>
        </w:r>
        <w:r w:rsidR="005E5F4C">
          <w:rPr>
            <w:noProof/>
            <w:webHidden/>
          </w:rPr>
          <w:fldChar w:fldCharType="separate"/>
        </w:r>
        <w:r w:rsidR="00BD23C4">
          <w:rPr>
            <w:noProof/>
            <w:webHidden/>
          </w:rPr>
          <w:t>4</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599" w:history="1">
        <w:r w:rsidR="005E5F4C" w:rsidRPr="00A816D7">
          <w:rPr>
            <w:rStyle w:val="Hyperlink"/>
            <w:noProof/>
          </w:rPr>
          <w:t>1.3 Finite Element Method</w:t>
        </w:r>
        <w:r w:rsidR="005E5F4C">
          <w:rPr>
            <w:noProof/>
            <w:webHidden/>
          </w:rPr>
          <w:tab/>
        </w:r>
        <w:r w:rsidR="005E5F4C">
          <w:rPr>
            <w:noProof/>
            <w:webHidden/>
          </w:rPr>
          <w:fldChar w:fldCharType="begin"/>
        </w:r>
        <w:r w:rsidR="005E5F4C">
          <w:rPr>
            <w:noProof/>
            <w:webHidden/>
          </w:rPr>
          <w:instrText xml:space="preserve"> PAGEREF _Toc482255599 \h </w:instrText>
        </w:r>
        <w:r w:rsidR="005E5F4C">
          <w:rPr>
            <w:noProof/>
            <w:webHidden/>
          </w:rPr>
        </w:r>
        <w:r w:rsidR="005E5F4C">
          <w:rPr>
            <w:noProof/>
            <w:webHidden/>
          </w:rPr>
          <w:fldChar w:fldCharType="separate"/>
        </w:r>
        <w:r w:rsidR="00BD23C4">
          <w:rPr>
            <w:noProof/>
            <w:webHidden/>
          </w:rPr>
          <w:t>5</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00" w:history="1">
        <w:r w:rsidR="005E5F4C" w:rsidRPr="00A816D7">
          <w:rPr>
            <w:rStyle w:val="Hyperlink"/>
            <w:noProof/>
          </w:rPr>
          <w:t>1.4 Objectives</w:t>
        </w:r>
        <w:r w:rsidR="005E5F4C">
          <w:rPr>
            <w:noProof/>
            <w:webHidden/>
          </w:rPr>
          <w:tab/>
        </w:r>
        <w:r w:rsidR="005E5F4C">
          <w:rPr>
            <w:noProof/>
            <w:webHidden/>
          </w:rPr>
          <w:fldChar w:fldCharType="begin"/>
        </w:r>
        <w:r w:rsidR="005E5F4C">
          <w:rPr>
            <w:noProof/>
            <w:webHidden/>
          </w:rPr>
          <w:instrText xml:space="preserve"> PAGEREF _Toc482255600 \h </w:instrText>
        </w:r>
        <w:r w:rsidR="005E5F4C">
          <w:rPr>
            <w:noProof/>
            <w:webHidden/>
          </w:rPr>
        </w:r>
        <w:r w:rsidR="005E5F4C">
          <w:rPr>
            <w:noProof/>
            <w:webHidden/>
          </w:rPr>
          <w:fldChar w:fldCharType="separate"/>
        </w:r>
        <w:r w:rsidR="00BD23C4">
          <w:rPr>
            <w:noProof/>
            <w:webHidden/>
          </w:rPr>
          <w:t>8</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601" w:history="1">
        <w:r w:rsidR="005E5F4C" w:rsidRPr="00A816D7">
          <w:rPr>
            <w:rStyle w:val="Hyperlink"/>
            <w:noProof/>
          </w:rPr>
          <w:t>1.4.1 Outline</w:t>
        </w:r>
        <w:r w:rsidR="005E5F4C">
          <w:rPr>
            <w:noProof/>
            <w:webHidden/>
          </w:rPr>
          <w:tab/>
        </w:r>
        <w:r w:rsidR="005E5F4C">
          <w:rPr>
            <w:noProof/>
            <w:webHidden/>
          </w:rPr>
          <w:fldChar w:fldCharType="begin"/>
        </w:r>
        <w:r w:rsidR="005E5F4C">
          <w:rPr>
            <w:noProof/>
            <w:webHidden/>
          </w:rPr>
          <w:instrText xml:space="preserve"> PAGEREF _Toc482255601 \h </w:instrText>
        </w:r>
        <w:r w:rsidR="005E5F4C">
          <w:rPr>
            <w:noProof/>
            <w:webHidden/>
          </w:rPr>
        </w:r>
        <w:r w:rsidR="005E5F4C">
          <w:rPr>
            <w:noProof/>
            <w:webHidden/>
          </w:rPr>
          <w:fldChar w:fldCharType="separate"/>
        </w:r>
        <w:r w:rsidR="00BD23C4">
          <w:rPr>
            <w:noProof/>
            <w:webHidden/>
          </w:rPr>
          <w:t>9</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602" w:history="1">
        <w:r w:rsidR="005E5F4C" w:rsidRPr="00A816D7">
          <w:rPr>
            <w:rStyle w:val="Hyperlink"/>
            <w:noProof/>
          </w:rPr>
          <w:t>Chapter 2: Methods</w:t>
        </w:r>
        <w:r w:rsidR="005E5F4C">
          <w:rPr>
            <w:noProof/>
            <w:webHidden/>
          </w:rPr>
          <w:tab/>
        </w:r>
        <w:r w:rsidR="005E5F4C">
          <w:rPr>
            <w:noProof/>
            <w:webHidden/>
          </w:rPr>
          <w:fldChar w:fldCharType="begin"/>
        </w:r>
        <w:r w:rsidR="005E5F4C">
          <w:rPr>
            <w:noProof/>
            <w:webHidden/>
          </w:rPr>
          <w:instrText xml:space="preserve"> PAGEREF _Toc482255602 \h </w:instrText>
        </w:r>
        <w:r w:rsidR="005E5F4C">
          <w:rPr>
            <w:noProof/>
            <w:webHidden/>
          </w:rPr>
        </w:r>
        <w:r w:rsidR="005E5F4C">
          <w:rPr>
            <w:noProof/>
            <w:webHidden/>
          </w:rPr>
          <w:fldChar w:fldCharType="separate"/>
        </w:r>
        <w:r w:rsidR="00BD23C4">
          <w:rPr>
            <w:noProof/>
            <w:webHidden/>
          </w:rPr>
          <w:t>9</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03" w:history="1">
        <w:r w:rsidR="005E5F4C" w:rsidRPr="00A816D7">
          <w:rPr>
            <w:rStyle w:val="Hyperlink"/>
            <w:noProof/>
          </w:rPr>
          <w:t>2.1 3D Reconstruction</w:t>
        </w:r>
        <w:r w:rsidR="005E5F4C">
          <w:rPr>
            <w:noProof/>
            <w:webHidden/>
          </w:rPr>
          <w:tab/>
        </w:r>
        <w:r w:rsidR="005E5F4C">
          <w:rPr>
            <w:noProof/>
            <w:webHidden/>
          </w:rPr>
          <w:fldChar w:fldCharType="begin"/>
        </w:r>
        <w:r w:rsidR="005E5F4C">
          <w:rPr>
            <w:noProof/>
            <w:webHidden/>
          </w:rPr>
          <w:instrText xml:space="preserve"> PAGEREF _Toc482255603 \h </w:instrText>
        </w:r>
        <w:r w:rsidR="005E5F4C">
          <w:rPr>
            <w:noProof/>
            <w:webHidden/>
          </w:rPr>
        </w:r>
        <w:r w:rsidR="005E5F4C">
          <w:rPr>
            <w:noProof/>
            <w:webHidden/>
          </w:rPr>
          <w:fldChar w:fldCharType="separate"/>
        </w:r>
        <w:r w:rsidR="00BD23C4">
          <w:rPr>
            <w:noProof/>
            <w:webHidden/>
          </w:rPr>
          <w:t>9</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604" w:history="1">
        <w:r w:rsidR="005E5F4C" w:rsidRPr="00A816D7">
          <w:rPr>
            <w:rStyle w:val="Hyperlink"/>
            <w:noProof/>
          </w:rPr>
          <w:t>2.1.1 Sample Preparation</w:t>
        </w:r>
        <w:r w:rsidR="005E5F4C">
          <w:rPr>
            <w:noProof/>
            <w:webHidden/>
          </w:rPr>
          <w:tab/>
        </w:r>
        <w:r w:rsidR="005E5F4C">
          <w:rPr>
            <w:noProof/>
            <w:webHidden/>
          </w:rPr>
          <w:fldChar w:fldCharType="begin"/>
        </w:r>
        <w:r w:rsidR="005E5F4C">
          <w:rPr>
            <w:noProof/>
            <w:webHidden/>
          </w:rPr>
          <w:instrText xml:space="preserve"> PAGEREF _Toc482255604 \h </w:instrText>
        </w:r>
        <w:r w:rsidR="005E5F4C">
          <w:rPr>
            <w:noProof/>
            <w:webHidden/>
          </w:rPr>
        </w:r>
        <w:r w:rsidR="005E5F4C">
          <w:rPr>
            <w:noProof/>
            <w:webHidden/>
          </w:rPr>
          <w:fldChar w:fldCharType="separate"/>
        </w:r>
        <w:r w:rsidR="00BD23C4">
          <w:rPr>
            <w:noProof/>
            <w:webHidden/>
          </w:rPr>
          <w:t>9</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605" w:history="1">
        <w:r w:rsidR="005E5F4C" w:rsidRPr="00A816D7">
          <w:rPr>
            <w:rStyle w:val="Hyperlink"/>
            <w:noProof/>
          </w:rPr>
          <w:t>2.1.2 Micro Computed Tomography</w:t>
        </w:r>
        <w:r w:rsidR="005E5F4C">
          <w:rPr>
            <w:noProof/>
            <w:webHidden/>
          </w:rPr>
          <w:tab/>
        </w:r>
        <w:r w:rsidR="005E5F4C">
          <w:rPr>
            <w:noProof/>
            <w:webHidden/>
          </w:rPr>
          <w:fldChar w:fldCharType="begin"/>
        </w:r>
        <w:r w:rsidR="005E5F4C">
          <w:rPr>
            <w:noProof/>
            <w:webHidden/>
          </w:rPr>
          <w:instrText xml:space="preserve"> PAGEREF _Toc482255605 \h </w:instrText>
        </w:r>
        <w:r w:rsidR="005E5F4C">
          <w:rPr>
            <w:noProof/>
            <w:webHidden/>
          </w:rPr>
        </w:r>
        <w:r w:rsidR="005E5F4C">
          <w:rPr>
            <w:noProof/>
            <w:webHidden/>
          </w:rPr>
          <w:fldChar w:fldCharType="separate"/>
        </w:r>
        <w:r w:rsidR="00BD23C4">
          <w:rPr>
            <w:noProof/>
            <w:webHidden/>
          </w:rPr>
          <w:t>10</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606" w:history="1">
        <w:r w:rsidR="005E5F4C" w:rsidRPr="00A816D7">
          <w:rPr>
            <w:rStyle w:val="Hyperlink"/>
            <w:noProof/>
          </w:rPr>
          <w:t>2.1.3 Developing a 3D Model</w:t>
        </w:r>
        <w:r w:rsidR="005E5F4C">
          <w:rPr>
            <w:noProof/>
            <w:webHidden/>
          </w:rPr>
          <w:tab/>
        </w:r>
        <w:r w:rsidR="005E5F4C">
          <w:rPr>
            <w:noProof/>
            <w:webHidden/>
          </w:rPr>
          <w:fldChar w:fldCharType="begin"/>
        </w:r>
        <w:r w:rsidR="005E5F4C">
          <w:rPr>
            <w:noProof/>
            <w:webHidden/>
          </w:rPr>
          <w:instrText xml:space="preserve"> PAGEREF _Toc482255606 \h </w:instrText>
        </w:r>
        <w:r w:rsidR="005E5F4C">
          <w:rPr>
            <w:noProof/>
            <w:webHidden/>
          </w:rPr>
        </w:r>
        <w:r w:rsidR="005E5F4C">
          <w:rPr>
            <w:noProof/>
            <w:webHidden/>
          </w:rPr>
          <w:fldChar w:fldCharType="separate"/>
        </w:r>
        <w:r w:rsidR="00BD23C4">
          <w:rPr>
            <w:noProof/>
            <w:webHidden/>
          </w:rPr>
          <w:t>16</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07" w:history="1">
        <w:r w:rsidR="005E5F4C" w:rsidRPr="00A816D7">
          <w:rPr>
            <w:rStyle w:val="Hyperlink"/>
            <w:noProof/>
          </w:rPr>
          <w:t>2.2 Finite Element Analysis</w:t>
        </w:r>
        <w:r w:rsidR="005E5F4C">
          <w:rPr>
            <w:noProof/>
            <w:webHidden/>
          </w:rPr>
          <w:tab/>
        </w:r>
        <w:r w:rsidR="005E5F4C">
          <w:rPr>
            <w:noProof/>
            <w:webHidden/>
          </w:rPr>
          <w:fldChar w:fldCharType="begin"/>
        </w:r>
        <w:r w:rsidR="005E5F4C">
          <w:rPr>
            <w:noProof/>
            <w:webHidden/>
          </w:rPr>
          <w:instrText xml:space="preserve"> PAGEREF _Toc482255607 \h </w:instrText>
        </w:r>
        <w:r w:rsidR="005E5F4C">
          <w:rPr>
            <w:noProof/>
            <w:webHidden/>
          </w:rPr>
        </w:r>
        <w:r w:rsidR="005E5F4C">
          <w:rPr>
            <w:noProof/>
            <w:webHidden/>
          </w:rPr>
          <w:fldChar w:fldCharType="separate"/>
        </w:r>
        <w:r w:rsidR="00BD23C4">
          <w:rPr>
            <w:noProof/>
            <w:webHidden/>
          </w:rPr>
          <w:t>23</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608" w:history="1">
        <w:r w:rsidR="005E5F4C" w:rsidRPr="00A816D7">
          <w:rPr>
            <w:rStyle w:val="Hyperlink"/>
            <w:noProof/>
          </w:rPr>
          <w:t>2.2.1 Constructing an FE Mesh</w:t>
        </w:r>
        <w:r w:rsidR="005E5F4C">
          <w:rPr>
            <w:noProof/>
            <w:webHidden/>
          </w:rPr>
          <w:tab/>
        </w:r>
        <w:r w:rsidR="005E5F4C">
          <w:rPr>
            <w:noProof/>
            <w:webHidden/>
          </w:rPr>
          <w:fldChar w:fldCharType="begin"/>
        </w:r>
        <w:r w:rsidR="005E5F4C">
          <w:rPr>
            <w:noProof/>
            <w:webHidden/>
          </w:rPr>
          <w:instrText xml:space="preserve"> PAGEREF _Toc482255608 \h </w:instrText>
        </w:r>
        <w:r w:rsidR="005E5F4C">
          <w:rPr>
            <w:noProof/>
            <w:webHidden/>
          </w:rPr>
        </w:r>
        <w:r w:rsidR="005E5F4C">
          <w:rPr>
            <w:noProof/>
            <w:webHidden/>
          </w:rPr>
          <w:fldChar w:fldCharType="separate"/>
        </w:r>
        <w:r w:rsidR="00BD23C4">
          <w:rPr>
            <w:noProof/>
            <w:webHidden/>
          </w:rPr>
          <w:t>23</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609" w:history="1">
        <w:r w:rsidR="005E5F4C" w:rsidRPr="00A816D7">
          <w:rPr>
            <w:rStyle w:val="Hyperlink"/>
            <w:noProof/>
          </w:rPr>
          <w:t>2.2.2 Boundary Conditions</w:t>
        </w:r>
        <w:r w:rsidR="005E5F4C">
          <w:rPr>
            <w:noProof/>
            <w:webHidden/>
          </w:rPr>
          <w:tab/>
        </w:r>
        <w:r w:rsidR="005E5F4C">
          <w:rPr>
            <w:noProof/>
            <w:webHidden/>
          </w:rPr>
          <w:fldChar w:fldCharType="begin"/>
        </w:r>
        <w:r w:rsidR="005E5F4C">
          <w:rPr>
            <w:noProof/>
            <w:webHidden/>
          </w:rPr>
          <w:instrText xml:space="preserve"> PAGEREF _Toc482255609 \h </w:instrText>
        </w:r>
        <w:r w:rsidR="005E5F4C">
          <w:rPr>
            <w:noProof/>
            <w:webHidden/>
          </w:rPr>
        </w:r>
        <w:r w:rsidR="005E5F4C">
          <w:rPr>
            <w:noProof/>
            <w:webHidden/>
          </w:rPr>
          <w:fldChar w:fldCharType="separate"/>
        </w:r>
        <w:r w:rsidR="00BD23C4">
          <w:rPr>
            <w:noProof/>
            <w:webHidden/>
          </w:rPr>
          <w:t>30</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610" w:history="1">
        <w:r w:rsidR="005E5F4C" w:rsidRPr="00A816D7">
          <w:rPr>
            <w:rStyle w:val="Hyperlink"/>
            <w:noProof/>
          </w:rPr>
          <w:t>2.2.3 Material and Mechanical Properties</w:t>
        </w:r>
        <w:r w:rsidR="005E5F4C">
          <w:rPr>
            <w:noProof/>
            <w:webHidden/>
          </w:rPr>
          <w:tab/>
        </w:r>
        <w:r w:rsidR="005E5F4C">
          <w:rPr>
            <w:noProof/>
            <w:webHidden/>
          </w:rPr>
          <w:fldChar w:fldCharType="begin"/>
        </w:r>
        <w:r w:rsidR="005E5F4C">
          <w:rPr>
            <w:noProof/>
            <w:webHidden/>
          </w:rPr>
          <w:instrText xml:space="preserve"> PAGEREF _Toc482255610 \h </w:instrText>
        </w:r>
        <w:r w:rsidR="005E5F4C">
          <w:rPr>
            <w:noProof/>
            <w:webHidden/>
          </w:rPr>
        </w:r>
        <w:r w:rsidR="005E5F4C">
          <w:rPr>
            <w:noProof/>
            <w:webHidden/>
          </w:rPr>
          <w:fldChar w:fldCharType="separate"/>
        </w:r>
        <w:r w:rsidR="00BD23C4">
          <w:rPr>
            <w:noProof/>
            <w:webHidden/>
          </w:rPr>
          <w:t>33</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11" w:history="1">
        <w:r w:rsidR="005E5F4C" w:rsidRPr="00A816D7">
          <w:rPr>
            <w:rStyle w:val="Hyperlink"/>
            <w:noProof/>
          </w:rPr>
          <w:t>2.3 Model Validation</w:t>
        </w:r>
        <w:r w:rsidR="005E5F4C">
          <w:rPr>
            <w:noProof/>
            <w:webHidden/>
          </w:rPr>
          <w:tab/>
        </w:r>
        <w:r w:rsidR="005E5F4C">
          <w:rPr>
            <w:noProof/>
            <w:webHidden/>
          </w:rPr>
          <w:fldChar w:fldCharType="begin"/>
        </w:r>
        <w:r w:rsidR="005E5F4C">
          <w:rPr>
            <w:noProof/>
            <w:webHidden/>
          </w:rPr>
          <w:instrText xml:space="preserve"> PAGEREF _Toc482255611 \h </w:instrText>
        </w:r>
        <w:r w:rsidR="005E5F4C">
          <w:rPr>
            <w:noProof/>
            <w:webHidden/>
          </w:rPr>
        </w:r>
        <w:r w:rsidR="005E5F4C">
          <w:rPr>
            <w:noProof/>
            <w:webHidden/>
          </w:rPr>
          <w:fldChar w:fldCharType="separate"/>
        </w:r>
        <w:r w:rsidR="00BD23C4">
          <w:rPr>
            <w:noProof/>
            <w:webHidden/>
          </w:rPr>
          <w:t>38</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612" w:history="1">
        <w:r w:rsidR="005E5F4C" w:rsidRPr="00A816D7">
          <w:rPr>
            <w:rStyle w:val="Hyperlink"/>
            <w:noProof/>
          </w:rPr>
          <w:t>Chapter 3: Newborn Baboon Ear Findings</w:t>
        </w:r>
        <w:r w:rsidR="005E5F4C">
          <w:rPr>
            <w:noProof/>
            <w:webHidden/>
          </w:rPr>
          <w:tab/>
        </w:r>
        <w:r w:rsidR="005E5F4C">
          <w:rPr>
            <w:noProof/>
            <w:webHidden/>
          </w:rPr>
          <w:fldChar w:fldCharType="begin"/>
        </w:r>
        <w:r w:rsidR="005E5F4C">
          <w:rPr>
            <w:noProof/>
            <w:webHidden/>
          </w:rPr>
          <w:instrText xml:space="preserve"> PAGEREF _Toc482255612 \h </w:instrText>
        </w:r>
        <w:r w:rsidR="005E5F4C">
          <w:rPr>
            <w:noProof/>
            <w:webHidden/>
          </w:rPr>
        </w:r>
        <w:r w:rsidR="005E5F4C">
          <w:rPr>
            <w:noProof/>
            <w:webHidden/>
          </w:rPr>
          <w:fldChar w:fldCharType="separate"/>
        </w:r>
        <w:r w:rsidR="00BD23C4">
          <w:rPr>
            <w:noProof/>
            <w:webHidden/>
          </w:rPr>
          <w:t>41</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13" w:history="1">
        <w:r w:rsidR="005E5F4C" w:rsidRPr="00A816D7">
          <w:rPr>
            <w:rStyle w:val="Hyperlink"/>
            <w:noProof/>
          </w:rPr>
          <w:t>3.1 Newborn 3D Model</w:t>
        </w:r>
        <w:r w:rsidR="005E5F4C">
          <w:rPr>
            <w:noProof/>
            <w:webHidden/>
          </w:rPr>
          <w:tab/>
        </w:r>
        <w:r w:rsidR="005E5F4C">
          <w:rPr>
            <w:noProof/>
            <w:webHidden/>
          </w:rPr>
          <w:fldChar w:fldCharType="begin"/>
        </w:r>
        <w:r w:rsidR="005E5F4C">
          <w:rPr>
            <w:noProof/>
            <w:webHidden/>
          </w:rPr>
          <w:instrText xml:space="preserve"> PAGEREF _Toc482255613 \h </w:instrText>
        </w:r>
        <w:r w:rsidR="005E5F4C">
          <w:rPr>
            <w:noProof/>
            <w:webHidden/>
          </w:rPr>
        </w:r>
        <w:r w:rsidR="005E5F4C">
          <w:rPr>
            <w:noProof/>
            <w:webHidden/>
          </w:rPr>
          <w:fldChar w:fldCharType="separate"/>
        </w:r>
        <w:r w:rsidR="00BD23C4">
          <w:rPr>
            <w:noProof/>
            <w:webHidden/>
          </w:rPr>
          <w:t>41</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14" w:history="1">
        <w:r w:rsidR="005E5F4C" w:rsidRPr="00A816D7">
          <w:rPr>
            <w:rStyle w:val="Hyperlink"/>
            <w:noProof/>
          </w:rPr>
          <w:t>3.2 Newborn Analysis of Sound Transmission</w:t>
        </w:r>
        <w:r w:rsidR="005E5F4C">
          <w:rPr>
            <w:noProof/>
            <w:webHidden/>
          </w:rPr>
          <w:tab/>
        </w:r>
        <w:r w:rsidR="005E5F4C">
          <w:rPr>
            <w:noProof/>
            <w:webHidden/>
          </w:rPr>
          <w:fldChar w:fldCharType="begin"/>
        </w:r>
        <w:r w:rsidR="005E5F4C">
          <w:rPr>
            <w:noProof/>
            <w:webHidden/>
          </w:rPr>
          <w:instrText xml:space="preserve"> PAGEREF _Toc482255614 \h </w:instrText>
        </w:r>
        <w:r w:rsidR="005E5F4C">
          <w:rPr>
            <w:noProof/>
            <w:webHidden/>
          </w:rPr>
        </w:r>
        <w:r w:rsidR="005E5F4C">
          <w:rPr>
            <w:noProof/>
            <w:webHidden/>
          </w:rPr>
          <w:fldChar w:fldCharType="separate"/>
        </w:r>
        <w:r w:rsidR="00BD23C4">
          <w:rPr>
            <w:noProof/>
            <w:webHidden/>
          </w:rPr>
          <w:t>49</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615" w:history="1">
        <w:r w:rsidR="005E5F4C" w:rsidRPr="00A816D7">
          <w:rPr>
            <w:rStyle w:val="Hyperlink"/>
            <w:noProof/>
          </w:rPr>
          <w:t>Chapter 4: Adult Baboon Ear Findings</w:t>
        </w:r>
        <w:r w:rsidR="005E5F4C">
          <w:rPr>
            <w:noProof/>
            <w:webHidden/>
          </w:rPr>
          <w:tab/>
        </w:r>
        <w:r w:rsidR="005E5F4C">
          <w:rPr>
            <w:noProof/>
            <w:webHidden/>
          </w:rPr>
          <w:fldChar w:fldCharType="begin"/>
        </w:r>
        <w:r w:rsidR="005E5F4C">
          <w:rPr>
            <w:noProof/>
            <w:webHidden/>
          </w:rPr>
          <w:instrText xml:space="preserve"> PAGEREF _Toc482255615 \h </w:instrText>
        </w:r>
        <w:r w:rsidR="005E5F4C">
          <w:rPr>
            <w:noProof/>
            <w:webHidden/>
          </w:rPr>
        </w:r>
        <w:r w:rsidR="005E5F4C">
          <w:rPr>
            <w:noProof/>
            <w:webHidden/>
          </w:rPr>
          <w:fldChar w:fldCharType="separate"/>
        </w:r>
        <w:r w:rsidR="00BD23C4">
          <w:rPr>
            <w:noProof/>
            <w:webHidden/>
          </w:rPr>
          <w:t>51</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16" w:history="1">
        <w:r w:rsidR="005E5F4C" w:rsidRPr="00A816D7">
          <w:rPr>
            <w:rStyle w:val="Hyperlink"/>
            <w:noProof/>
          </w:rPr>
          <w:t>4.1 Adult 3D Model</w:t>
        </w:r>
        <w:r w:rsidR="005E5F4C">
          <w:rPr>
            <w:noProof/>
            <w:webHidden/>
          </w:rPr>
          <w:tab/>
        </w:r>
        <w:r w:rsidR="005E5F4C">
          <w:rPr>
            <w:noProof/>
            <w:webHidden/>
          </w:rPr>
          <w:fldChar w:fldCharType="begin"/>
        </w:r>
        <w:r w:rsidR="005E5F4C">
          <w:rPr>
            <w:noProof/>
            <w:webHidden/>
          </w:rPr>
          <w:instrText xml:space="preserve"> PAGEREF _Toc482255616 \h </w:instrText>
        </w:r>
        <w:r w:rsidR="005E5F4C">
          <w:rPr>
            <w:noProof/>
            <w:webHidden/>
          </w:rPr>
        </w:r>
        <w:r w:rsidR="005E5F4C">
          <w:rPr>
            <w:noProof/>
            <w:webHidden/>
          </w:rPr>
          <w:fldChar w:fldCharType="separate"/>
        </w:r>
        <w:r w:rsidR="00BD23C4">
          <w:rPr>
            <w:noProof/>
            <w:webHidden/>
          </w:rPr>
          <w:t>51</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17" w:history="1">
        <w:r w:rsidR="005E5F4C" w:rsidRPr="00A816D7">
          <w:rPr>
            <w:rStyle w:val="Hyperlink"/>
            <w:noProof/>
          </w:rPr>
          <w:t>4.2 Adult Analysis of Sound Transmission</w:t>
        </w:r>
        <w:r w:rsidR="005E5F4C">
          <w:rPr>
            <w:noProof/>
            <w:webHidden/>
          </w:rPr>
          <w:tab/>
        </w:r>
        <w:r w:rsidR="005E5F4C">
          <w:rPr>
            <w:noProof/>
            <w:webHidden/>
          </w:rPr>
          <w:fldChar w:fldCharType="begin"/>
        </w:r>
        <w:r w:rsidR="005E5F4C">
          <w:rPr>
            <w:noProof/>
            <w:webHidden/>
          </w:rPr>
          <w:instrText xml:space="preserve"> PAGEREF _Toc482255617 \h </w:instrText>
        </w:r>
        <w:r w:rsidR="005E5F4C">
          <w:rPr>
            <w:noProof/>
            <w:webHidden/>
          </w:rPr>
        </w:r>
        <w:r w:rsidR="005E5F4C">
          <w:rPr>
            <w:noProof/>
            <w:webHidden/>
          </w:rPr>
          <w:fldChar w:fldCharType="separate"/>
        </w:r>
        <w:r w:rsidR="00BD23C4">
          <w:rPr>
            <w:noProof/>
            <w:webHidden/>
          </w:rPr>
          <w:t>61</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618" w:history="1">
        <w:r w:rsidR="005E5F4C" w:rsidRPr="00A816D7">
          <w:rPr>
            <w:rStyle w:val="Hyperlink"/>
            <w:noProof/>
          </w:rPr>
          <w:t>Chapter 5: Discussion</w:t>
        </w:r>
        <w:r w:rsidR="005E5F4C">
          <w:rPr>
            <w:noProof/>
            <w:webHidden/>
          </w:rPr>
          <w:tab/>
        </w:r>
        <w:r w:rsidR="005E5F4C">
          <w:rPr>
            <w:noProof/>
            <w:webHidden/>
          </w:rPr>
          <w:fldChar w:fldCharType="begin"/>
        </w:r>
        <w:r w:rsidR="005E5F4C">
          <w:rPr>
            <w:noProof/>
            <w:webHidden/>
          </w:rPr>
          <w:instrText xml:space="preserve"> PAGEREF _Toc482255618 \h </w:instrText>
        </w:r>
        <w:r w:rsidR="005E5F4C">
          <w:rPr>
            <w:noProof/>
            <w:webHidden/>
          </w:rPr>
        </w:r>
        <w:r w:rsidR="005E5F4C">
          <w:rPr>
            <w:noProof/>
            <w:webHidden/>
          </w:rPr>
          <w:fldChar w:fldCharType="separate"/>
        </w:r>
        <w:r w:rsidR="00BD23C4">
          <w:rPr>
            <w:noProof/>
            <w:webHidden/>
          </w:rPr>
          <w:t>63</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19" w:history="1">
        <w:r w:rsidR="005E5F4C" w:rsidRPr="00A816D7">
          <w:rPr>
            <w:rStyle w:val="Hyperlink"/>
            <w:noProof/>
          </w:rPr>
          <w:t>5.1 Middle Ear Structures</w:t>
        </w:r>
        <w:r w:rsidR="005E5F4C">
          <w:rPr>
            <w:noProof/>
            <w:webHidden/>
          </w:rPr>
          <w:tab/>
        </w:r>
        <w:r w:rsidR="005E5F4C">
          <w:rPr>
            <w:noProof/>
            <w:webHidden/>
          </w:rPr>
          <w:fldChar w:fldCharType="begin"/>
        </w:r>
        <w:r w:rsidR="005E5F4C">
          <w:rPr>
            <w:noProof/>
            <w:webHidden/>
          </w:rPr>
          <w:instrText xml:space="preserve"> PAGEREF _Toc482255619 \h </w:instrText>
        </w:r>
        <w:r w:rsidR="005E5F4C">
          <w:rPr>
            <w:noProof/>
            <w:webHidden/>
          </w:rPr>
        </w:r>
        <w:r w:rsidR="005E5F4C">
          <w:rPr>
            <w:noProof/>
            <w:webHidden/>
          </w:rPr>
          <w:fldChar w:fldCharType="separate"/>
        </w:r>
        <w:r w:rsidR="00BD23C4">
          <w:rPr>
            <w:noProof/>
            <w:webHidden/>
          </w:rPr>
          <w:t>63</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20" w:history="1">
        <w:r w:rsidR="005E5F4C" w:rsidRPr="00A816D7">
          <w:rPr>
            <w:rStyle w:val="Hyperlink"/>
            <w:noProof/>
          </w:rPr>
          <w:t>5.2 Middle Ear Function</w:t>
        </w:r>
        <w:r w:rsidR="005E5F4C">
          <w:rPr>
            <w:noProof/>
            <w:webHidden/>
          </w:rPr>
          <w:tab/>
        </w:r>
        <w:r w:rsidR="005E5F4C">
          <w:rPr>
            <w:noProof/>
            <w:webHidden/>
          </w:rPr>
          <w:fldChar w:fldCharType="begin"/>
        </w:r>
        <w:r w:rsidR="005E5F4C">
          <w:rPr>
            <w:noProof/>
            <w:webHidden/>
          </w:rPr>
          <w:instrText xml:space="preserve"> PAGEREF _Toc482255620 \h </w:instrText>
        </w:r>
        <w:r w:rsidR="005E5F4C">
          <w:rPr>
            <w:noProof/>
            <w:webHidden/>
          </w:rPr>
        </w:r>
        <w:r w:rsidR="005E5F4C">
          <w:rPr>
            <w:noProof/>
            <w:webHidden/>
          </w:rPr>
          <w:fldChar w:fldCharType="separate"/>
        </w:r>
        <w:r w:rsidR="00BD23C4">
          <w:rPr>
            <w:noProof/>
            <w:webHidden/>
          </w:rPr>
          <w:t>65</w:t>
        </w:r>
        <w:r w:rsidR="005E5F4C">
          <w:rPr>
            <w:noProof/>
            <w:webHidden/>
          </w:rPr>
          <w:fldChar w:fldCharType="end"/>
        </w:r>
      </w:hyperlink>
    </w:p>
    <w:p w:rsidR="005E5F4C" w:rsidRDefault="00632EC9">
      <w:pPr>
        <w:pStyle w:val="TOC3"/>
        <w:tabs>
          <w:tab w:val="right" w:leader="dot" w:pos="8486"/>
        </w:tabs>
        <w:rPr>
          <w:rFonts w:eastAsiaTheme="minorEastAsia" w:cstheme="minorBidi"/>
          <w:noProof/>
          <w:sz w:val="22"/>
          <w:szCs w:val="22"/>
          <w:lang w:bidi="ar-SA"/>
        </w:rPr>
      </w:pPr>
      <w:hyperlink w:anchor="_Toc482255621" w:history="1">
        <w:r w:rsidR="005E5F4C" w:rsidRPr="00A816D7">
          <w:rPr>
            <w:rStyle w:val="Hyperlink"/>
            <w:noProof/>
          </w:rPr>
          <w:t>5.2.1 Parameter Sensitivity Analysis</w:t>
        </w:r>
        <w:r w:rsidR="005E5F4C">
          <w:rPr>
            <w:noProof/>
            <w:webHidden/>
          </w:rPr>
          <w:tab/>
        </w:r>
        <w:r w:rsidR="005E5F4C">
          <w:rPr>
            <w:noProof/>
            <w:webHidden/>
          </w:rPr>
          <w:fldChar w:fldCharType="begin"/>
        </w:r>
        <w:r w:rsidR="005E5F4C">
          <w:rPr>
            <w:noProof/>
            <w:webHidden/>
          </w:rPr>
          <w:instrText xml:space="preserve"> PAGEREF _Toc482255621 \h </w:instrText>
        </w:r>
        <w:r w:rsidR="005E5F4C">
          <w:rPr>
            <w:noProof/>
            <w:webHidden/>
          </w:rPr>
        </w:r>
        <w:r w:rsidR="005E5F4C">
          <w:rPr>
            <w:noProof/>
            <w:webHidden/>
          </w:rPr>
          <w:fldChar w:fldCharType="separate"/>
        </w:r>
        <w:r w:rsidR="00BD23C4">
          <w:rPr>
            <w:noProof/>
            <w:webHidden/>
          </w:rPr>
          <w:t>67</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22" w:history="1">
        <w:r w:rsidR="005E5F4C" w:rsidRPr="00A816D7">
          <w:rPr>
            <w:rStyle w:val="Hyperlink"/>
            <w:noProof/>
          </w:rPr>
          <w:t>5.3 Possible Limitations</w:t>
        </w:r>
        <w:r w:rsidR="005E5F4C">
          <w:rPr>
            <w:noProof/>
            <w:webHidden/>
          </w:rPr>
          <w:tab/>
        </w:r>
        <w:r w:rsidR="005E5F4C">
          <w:rPr>
            <w:noProof/>
            <w:webHidden/>
          </w:rPr>
          <w:fldChar w:fldCharType="begin"/>
        </w:r>
        <w:r w:rsidR="005E5F4C">
          <w:rPr>
            <w:noProof/>
            <w:webHidden/>
          </w:rPr>
          <w:instrText xml:space="preserve"> PAGEREF _Toc482255622 \h </w:instrText>
        </w:r>
        <w:r w:rsidR="005E5F4C">
          <w:rPr>
            <w:noProof/>
            <w:webHidden/>
          </w:rPr>
        </w:r>
        <w:r w:rsidR="005E5F4C">
          <w:rPr>
            <w:noProof/>
            <w:webHidden/>
          </w:rPr>
          <w:fldChar w:fldCharType="separate"/>
        </w:r>
        <w:r w:rsidR="00BD23C4">
          <w:rPr>
            <w:noProof/>
            <w:webHidden/>
          </w:rPr>
          <w:t>70</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623" w:history="1">
        <w:r w:rsidR="005E5F4C" w:rsidRPr="00A816D7">
          <w:rPr>
            <w:rStyle w:val="Hyperlink"/>
            <w:noProof/>
          </w:rPr>
          <w:t>Chapter 6: Conclusion</w:t>
        </w:r>
        <w:r w:rsidR="005E5F4C">
          <w:rPr>
            <w:noProof/>
            <w:webHidden/>
          </w:rPr>
          <w:tab/>
        </w:r>
        <w:r w:rsidR="005E5F4C">
          <w:rPr>
            <w:noProof/>
            <w:webHidden/>
          </w:rPr>
          <w:fldChar w:fldCharType="begin"/>
        </w:r>
        <w:r w:rsidR="005E5F4C">
          <w:rPr>
            <w:noProof/>
            <w:webHidden/>
          </w:rPr>
          <w:instrText xml:space="preserve"> PAGEREF _Toc482255623 \h </w:instrText>
        </w:r>
        <w:r w:rsidR="005E5F4C">
          <w:rPr>
            <w:noProof/>
            <w:webHidden/>
          </w:rPr>
        </w:r>
        <w:r w:rsidR="005E5F4C">
          <w:rPr>
            <w:noProof/>
            <w:webHidden/>
          </w:rPr>
          <w:fldChar w:fldCharType="separate"/>
        </w:r>
        <w:r w:rsidR="00BD23C4">
          <w:rPr>
            <w:noProof/>
            <w:webHidden/>
          </w:rPr>
          <w:t>71</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24" w:history="1">
        <w:r w:rsidR="005E5F4C" w:rsidRPr="00A816D7">
          <w:rPr>
            <w:rStyle w:val="Hyperlink"/>
            <w:noProof/>
          </w:rPr>
          <w:t>6.1: Summary of Findings</w:t>
        </w:r>
        <w:r w:rsidR="005E5F4C">
          <w:rPr>
            <w:noProof/>
            <w:webHidden/>
          </w:rPr>
          <w:tab/>
        </w:r>
        <w:r w:rsidR="005E5F4C">
          <w:rPr>
            <w:noProof/>
            <w:webHidden/>
          </w:rPr>
          <w:fldChar w:fldCharType="begin"/>
        </w:r>
        <w:r w:rsidR="005E5F4C">
          <w:rPr>
            <w:noProof/>
            <w:webHidden/>
          </w:rPr>
          <w:instrText xml:space="preserve"> PAGEREF _Toc482255624 \h </w:instrText>
        </w:r>
        <w:r w:rsidR="005E5F4C">
          <w:rPr>
            <w:noProof/>
            <w:webHidden/>
          </w:rPr>
        </w:r>
        <w:r w:rsidR="005E5F4C">
          <w:rPr>
            <w:noProof/>
            <w:webHidden/>
          </w:rPr>
          <w:fldChar w:fldCharType="separate"/>
        </w:r>
        <w:r w:rsidR="00BD23C4">
          <w:rPr>
            <w:noProof/>
            <w:webHidden/>
          </w:rPr>
          <w:t>71</w:t>
        </w:r>
        <w:r w:rsidR="005E5F4C">
          <w:rPr>
            <w:noProof/>
            <w:webHidden/>
          </w:rPr>
          <w:fldChar w:fldCharType="end"/>
        </w:r>
      </w:hyperlink>
    </w:p>
    <w:p w:rsidR="005E5F4C" w:rsidRDefault="00632EC9">
      <w:pPr>
        <w:pStyle w:val="TOC2"/>
        <w:tabs>
          <w:tab w:val="right" w:leader="dot" w:pos="8486"/>
        </w:tabs>
        <w:rPr>
          <w:rFonts w:eastAsiaTheme="minorEastAsia" w:cstheme="minorBidi"/>
          <w:noProof/>
          <w:sz w:val="22"/>
          <w:szCs w:val="22"/>
          <w:lang w:bidi="ar-SA"/>
        </w:rPr>
      </w:pPr>
      <w:hyperlink w:anchor="_Toc482255625" w:history="1">
        <w:r w:rsidR="005E5F4C" w:rsidRPr="00A816D7">
          <w:rPr>
            <w:rStyle w:val="Hyperlink"/>
            <w:noProof/>
          </w:rPr>
          <w:t>6.2: Moving Forward</w:t>
        </w:r>
        <w:r w:rsidR="005E5F4C">
          <w:rPr>
            <w:noProof/>
            <w:webHidden/>
          </w:rPr>
          <w:tab/>
        </w:r>
        <w:r w:rsidR="005E5F4C">
          <w:rPr>
            <w:noProof/>
            <w:webHidden/>
          </w:rPr>
          <w:fldChar w:fldCharType="begin"/>
        </w:r>
        <w:r w:rsidR="005E5F4C">
          <w:rPr>
            <w:noProof/>
            <w:webHidden/>
          </w:rPr>
          <w:instrText xml:space="preserve"> PAGEREF _Toc482255625 \h </w:instrText>
        </w:r>
        <w:r w:rsidR="005E5F4C">
          <w:rPr>
            <w:noProof/>
            <w:webHidden/>
          </w:rPr>
        </w:r>
        <w:r w:rsidR="005E5F4C">
          <w:rPr>
            <w:noProof/>
            <w:webHidden/>
          </w:rPr>
          <w:fldChar w:fldCharType="separate"/>
        </w:r>
        <w:r w:rsidR="00BD23C4">
          <w:rPr>
            <w:noProof/>
            <w:webHidden/>
          </w:rPr>
          <w:t>72</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626" w:history="1">
        <w:r w:rsidR="005E5F4C" w:rsidRPr="00A816D7">
          <w:rPr>
            <w:rStyle w:val="Hyperlink"/>
            <w:noProof/>
          </w:rPr>
          <w:t>References</w:t>
        </w:r>
        <w:r w:rsidR="005E5F4C">
          <w:rPr>
            <w:noProof/>
            <w:webHidden/>
          </w:rPr>
          <w:tab/>
        </w:r>
        <w:r w:rsidR="005E5F4C">
          <w:rPr>
            <w:noProof/>
            <w:webHidden/>
          </w:rPr>
          <w:fldChar w:fldCharType="begin"/>
        </w:r>
        <w:r w:rsidR="005E5F4C">
          <w:rPr>
            <w:noProof/>
            <w:webHidden/>
          </w:rPr>
          <w:instrText xml:space="preserve"> PAGEREF _Toc482255626 \h </w:instrText>
        </w:r>
        <w:r w:rsidR="005E5F4C">
          <w:rPr>
            <w:noProof/>
            <w:webHidden/>
          </w:rPr>
        </w:r>
        <w:r w:rsidR="005E5F4C">
          <w:rPr>
            <w:noProof/>
            <w:webHidden/>
          </w:rPr>
          <w:fldChar w:fldCharType="separate"/>
        </w:r>
        <w:r w:rsidR="00BD23C4">
          <w:rPr>
            <w:noProof/>
            <w:webHidden/>
          </w:rPr>
          <w:t>73</w:t>
        </w:r>
        <w:r w:rsidR="005E5F4C">
          <w:rPr>
            <w:noProof/>
            <w:webHidden/>
          </w:rPr>
          <w:fldChar w:fldCharType="end"/>
        </w:r>
      </w:hyperlink>
    </w:p>
    <w:p w:rsidR="005E5F4C" w:rsidRDefault="00632EC9">
      <w:pPr>
        <w:pStyle w:val="TOC1"/>
        <w:rPr>
          <w:rFonts w:eastAsiaTheme="minorEastAsia" w:cstheme="minorBidi"/>
          <w:noProof/>
          <w:sz w:val="22"/>
          <w:szCs w:val="22"/>
          <w:lang w:bidi="ar-SA"/>
        </w:rPr>
      </w:pPr>
      <w:hyperlink w:anchor="_Toc482255627" w:history="1">
        <w:r w:rsidR="005E5F4C" w:rsidRPr="00A816D7">
          <w:rPr>
            <w:rStyle w:val="Hyperlink"/>
            <w:noProof/>
          </w:rPr>
          <w:t>Appendix A: List of Acronyms</w:t>
        </w:r>
        <w:r w:rsidR="005E5F4C">
          <w:rPr>
            <w:noProof/>
            <w:webHidden/>
          </w:rPr>
          <w:tab/>
        </w:r>
        <w:r w:rsidR="005E5F4C">
          <w:rPr>
            <w:noProof/>
            <w:webHidden/>
          </w:rPr>
          <w:fldChar w:fldCharType="begin"/>
        </w:r>
        <w:r w:rsidR="005E5F4C">
          <w:rPr>
            <w:noProof/>
            <w:webHidden/>
          </w:rPr>
          <w:instrText xml:space="preserve"> PAGEREF _Toc482255627 \h </w:instrText>
        </w:r>
        <w:r w:rsidR="005E5F4C">
          <w:rPr>
            <w:noProof/>
            <w:webHidden/>
          </w:rPr>
        </w:r>
        <w:r w:rsidR="005E5F4C">
          <w:rPr>
            <w:noProof/>
            <w:webHidden/>
          </w:rPr>
          <w:fldChar w:fldCharType="separate"/>
        </w:r>
        <w:r w:rsidR="00BD23C4">
          <w:rPr>
            <w:noProof/>
            <w:webHidden/>
          </w:rPr>
          <w:t>77</w:t>
        </w:r>
        <w:r w:rsidR="005E5F4C">
          <w:rPr>
            <w:noProof/>
            <w:webHidden/>
          </w:rPr>
          <w:fldChar w:fldCharType="end"/>
        </w:r>
      </w:hyperlink>
    </w:p>
    <w:p w:rsidR="00DA1971" w:rsidRDefault="00AA4AED" w:rsidP="00DA1971">
      <w:r>
        <w:fldChar w:fldCharType="end"/>
      </w:r>
      <w:r w:rsidR="00C92079">
        <w:t xml:space="preserve"> </w:t>
      </w:r>
    </w:p>
    <w:p w:rsidR="009C4FEF" w:rsidRDefault="00DA1971" w:rsidP="008511E7">
      <w:pPr>
        <w:pStyle w:val="Heading1"/>
      </w:pPr>
      <w:r>
        <w:br w:type="page"/>
      </w:r>
      <w:bookmarkStart w:id="3" w:name="_Toc310579465"/>
      <w:bookmarkStart w:id="4" w:name="_Toc482255592"/>
      <w:r w:rsidRPr="007137C0">
        <w:lastRenderedPageBreak/>
        <w:t>List of Tables</w:t>
      </w:r>
      <w:bookmarkEnd w:id="3"/>
      <w:bookmarkEnd w:id="4"/>
    </w:p>
    <w:p w:rsidR="005E5F4C"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82255628" w:history="1">
        <w:r w:rsidR="005E5F4C" w:rsidRPr="00EB1BE7">
          <w:rPr>
            <w:rStyle w:val="Hyperlink"/>
            <w:noProof/>
          </w:rPr>
          <w:t>Table 1. Mechanical properties used for finite element analysis, based on human values from previous studies [Gan and Zhang, 2011].</w:t>
        </w:r>
        <w:r w:rsidR="005E5F4C">
          <w:rPr>
            <w:noProof/>
            <w:webHidden/>
          </w:rPr>
          <w:tab/>
        </w:r>
        <w:r w:rsidR="005E5F4C">
          <w:rPr>
            <w:noProof/>
            <w:webHidden/>
          </w:rPr>
          <w:fldChar w:fldCharType="begin"/>
        </w:r>
        <w:r w:rsidR="005E5F4C">
          <w:rPr>
            <w:noProof/>
            <w:webHidden/>
          </w:rPr>
          <w:instrText xml:space="preserve"> PAGEREF _Toc482255628 \h </w:instrText>
        </w:r>
        <w:r w:rsidR="005E5F4C">
          <w:rPr>
            <w:noProof/>
            <w:webHidden/>
          </w:rPr>
        </w:r>
        <w:r w:rsidR="005E5F4C">
          <w:rPr>
            <w:noProof/>
            <w:webHidden/>
          </w:rPr>
          <w:fldChar w:fldCharType="separate"/>
        </w:r>
        <w:r w:rsidR="00BD23C4">
          <w:rPr>
            <w:noProof/>
            <w:webHidden/>
          </w:rPr>
          <w:t>37</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29" w:history="1">
        <w:r w:rsidR="005E5F4C" w:rsidRPr="00EB1BE7">
          <w:rPr>
            <w:rStyle w:val="Hyperlink"/>
            <w:noProof/>
          </w:rPr>
          <w:t>Table 2. Newborn baboon middle ear dimensions where the elliptical TM is described using the major and minor axis terminology.</w:t>
        </w:r>
        <w:r w:rsidR="005E5F4C">
          <w:rPr>
            <w:noProof/>
            <w:webHidden/>
          </w:rPr>
          <w:tab/>
        </w:r>
        <w:r w:rsidR="005E5F4C">
          <w:rPr>
            <w:noProof/>
            <w:webHidden/>
          </w:rPr>
          <w:fldChar w:fldCharType="begin"/>
        </w:r>
        <w:r w:rsidR="005E5F4C">
          <w:rPr>
            <w:noProof/>
            <w:webHidden/>
          </w:rPr>
          <w:instrText xml:space="preserve"> PAGEREF _Toc482255629 \h </w:instrText>
        </w:r>
        <w:r w:rsidR="005E5F4C">
          <w:rPr>
            <w:noProof/>
            <w:webHidden/>
          </w:rPr>
        </w:r>
        <w:r w:rsidR="005E5F4C">
          <w:rPr>
            <w:noProof/>
            <w:webHidden/>
          </w:rPr>
          <w:fldChar w:fldCharType="separate"/>
        </w:r>
        <w:r w:rsidR="00BD23C4">
          <w:rPr>
            <w:noProof/>
            <w:webHidden/>
          </w:rPr>
          <w:t>42</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0" w:history="1">
        <w:r w:rsidR="005E5F4C" w:rsidRPr="00EB1BE7">
          <w:rPr>
            <w:rStyle w:val="Hyperlink"/>
            <w:noProof/>
          </w:rPr>
          <w:t>Table 3. Final element count for newborn baboon finite element model.</w:t>
        </w:r>
        <w:r w:rsidR="005E5F4C">
          <w:rPr>
            <w:noProof/>
            <w:webHidden/>
          </w:rPr>
          <w:tab/>
        </w:r>
        <w:r w:rsidR="005E5F4C">
          <w:rPr>
            <w:noProof/>
            <w:webHidden/>
          </w:rPr>
          <w:fldChar w:fldCharType="begin"/>
        </w:r>
        <w:r w:rsidR="005E5F4C">
          <w:rPr>
            <w:noProof/>
            <w:webHidden/>
          </w:rPr>
          <w:instrText xml:space="preserve"> PAGEREF _Toc482255630 \h </w:instrText>
        </w:r>
        <w:r w:rsidR="005E5F4C">
          <w:rPr>
            <w:noProof/>
            <w:webHidden/>
          </w:rPr>
        </w:r>
        <w:r w:rsidR="005E5F4C">
          <w:rPr>
            <w:noProof/>
            <w:webHidden/>
          </w:rPr>
          <w:fldChar w:fldCharType="separate"/>
        </w:r>
        <w:r w:rsidR="00BD23C4">
          <w:rPr>
            <w:noProof/>
            <w:webHidden/>
          </w:rPr>
          <w:t>44</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1" w:history="1">
        <w:r w:rsidR="005E5F4C" w:rsidRPr="00EB1BE7">
          <w:rPr>
            <w:rStyle w:val="Hyperlink"/>
            <w:noProof/>
          </w:rPr>
          <w:t>Table 4. Adult baboon middle ear dimensions where the elliptical TM is described using the major and minor axis terminology.</w:t>
        </w:r>
        <w:r w:rsidR="005E5F4C">
          <w:rPr>
            <w:noProof/>
            <w:webHidden/>
          </w:rPr>
          <w:tab/>
        </w:r>
        <w:r w:rsidR="005E5F4C">
          <w:rPr>
            <w:noProof/>
            <w:webHidden/>
          </w:rPr>
          <w:fldChar w:fldCharType="begin"/>
        </w:r>
        <w:r w:rsidR="005E5F4C">
          <w:rPr>
            <w:noProof/>
            <w:webHidden/>
          </w:rPr>
          <w:instrText xml:space="preserve"> PAGEREF _Toc482255631 \h </w:instrText>
        </w:r>
        <w:r w:rsidR="005E5F4C">
          <w:rPr>
            <w:noProof/>
            <w:webHidden/>
          </w:rPr>
        </w:r>
        <w:r w:rsidR="005E5F4C">
          <w:rPr>
            <w:noProof/>
            <w:webHidden/>
          </w:rPr>
          <w:fldChar w:fldCharType="separate"/>
        </w:r>
        <w:r w:rsidR="00BD23C4">
          <w:rPr>
            <w:noProof/>
            <w:webHidden/>
          </w:rPr>
          <w:t>52</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2" w:history="1">
        <w:r w:rsidR="005E5F4C" w:rsidRPr="00EB1BE7">
          <w:rPr>
            <w:rStyle w:val="Hyperlink"/>
            <w:noProof/>
          </w:rPr>
          <w:t>Table 5. Final element count for adult baboon finite element model.</w:t>
        </w:r>
        <w:r w:rsidR="005E5F4C">
          <w:rPr>
            <w:noProof/>
            <w:webHidden/>
          </w:rPr>
          <w:tab/>
        </w:r>
        <w:r w:rsidR="005E5F4C">
          <w:rPr>
            <w:noProof/>
            <w:webHidden/>
          </w:rPr>
          <w:fldChar w:fldCharType="begin"/>
        </w:r>
        <w:r w:rsidR="005E5F4C">
          <w:rPr>
            <w:noProof/>
            <w:webHidden/>
          </w:rPr>
          <w:instrText xml:space="preserve"> PAGEREF _Toc482255632 \h </w:instrText>
        </w:r>
        <w:r w:rsidR="005E5F4C">
          <w:rPr>
            <w:noProof/>
            <w:webHidden/>
          </w:rPr>
        </w:r>
        <w:r w:rsidR="005E5F4C">
          <w:rPr>
            <w:noProof/>
            <w:webHidden/>
          </w:rPr>
          <w:fldChar w:fldCharType="separate"/>
        </w:r>
        <w:r w:rsidR="00BD23C4">
          <w:rPr>
            <w:noProof/>
            <w:webHidden/>
          </w:rPr>
          <w:t>55</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3" w:history="1">
        <w:r w:rsidR="005E5F4C" w:rsidRPr="00EB1BE7">
          <w:rPr>
            <w:rStyle w:val="Hyperlink"/>
            <w:noProof/>
          </w:rPr>
          <w:t>Table 6. A comparison between adult and newborn baboon ear dimensions.</w:t>
        </w:r>
        <w:r w:rsidR="005E5F4C">
          <w:rPr>
            <w:noProof/>
            <w:webHidden/>
          </w:rPr>
          <w:tab/>
        </w:r>
        <w:r w:rsidR="005E5F4C">
          <w:rPr>
            <w:noProof/>
            <w:webHidden/>
          </w:rPr>
          <w:fldChar w:fldCharType="begin"/>
        </w:r>
        <w:r w:rsidR="005E5F4C">
          <w:rPr>
            <w:noProof/>
            <w:webHidden/>
          </w:rPr>
          <w:instrText xml:space="preserve"> PAGEREF _Toc482255633 \h </w:instrText>
        </w:r>
        <w:r w:rsidR="005E5F4C">
          <w:rPr>
            <w:noProof/>
            <w:webHidden/>
          </w:rPr>
        </w:r>
        <w:r w:rsidR="005E5F4C">
          <w:rPr>
            <w:noProof/>
            <w:webHidden/>
          </w:rPr>
          <w:fldChar w:fldCharType="separate"/>
        </w:r>
        <w:r w:rsidR="00BD23C4">
          <w:rPr>
            <w:noProof/>
            <w:webHidden/>
          </w:rPr>
          <w:t>64</w:t>
        </w:r>
        <w:r w:rsidR="005E5F4C">
          <w:rPr>
            <w:noProof/>
            <w:webHidden/>
          </w:rPr>
          <w:fldChar w:fldCharType="end"/>
        </w:r>
      </w:hyperlink>
    </w:p>
    <w:p w:rsidR="009C4FEF" w:rsidRPr="00EE3EDB" w:rsidRDefault="00AA4AED" w:rsidP="008511E7">
      <w:pPr>
        <w:pStyle w:val="Heading1"/>
      </w:pPr>
      <w:r>
        <w:fldChar w:fldCharType="end"/>
      </w:r>
      <w:r w:rsidR="00DA1971">
        <w:br w:type="page"/>
      </w:r>
      <w:bookmarkStart w:id="5" w:name="_Toc310579466"/>
      <w:bookmarkStart w:id="6" w:name="_Toc482255593"/>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rsidR="005E5F4C"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82255634" w:history="1">
        <w:r w:rsidR="005E5F4C" w:rsidRPr="00E82EA8">
          <w:rPr>
            <w:rStyle w:val="Hyperlink"/>
            <w:noProof/>
          </w:rPr>
          <w:t>Figure 1. Established structure of the human ear.</w:t>
        </w:r>
        <w:r w:rsidR="005E5F4C">
          <w:rPr>
            <w:noProof/>
            <w:webHidden/>
          </w:rPr>
          <w:tab/>
        </w:r>
        <w:r w:rsidR="005E5F4C">
          <w:rPr>
            <w:noProof/>
            <w:webHidden/>
          </w:rPr>
          <w:fldChar w:fldCharType="begin"/>
        </w:r>
        <w:r w:rsidR="005E5F4C">
          <w:rPr>
            <w:noProof/>
            <w:webHidden/>
          </w:rPr>
          <w:instrText xml:space="preserve"> PAGEREF _Toc482255634 \h </w:instrText>
        </w:r>
        <w:r w:rsidR="005E5F4C">
          <w:rPr>
            <w:noProof/>
            <w:webHidden/>
          </w:rPr>
        </w:r>
        <w:r w:rsidR="005E5F4C">
          <w:rPr>
            <w:noProof/>
            <w:webHidden/>
          </w:rPr>
          <w:fldChar w:fldCharType="separate"/>
        </w:r>
        <w:r w:rsidR="00BD23C4">
          <w:rPr>
            <w:noProof/>
            <w:webHidden/>
          </w:rPr>
          <w:t>3</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5" w:history="1">
        <w:r w:rsidR="005E5F4C" w:rsidRPr="00E82EA8">
          <w:rPr>
            <w:rStyle w:val="Hyperlink"/>
            <w:noProof/>
          </w:rPr>
          <w:t>Figure 2.  Human finite element model of middle ear cavity with canal.</w:t>
        </w:r>
        <w:r w:rsidR="005E5F4C">
          <w:rPr>
            <w:noProof/>
            <w:webHidden/>
          </w:rPr>
          <w:tab/>
        </w:r>
        <w:r w:rsidR="005E5F4C">
          <w:rPr>
            <w:noProof/>
            <w:webHidden/>
          </w:rPr>
          <w:fldChar w:fldCharType="begin"/>
        </w:r>
        <w:r w:rsidR="005E5F4C">
          <w:rPr>
            <w:noProof/>
            <w:webHidden/>
          </w:rPr>
          <w:instrText xml:space="preserve"> PAGEREF _Toc482255635 \h </w:instrText>
        </w:r>
        <w:r w:rsidR="005E5F4C">
          <w:rPr>
            <w:noProof/>
            <w:webHidden/>
          </w:rPr>
        </w:r>
        <w:r w:rsidR="005E5F4C">
          <w:rPr>
            <w:noProof/>
            <w:webHidden/>
          </w:rPr>
          <w:fldChar w:fldCharType="separate"/>
        </w:r>
        <w:r w:rsidR="00BD23C4">
          <w:rPr>
            <w:noProof/>
            <w:webHidden/>
          </w:rPr>
          <w:t>6</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6" w:history="1">
        <w:r w:rsidR="005E5F4C" w:rsidRPr="00E82EA8">
          <w:rPr>
            <w:rStyle w:val="Hyperlink"/>
            <w:noProof/>
          </w:rPr>
          <w:t>Figure 3. Example of typical CT scan tomographic image of the human brain inside the skull. [Ginat and Gupta, 2014].</w:t>
        </w:r>
        <w:r w:rsidR="005E5F4C">
          <w:rPr>
            <w:noProof/>
            <w:webHidden/>
          </w:rPr>
          <w:tab/>
        </w:r>
        <w:r w:rsidR="005E5F4C">
          <w:rPr>
            <w:noProof/>
            <w:webHidden/>
          </w:rPr>
          <w:fldChar w:fldCharType="begin"/>
        </w:r>
        <w:r w:rsidR="005E5F4C">
          <w:rPr>
            <w:noProof/>
            <w:webHidden/>
          </w:rPr>
          <w:instrText xml:space="preserve"> PAGEREF _Toc482255636 \h </w:instrText>
        </w:r>
        <w:r w:rsidR="005E5F4C">
          <w:rPr>
            <w:noProof/>
            <w:webHidden/>
          </w:rPr>
        </w:r>
        <w:r w:rsidR="005E5F4C">
          <w:rPr>
            <w:noProof/>
            <w:webHidden/>
          </w:rPr>
          <w:fldChar w:fldCharType="separate"/>
        </w:r>
        <w:r w:rsidR="00BD23C4">
          <w:rPr>
            <w:noProof/>
            <w:webHidden/>
          </w:rPr>
          <w:t>11</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7" w:history="1">
        <w:r w:rsidR="005E5F4C" w:rsidRPr="00E82EA8">
          <w:rPr>
            <w:rStyle w:val="Hyperlink"/>
            <w:noProof/>
          </w:rPr>
          <w:t>Figure 4. Tomographic images from micro-CT scanner of newborn baboon ear demonstrating how structures were identified.</w:t>
        </w:r>
        <w:r w:rsidR="005E5F4C">
          <w:rPr>
            <w:noProof/>
            <w:webHidden/>
          </w:rPr>
          <w:tab/>
        </w:r>
        <w:r w:rsidR="005E5F4C">
          <w:rPr>
            <w:noProof/>
            <w:webHidden/>
          </w:rPr>
          <w:fldChar w:fldCharType="begin"/>
        </w:r>
        <w:r w:rsidR="005E5F4C">
          <w:rPr>
            <w:noProof/>
            <w:webHidden/>
          </w:rPr>
          <w:instrText xml:space="preserve"> PAGEREF _Toc482255637 \h </w:instrText>
        </w:r>
        <w:r w:rsidR="005E5F4C">
          <w:rPr>
            <w:noProof/>
            <w:webHidden/>
          </w:rPr>
        </w:r>
        <w:r w:rsidR="005E5F4C">
          <w:rPr>
            <w:noProof/>
            <w:webHidden/>
          </w:rPr>
          <w:fldChar w:fldCharType="separate"/>
        </w:r>
        <w:r w:rsidR="00BD23C4">
          <w:rPr>
            <w:noProof/>
            <w:webHidden/>
          </w:rPr>
          <w:t>15</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8" w:history="1">
        <w:r w:rsidR="005E5F4C" w:rsidRPr="00E82EA8">
          <w:rPr>
            <w:rStyle w:val="Hyperlink"/>
            <w:noProof/>
          </w:rPr>
          <w:t>Figure 5. Tri-planar orthoslice view of portion of the baboon temporal bone in Amira.</w:t>
        </w:r>
        <w:r w:rsidR="005E5F4C">
          <w:rPr>
            <w:noProof/>
            <w:webHidden/>
          </w:rPr>
          <w:tab/>
        </w:r>
        <w:r w:rsidR="005E5F4C">
          <w:rPr>
            <w:noProof/>
            <w:webHidden/>
          </w:rPr>
          <w:fldChar w:fldCharType="begin"/>
        </w:r>
        <w:r w:rsidR="005E5F4C">
          <w:rPr>
            <w:noProof/>
            <w:webHidden/>
          </w:rPr>
          <w:instrText xml:space="preserve"> PAGEREF _Toc482255638 \h </w:instrText>
        </w:r>
        <w:r w:rsidR="005E5F4C">
          <w:rPr>
            <w:noProof/>
            <w:webHidden/>
          </w:rPr>
        </w:r>
        <w:r w:rsidR="005E5F4C">
          <w:rPr>
            <w:noProof/>
            <w:webHidden/>
          </w:rPr>
          <w:fldChar w:fldCharType="separate"/>
        </w:r>
        <w:r w:rsidR="00BD23C4">
          <w:rPr>
            <w:noProof/>
            <w:webHidden/>
          </w:rPr>
          <w:t>17</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39" w:history="1">
        <w:r w:rsidR="005E5F4C" w:rsidRPr="00E82EA8">
          <w:rPr>
            <w:rStyle w:val="Hyperlink"/>
            <w:noProof/>
          </w:rPr>
          <w:t>Figure 6. Micro-CT image with the TM (purple), manubrium (green), malleus (red), and stapes (yellow) labelled using Amira software.  Image courtesy of Trent Briscoe, 2016.</w:t>
        </w:r>
        <w:r w:rsidR="005E5F4C">
          <w:rPr>
            <w:noProof/>
            <w:webHidden/>
          </w:rPr>
          <w:tab/>
        </w:r>
        <w:r w:rsidR="005E5F4C">
          <w:rPr>
            <w:noProof/>
            <w:webHidden/>
          </w:rPr>
          <w:fldChar w:fldCharType="begin"/>
        </w:r>
        <w:r w:rsidR="005E5F4C">
          <w:rPr>
            <w:noProof/>
            <w:webHidden/>
          </w:rPr>
          <w:instrText xml:space="preserve"> PAGEREF _Toc482255639 \h </w:instrText>
        </w:r>
        <w:r w:rsidR="005E5F4C">
          <w:rPr>
            <w:noProof/>
            <w:webHidden/>
          </w:rPr>
        </w:r>
        <w:r w:rsidR="005E5F4C">
          <w:rPr>
            <w:noProof/>
            <w:webHidden/>
          </w:rPr>
          <w:fldChar w:fldCharType="separate"/>
        </w:r>
        <w:r w:rsidR="00BD23C4">
          <w:rPr>
            <w:noProof/>
            <w:webHidden/>
          </w:rPr>
          <w:t>19</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0" w:history="1">
        <w:r w:rsidR="005E5F4C" w:rsidRPr="00E82EA8">
          <w:rPr>
            <w:rStyle w:val="Hyperlink"/>
            <w:noProof/>
          </w:rPr>
          <w:t>Figure 7. 3D Visualization of newborn middle ear from labelled tomographic slides in Amira software.</w:t>
        </w:r>
        <w:r w:rsidR="005E5F4C">
          <w:rPr>
            <w:noProof/>
            <w:webHidden/>
          </w:rPr>
          <w:tab/>
        </w:r>
        <w:r w:rsidR="005E5F4C">
          <w:rPr>
            <w:noProof/>
            <w:webHidden/>
          </w:rPr>
          <w:fldChar w:fldCharType="begin"/>
        </w:r>
        <w:r w:rsidR="005E5F4C">
          <w:rPr>
            <w:noProof/>
            <w:webHidden/>
          </w:rPr>
          <w:instrText xml:space="preserve"> PAGEREF _Toc482255640 \h </w:instrText>
        </w:r>
        <w:r w:rsidR="005E5F4C">
          <w:rPr>
            <w:noProof/>
            <w:webHidden/>
          </w:rPr>
        </w:r>
        <w:r w:rsidR="005E5F4C">
          <w:rPr>
            <w:noProof/>
            <w:webHidden/>
          </w:rPr>
          <w:fldChar w:fldCharType="separate"/>
        </w:r>
        <w:r w:rsidR="00BD23C4">
          <w:rPr>
            <w:noProof/>
            <w:webHidden/>
          </w:rPr>
          <w:t>21</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1" w:history="1">
        <w:r w:rsidR="005E5F4C" w:rsidRPr="00E82EA8">
          <w:rPr>
            <w:rStyle w:val="Hyperlink"/>
            <w:noProof/>
          </w:rPr>
          <w:t>Figure 8. Demonstration of measurement of angle of TM (left) and stapes (right) from horizontal.</w:t>
        </w:r>
        <w:r w:rsidR="005E5F4C">
          <w:rPr>
            <w:noProof/>
            <w:webHidden/>
          </w:rPr>
          <w:tab/>
        </w:r>
        <w:r w:rsidR="005E5F4C">
          <w:rPr>
            <w:noProof/>
            <w:webHidden/>
          </w:rPr>
          <w:fldChar w:fldCharType="begin"/>
        </w:r>
        <w:r w:rsidR="005E5F4C">
          <w:rPr>
            <w:noProof/>
            <w:webHidden/>
          </w:rPr>
          <w:instrText xml:space="preserve"> PAGEREF _Toc482255641 \h </w:instrText>
        </w:r>
        <w:r w:rsidR="005E5F4C">
          <w:rPr>
            <w:noProof/>
            <w:webHidden/>
          </w:rPr>
        </w:r>
        <w:r w:rsidR="005E5F4C">
          <w:rPr>
            <w:noProof/>
            <w:webHidden/>
          </w:rPr>
          <w:fldChar w:fldCharType="separate"/>
        </w:r>
        <w:r w:rsidR="00BD23C4">
          <w:rPr>
            <w:noProof/>
            <w:webHidden/>
          </w:rPr>
          <w:t>22</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2" w:history="1">
        <w:r w:rsidR="005E5F4C" w:rsidRPr="00E82EA8">
          <w:rPr>
            <w:rStyle w:val="Hyperlink"/>
            <w:noProof/>
          </w:rPr>
          <w:t>Figure 9. Example of finite element mesh of middle ear structures including ossicles, manubrium, and tympanic membrane.</w:t>
        </w:r>
        <w:r w:rsidR="005E5F4C">
          <w:rPr>
            <w:noProof/>
            <w:webHidden/>
          </w:rPr>
          <w:tab/>
        </w:r>
        <w:r w:rsidR="005E5F4C">
          <w:rPr>
            <w:noProof/>
            <w:webHidden/>
          </w:rPr>
          <w:fldChar w:fldCharType="begin"/>
        </w:r>
        <w:r w:rsidR="005E5F4C">
          <w:rPr>
            <w:noProof/>
            <w:webHidden/>
          </w:rPr>
          <w:instrText xml:space="preserve"> PAGEREF _Toc482255642 \h </w:instrText>
        </w:r>
        <w:r w:rsidR="005E5F4C">
          <w:rPr>
            <w:noProof/>
            <w:webHidden/>
          </w:rPr>
        </w:r>
        <w:r w:rsidR="005E5F4C">
          <w:rPr>
            <w:noProof/>
            <w:webHidden/>
          </w:rPr>
          <w:fldChar w:fldCharType="separate"/>
        </w:r>
        <w:r w:rsidR="00BD23C4">
          <w:rPr>
            <w:noProof/>
            <w:webHidden/>
          </w:rPr>
          <w:t>24</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3" w:history="1">
        <w:r w:rsidR="005E5F4C" w:rsidRPr="00E82EA8">
          <w:rPr>
            <w:rStyle w:val="Hyperlink"/>
            <w:noProof/>
          </w:rPr>
          <w:t>Figure 10. Components list shown in HyperMesh after formatting for analysis. Note: C1-C7 are ligament acronyms used for brevity within our lab. Refer to section 2.2.2 for more detail.</w:t>
        </w:r>
        <w:r w:rsidR="005E5F4C">
          <w:rPr>
            <w:noProof/>
            <w:webHidden/>
          </w:rPr>
          <w:tab/>
        </w:r>
        <w:r w:rsidR="005E5F4C">
          <w:rPr>
            <w:noProof/>
            <w:webHidden/>
          </w:rPr>
          <w:fldChar w:fldCharType="begin"/>
        </w:r>
        <w:r w:rsidR="005E5F4C">
          <w:rPr>
            <w:noProof/>
            <w:webHidden/>
          </w:rPr>
          <w:instrText xml:space="preserve"> PAGEREF _Toc482255643 \h </w:instrText>
        </w:r>
        <w:r w:rsidR="005E5F4C">
          <w:rPr>
            <w:noProof/>
            <w:webHidden/>
          </w:rPr>
        </w:r>
        <w:r w:rsidR="005E5F4C">
          <w:rPr>
            <w:noProof/>
            <w:webHidden/>
          </w:rPr>
          <w:fldChar w:fldCharType="separate"/>
        </w:r>
        <w:r w:rsidR="00BD23C4">
          <w:rPr>
            <w:noProof/>
            <w:webHidden/>
          </w:rPr>
          <w:t>25</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4" w:history="1">
        <w:r w:rsidR="005E5F4C" w:rsidRPr="00E82EA8">
          <w:rPr>
            <w:rStyle w:val="Hyperlink"/>
            <w:noProof/>
          </w:rPr>
          <w:t>Figure 11. All solid components shown in APDL viewing window.</w:t>
        </w:r>
        <w:r w:rsidR="005E5F4C">
          <w:rPr>
            <w:noProof/>
            <w:webHidden/>
          </w:rPr>
          <w:tab/>
        </w:r>
        <w:r w:rsidR="005E5F4C">
          <w:rPr>
            <w:noProof/>
            <w:webHidden/>
          </w:rPr>
          <w:fldChar w:fldCharType="begin"/>
        </w:r>
        <w:r w:rsidR="005E5F4C">
          <w:rPr>
            <w:noProof/>
            <w:webHidden/>
          </w:rPr>
          <w:instrText xml:space="preserve"> PAGEREF _Toc482255644 \h </w:instrText>
        </w:r>
        <w:r w:rsidR="005E5F4C">
          <w:rPr>
            <w:noProof/>
            <w:webHidden/>
          </w:rPr>
        </w:r>
        <w:r w:rsidR="005E5F4C">
          <w:rPr>
            <w:noProof/>
            <w:webHidden/>
          </w:rPr>
          <w:fldChar w:fldCharType="separate"/>
        </w:r>
        <w:r w:rsidR="00BD23C4">
          <w:rPr>
            <w:noProof/>
            <w:webHidden/>
          </w:rPr>
          <w:t>26</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5" w:history="1">
        <w:r w:rsidR="005E5F4C" w:rsidRPr="00E82EA8">
          <w:rPr>
            <w:rStyle w:val="Hyperlink"/>
            <w:noProof/>
          </w:rPr>
          <w:t>Figure 12. Solid components shown in ANSYS Mechanical.</w:t>
        </w:r>
        <w:r w:rsidR="005E5F4C">
          <w:rPr>
            <w:noProof/>
            <w:webHidden/>
          </w:rPr>
          <w:tab/>
        </w:r>
        <w:r w:rsidR="005E5F4C">
          <w:rPr>
            <w:noProof/>
            <w:webHidden/>
          </w:rPr>
          <w:fldChar w:fldCharType="begin"/>
        </w:r>
        <w:r w:rsidR="005E5F4C">
          <w:rPr>
            <w:noProof/>
            <w:webHidden/>
          </w:rPr>
          <w:instrText xml:space="preserve"> PAGEREF _Toc482255645 \h </w:instrText>
        </w:r>
        <w:r w:rsidR="005E5F4C">
          <w:rPr>
            <w:noProof/>
            <w:webHidden/>
          </w:rPr>
        </w:r>
        <w:r w:rsidR="005E5F4C">
          <w:rPr>
            <w:noProof/>
            <w:webHidden/>
          </w:rPr>
          <w:fldChar w:fldCharType="separate"/>
        </w:r>
        <w:r w:rsidR="00BD23C4">
          <w:rPr>
            <w:noProof/>
            <w:webHidden/>
          </w:rPr>
          <w:t>27</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6" w:history="1">
        <w:r w:rsidR="005E5F4C" w:rsidRPr="00E82EA8">
          <w:rPr>
            <w:rStyle w:val="Hyperlink"/>
            <w:noProof/>
          </w:rPr>
          <w:t>Figure 13.The ANSYS Workbench Project Schematic showing the flow of data from the mesh readers to the analysis systems to the coupling service.</w:t>
        </w:r>
        <w:r w:rsidR="005E5F4C">
          <w:rPr>
            <w:noProof/>
            <w:webHidden/>
          </w:rPr>
          <w:tab/>
        </w:r>
        <w:r w:rsidR="005E5F4C">
          <w:rPr>
            <w:noProof/>
            <w:webHidden/>
          </w:rPr>
          <w:fldChar w:fldCharType="begin"/>
        </w:r>
        <w:r w:rsidR="005E5F4C">
          <w:rPr>
            <w:noProof/>
            <w:webHidden/>
          </w:rPr>
          <w:instrText xml:space="preserve"> PAGEREF _Toc482255646 \h </w:instrText>
        </w:r>
        <w:r w:rsidR="005E5F4C">
          <w:rPr>
            <w:noProof/>
            <w:webHidden/>
          </w:rPr>
        </w:r>
        <w:r w:rsidR="005E5F4C">
          <w:rPr>
            <w:noProof/>
            <w:webHidden/>
          </w:rPr>
          <w:fldChar w:fldCharType="separate"/>
        </w:r>
        <w:r w:rsidR="00BD23C4">
          <w:rPr>
            <w:noProof/>
            <w:webHidden/>
          </w:rPr>
          <w:t>28</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7" w:history="1">
        <w:r w:rsidR="005E5F4C" w:rsidRPr="00E82EA8">
          <w:rPr>
            <w:rStyle w:val="Hyperlink"/>
            <w:noProof/>
          </w:rPr>
          <w:t>Figure 14. Newborn baboon ear structures shown with suspensory ligaments as boundary conditions.</w:t>
        </w:r>
        <w:r w:rsidR="005E5F4C">
          <w:rPr>
            <w:noProof/>
            <w:webHidden/>
          </w:rPr>
          <w:tab/>
        </w:r>
        <w:r w:rsidR="005E5F4C">
          <w:rPr>
            <w:noProof/>
            <w:webHidden/>
          </w:rPr>
          <w:fldChar w:fldCharType="begin"/>
        </w:r>
        <w:r w:rsidR="005E5F4C">
          <w:rPr>
            <w:noProof/>
            <w:webHidden/>
          </w:rPr>
          <w:instrText xml:space="preserve"> PAGEREF _Toc482255647 \h </w:instrText>
        </w:r>
        <w:r w:rsidR="005E5F4C">
          <w:rPr>
            <w:noProof/>
            <w:webHidden/>
          </w:rPr>
        </w:r>
        <w:r w:rsidR="005E5F4C">
          <w:rPr>
            <w:noProof/>
            <w:webHidden/>
          </w:rPr>
          <w:fldChar w:fldCharType="separate"/>
        </w:r>
        <w:r w:rsidR="00BD23C4">
          <w:rPr>
            <w:noProof/>
            <w:webHidden/>
          </w:rPr>
          <w:t>32</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8" w:history="1">
        <w:r w:rsidR="005E5F4C" w:rsidRPr="00E82EA8">
          <w:rPr>
            <w:rStyle w:val="Hyperlink"/>
            <w:noProof/>
          </w:rPr>
          <w:t>Figure 15. Example of modeling cochlear load as a dashpot system in ANSYS Mechanical.</w:t>
        </w:r>
        <w:r w:rsidR="005E5F4C">
          <w:rPr>
            <w:noProof/>
            <w:webHidden/>
          </w:rPr>
          <w:tab/>
        </w:r>
        <w:r w:rsidR="005E5F4C">
          <w:rPr>
            <w:noProof/>
            <w:webHidden/>
          </w:rPr>
          <w:fldChar w:fldCharType="begin"/>
        </w:r>
        <w:r w:rsidR="005E5F4C">
          <w:rPr>
            <w:noProof/>
            <w:webHidden/>
          </w:rPr>
          <w:instrText xml:space="preserve"> PAGEREF _Toc482255648 \h </w:instrText>
        </w:r>
        <w:r w:rsidR="005E5F4C">
          <w:rPr>
            <w:noProof/>
            <w:webHidden/>
          </w:rPr>
        </w:r>
        <w:r w:rsidR="005E5F4C">
          <w:rPr>
            <w:noProof/>
            <w:webHidden/>
          </w:rPr>
          <w:fldChar w:fldCharType="separate"/>
        </w:r>
        <w:r w:rsidR="00BD23C4">
          <w:rPr>
            <w:noProof/>
            <w:webHidden/>
          </w:rPr>
          <w:t>33</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49" w:history="1">
        <w:r w:rsidR="005E5F4C" w:rsidRPr="00E82EA8">
          <w:rPr>
            <w:rStyle w:val="Hyperlink"/>
            <w:noProof/>
          </w:rPr>
          <w:t>Figure 16. Lateral view of tympanic membrane of baboon with umbo indicated.</w:t>
        </w:r>
        <w:r w:rsidR="005E5F4C">
          <w:rPr>
            <w:noProof/>
            <w:webHidden/>
          </w:rPr>
          <w:tab/>
        </w:r>
        <w:r w:rsidR="005E5F4C">
          <w:rPr>
            <w:noProof/>
            <w:webHidden/>
          </w:rPr>
          <w:fldChar w:fldCharType="begin"/>
        </w:r>
        <w:r w:rsidR="005E5F4C">
          <w:rPr>
            <w:noProof/>
            <w:webHidden/>
          </w:rPr>
          <w:instrText xml:space="preserve"> PAGEREF _Toc482255649 \h </w:instrText>
        </w:r>
        <w:r w:rsidR="005E5F4C">
          <w:rPr>
            <w:noProof/>
            <w:webHidden/>
          </w:rPr>
        </w:r>
        <w:r w:rsidR="005E5F4C">
          <w:rPr>
            <w:noProof/>
            <w:webHidden/>
          </w:rPr>
          <w:fldChar w:fldCharType="separate"/>
        </w:r>
        <w:r w:rsidR="00BD23C4">
          <w:rPr>
            <w:noProof/>
            <w:webHidden/>
          </w:rPr>
          <w:t>39</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0" w:history="1">
        <w:r w:rsidR="005E5F4C" w:rsidRPr="00E82EA8">
          <w:rPr>
            <w:rStyle w:val="Hyperlink"/>
            <w:noProof/>
          </w:rPr>
          <w:t>Figure 17. Laser Doppler vibrometry setup for performance in a baboon ear.</w:t>
        </w:r>
        <w:r w:rsidR="005E5F4C">
          <w:rPr>
            <w:noProof/>
            <w:webHidden/>
          </w:rPr>
          <w:tab/>
        </w:r>
        <w:r w:rsidR="005E5F4C">
          <w:rPr>
            <w:noProof/>
            <w:webHidden/>
          </w:rPr>
          <w:fldChar w:fldCharType="begin"/>
        </w:r>
        <w:r w:rsidR="005E5F4C">
          <w:rPr>
            <w:noProof/>
            <w:webHidden/>
          </w:rPr>
          <w:instrText xml:space="preserve"> PAGEREF _Toc482255650 \h </w:instrText>
        </w:r>
        <w:r w:rsidR="005E5F4C">
          <w:rPr>
            <w:noProof/>
            <w:webHidden/>
          </w:rPr>
        </w:r>
        <w:r w:rsidR="005E5F4C">
          <w:rPr>
            <w:noProof/>
            <w:webHidden/>
          </w:rPr>
          <w:fldChar w:fldCharType="separate"/>
        </w:r>
        <w:r w:rsidR="00BD23C4">
          <w:rPr>
            <w:noProof/>
            <w:webHidden/>
          </w:rPr>
          <w:t>40</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1" w:history="1">
        <w:r w:rsidR="005E5F4C" w:rsidRPr="00E82EA8">
          <w:rPr>
            <w:rStyle w:val="Hyperlink"/>
            <w:noProof/>
          </w:rPr>
          <w:t>Figure 18. Finite element mesh of newborn male baboon middle ear cavity, ossicles, and tympanic membrane from medial, superior, posterior, and lateral views.</w:t>
        </w:r>
        <w:r w:rsidR="005E5F4C">
          <w:rPr>
            <w:noProof/>
            <w:webHidden/>
          </w:rPr>
          <w:tab/>
        </w:r>
        <w:r w:rsidR="005E5F4C">
          <w:rPr>
            <w:noProof/>
            <w:webHidden/>
          </w:rPr>
          <w:fldChar w:fldCharType="begin"/>
        </w:r>
        <w:r w:rsidR="005E5F4C">
          <w:rPr>
            <w:noProof/>
            <w:webHidden/>
          </w:rPr>
          <w:instrText xml:space="preserve"> PAGEREF _Toc482255651 \h </w:instrText>
        </w:r>
        <w:r w:rsidR="005E5F4C">
          <w:rPr>
            <w:noProof/>
            <w:webHidden/>
          </w:rPr>
        </w:r>
        <w:r w:rsidR="005E5F4C">
          <w:rPr>
            <w:noProof/>
            <w:webHidden/>
          </w:rPr>
          <w:fldChar w:fldCharType="separate"/>
        </w:r>
        <w:r w:rsidR="00BD23C4">
          <w:rPr>
            <w:noProof/>
            <w:webHidden/>
          </w:rPr>
          <w:t>43</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2" w:history="1">
        <w:r w:rsidR="005E5F4C" w:rsidRPr="00E82EA8">
          <w:rPr>
            <w:rStyle w:val="Hyperlink"/>
            <w:noProof/>
          </w:rPr>
          <w:t>Figure 19. Anterior and posterior view of the newborn middle ear model, complete with ear canal.</w:t>
        </w:r>
        <w:r w:rsidR="005E5F4C">
          <w:rPr>
            <w:noProof/>
            <w:webHidden/>
          </w:rPr>
          <w:tab/>
        </w:r>
        <w:r w:rsidR="005E5F4C">
          <w:rPr>
            <w:noProof/>
            <w:webHidden/>
          </w:rPr>
          <w:fldChar w:fldCharType="begin"/>
        </w:r>
        <w:r w:rsidR="005E5F4C">
          <w:rPr>
            <w:noProof/>
            <w:webHidden/>
          </w:rPr>
          <w:instrText xml:space="preserve"> PAGEREF _Toc482255652 \h </w:instrText>
        </w:r>
        <w:r w:rsidR="005E5F4C">
          <w:rPr>
            <w:noProof/>
            <w:webHidden/>
          </w:rPr>
        </w:r>
        <w:r w:rsidR="005E5F4C">
          <w:rPr>
            <w:noProof/>
            <w:webHidden/>
          </w:rPr>
          <w:fldChar w:fldCharType="separate"/>
        </w:r>
        <w:r w:rsidR="00BD23C4">
          <w:rPr>
            <w:noProof/>
            <w:webHidden/>
          </w:rPr>
          <w:t>45</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3" w:history="1">
        <w:r w:rsidR="005E5F4C" w:rsidRPr="00E82EA8">
          <w:rPr>
            <w:rStyle w:val="Hyperlink"/>
            <w:noProof/>
          </w:rPr>
          <w:t>Figure 20. Enlarged medial view of complete newborn middle ear model.</w:t>
        </w:r>
        <w:r w:rsidR="005E5F4C">
          <w:rPr>
            <w:noProof/>
            <w:webHidden/>
          </w:rPr>
          <w:tab/>
        </w:r>
        <w:r w:rsidR="005E5F4C">
          <w:rPr>
            <w:noProof/>
            <w:webHidden/>
          </w:rPr>
          <w:fldChar w:fldCharType="begin"/>
        </w:r>
        <w:r w:rsidR="005E5F4C">
          <w:rPr>
            <w:noProof/>
            <w:webHidden/>
          </w:rPr>
          <w:instrText xml:space="preserve"> PAGEREF _Toc482255653 \h </w:instrText>
        </w:r>
        <w:r w:rsidR="005E5F4C">
          <w:rPr>
            <w:noProof/>
            <w:webHidden/>
          </w:rPr>
        </w:r>
        <w:r w:rsidR="005E5F4C">
          <w:rPr>
            <w:noProof/>
            <w:webHidden/>
          </w:rPr>
          <w:fldChar w:fldCharType="separate"/>
        </w:r>
        <w:r w:rsidR="00BD23C4">
          <w:rPr>
            <w:noProof/>
            <w:webHidden/>
          </w:rPr>
          <w:t>46</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4" w:history="1">
        <w:r w:rsidR="005E5F4C" w:rsidRPr="00E82EA8">
          <w:rPr>
            <w:rStyle w:val="Hyperlink"/>
            <w:noProof/>
          </w:rPr>
          <w:t>Figure 21. Enlarged medial-superior view of the newborn middle ear displaying ligaments and ear canal.</w:t>
        </w:r>
        <w:r w:rsidR="005E5F4C">
          <w:rPr>
            <w:noProof/>
            <w:webHidden/>
          </w:rPr>
          <w:tab/>
        </w:r>
        <w:r w:rsidR="005E5F4C">
          <w:rPr>
            <w:noProof/>
            <w:webHidden/>
          </w:rPr>
          <w:fldChar w:fldCharType="begin"/>
        </w:r>
        <w:r w:rsidR="005E5F4C">
          <w:rPr>
            <w:noProof/>
            <w:webHidden/>
          </w:rPr>
          <w:instrText xml:space="preserve"> PAGEREF _Toc482255654 \h </w:instrText>
        </w:r>
        <w:r w:rsidR="005E5F4C">
          <w:rPr>
            <w:noProof/>
            <w:webHidden/>
          </w:rPr>
        </w:r>
        <w:r w:rsidR="005E5F4C">
          <w:rPr>
            <w:noProof/>
            <w:webHidden/>
          </w:rPr>
          <w:fldChar w:fldCharType="separate"/>
        </w:r>
        <w:r w:rsidR="00BD23C4">
          <w:rPr>
            <w:noProof/>
            <w:webHidden/>
          </w:rPr>
          <w:t>47</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5" w:history="1">
        <w:r w:rsidR="005E5F4C" w:rsidRPr="00E82EA8">
          <w:rPr>
            <w:rStyle w:val="Hyperlink"/>
            <w:noProof/>
          </w:rPr>
          <w:t>Figure 22. Newborn fluid domains, with the ear canal domain on the left and the middle ear domain on the right.</w:t>
        </w:r>
        <w:r w:rsidR="005E5F4C">
          <w:rPr>
            <w:noProof/>
            <w:webHidden/>
          </w:rPr>
          <w:tab/>
        </w:r>
        <w:r w:rsidR="005E5F4C">
          <w:rPr>
            <w:noProof/>
            <w:webHidden/>
          </w:rPr>
          <w:fldChar w:fldCharType="begin"/>
        </w:r>
        <w:r w:rsidR="005E5F4C">
          <w:rPr>
            <w:noProof/>
            <w:webHidden/>
          </w:rPr>
          <w:instrText xml:space="preserve"> PAGEREF _Toc482255655 \h </w:instrText>
        </w:r>
        <w:r w:rsidR="005E5F4C">
          <w:rPr>
            <w:noProof/>
            <w:webHidden/>
          </w:rPr>
        </w:r>
        <w:r w:rsidR="005E5F4C">
          <w:rPr>
            <w:noProof/>
            <w:webHidden/>
          </w:rPr>
          <w:fldChar w:fldCharType="separate"/>
        </w:r>
        <w:r w:rsidR="00BD23C4">
          <w:rPr>
            <w:noProof/>
            <w:webHidden/>
          </w:rPr>
          <w:t>48</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6" w:history="1">
        <w:r w:rsidR="005E5F4C" w:rsidRPr="00E82EA8">
          <w:rPr>
            <w:rStyle w:val="Hyperlink"/>
            <w:noProof/>
          </w:rPr>
          <w:t>Figure 23. The newborn fluid domains in the context of each other.</w:t>
        </w:r>
        <w:r w:rsidR="005E5F4C">
          <w:rPr>
            <w:noProof/>
            <w:webHidden/>
          </w:rPr>
          <w:tab/>
        </w:r>
        <w:r w:rsidR="005E5F4C">
          <w:rPr>
            <w:noProof/>
            <w:webHidden/>
          </w:rPr>
          <w:fldChar w:fldCharType="begin"/>
        </w:r>
        <w:r w:rsidR="005E5F4C">
          <w:rPr>
            <w:noProof/>
            <w:webHidden/>
          </w:rPr>
          <w:instrText xml:space="preserve"> PAGEREF _Toc482255656 \h </w:instrText>
        </w:r>
        <w:r w:rsidR="005E5F4C">
          <w:rPr>
            <w:noProof/>
            <w:webHidden/>
          </w:rPr>
        </w:r>
        <w:r w:rsidR="005E5F4C">
          <w:rPr>
            <w:noProof/>
            <w:webHidden/>
          </w:rPr>
          <w:fldChar w:fldCharType="separate"/>
        </w:r>
        <w:r w:rsidR="00BD23C4">
          <w:rPr>
            <w:noProof/>
            <w:webHidden/>
          </w:rPr>
          <w:t>49</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7" w:history="1">
        <w:r w:rsidR="005E5F4C" w:rsidRPr="00E82EA8">
          <w:rPr>
            <w:rStyle w:val="Hyperlink"/>
            <w:noProof/>
          </w:rPr>
          <w:t>Figure 24. Newborn baboon experimental (N=6) and finite element model results for TM displacement at the umbo across a frequency range.</w:t>
        </w:r>
        <w:r w:rsidR="005E5F4C">
          <w:rPr>
            <w:noProof/>
            <w:webHidden/>
          </w:rPr>
          <w:tab/>
        </w:r>
        <w:r w:rsidR="005E5F4C">
          <w:rPr>
            <w:noProof/>
            <w:webHidden/>
          </w:rPr>
          <w:fldChar w:fldCharType="begin"/>
        </w:r>
        <w:r w:rsidR="005E5F4C">
          <w:rPr>
            <w:noProof/>
            <w:webHidden/>
          </w:rPr>
          <w:instrText xml:space="preserve"> PAGEREF _Toc482255657 \h </w:instrText>
        </w:r>
        <w:r w:rsidR="005E5F4C">
          <w:rPr>
            <w:noProof/>
            <w:webHidden/>
          </w:rPr>
        </w:r>
        <w:r w:rsidR="005E5F4C">
          <w:rPr>
            <w:noProof/>
            <w:webHidden/>
          </w:rPr>
          <w:fldChar w:fldCharType="separate"/>
        </w:r>
        <w:r w:rsidR="00BD23C4">
          <w:rPr>
            <w:noProof/>
            <w:webHidden/>
          </w:rPr>
          <w:t>50</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8" w:history="1">
        <w:r w:rsidR="005E5F4C" w:rsidRPr="00E82EA8">
          <w:rPr>
            <w:rStyle w:val="Hyperlink"/>
            <w:noProof/>
          </w:rPr>
          <w:t>Figure 25. Finite element mesh of female adult baboon middle ear cavity, ossicles, and tympanic membrane from medial, superior, posterior, and lateral views.</w:t>
        </w:r>
        <w:r w:rsidR="005E5F4C">
          <w:rPr>
            <w:noProof/>
            <w:webHidden/>
          </w:rPr>
          <w:tab/>
        </w:r>
        <w:r w:rsidR="005E5F4C">
          <w:rPr>
            <w:noProof/>
            <w:webHidden/>
          </w:rPr>
          <w:fldChar w:fldCharType="begin"/>
        </w:r>
        <w:r w:rsidR="005E5F4C">
          <w:rPr>
            <w:noProof/>
            <w:webHidden/>
          </w:rPr>
          <w:instrText xml:space="preserve"> PAGEREF _Toc482255658 \h </w:instrText>
        </w:r>
        <w:r w:rsidR="005E5F4C">
          <w:rPr>
            <w:noProof/>
            <w:webHidden/>
          </w:rPr>
        </w:r>
        <w:r w:rsidR="005E5F4C">
          <w:rPr>
            <w:noProof/>
            <w:webHidden/>
          </w:rPr>
          <w:fldChar w:fldCharType="separate"/>
        </w:r>
        <w:r w:rsidR="00BD23C4">
          <w:rPr>
            <w:noProof/>
            <w:webHidden/>
          </w:rPr>
          <w:t>54</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59" w:history="1">
        <w:r w:rsidR="005E5F4C" w:rsidRPr="00E82EA8">
          <w:rPr>
            <w:rStyle w:val="Hyperlink"/>
            <w:noProof/>
          </w:rPr>
          <w:t>Figure 26. Anterior and posterior view of the adult middle ear model, complete with ear canal.</w:t>
        </w:r>
        <w:r w:rsidR="005E5F4C">
          <w:rPr>
            <w:noProof/>
            <w:webHidden/>
          </w:rPr>
          <w:tab/>
        </w:r>
        <w:r w:rsidR="005E5F4C">
          <w:rPr>
            <w:noProof/>
            <w:webHidden/>
          </w:rPr>
          <w:fldChar w:fldCharType="begin"/>
        </w:r>
        <w:r w:rsidR="005E5F4C">
          <w:rPr>
            <w:noProof/>
            <w:webHidden/>
          </w:rPr>
          <w:instrText xml:space="preserve"> PAGEREF _Toc482255659 \h </w:instrText>
        </w:r>
        <w:r w:rsidR="005E5F4C">
          <w:rPr>
            <w:noProof/>
            <w:webHidden/>
          </w:rPr>
        </w:r>
        <w:r w:rsidR="005E5F4C">
          <w:rPr>
            <w:noProof/>
            <w:webHidden/>
          </w:rPr>
          <w:fldChar w:fldCharType="separate"/>
        </w:r>
        <w:r w:rsidR="00BD23C4">
          <w:rPr>
            <w:noProof/>
            <w:webHidden/>
          </w:rPr>
          <w:t>56</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60" w:history="1">
        <w:r w:rsidR="005E5F4C" w:rsidRPr="00E82EA8">
          <w:rPr>
            <w:rStyle w:val="Hyperlink"/>
            <w:noProof/>
          </w:rPr>
          <w:t>Figure 27. Enlarged medial view of complete adult middle ear model.</w:t>
        </w:r>
        <w:r w:rsidR="005E5F4C">
          <w:rPr>
            <w:noProof/>
            <w:webHidden/>
          </w:rPr>
          <w:tab/>
        </w:r>
        <w:r w:rsidR="005E5F4C">
          <w:rPr>
            <w:noProof/>
            <w:webHidden/>
          </w:rPr>
          <w:fldChar w:fldCharType="begin"/>
        </w:r>
        <w:r w:rsidR="005E5F4C">
          <w:rPr>
            <w:noProof/>
            <w:webHidden/>
          </w:rPr>
          <w:instrText xml:space="preserve"> PAGEREF _Toc482255660 \h </w:instrText>
        </w:r>
        <w:r w:rsidR="005E5F4C">
          <w:rPr>
            <w:noProof/>
            <w:webHidden/>
          </w:rPr>
        </w:r>
        <w:r w:rsidR="005E5F4C">
          <w:rPr>
            <w:noProof/>
            <w:webHidden/>
          </w:rPr>
          <w:fldChar w:fldCharType="separate"/>
        </w:r>
        <w:r w:rsidR="00BD23C4">
          <w:rPr>
            <w:noProof/>
            <w:webHidden/>
          </w:rPr>
          <w:t>57</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61" w:history="1">
        <w:r w:rsidR="005E5F4C" w:rsidRPr="00E82EA8">
          <w:rPr>
            <w:rStyle w:val="Hyperlink"/>
            <w:noProof/>
          </w:rPr>
          <w:t>Figure 28. Enlarged medial-superior view of the adult middle ear displaying ligaments and ear canal.</w:t>
        </w:r>
        <w:r w:rsidR="005E5F4C">
          <w:rPr>
            <w:noProof/>
            <w:webHidden/>
          </w:rPr>
          <w:tab/>
        </w:r>
        <w:r w:rsidR="005E5F4C">
          <w:rPr>
            <w:noProof/>
            <w:webHidden/>
          </w:rPr>
          <w:fldChar w:fldCharType="begin"/>
        </w:r>
        <w:r w:rsidR="005E5F4C">
          <w:rPr>
            <w:noProof/>
            <w:webHidden/>
          </w:rPr>
          <w:instrText xml:space="preserve"> PAGEREF _Toc482255661 \h </w:instrText>
        </w:r>
        <w:r w:rsidR="005E5F4C">
          <w:rPr>
            <w:noProof/>
            <w:webHidden/>
          </w:rPr>
        </w:r>
        <w:r w:rsidR="005E5F4C">
          <w:rPr>
            <w:noProof/>
            <w:webHidden/>
          </w:rPr>
          <w:fldChar w:fldCharType="separate"/>
        </w:r>
        <w:r w:rsidR="00BD23C4">
          <w:rPr>
            <w:noProof/>
            <w:webHidden/>
          </w:rPr>
          <w:t>58</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62" w:history="1">
        <w:r w:rsidR="005E5F4C" w:rsidRPr="00E82EA8">
          <w:rPr>
            <w:rStyle w:val="Hyperlink"/>
            <w:noProof/>
          </w:rPr>
          <w:t>Figure 29. Adult fluid domains, with the ear canal domain on the left and the middle ear domain on the right.</w:t>
        </w:r>
        <w:r w:rsidR="005E5F4C">
          <w:rPr>
            <w:noProof/>
            <w:webHidden/>
          </w:rPr>
          <w:tab/>
        </w:r>
        <w:r w:rsidR="005E5F4C">
          <w:rPr>
            <w:noProof/>
            <w:webHidden/>
          </w:rPr>
          <w:fldChar w:fldCharType="begin"/>
        </w:r>
        <w:r w:rsidR="005E5F4C">
          <w:rPr>
            <w:noProof/>
            <w:webHidden/>
          </w:rPr>
          <w:instrText xml:space="preserve"> PAGEREF _Toc482255662 \h </w:instrText>
        </w:r>
        <w:r w:rsidR="005E5F4C">
          <w:rPr>
            <w:noProof/>
            <w:webHidden/>
          </w:rPr>
        </w:r>
        <w:r w:rsidR="005E5F4C">
          <w:rPr>
            <w:noProof/>
            <w:webHidden/>
          </w:rPr>
          <w:fldChar w:fldCharType="separate"/>
        </w:r>
        <w:r w:rsidR="00BD23C4">
          <w:rPr>
            <w:noProof/>
            <w:webHidden/>
          </w:rPr>
          <w:t>59</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63" w:history="1">
        <w:r w:rsidR="005E5F4C" w:rsidRPr="00E82EA8">
          <w:rPr>
            <w:rStyle w:val="Hyperlink"/>
            <w:noProof/>
          </w:rPr>
          <w:t>Figure 30. The adult fluid domains in the context of each other.</w:t>
        </w:r>
        <w:r w:rsidR="005E5F4C">
          <w:rPr>
            <w:noProof/>
            <w:webHidden/>
          </w:rPr>
          <w:tab/>
        </w:r>
        <w:r w:rsidR="005E5F4C">
          <w:rPr>
            <w:noProof/>
            <w:webHidden/>
          </w:rPr>
          <w:fldChar w:fldCharType="begin"/>
        </w:r>
        <w:r w:rsidR="005E5F4C">
          <w:rPr>
            <w:noProof/>
            <w:webHidden/>
          </w:rPr>
          <w:instrText xml:space="preserve"> PAGEREF _Toc482255663 \h </w:instrText>
        </w:r>
        <w:r w:rsidR="005E5F4C">
          <w:rPr>
            <w:noProof/>
            <w:webHidden/>
          </w:rPr>
        </w:r>
        <w:r w:rsidR="005E5F4C">
          <w:rPr>
            <w:noProof/>
            <w:webHidden/>
          </w:rPr>
          <w:fldChar w:fldCharType="separate"/>
        </w:r>
        <w:r w:rsidR="00BD23C4">
          <w:rPr>
            <w:noProof/>
            <w:webHidden/>
          </w:rPr>
          <w:t>60</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64" w:history="1">
        <w:r w:rsidR="005E5F4C" w:rsidRPr="00E82EA8">
          <w:rPr>
            <w:rStyle w:val="Hyperlink"/>
            <w:noProof/>
          </w:rPr>
          <w:t>Figure 31. Newborn baboon experimental (N=6) and finite element model results for TM displacement at the umbo across a frequency range.</w:t>
        </w:r>
        <w:r w:rsidR="005E5F4C">
          <w:rPr>
            <w:noProof/>
            <w:webHidden/>
          </w:rPr>
          <w:tab/>
        </w:r>
        <w:r w:rsidR="005E5F4C">
          <w:rPr>
            <w:noProof/>
            <w:webHidden/>
          </w:rPr>
          <w:fldChar w:fldCharType="begin"/>
        </w:r>
        <w:r w:rsidR="005E5F4C">
          <w:rPr>
            <w:noProof/>
            <w:webHidden/>
          </w:rPr>
          <w:instrText xml:space="preserve"> PAGEREF _Toc482255664 \h </w:instrText>
        </w:r>
        <w:r w:rsidR="005E5F4C">
          <w:rPr>
            <w:noProof/>
            <w:webHidden/>
          </w:rPr>
        </w:r>
        <w:r w:rsidR="005E5F4C">
          <w:rPr>
            <w:noProof/>
            <w:webHidden/>
          </w:rPr>
          <w:fldChar w:fldCharType="separate"/>
        </w:r>
        <w:r w:rsidR="00BD23C4">
          <w:rPr>
            <w:noProof/>
            <w:webHidden/>
          </w:rPr>
          <w:t>62</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65" w:history="1">
        <w:r w:rsidR="005E5F4C" w:rsidRPr="00E82EA8">
          <w:rPr>
            <w:rStyle w:val="Hyperlink"/>
            <w:noProof/>
          </w:rPr>
          <w:t>Figure 32. Comparison between adult and newborn FE model sound transmission results.</w:t>
        </w:r>
        <w:r w:rsidR="005E5F4C">
          <w:rPr>
            <w:noProof/>
            <w:webHidden/>
          </w:rPr>
          <w:tab/>
        </w:r>
        <w:r w:rsidR="005E5F4C">
          <w:rPr>
            <w:noProof/>
            <w:webHidden/>
          </w:rPr>
          <w:fldChar w:fldCharType="begin"/>
        </w:r>
        <w:r w:rsidR="005E5F4C">
          <w:rPr>
            <w:noProof/>
            <w:webHidden/>
          </w:rPr>
          <w:instrText xml:space="preserve"> PAGEREF _Toc482255665 \h </w:instrText>
        </w:r>
        <w:r w:rsidR="005E5F4C">
          <w:rPr>
            <w:noProof/>
            <w:webHidden/>
          </w:rPr>
        </w:r>
        <w:r w:rsidR="005E5F4C">
          <w:rPr>
            <w:noProof/>
            <w:webHidden/>
          </w:rPr>
          <w:fldChar w:fldCharType="separate"/>
        </w:r>
        <w:r w:rsidR="00BD23C4">
          <w:rPr>
            <w:noProof/>
            <w:webHidden/>
          </w:rPr>
          <w:t>66</w:t>
        </w:r>
        <w:r w:rsidR="005E5F4C">
          <w:rPr>
            <w:noProof/>
            <w:webHidden/>
          </w:rPr>
          <w:fldChar w:fldCharType="end"/>
        </w:r>
      </w:hyperlink>
    </w:p>
    <w:p w:rsidR="005E5F4C" w:rsidRDefault="00632EC9">
      <w:pPr>
        <w:pStyle w:val="TableofFigures"/>
        <w:tabs>
          <w:tab w:val="right" w:leader="dot" w:pos="8486"/>
        </w:tabs>
        <w:rPr>
          <w:rFonts w:eastAsiaTheme="minorEastAsia" w:cstheme="minorBidi"/>
          <w:noProof/>
          <w:sz w:val="22"/>
          <w:szCs w:val="22"/>
          <w:lang w:bidi="ar-SA"/>
        </w:rPr>
      </w:pPr>
      <w:hyperlink w:anchor="_Toc482255666" w:history="1">
        <w:r w:rsidR="005E5F4C" w:rsidRPr="00E82EA8">
          <w:rPr>
            <w:rStyle w:val="Hyperlink"/>
            <w:noProof/>
          </w:rPr>
          <w:t xml:space="preserve">Figure 33. Experimental means for newborn (N=6) and adult (N=6) compared with FE models when TM thickness is assumed to be 25 </w:t>
        </w:r>
        <w:r w:rsidR="005E5F4C" w:rsidRPr="00E82EA8">
          <w:rPr>
            <w:rStyle w:val="Hyperlink"/>
            <w:rFonts w:ascii="Calibri" w:hAnsi="Calibri"/>
            <w:noProof/>
          </w:rPr>
          <w:t>µ</w:t>
        </w:r>
        <w:r w:rsidR="005E5F4C" w:rsidRPr="00E82EA8">
          <w:rPr>
            <w:rStyle w:val="Hyperlink"/>
            <w:noProof/>
          </w:rPr>
          <w:t>m for both adult and newborn FE models.</w:t>
        </w:r>
        <w:r w:rsidR="005E5F4C">
          <w:rPr>
            <w:noProof/>
            <w:webHidden/>
          </w:rPr>
          <w:tab/>
        </w:r>
        <w:r w:rsidR="005E5F4C">
          <w:rPr>
            <w:noProof/>
            <w:webHidden/>
          </w:rPr>
          <w:fldChar w:fldCharType="begin"/>
        </w:r>
        <w:r w:rsidR="005E5F4C">
          <w:rPr>
            <w:noProof/>
            <w:webHidden/>
          </w:rPr>
          <w:instrText xml:space="preserve"> PAGEREF _Toc482255666 \h </w:instrText>
        </w:r>
        <w:r w:rsidR="005E5F4C">
          <w:rPr>
            <w:noProof/>
            <w:webHidden/>
          </w:rPr>
        </w:r>
        <w:r w:rsidR="005E5F4C">
          <w:rPr>
            <w:noProof/>
            <w:webHidden/>
          </w:rPr>
          <w:fldChar w:fldCharType="separate"/>
        </w:r>
        <w:r w:rsidR="00BD23C4">
          <w:rPr>
            <w:noProof/>
            <w:webHidden/>
          </w:rPr>
          <w:t>69</w:t>
        </w:r>
        <w:r w:rsidR="005E5F4C">
          <w:rPr>
            <w:noProof/>
            <w:webHidden/>
          </w:rPr>
          <w:fldChar w:fldCharType="end"/>
        </w:r>
      </w:hyperlink>
    </w:p>
    <w:p w:rsidR="00DA1971" w:rsidRDefault="00AA4AED" w:rsidP="007137C0">
      <w:pPr>
        <w:pStyle w:val="Heading1"/>
      </w:pPr>
      <w:r>
        <w:fldChar w:fldCharType="end"/>
      </w:r>
      <w:r w:rsidR="00DA1971">
        <w:br w:type="page"/>
      </w:r>
      <w:bookmarkStart w:id="7" w:name="_Toc310579467"/>
      <w:bookmarkStart w:id="8" w:name="_Toc482255594"/>
      <w:r w:rsidR="00DA1971">
        <w:lastRenderedPageBreak/>
        <w:t>Abstract</w:t>
      </w:r>
      <w:bookmarkEnd w:id="7"/>
      <w:bookmarkEnd w:id="8"/>
    </w:p>
    <w:p w:rsidR="00A8656D" w:rsidRDefault="00BA434F" w:rsidP="00DA1971">
      <w:pPr>
        <w:rPr>
          <w:highlight w:val="yellow"/>
        </w:rPr>
      </w:pPr>
      <w:r>
        <w:tab/>
      </w:r>
      <w:r w:rsidRPr="008C4EDB">
        <w:t xml:space="preserve">While many animal models exist for middle ear research, the progression of knowledge is hindered by the </w:t>
      </w:r>
      <w:r w:rsidR="008C4EDB" w:rsidRPr="008C4EDB">
        <w:t xml:space="preserve">impossibility of in vivo investigation in </w:t>
      </w:r>
      <w:r w:rsidRPr="008C4EDB">
        <w:t xml:space="preserve">cadavers and </w:t>
      </w:r>
      <w:r w:rsidR="008C4EDB" w:rsidRPr="008C4EDB">
        <w:t xml:space="preserve">the great physiological differences of </w:t>
      </w:r>
      <w:r w:rsidR="003878A0">
        <w:t xml:space="preserve">the </w:t>
      </w:r>
      <w:r w:rsidRPr="008C4EDB">
        <w:t>distantly related species</w:t>
      </w:r>
      <w:r w:rsidR="008C4EDB" w:rsidRPr="008C4EDB">
        <w:t xml:space="preserve"> of current animal models</w:t>
      </w:r>
      <w:r w:rsidRPr="008C4EDB">
        <w:t xml:space="preserve">.  </w:t>
      </w:r>
      <w:r w:rsidR="008C4EDB">
        <w:t xml:space="preserve">Pediatric and age-related auditory research could be particularly valuable in the effort toward alleviating the enormous fiscal burdens of both middle ear infections in young children and hearing loss in both the young and elderly communities. The goal of this thesis is to provide steps toward the first nonhuman primate model for auditory research and </w:t>
      </w:r>
      <w:r w:rsidR="00C3305D">
        <w:t>begin</w:t>
      </w:r>
      <w:r w:rsidR="008C4EDB">
        <w:t xml:space="preserve"> the foundation for the role age plays in sound transmission through the </w:t>
      </w:r>
      <w:r w:rsidR="00C3305D">
        <w:t xml:space="preserve">primate </w:t>
      </w:r>
      <w:r w:rsidR="008C4EDB">
        <w:t xml:space="preserve">ear.  </w:t>
      </w:r>
    </w:p>
    <w:p w:rsidR="00DA1971" w:rsidRPr="00FD09B4" w:rsidRDefault="00C3305D" w:rsidP="00DA1971">
      <w:pPr>
        <w:sectPr w:rsidR="00DA1971" w:rsidRPr="00FD09B4" w:rsidSect="00775701">
          <w:footerReference w:type="default" r:id="rId9"/>
          <w:pgSz w:w="12240" w:h="15840" w:code="1"/>
          <w:pgMar w:top="1440" w:right="1440" w:bottom="1440" w:left="2304" w:header="720" w:footer="720" w:gutter="0"/>
          <w:pgNumType w:fmt="lowerRoman" w:start="4"/>
          <w:cols w:space="720"/>
          <w:docGrid w:linePitch="360"/>
        </w:sectPr>
      </w:pPr>
      <w:r w:rsidRPr="00FD09B4">
        <w:tab/>
      </w:r>
      <w:r w:rsidR="003878A0">
        <w:t>Micro-Computed t</w:t>
      </w:r>
      <w:r w:rsidR="00BA434F" w:rsidRPr="00FD09B4">
        <w:t>omography images were use</w:t>
      </w:r>
      <w:r w:rsidR="0039638D" w:rsidRPr="00FD09B4">
        <w:t xml:space="preserve">d to digitally reconstruct </w:t>
      </w:r>
      <w:r w:rsidR="00176392" w:rsidRPr="00FD09B4">
        <w:t>three-dimensional models of one adult and one newborn baboon</w:t>
      </w:r>
      <w:r w:rsidR="0039638D" w:rsidRPr="00FD09B4">
        <w:t xml:space="preserve"> </w:t>
      </w:r>
      <w:r w:rsidR="00176392" w:rsidRPr="00FD09B4">
        <w:t>middle ear,</w:t>
      </w:r>
      <w:r w:rsidR="0039638D" w:rsidRPr="00FD09B4">
        <w:t xml:space="preserve"> and </w:t>
      </w:r>
      <w:r w:rsidR="00BA434F" w:rsidRPr="00FD09B4">
        <w:t>dimensions were gat</w:t>
      </w:r>
      <w:r w:rsidR="0039638D" w:rsidRPr="00FD09B4">
        <w:t xml:space="preserve">hered for key tissue components. </w:t>
      </w:r>
      <w:r w:rsidR="00BA434F" w:rsidRPr="00FD09B4">
        <w:t xml:space="preserve"> </w:t>
      </w:r>
      <w:r w:rsidR="007918BE" w:rsidRPr="00FD09B4">
        <w:t>The adult elliptical tympanic membrane is 0.77 mm greater along the major axis than in the newborn baboon, while it is 0.61 mm smaller along the minor axis</w:t>
      </w:r>
      <w:r w:rsidR="00FD09B4" w:rsidRPr="00FD09B4">
        <w:t xml:space="preserve">, </w:t>
      </w:r>
      <w:r w:rsidR="003878A0">
        <w:t>0.56 mm less deep in</w:t>
      </w:r>
      <w:r w:rsidR="007918BE" w:rsidRPr="00FD09B4">
        <w:t xml:space="preserve"> conic </w:t>
      </w:r>
      <w:r w:rsidR="00176392" w:rsidRPr="00FD09B4">
        <w:t>shape</w:t>
      </w:r>
      <w:r w:rsidR="00FD09B4" w:rsidRPr="00FD09B4">
        <w:t xml:space="preserve">, and ~ 15 </w:t>
      </w:r>
      <w:r w:rsidR="00FD09B4" w:rsidRPr="00FD09B4">
        <w:rPr>
          <w:rFonts w:ascii="Calibri" w:hAnsi="Calibri"/>
        </w:rPr>
        <w:t>µ</w:t>
      </w:r>
      <w:r w:rsidR="00FD09B4" w:rsidRPr="00FD09B4">
        <w:t>m thinner</w:t>
      </w:r>
      <w:r w:rsidR="007918BE" w:rsidRPr="00FD09B4">
        <w:t xml:space="preserve">.  </w:t>
      </w:r>
      <w:r w:rsidR="00176392" w:rsidRPr="00FD09B4">
        <w:t xml:space="preserve">The adult ear canal opening was 0.84 mm larger in height and 0.38 mm larger in width. </w:t>
      </w:r>
      <w:r w:rsidR="007918BE" w:rsidRPr="00FD09B4">
        <w:t xml:space="preserve">While the adult middle ear cavity </w:t>
      </w:r>
      <w:r w:rsidR="00176392" w:rsidRPr="00FD09B4">
        <w:t>wa</w:t>
      </w:r>
      <w:r w:rsidR="007918BE" w:rsidRPr="00FD09B4">
        <w:t xml:space="preserve">s 1.56 mm greater in height, </w:t>
      </w:r>
      <w:r w:rsidR="00176392" w:rsidRPr="00FD09B4">
        <w:t>it wa</w:t>
      </w:r>
      <w:r w:rsidR="007918BE" w:rsidRPr="00FD09B4">
        <w:t xml:space="preserve">s also 2.79 mm smaller in the anterior-posterior direction of the skull.  </w:t>
      </w:r>
      <w:r w:rsidR="00176392" w:rsidRPr="00FD09B4">
        <w:t>O</w:t>
      </w:r>
      <w:r w:rsidR="007918BE" w:rsidRPr="00FD09B4">
        <w:t>rientation of the ossicles</w:t>
      </w:r>
      <w:r w:rsidR="00176392" w:rsidRPr="00FD09B4">
        <w:t xml:space="preserve"> within the middle ear cavity</w:t>
      </w:r>
      <w:r w:rsidR="007918BE" w:rsidRPr="00FD09B4">
        <w:t xml:space="preserve"> </w:t>
      </w:r>
      <w:r w:rsidR="00176392" w:rsidRPr="00FD09B4">
        <w:t>also differed</w:t>
      </w:r>
      <w:r w:rsidR="007918BE" w:rsidRPr="00FD09B4">
        <w:t xml:space="preserve"> between the adult and newborn baboon ears; the newborn TM </w:t>
      </w:r>
      <w:r w:rsidR="00176392" w:rsidRPr="00FD09B4">
        <w:t>was 31.3</w:t>
      </w:r>
      <w:r w:rsidR="00176392" w:rsidRPr="00FD09B4">
        <w:rPr>
          <w:rFonts w:ascii="Calibri" w:hAnsi="Calibri"/>
        </w:rPr>
        <w:t>°</w:t>
      </w:r>
      <w:r w:rsidR="007918BE" w:rsidRPr="00FD09B4">
        <w:t xml:space="preserve"> more angled from horizontal</w:t>
      </w:r>
      <w:r w:rsidR="00176392" w:rsidRPr="00FD09B4">
        <w:t xml:space="preserve"> and the newborn stapes wa</w:t>
      </w:r>
      <w:r w:rsidR="007918BE" w:rsidRPr="00FD09B4">
        <w:t xml:space="preserve">s </w:t>
      </w:r>
      <w:r w:rsidR="00176392" w:rsidRPr="00FD09B4">
        <w:t>14.4</w:t>
      </w:r>
      <w:r w:rsidR="00176392" w:rsidRPr="00FD09B4">
        <w:rPr>
          <w:rFonts w:ascii="Calibri" w:hAnsi="Calibri"/>
        </w:rPr>
        <w:t>°</w:t>
      </w:r>
      <w:r w:rsidR="007918BE" w:rsidRPr="00FD09B4">
        <w:t xml:space="preserve"> less</w:t>
      </w:r>
      <w:r w:rsidR="00176392" w:rsidRPr="00FD09B4">
        <w:t xml:space="preserve"> angled from horizontal.</w:t>
      </w:r>
      <w:r w:rsidR="007918BE" w:rsidRPr="00FD09B4">
        <w:t xml:space="preserve"> </w:t>
      </w:r>
      <w:r w:rsidR="00BA434F" w:rsidRPr="00FD09B4">
        <w:t>Next</w:t>
      </w:r>
      <w:r w:rsidR="003878A0">
        <w:t>, finite element method was employed to analyze</w:t>
      </w:r>
      <w:r w:rsidR="00BA434F" w:rsidRPr="00FD09B4">
        <w:t xml:space="preserve"> the fluid and structural dynamics of sound transmission through the ear canal</w:t>
      </w:r>
      <w:r w:rsidR="00176392" w:rsidRPr="00FD09B4">
        <w:t xml:space="preserve"> at different frequencies</w:t>
      </w:r>
      <w:r w:rsidR="00BA434F" w:rsidRPr="00FD09B4">
        <w:t xml:space="preserve">.  Finally, displacement at the umbo of the tympanic membrane was found </w:t>
      </w:r>
      <w:r w:rsidR="00BA434F" w:rsidRPr="00FD09B4">
        <w:lastRenderedPageBreak/>
        <w:t xml:space="preserve">using the FE model and validated using laser Doppler vibrometry experimental data for old </w:t>
      </w:r>
      <w:r w:rsidR="0039638D" w:rsidRPr="00FD09B4">
        <w:t xml:space="preserve">(N=6) </w:t>
      </w:r>
      <w:r w:rsidR="00BA434F" w:rsidRPr="00FD09B4">
        <w:t>and young</w:t>
      </w:r>
      <w:r w:rsidR="0039638D" w:rsidRPr="00FD09B4">
        <w:t xml:space="preserve"> (N=6)</w:t>
      </w:r>
      <w:r w:rsidR="00BA434F" w:rsidRPr="00FD09B4">
        <w:t xml:space="preserve"> baboon age groups.  </w:t>
      </w:r>
      <w:r w:rsidR="0039638D" w:rsidRPr="00FD09B4">
        <w:t xml:space="preserve">Treating the experimental mean as the accepted value and the FE results as the results to be compared, this gives a percent error of </w:t>
      </w:r>
      <w:r w:rsidR="00AB4897" w:rsidRPr="00491BCB">
        <w:t>21.7% at 200 Hz, 12.5% at 1200 Hz, and 24% at 10000 Hz</w:t>
      </w:r>
      <w:r w:rsidR="00AB4897" w:rsidRPr="00FD09B4">
        <w:t xml:space="preserve"> </w:t>
      </w:r>
      <w:r w:rsidR="0039638D" w:rsidRPr="00FD09B4">
        <w:t xml:space="preserve">for the newborn model and 30.7% at 200 Hz, 28.5% at 1200 Hz, and 105% at 10000 Hz for the adult model. </w:t>
      </w:r>
      <w:r w:rsidR="00FD09B4" w:rsidRPr="00FD09B4">
        <w:t>Displacement v</w:t>
      </w:r>
      <w:r w:rsidR="0039638D" w:rsidRPr="00FD09B4">
        <w:t>alues at very high frequencies deviate</w:t>
      </w:r>
      <w:r w:rsidR="00AB4897">
        <w:t>d</w:t>
      </w:r>
      <w:r w:rsidR="0039638D" w:rsidRPr="00FD09B4">
        <w:t xml:space="preserve"> </w:t>
      </w:r>
      <w:r w:rsidR="00AB4897">
        <w:t>most from the experimental mean</w:t>
      </w:r>
      <w:r w:rsidR="00FD09B4" w:rsidRPr="00FD09B4">
        <w:t>, and</w:t>
      </w:r>
      <w:r w:rsidR="0039638D" w:rsidRPr="00FD09B4">
        <w:t xml:space="preserve"> overall the shape of the FE curve is similar to that of the experimental curve. </w:t>
      </w:r>
      <w:r w:rsidR="00FD09B4" w:rsidRPr="00FD09B4">
        <w:t xml:space="preserve">Possible limitations of these analyses include: 1) Each FE model was based on one temporal bone, each coming from a different sex; 2) Because no baboon research exists, human mechanical property values were used for analysis.  </w:t>
      </w:r>
      <w:r w:rsidR="0039638D" w:rsidRPr="00FD09B4">
        <w:t xml:space="preserve">While the FE models seem to be good representations of their </w:t>
      </w:r>
      <w:r w:rsidR="00FD09B4" w:rsidRPr="00FD09B4">
        <w:t xml:space="preserve">corresponding </w:t>
      </w:r>
      <w:r w:rsidR="0039638D" w:rsidRPr="00FD09B4">
        <w:t>age group</w:t>
      </w:r>
      <w:r w:rsidR="00FD09B4" w:rsidRPr="00FD09B4">
        <w:t>s</w:t>
      </w:r>
      <w:r w:rsidR="0039638D" w:rsidRPr="00FD09B4">
        <w:t xml:space="preserve">, </w:t>
      </w:r>
      <w:r w:rsidR="00FD09B4" w:rsidRPr="00FD09B4">
        <w:t>further</w:t>
      </w:r>
      <w:r w:rsidR="0039638D" w:rsidRPr="00FD09B4">
        <w:t xml:space="preserve"> </w:t>
      </w:r>
      <w:r w:rsidR="00FD09B4" w:rsidRPr="00FD09B4">
        <w:t>improvements can be made</w:t>
      </w:r>
      <w:r w:rsidR="0039638D" w:rsidRPr="00FD09B4">
        <w:t>. Based on these preliminary results, age does seem to play an impact in sound transmission for baboons, with TM mobility increasing with age.</w:t>
      </w:r>
    </w:p>
    <w:p w:rsidR="00DA1971" w:rsidRPr="000F56FF" w:rsidRDefault="00DA1971" w:rsidP="00F63D24">
      <w:pPr>
        <w:pStyle w:val="Chapter"/>
      </w:pPr>
      <w:bookmarkStart w:id="9" w:name="_Toc310579468"/>
      <w:bookmarkStart w:id="10" w:name="_Toc482255595"/>
      <w:r w:rsidRPr="000F56FF">
        <w:lastRenderedPageBreak/>
        <w:t xml:space="preserve">Chapter </w:t>
      </w:r>
      <w:r w:rsidR="00111915" w:rsidRPr="000F56FF">
        <w:t>1</w:t>
      </w:r>
      <w:r w:rsidR="009245C5" w:rsidRPr="000F56FF">
        <w:t xml:space="preserve">: </w:t>
      </w:r>
      <w:r w:rsidRPr="000F56FF">
        <w:t>Introduction</w:t>
      </w:r>
      <w:bookmarkEnd w:id="9"/>
      <w:bookmarkEnd w:id="10"/>
    </w:p>
    <w:p w:rsidR="00B26394" w:rsidRDefault="00F63D24" w:rsidP="00191F95">
      <w:pPr>
        <w:pStyle w:val="Heading2"/>
      </w:pPr>
      <w:bookmarkStart w:id="11" w:name="_Toc482255596"/>
      <w:r>
        <w:t>1.1 Background: Middle Ear Anatomy and Function</w:t>
      </w:r>
      <w:bookmarkEnd w:id="11"/>
    </w:p>
    <w:p w:rsidR="00B26394" w:rsidRDefault="00F63D24" w:rsidP="00191F95">
      <w:pPr>
        <w:pStyle w:val="Heading3"/>
      </w:pPr>
      <w:bookmarkStart w:id="12" w:name="_Toc482255597"/>
      <w:r>
        <w:t>1.1.1 Baboon Model</w:t>
      </w:r>
      <w:bookmarkEnd w:id="12"/>
    </w:p>
    <w:p w:rsidR="006D0ABC" w:rsidRDefault="000C33F1" w:rsidP="00F63D24">
      <w:r w:rsidRPr="00136099">
        <w:tab/>
        <w:t xml:space="preserve">The baboon is one of the largest non-hominoid members of the primate order.  It is considered an </w:t>
      </w:r>
      <w:r w:rsidR="0081694C" w:rsidRPr="00136099">
        <w:t>African and Arabian Old World </w:t>
      </w:r>
      <w:r w:rsidR="0081694C" w:rsidRPr="00136099">
        <w:rPr>
          <w:bCs/>
        </w:rPr>
        <w:t>monkey</w:t>
      </w:r>
      <w:r w:rsidR="0081694C" w:rsidRPr="00136099">
        <w:t xml:space="preserve"> belonging to the genus </w:t>
      </w:r>
      <w:r w:rsidR="0081694C" w:rsidRPr="00A8656D">
        <w:rPr>
          <w:i/>
        </w:rPr>
        <w:t>Papio</w:t>
      </w:r>
      <w:r w:rsidRPr="00136099">
        <w:t xml:space="preserve"> [</w:t>
      </w:r>
      <w:r w:rsidR="00683094" w:rsidRPr="00136099">
        <w:t>1]</w:t>
      </w:r>
      <w:r w:rsidR="0081694C" w:rsidRPr="00136099">
        <w:t>.</w:t>
      </w:r>
      <w:r w:rsidR="00683094">
        <w:t xml:space="preserve">  </w:t>
      </w:r>
      <w:r w:rsidR="00745D08" w:rsidRPr="00745D08">
        <w:t xml:space="preserve">Baboons are closely related to humans and have provided significant research benefits to humans in the past. </w:t>
      </w:r>
      <w:r w:rsidR="003B2303">
        <w:t xml:space="preserve">In addition to being primarily bipedal primates, many of the baboon’s anatomical structures are analogous to those of the human and their ages can be correlated to human ages on a 1:3 scale. For example, a 5 year old baboon is </w:t>
      </w:r>
      <w:r w:rsidR="00AB4897">
        <w:t xml:space="preserve">considered to be </w:t>
      </w:r>
      <w:r w:rsidR="003B2303">
        <w:t xml:space="preserve">at the same stage in its life cycle as a 15 year old human.  </w:t>
      </w:r>
      <w:r w:rsidR="00923548">
        <w:t>A baboon raised in captivity can live approximately 30 years, which aligns nicely with a healthy human living approximately 90 years</w:t>
      </w:r>
      <w:r w:rsidR="00B66785">
        <w:t xml:space="preserve"> [1]</w:t>
      </w:r>
      <w:r w:rsidR="00923548">
        <w:t xml:space="preserve">. </w:t>
      </w:r>
      <w:r w:rsidR="00683094">
        <w:t xml:space="preserve">Furthermore, the hearing range of the baboon is </w:t>
      </w:r>
      <w:r w:rsidR="00683094" w:rsidRPr="00683094">
        <w:t>0.4- 30 kHz, making it comparable to that of the human, which is 0.3- 20 kHz.</w:t>
      </w:r>
      <w:r w:rsidR="00683094">
        <w:t xml:space="preserve"> </w:t>
      </w:r>
    </w:p>
    <w:p w:rsidR="00923548" w:rsidRPr="00136099" w:rsidRDefault="006D0ABC" w:rsidP="00F63D24">
      <w:pPr>
        <w:rPr>
          <w:highlight w:val="cyan"/>
        </w:rPr>
      </w:pPr>
      <w:r>
        <w:tab/>
        <w:t>For most biomedical research an in vivo model is</w:t>
      </w:r>
      <w:r w:rsidR="00A8656D">
        <w:t xml:space="preserve"> impossible for ethical reasons,</w:t>
      </w:r>
      <w:r>
        <w:t xml:space="preserve"> necessitating </w:t>
      </w:r>
      <w:r w:rsidRPr="00A8656D">
        <w:t xml:space="preserve">the use of an animal model. Due to the often invasive nature of in vitro investigations, human research is </w:t>
      </w:r>
      <w:r w:rsidR="00AB4897">
        <w:t>generally</w:t>
      </w:r>
      <w:r w:rsidRPr="00A8656D">
        <w:t xml:space="preserve"> limited to cadaver samples.  For auditory research, these samples have the further limitation of being sourced predominantly from the older generation of citizens, who are significantly less likely to have healthy hearing, harming their candidacy for being a control case </w:t>
      </w:r>
      <w:r w:rsidR="00A8656D" w:rsidRPr="00A8656D">
        <w:t xml:space="preserve">of </w:t>
      </w:r>
      <w:r w:rsidRPr="00A8656D">
        <w:t>healthy adult human hearing</w:t>
      </w:r>
      <w:r w:rsidR="00A8656D" w:rsidRPr="00A8656D">
        <w:t xml:space="preserve"> [2]</w:t>
      </w:r>
      <w:r w:rsidRPr="00A8656D">
        <w:t xml:space="preserve">.  </w:t>
      </w:r>
      <w:r w:rsidR="00A8656D" w:rsidRPr="00A8656D">
        <w:t xml:space="preserve">An animal model such as the baboon also allows the opportunity for an age analogy to be drawn between a human pediatric model and young nonhuman primate model. </w:t>
      </w:r>
      <w:r w:rsidR="00923548" w:rsidRPr="00A8656D">
        <w:t xml:space="preserve">Understanding the effects </w:t>
      </w:r>
      <w:r w:rsidR="00923548" w:rsidRPr="00A8656D">
        <w:lastRenderedPageBreak/>
        <w:t>of age on the auditory system can</w:t>
      </w:r>
      <w:r w:rsidR="00A8656D" w:rsidRPr="00A8656D">
        <w:t xml:space="preserve"> </w:t>
      </w:r>
      <w:r w:rsidR="00923548" w:rsidRPr="00A8656D">
        <w:t>be important for investigating childhood hearing impairment and the leading cause worldwide for pediatric illness: middle ear infection (otitis media)</w:t>
      </w:r>
      <w:r w:rsidR="00A8656D" w:rsidRPr="00A8656D">
        <w:t>, which costs the healthcare system billions of dollars per year in the United States alone</w:t>
      </w:r>
      <w:r w:rsidR="00923548" w:rsidRPr="00A8656D">
        <w:t xml:space="preserve"> [2]. </w:t>
      </w:r>
      <w:r w:rsidRPr="00A8656D">
        <w:t xml:space="preserve"> </w:t>
      </w:r>
    </w:p>
    <w:p w:rsidR="0089765A" w:rsidRDefault="00923548" w:rsidP="00F63D24">
      <w:r>
        <w:tab/>
      </w:r>
      <w:r w:rsidR="005760ED">
        <w:t xml:space="preserve">The baboon model has been used </w:t>
      </w:r>
      <w:r w:rsidR="003B2303">
        <w:t xml:space="preserve">for </w:t>
      </w:r>
      <w:r w:rsidR="005760ED" w:rsidRPr="005760ED">
        <w:t xml:space="preserve">investigations in physiology and pathophysiology, </w:t>
      </w:r>
      <w:r w:rsidR="005760ED">
        <w:t xml:space="preserve">as well as </w:t>
      </w:r>
      <w:r w:rsidR="005760ED" w:rsidRPr="005760ED">
        <w:t>radiopharmaceutical techniques</w:t>
      </w:r>
      <w:r w:rsidR="005760ED">
        <w:t xml:space="preserve">. </w:t>
      </w:r>
      <w:r w:rsidR="00AB4897">
        <w:t xml:space="preserve"> </w:t>
      </w:r>
      <w:r w:rsidR="005760ED">
        <w:t xml:space="preserve">In addition, </w:t>
      </w:r>
      <w:r w:rsidR="009268EC">
        <w:t>F</w:t>
      </w:r>
      <w:r w:rsidR="005760ED" w:rsidRPr="005760ED">
        <w:t>ourier phase analysis in radionuclide ventriculography, hemodynamic reactions in a septic shock model, and investigations in conjunction with local anesthetics (e</w:t>
      </w:r>
      <w:r w:rsidR="00495E12">
        <w:t>.</w:t>
      </w:r>
      <w:r w:rsidR="005760ED" w:rsidRPr="005760ED">
        <w:t>g</w:t>
      </w:r>
      <w:r w:rsidR="00495E12">
        <w:t>.</w:t>
      </w:r>
      <w:r w:rsidR="005760ED" w:rsidRPr="005760ED">
        <w:t>, effects on cerebr</w:t>
      </w:r>
      <w:r w:rsidR="00AB4897">
        <w:t xml:space="preserve">al blood flow) are typical examples </w:t>
      </w:r>
      <w:r w:rsidR="005760ED" w:rsidRPr="005760ED">
        <w:t>of research that have been or are currently being performed on the baboon</w:t>
      </w:r>
      <w:r w:rsidR="008D13A6">
        <w:t xml:space="preserve"> [1]</w:t>
      </w:r>
      <w:r w:rsidR="005760ED" w:rsidRPr="005760ED">
        <w:t xml:space="preserve">. </w:t>
      </w:r>
      <w:r w:rsidR="00AB4897">
        <w:t xml:space="preserve"> </w:t>
      </w:r>
      <w:r w:rsidR="00B66785">
        <w:t xml:space="preserve">Recently, baboons have </w:t>
      </w:r>
      <w:r w:rsidR="00495E12">
        <w:t xml:space="preserve">even </w:t>
      </w:r>
      <w:r w:rsidR="00B66785">
        <w:t xml:space="preserve">been considered for stem cell based therapies in the search for a cure for </w:t>
      </w:r>
      <w:r w:rsidR="00AB4897">
        <w:t>Parkinson’s</w:t>
      </w:r>
      <w:r w:rsidR="00495E12">
        <w:t xml:space="preserve"> disease</w:t>
      </w:r>
      <w:r w:rsidR="00B66785">
        <w:t xml:space="preserve"> [</w:t>
      </w:r>
      <w:r w:rsidR="008D13A6">
        <w:t>3</w:t>
      </w:r>
      <w:r w:rsidR="00B66785">
        <w:t xml:space="preserve">]. </w:t>
      </w:r>
      <w:r w:rsidR="00AB4897">
        <w:t xml:space="preserve"> </w:t>
      </w:r>
      <w:r w:rsidR="005760ED" w:rsidRPr="005760ED">
        <w:t xml:space="preserve">Institutes using the baboon model must be equipped with all instruments and operating facilities as would be needed for investigations in human beings. </w:t>
      </w:r>
      <w:r w:rsidR="00AB4897">
        <w:t xml:space="preserve"> </w:t>
      </w:r>
      <w:r w:rsidR="005760ED" w:rsidRPr="005760ED">
        <w:t xml:space="preserve">Ethical considerations must be regarded strictly and supervised by an ethics committee. </w:t>
      </w:r>
      <w:r w:rsidR="00AB4897">
        <w:t xml:space="preserve"> </w:t>
      </w:r>
      <w:r w:rsidR="005760ED" w:rsidRPr="005760ED">
        <w:t>Protocols must determine exactly why in vivo experimentation is preferred to in vitro tests. Anesthesia techniques in a baboon model allow study on the animal its</w:t>
      </w:r>
      <w:r w:rsidR="00BC0775">
        <w:t>elf, eliminate pain and stress</w:t>
      </w:r>
      <w:r w:rsidR="005760ED" w:rsidRPr="005760ED">
        <w:t xml:space="preserve"> to the animal, and </w:t>
      </w:r>
      <w:r w:rsidR="00BC0775">
        <w:t>are designed so as to not interfere</w:t>
      </w:r>
      <w:r w:rsidR="005760ED" w:rsidRPr="005760ED">
        <w:t xml:space="preserve"> with the aims of the investigation being performed.</w:t>
      </w:r>
      <w:r w:rsidR="00AB4897">
        <w:t xml:space="preserve"> </w:t>
      </w:r>
      <w:r w:rsidR="00BC0775">
        <w:t xml:space="preserve"> Finally, the baboon model is </w:t>
      </w:r>
      <w:r w:rsidR="00E73771">
        <w:t xml:space="preserve">a </w:t>
      </w:r>
      <w:r w:rsidR="00BC0775">
        <w:t>preferred</w:t>
      </w:r>
      <w:r w:rsidR="00E73771">
        <w:t xml:space="preserve"> animal model</w:t>
      </w:r>
      <w:r w:rsidR="00BC0775">
        <w:t xml:space="preserve"> in biomedical research in fertility, uterine receptivity, and embryo implantation</w:t>
      </w:r>
      <w:r w:rsidR="000E79AE">
        <w:t xml:space="preserve"> [</w:t>
      </w:r>
      <w:r w:rsidR="008D13A6">
        <w:t>4</w:t>
      </w:r>
      <w:proofErr w:type="gramStart"/>
      <w:r w:rsidR="008D13A6">
        <w:t>,5</w:t>
      </w:r>
      <w:proofErr w:type="gramEnd"/>
      <w:r w:rsidR="000E79AE">
        <w:t>]</w:t>
      </w:r>
      <w:r w:rsidR="00BC0775">
        <w:t xml:space="preserve">. </w:t>
      </w:r>
    </w:p>
    <w:p w:rsidR="00BC0775" w:rsidRDefault="0089765A" w:rsidP="00F63D24">
      <w:r>
        <w:tab/>
      </w:r>
      <w:r w:rsidR="00BC0775">
        <w:t>Despite the e</w:t>
      </w:r>
      <w:r w:rsidR="006E5A8C">
        <w:t>xtensive research done in the baboon skull</w:t>
      </w:r>
      <w:r w:rsidR="00BC0775">
        <w:t>, little to no literature exists on baboon middle ear biom</w:t>
      </w:r>
      <w:r>
        <w:t>echanics. Non-human primate ear research has been primarily limited to ototoxicity studies, otoacoustic emissions,</w:t>
      </w:r>
      <w:r w:rsidR="00E118D3">
        <w:t xml:space="preserve"> </w:t>
      </w:r>
      <w:r w:rsidR="00E118D3">
        <w:lastRenderedPageBreak/>
        <w:t>ionomeric prosthesis implants,</w:t>
      </w:r>
      <w:r>
        <w:t xml:space="preserve"> and a select few publications on immunocytochemical colocalization in the cochlear nuclei</w:t>
      </w:r>
      <w:r w:rsidR="005840B7">
        <w:t xml:space="preserve"> [6</w:t>
      </w:r>
      <w:proofErr w:type="gramStart"/>
      <w:r w:rsidR="005840B7">
        <w:t>,7</w:t>
      </w:r>
      <w:r w:rsidR="002B5570">
        <w:t>,8</w:t>
      </w:r>
      <w:r w:rsidR="00923548">
        <w:t>,9</w:t>
      </w:r>
      <w:r w:rsidR="008D13A6">
        <w:t>,10</w:t>
      </w:r>
      <w:proofErr w:type="gramEnd"/>
      <w:r w:rsidR="005840B7">
        <w:t>].</w:t>
      </w:r>
      <w:r>
        <w:t xml:space="preserve">  </w:t>
      </w:r>
      <w:r w:rsidR="008C6737">
        <w:t>Publications discussing the specifics of</w:t>
      </w:r>
      <w:r w:rsidR="00EE4898">
        <w:t xml:space="preserve"> the</w:t>
      </w:r>
      <w:r w:rsidR="008C6737">
        <w:t xml:space="preserve"> auditory system, especially middle ear</w:t>
      </w:r>
      <w:r w:rsidR="003B2303">
        <w:t xml:space="preserve"> </w:t>
      </w:r>
      <w:r w:rsidR="008C6737">
        <w:t>anatomy</w:t>
      </w:r>
      <w:r w:rsidR="003B2303">
        <w:t>,</w:t>
      </w:r>
      <w:r w:rsidR="005840B7">
        <w:t xml:space="preserve"> are not present</w:t>
      </w:r>
      <w:r w:rsidR="00EE4898">
        <w:t xml:space="preserve"> for </w:t>
      </w:r>
      <w:r w:rsidR="006E5A8C">
        <w:t>baboons of any age</w:t>
      </w:r>
      <w:r w:rsidR="00EE4898">
        <w:t xml:space="preserve">. </w:t>
      </w:r>
    </w:p>
    <w:p w:rsidR="009268EC" w:rsidRDefault="009268EC" w:rsidP="009268EC">
      <w:pPr>
        <w:keepNext/>
        <w:jc w:val="center"/>
      </w:pPr>
      <w:r>
        <w:rPr>
          <w:noProof/>
          <w:lang w:bidi="ar-SA"/>
        </w:rPr>
        <w:drawing>
          <wp:inline distT="0" distB="0" distL="0" distR="0" wp14:anchorId="3781D023" wp14:editId="0A1A96B9">
            <wp:extent cx="2768600" cy="2768600"/>
            <wp:effectExtent l="0" t="0" r="0" b="0"/>
            <wp:docPr id="1026" name="Picture 2" descr="https://s3-ap-southeast-2.amazonaws.com/mydr2016/site_content/files/images/categories/anatom/ear_anatomy.gif"/>
            <wp:cNvGraphicFramePr/>
            <a:graphic xmlns:a="http://schemas.openxmlformats.org/drawingml/2006/main">
              <a:graphicData uri="http://schemas.openxmlformats.org/drawingml/2006/picture">
                <pic:pic xmlns:pic="http://schemas.openxmlformats.org/drawingml/2006/picture">
                  <pic:nvPicPr>
                    <pic:cNvPr id="1026" name="Picture 2" descr="https://s3-ap-southeast-2.amazonaws.com/mydr2016/site_content/files/images/categories/anatom/ear_anatomy.gif"/>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8600" cy="2768600"/>
                    </a:xfrm>
                    <a:prstGeom prst="rect">
                      <a:avLst/>
                    </a:prstGeom>
                    <a:noFill/>
                    <a:extLst/>
                  </pic:spPr>
                </pic:pic>
              </a:graphicData>
            </a:graphic>
          </wp:inline>
        </w:drawing>
      </w:r>
    </w:p>
    <w:p w:rsidR="00342299" w:rsidRDefault="009268EC" w:rsidP="009268EC">
      <w:pPr>
        <w:pStyle w:val="Caption"/>
        <w:jc w:val="center"/>
      </w:pPr>
      <w:bookmarkStart w:id="13" w:name="_Toc482255634"/>
      <w:proofErr w:type="gramStart"/>
      <w:r>
        <w:t xml:space="preserve">Figure </w:t>
      </w:r>
      <w:fldSimple w:instr=" SEQ Figure \* ARABIC ">
        <w:r w:rsidR="00BD23C4">
          <w:rPr>
            <w:noProof/>
          </w:rPr>
          <w:t>1</w:t>
        </w:r>
      </w:fldSimple>
      <w:r>
        <w:t>.</w:t>
      </w:r>
      <w:proofErr w:type="gramEnd"/>
      <w:r>
        <w:t xml:space="preserve"> </w:t>
      </w:r>
      <w:proofErr w:type="gramStart"/>
      <w:r>
        <w:t>Established structure of the human ear.</w:t>
      </w:r>
      <w:bookmarkEnd w:id="13"/>
      <w:proofErr w:type="gramEnd"/>
      <w:r>
        <w:t xml:space="preserve"> </w:t>
      </w:r>
    </w:p>
    <w:p w:rsidR="00742B1C" w:rsidRDefault="004C4DB0" w:rsidP="008D13A6">
      <w:pPr>
        <w:pStyle w:val="Caption"/>
        <w:jc w:val="center"/>
      </w:pPr>
      <w:proofErr w:type="gramStart"/>
      <w:r>
        <w:t>[</w:t>
      </w:r>
      <w:r w:rsidR="00342299">
        <w:t>Sou</w:t>
      </w:r>
      <w:r w:rsidR="00342299" w:rsidRPr="00342299">
        <w:t>thwest Educational Development Laboratories</w:t>
      </w:r>
      <w:r>
        <w:t>]</w:t>
      </w:r>
      <w:r w:rsidR="00342299">
        <w:t>.</w:t>
      </w:r>
      <w:proofErr w:type="gramEnd"/>
    </w:p>
    <w:p w:rsidR="006D0ABC" w:rsidRPr="006D0ABC" w:rsidRDefault="006D0ABC" w:rsidP="006D0ABC"/>
    <w:p w:rsidR="00745D08" w:rsidRDefault="0089765A" w:rsidP="00F009C9">
      <w:pPr>
        <w:jc w:val="both"/>
      </w:pPr>
      <w:r>
        <w:tab/>
      </w:r>
      <w:r w:rsidR="00A541F7">
        <w:t xml:space="preserve">Like </w:t>
      </w:r>
      <w:r w:rsidR="008D13A6">
        <w:t xml:space="preserve">in </w:t>
      </w:r>
      <w:r w:rsidR="00A541F7">
        <w:t>the human, t</w:t>
      </w:r>
      <w:r w:rsidR="00745D08" w:rsidRPr="00745D08">
        <w:t>he b</w:t>
      </w:r>
      <w:r w:rsidR="006C2650">
        <w:t xml:space="preserve">aboon ear structure is comprised of the pinna (visible outer ear cartilage) and a fleshy </w:t>
      </w:r>
      <w:r w:rsidR="00745D08" w:rsidRPr="00745D08">
        <w:t>ear canal</w:t>
      </w:r>
      <w:r w:rsidR="00A541F7">
        <w:t xml:space="preserve"> that leads to the first step in sound transmission, </w:t>
      </w:r>
      <w:r w:rsidR="006E5A8C">
        <w:t>the</w:t>
      </w:r>
      <w:r w:rsidR="00A541F7">
        <w:t xml:space="preserve"> </w:t>
      </w:r>
      <w:r w:rsidR="00745D08" w:rsidRPr="00745D08">
        <w:t>tympanic membrane</w:t>
      </w:r>
      <w:r w:rsidR="00A541F7">
        <w:t xml:space="preserve"> (TM)</w:t>
      </w:r>
      <w:r w:rsidR="006E5A8C">
        <w:t xml:space="preserve"> and the surrounding annulus</w:t>
      </w:r>
      <w:r w:rsidR="009268EC">
        <w:t>.</w:t>
      </w:r>
      <w:r w:rsidR="00745D08" w:rsidRPr="00745D08">
        <w:t xml:space="preserve"> </w:t>
      </w:r>
      <w:r w:rsidR="009C5EC4">
        <w:t>A</w:t>
      </w:r>
      <w:r w:rsidR="00342299">
        <w:t>s shown in Figure 1, o</w:t>
      </w:r>
      <w:r w:rsidR="009268EC">
        <w:t xml:space="preserve">n the medial side of the TM is the </w:t>
      </w:r>
      <w:r w:rsidR="004E6D43">
        <w:t xml:space="preserve">soft tissue manubrium, which attaches the TM to the </w:t>
      </w:r>
      <w:r w:rsidR="00745D08" w:rsidRPr="00745D08">
        <w:t>ossicul</w:t>
      </w:r>
      <w:r w:rsidR="005760ED">
        <w:t xml:space="preserve">ar chain </w:t>
      </w:r>
      <w:r w:rsidR="00A541F7">
        <w:t xml:space="preserve">consisting </w:t>
      </w:r>
      <w:r w:rsidR="005760ED">
        <w:t xml:space="preserve">of the </w:t>
      </w:r>
      <w:r w:rsidR="009268EC">
        <w:t xml:space="preserve">three smallest bones in the </w:t>
      </w:r>
      <w:r w:rsidR="004E6D43">
        <w:t>primate’s</w:t>
      </w:r>
      <w:r w:rsidR="009268EC">
        <w:t xml:space="preserve"> body: the </w:t>
      </w:r>
      <w:r w:rsidR="005760ED">
        <w:t>m</w:t>
      </w:r>
      <w:r w:rsidR="00745D08" w:rsidRPr="00745D08">
        <w:t xml:space="preserve">alleus, </w:t>
      </w:r>
      <w:r w:rsidR="005760ED">
        <w:t>i</w:t>
      </w:r>
      <w:r w:rsidR="00745D08" w:rsidRPr="00745D08">
        <w:t>ncus</w:t>
      </w:r>
      <w:r w:rsidR="00A541F7">
        <w:t>,</w:t>
      </w:r>
      <w:r w:rsidR="00745D08" w:rsidRPr="00745D08">
        <w:t xml:space="preserve"> and </w:t>
      </w:r>
      <w:r w:rsidR="005760ED">
        <w:t>s</w:t>
      </w:r>
      <w:r w:rsidR="00A541F7">
        <w:t xml:space="preserve">tapes. </w:t>
      </w:r>
      <w:r w:rsidR="006E5A8C">
        <w:t xml:space="preserve"> </w:t>
      </w:r>
      <w:r w:rsidR="006C2650">
        <w:t>These bones are separated by joints and are suspended in the middle ear cavity by seven suspensory ligaments.</w:t>
      </w:r>
      <w:r w:rsidR="006C2650" w:rsidRPr="006C2650">
        <w:t xml:space="preserve"> </w:t>
      </w:r>
      <w:r w:rsidR="006C2650">
        <w:t xml:space="preserve">Unlike many small mammals commonly used in ear research such as the chinchilla, the baboon’s malleus and incus are not fused and </w:t>
      </w:r>
      <w:r w:rsidR="006C2650">
        <w:lastRenderedPageBreak/>
        <w:t>are thus more similar to those of a human</w:t>
      </w:r>
      <w:r w:rsidR="008D13A6">
        <w:t xml:space="preserve"> [11]</w:t>
      </w:r>
      <w:r w:rsidR="006C2650">
        <w:t xml:space="preserve">. The Eustachian tube’s primary function is to drain middle ear fluid and keep the middle ear pressure at atmospheric levels. </w:t>
      </w:r>
      <w:r w:rsidR="006E5A8C">
        <w:t>In the inner ear, t</w:t>
      </w:r>
      <w:r w:rsidR="006C2650">
        <w:t xml:space="preserve">he cochlea houses the organ of Corti, which is comprised of the basilar membrane on which mechanosensory hair cells reside. </w:t>
      </w:r>
      <w:r w:rsidR="00745D08" w:rsidRPr="00745D08">
        <w:t>The middle ear cavity encloses</w:t>
      </w:r>
      <w:r w:rsidR="00A541F7">
        <w:t xml:space="preserve"> </w:t>
      </w:r>
      <w:r w:rsidR="006C2650">
        <w:t>the TM and ossicular chain</w:t>
      </w:r>
      <w:r w:rsidR="00A541F7">
        <w:t xml:space="preserve"> and the stapes footplate fills the cochlear opening, the oval window, where it provides the final link between sound waves and the cochlear hair cells that send messages to the brain to produce the sensation of hearing. </w:t>
      </w:r>
    </w:p>
    <w:p w:rsidR="00F009C9" w:rsidRDefault="00F009C9" w:rsidP="00F009C9">
      <w:pPr>
        <w:jc w:val="both"/>
      </w:pPr>
    </w:p>
    <w:p w:rsidR="00F63D24" w:rsidRDefault="00F63D24" w:rsidP="007137C0">
      <w:pPr>
        <w:pStyle w:val="Heading2"/>
      </w:pPr>
      <w:bookmarkStart w:id="14" w:name="_Toc482255598"/>
      <w:r>
        <w:t>1.2 History of Middle Ear Biomechanics Research</w:t>
      </w:r>
      <w:bookmarkEnd w:id="14"/>
    </w:p>
    <w:p w:rsidR="00E73771" w:rsidRDefault="002A5523" w:rsidP="00F63D24">
      <w:r>
        <w:tab/>
        <w:t>Middle ear research</w:t>
      </w:r>
      <w:r w:rsidR="005A275D">
        <w:t>, although devoid of a non-human primate model,</w:t>
      </w:r>
      <w:r>
        <w:t xml:space="preserve"> is extensive and ranges from insects to human cadaver ears. </w:t>
      </w:r>
      <w:r w:rsidR="005A275D">
        <w:t xml:space="preserve"> </w:t>
      </w:r>
      <w:r>
        <w:t>Biomechanics of healthy middle ear structures have been investigated in chinchillas, guinea pigs, and even katydids</w:t>
      </w:r>
      <w:r w:rsidR="005A275D">
        <w:t xml:space="preserve"> [</w:t>
      </w:r>
      <w:r w:rsidR="008D13A6">
        <w:t>12</w:t>
      </w:r>
      <w:proofErr w:type="gramStart"/>
      <w:r w:rsidR="008D13A6">
        <w:t>,13,14</w:t>
      </w:r>
      <w:proofErr w:type="gramEnd"/>
      <w:r w:rsidR="005A275D">
        <w:t>]</w:t>
      </w:r>
      <w:r>
        <w:t xml:space="preserve">. </w:t>
      </w:r>
      <w:r w:rsidR="005A275D">
        <w:t xml:space="preserve"> </w:t>
      </w:r>
      <w:r>
        <w:t xml:space="preserve">Mechanical properties </w:t>
      </w:r>
      <w:r w:rsidR="00E73771">
        <w:t xml:space="preserve">such as stiffness </w:t>
      </w:r>
      <w:r>
        <w:t>of diseased middle ears have been discussed in chinchillas, guinea pigs, ruminants</w:t>
      </w:r>
      <w:r w:rsidR="00315FEB">
        <w:t>, and dogs</w:t>
      </w:r>
      <w:r w:rsidR="005A275D">
        <w:t xml:space="preserve"> </w:t>
      </w:r>
      <w:r w:rsidR="004C6317">
        <w:t>[15</w:t>
      </w:r>
      <w:proofErr w:type="gramStart"/>
      <w:r w:rsidR="004C6317">
        <w:t>,16,17</w:t>
      </w:r>
      <w:proofErr w:type="gramEnd"/>
      <w:r w:rsidR="005A275D">
        <w:t>]</w:t>
      </w:r>
      <w:r>
        <w:t xml:space="preserve">. </w:t>
      </w:r>
      <w:r w:rsidR="00315FEB">
        <w:t>The healthy stapedial annular ligament</w:t>
      </w:r>
      <w:r w:rsidR="00D5510B">
        <w:t xml:space="preserve"> </w:t>
      </w:r>
      <w:r w:rsidR="006E5A8C">
        <w:t xml:space="preserve">(SAL) </w:t>
      </w:r>
      <w:r w:rsidR="00315FEB">
        <w:t xml:space="preserve">has been reported on in humans, while </w:t>
      </w:r>
      <w:r w:rsidR="006E5A8C">
        <w:t xml:space="preserve">the </w:t>
      </w:r>
      <w:r w:rsidR="00315FEB">
        <w:t xml:space="preserve">diseased </w:t>
      </w:r>
      <w:r w:rsidR="006E5A8C">
        <w:t>SAL</w:t>
      </w:r>
      <w:r w:rsidR="00B82A6E">
        <w:t xml:space="preserve"> </w:t>
      </w:r>
      <w:r w:rsidR="00315FEB">
        <w:t xml:space="preserve">has been reported on in chinchillas </w:t>
      </w:r>
      <w:r w:rsidR="004A1F40">
        <w:t>and other animals [</w:t>
      </w:r>
      <w:r w:rsidR="004C6317">
        <w:t>18</w:t>
      </w:r>
      <w:proofErr w:type="gramStart"/>
      <w:r w:rsidR="004A1F40">
        <w:t>,</w:t>
      </w:r>
      <w:r w:rsidR="004C6317">
        <w:t>19</w:t>
      </w:r>
      <w:proofErr w:type="gramEnd"/>
      <w:r w:rsidR="004A1F40">
        <w:t>]</w:t>
      </w:r>
      <w:r w:rsidR="00315FEB">
        <w:t xml:space="preserve">. </w:t>
      </w:r>
      <w:r w:rsidR="004C6317">
        <w:t xml:space="preserve"> </w:t>
      </w:r>
      <w:r w:rsidR="00321F23">
        <w:t xml:space="preserve">Histology </w:t>
      </w:r>
      <w:r w:rsidR="00E73771">
        <w:t xml:space="preserve">focusing on the TM, stapedial annular ligament, and round window membrane </w:t>
      </w:r>
      <w:r w:rsidR="00321F23">
        <w:t xml:space="preserve">has been </w:t>
      </w:r>
      <w:r w:rsidR="00E73771">
        <w:t>published</w:t>
      </w:r>
      <w:r w:rsidR="00321F23">
        <w:t xml:space="preserve"> in</w:t>
      </w:r>
      <w:r w:rsidR="00E73771">
        <w:t xml:space="preserve"> humans and animals such as</w:t>
      </w:r>
      <w:r w:rsidR="00321F23">
        <w:t xml:space="preserve"> horses, chinchillas, guinea pigs, and human ears</w:t>
      </w:r>
      <w:r w:rsidR="004C6317">
        <w:t xml:space="preserve"> [13</w:t>
      </w:r>
      <w:proofErr w:type="gramStart"/>
      <w:r w:rsidR="004C6317">
        <w:t>,18</w:t>
      </w:r>
      <w:proofErr w:type="gramEnd"/>
      <w:r w:rsidR="004C6317">
        <w:t>]</w:t>
      </w:r>
      <w:r w:rsidR="00321F23">
        <w:t xml:space="preserve">. </w:t>
      </w:r>
      <w:r w:rsidR="006E5A8C">
        <w:t xml:space="preserve"> </w:t>
      </w:r>
      <w:proofErr w:type="gramStart"/>
      <w:r w:rsidR="006E5A8C">
        <w:t>A</w:t>
      </w:r>
      <w:r w:rsidR="00E73771">
        <w:t>uditory brainstem response, which requires a living subject</w:t>
      </w:r>
      <w:r w:rsidR="00FC686C">
        <w:t xml:space="preserve"> (i.e. animal model)</w:t>
      </w:r>
      <w:r w:rsidR="00E73771">
        <w:t>, has also been studied in chinchillas and guinea pigs.</w:t>
      </w:r>
      <w:proofErr w:type="gramEnd"/>
      <w:r w:rsidR="006E5A8C">
        <w:t xml:space="preserve"> </w:t>
      </w:r>
      <w:r w:rsidR="00E73771">
        <w:t xml:space="preserve"> Furthermore, many studies have </w:t>
      </w:r>
      <w:r w:rsidR="00533C2F">
        <w:t xml:space="preserve">been done on cadaver temporal bones and chinchillas to investigate </w:t>
      </w:r>
      <w:r w:rsidR="00FC686C">
        <w:t xml:space="preserve">how pressure waves </w:t>
      </w:r>
      <w:r w:rsidR="00FC686C">
        <w:lastRenderedPageBreak/>
        <w:t>(“sound blasts”) common in military scenarios affect the middle ear soft tissues to cause hearing damage</w:t>
      </w:r>
      <w:r w:rsidR="005A275D">
        <w:t xml:space="preserve"> [</w:t>
      </w:r>
      <w:r w:rsidR="004C6317">
        <w:t>20,21</w:t>
      </w:r>
      <w:r w:rsidR="005A275D">
        <w:t>]</w:t>
      </w:r>
      <w:r w:rsidR="00FC686C">
        <w:t xml:space="preserve">. </w:t>
      </w:r>
    </w:p>
    <w:p w:rsidR="000C6FE1" w:rsidRDefault="000C6FE1" w:rsidP="00F63D24"/>
    <w:p w:rsidR="006D3B13" w:rsidRPr="006D3B13" w:rsidRDefault="007137C0" w:rsidP="006D3B13">
      <w:pPr>
        <w:pStyle w:val="Heading2"/>
      </w:pPr>
      <w:bookmarkStart w:id="15" w:name="_Toc482255599"/>
      <w:r>
        <w:t xml:space="preserve">1.3 </w:t>
      </w:r>
      <w:r w:rsidR="00F63D24">
        <w:t>Finite Element Method</w:t>
      </w:r>
      <w:bookmarkEnd w:id="15"/>
    </w:p>
    <w:p w:rsidR="00D5510B" w:rsidRDefault="00D5510B" w:rsidP="007137C0">
      <w:r>
        <w:tab/>
      </w:r>
      <w:r w:rsidR="006D3B13">
        <w:t>Among the many approaches taken to gain understanding of ear anatomy and sound transmission</w:t>
      </w:r>
      <w:r w:rsidR="005A275D">
        <w:t>,</w:t>
      </w:r>
      <w:r w:rsidR="006D3B13">
        <w:t xml:space="preserve"> </w:t>
      </w:r>
      <w:r w:rsidR="00C43B7E">
        <w:t xml:space="preserve">one of the most valuable involves </w:t>
      </w:r>
      <w:r w:rsidR="006D3B13">
        <w:t>3D reconstruction of the middle ear</w:t>
      </w:r>
      <w:r w:rsidR="00C43B7E">
        <w:t xml:space="preserve"> </w:t>
      </w:r>
      <w:r>
        <w:t xml:space="preserve">followed by finite element analysis. </w:t>
      </w:r>
      <w:r w:rsidR="00C43B7E">
        <w:t xml:space="preserve"> </w:t>
      </w:r>
      <w:r w:rsidR="00AB59F4" w:rsidRPr="00AB59F4">
        <w:t>Over the past two decades, the human finite element (FE) model has</w:t>
      </w:r>
      <w:r>
        <w:t xml:space="preserve"> crucially </w:t>
      </w:r>
      <w:r w:rsidR="00AB59F4" w:rsidRPr="00AB59F4">
        <w:t>assisted in the understanding of the intrinsic wo</w:t>
      </w:r>
      <w:r w:rsidR="00C43B7E">
        <w:t>rkings of the human middle ear [</w:t>
      </w:r>
      <w:r w:rsidR="004C6317">
        <w:t>22</w:t>
      </w:r>
      <w:r w:rsidR="00C43B7E">
        <w:t>]</w:t>
      </w:r>
      <w:r w:rsidR="00AB59F4" w:rsidRPr="00AB59F4">
        <w:t>.</w:t>
      </w:r>
      <w:r w:rsidR="00C43B7E">
        <w:t xml:space="preserve"> </w:t>
      </w:r>
      <w:r w:rsidR="00AB59F4" w:rsidRPr="00AB59F4">
        <w:t xml:space="preserve"> </w:t>
      </w:r>
      <w:r>
        <w:t>Finite element method</w:t>
      </w:r>
      <w:r w:rsidR="00AB59F4" w:rsidRPr="00AB59F4">
        <w:t xml:space="preserve"> allows researchers to take a complex </w:t>
      </w:r>
      <w:r>
        <w:t xml:space="preserve">geometry </w:t>
      </w:r>
      <w:r w:rsidR="00AB59F4" w:rsidRPr="00AB59F4">
        <w:t xml:space="preserve">and split </w:t>
      </w:r>
      <w:r>
        <w:t>it into smaller</w:t>
      </w:r>
      <w:r w:rsidR="006E5A8C">
        <w:t xml:space="preserve"> elements, both simplifying</w:t>
      </w:r>
      <w:r w:rsidR="00755212">
        <w:t xml:space="preserve"> the problem for the researcher and the computer and allows greater precision.</w:t>
      </w:r>
      <w:r w:rsidR="00AB59F4" w:rsidRPr="00AB59F4">
        <w:t xml:space="preserve"> </w:t>
      </w:r>
      <w:r w:rsidR="00C43B7E">
        <w:t xml:space="preserve"> </w:t>
      </w:r>
      <w:r w:rsidR="00755212">
        <w:t xml:space="preserve">Commonly used in mechanical engineering applications, finite element </w:t>
      </w:r>
      <w:r w:rsidR="006E5A8C">
        <w:t xml:space="preserve">(FE) </w:t>
      </w:r>
      <w:r w:rsidR="00755212">
        <w:t>method</w:t>
      </w:r>
      <w:r w:rsidR="00AB59F4" w:rsidRPr="00AB59F4">
        <w:t xml:space="preserve"> has </w:t>
      </w:r>
      <w:r w:rsidR="00755212">
        <w:t>been applied to many biomedical research situations in both human and animal models ranging from eyes to dental implants [</w:t>
      </w:r>
      <w:r w:rsidR="004C6317">
        <w:t>23,24</w:t>
      </w:r>
      <w:r w:rsidR="00755212">
        <w:t xml:space="preserve">]. </w:t>
      </w:r>
    </w:p>
    <w:p w:rsidR="001B15CB" w:rsidRPr="001B15CB" w:rsidRDefault="001B15CB" w:rsidP="001B15CB"/>
    <w:p w:rsidR="001B15CB" w:rsidRPr="001B15CB" w:rsidRDefault="001B15CB" w:rsidP="001B15CB"/>
    <w:p w:rsidR="001B15CB" w:rsidRDefault="001B15CB" w:rsidP="001B15CB">
      <w:pPr>
        <w:ind w:firstLine="720"/>
      </w:pPr>
    </w:p>
    <w:p w:rsidR="00BF31F7" w:rsidRDefault="00BF31F7" w:rsidP="00BF31F7">
      <w:pPr>
        <w:keepNext/>
        <w:jc w:val="center"/>
      </w:pPr>
      <w:r>
        <w:rPr>
          <w:noProof/>
          <w:lang w:bidi="ar-SA"/>
        </w:rPr>
        <w:lastRenderedPageBreak/>
        <w:drawing>
          <wp:inline distT="0" distB="0" distL="0" distR="0" wp14:anchorId="7A79D9A1" wp14:editId="2F9EF877">
            <wp:extent cx="5395595" cy="33286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5595" cy="3328670"/>
                    </a:xfrm>
                    <a:prstGeom prst="rect">
                      <a:avLst/>
                    </a:prstGeom>
                    <a:noFill/>
                  </pic:spPr>
                </pic:pic>
              </a:graphicData>
            </a:graphic>
          </wp:inline>
        </w:drawing>
      </w:r>
    </w:p>
    <w:p w:rsidR="006E5A8C" w:rsidRDefault="00BF31F7" w:rsidP="00BF31F7">
      <w:pPr>
        <w:pStyle w:val="Caption"/>
        <w:jc w:val="center"/>
      </w:pPr>
      <w:bookmarkStart w:id="16" w:name="_Toc482255635"/>
      <w:proofErr w:type="gramStart"/>
      <w:r>
        <w:t xml:space="preserve">Figure </w:t>
      </w:r>
      <w:fldSimple w:instr=" SEQ Figure \* ARABIC ">
        <w:r w:rsidR="00BD23C4">
          <w:rPr>
            <w:noProof/>
          </w:rPr>
          <w:t>2</w:t>
        </w:r>
      </w:fldSimple>
      <w:r>
        <w:t>.</w:t>
      </w:r>
      <w:proofErr w:type="gramEnd"/>
      <w:r>
        <w:t xml:space="preserve"> </w:t>
      </w:r>
      <w:r w:rsidR="006E5A8C">
        <w:t xml:space="preserve"> </w:t>
      </w:r>
      <w:proofErr w:type="gramStart"/>
      <w:r>
        <w:t>Human finite element model of middle ear cavity with canal</w:t>
      </w:r>
      <w:r w:rsidR="004C4DB0">
        <w:t>.</w:t>
      </w:r>
      <w:bookmarkEnd w:id="16"/>
      <w:proofErr w:type="gramEnd"/>
      <w:r>
        <w:t xml:space="preserve"> </w:t>
      </w:r>
    </w:p>
    <w:p w:rsidR="00BF31F7" w:rsidRDefault="00BF31F7" w:rsidP="00BF31F7">
      <w:pPr>
        <w:pStyle w:val="Caption"/>
        <w:jc w:val="center"/>
      </w:pPr>
      <w:r>
        <w:t>[</w:t>
      </w:r>
      <w:r w:rsidR="00116D78">
        <w:t xml:space="preserve">Gan et al, </w:t>
      </w:r>
      <w:r w:rsidRPr="004C4DB0">
        <w:t>2004</w:t>
      </w:r>
      <w:r>
        <w:t>].</w:t>
      </w:r>
    </w:p>
    <w:p w:rsidR="00742B1C" w:rsidRPr="00742B1C" w:rsidRDefault="00742B1C" w:rsidP="00742B1C"/>
    <w:p w:rsidR="00D5510B" w:rsidRDefault="00EB5796" w:rsidP="00D5510B">
      <w:r>
        <w:tab/>
        <w:t>In 2004, a</w:t>
      </w:r>
      <w:r w:rsidR="00D5510B" w:rsidRPr="00D5510B">
        <w:t xml:space="preserve"> </w:t>
      </w:r>
      <w:r>
        <w:t>finite element</w:t>
      </w:r>
      <w:r w:rsidR="00D5510B" w:rsidRPr="00D5510B">
        <w:t xml:space="preserve"> model of the human ear </w:t>
      </w:r>
      <w:r>
        <w:t xml:space="preserve">was </w:t>
      </w:r>
      <w:r w:rsidR="00D5510B" w:rsidRPr="00D5510B">
        <w:t>developed in the Biomedical Engineering Laboratory at the University of Oklahoma</w:t>
      </w:r>
      <w:r>
        <w:t xml:space="preserve"> in Norman, OK.</w:t>
      </w:r>
      <w:r w:rsidR="00D5510B" w:rsidRPr="00D5510B">
        <w:t xml:space="preserve"> </w:t>
      </w:r>
      <w:r>
        <w:t>This geometry</w:t>
      </w:r>
      <w:r w:rsidR="00D5510B" w:rsidRPr="00D5510B">
        <w:t xml:space="preserve"> has been well-published and has been implemented in the investigation of ear response to numerous conditions</w:t>
      </w:r>
      <w:r>
        <w:t>, the most common being military blast scenarios. The model was constructed</w:t>
      </w:r>
      <w:r w:rsidR="00D5510B" w:rsidRPr="00D5510B">
        <w:t xml:space="preserve"> based on a complete set of histological section images of a left </w:t>
      </w:r>
      <w:r w:rsidR="00755212">
        <w:t xml:space="preserve">cadaver </w:t>
      </w:r>
      <w:r w:rsidR="0090347C">
        <w:t xml:space="preserve">temporal bone in 2004 and </w:t>
      </w:r>
      <w:r w:rsidR="00D5510B" w:rsidRPr="00D5510B">
        <w:t xml:space="preserve">was validated by comparing model-predicted displacements </w:t>
      </w:r>
      <w:r w:rsidR="0090347C">
        <w:t>of</w:t>
      </w:r>
      <w:r w:rsidR="00D5510B" w:rsidRPr="00D5510B">
        <w:t xml:space="preserve"> the stapes footplate and TM with published experimental measurements on human temporal bones [</w:t>
      </w:r>
      <w:r w:rsidR="005F68F8">
        <w:t>25</w:t>
      </w:r>
      <w:r w:rsidR="00D5510B" w:rsidRPr="00D5510B">
        <w:t xml:space="preserve">]. </w:t>
      </w:r>
      <w:r w:rsidR="0090347C">
        <w:t xml:space="preserve">This geometry </w:t>
      </w:r>
      <w:r w:rsidR="00D5510B" w:rsidRPr="00D5510B">
        <w:t xml:space="preserve">was </w:t>
      </w:r>
      <w:r w:rsidR="0090347C">
        <w:t>the basis for</w:t>
      </w:r>
      <w:r w:rsidR="00D5510B" w:rsidRPr="00D5510B">
        <w:t xml:space="preserve"> the first </w:t>
      </w:r>
      <w:r w:rsidR="0090347C">
        <w:t>finite element model</w:t>
      </w:r>
      <w:r w:rsidR="00D5510B" w:rsidRPr="00D5510B">
        <w:t xml:space="preserve"> of the human ear that featured acoustic-structure coupled behavior between the ear canal air column and the TM and </w:t>
      </w:r>
      <w:r w:rsidR="0090347C">
        <w:t>middle ear</w:t>
      </w:r>
      <w:r w:rsidR="00D5510B" w:rsidRPr="00D5510B">
        <w:t xml:space="preserve"> ossicles with the air in the </w:t>
      </w:r>
      <w:r w:rsidR="0090347C">
        <w:t>middle ear</w:t>
      </w:r>
      <w:r w:rsidR="00D5510B" w:rsidRPr="00D5510B">
        <w:t xml:space="preserve"> cavity. As </w:t>
      </w:r>
      <w:r w:rsidR="0090347C">
        <w:lastRenderedPageBreak/>
        <w:t>shown</w:t>
      </w:r>
      <w:r w:rsidR="00D5510B" w:rsidRPr="00D5510B">
        <w:t xml:space="preserve"> in Figure 2, </w:t>
      </w:r>
      <w:r w:rsidR="0090347C">
        <w:t>this geometry</w:t>
      </w:r>
      <w:r w:rsidR="00D5510B" w:rsidRPr="00D5510B">
        <w:t xml:space="preserve"> featured the fluid domains of the ear canal and ME cavity, the structures of t</w:t>
      </w:r>
      <w:r w:rsidR="009E0A27">
        <w:t>he TM and the TM annulus, the middle ear</w:t>
      </w:r>
      <w:r w:rsidR="00D5510B" w:rsidRPr="00D5510B">
        <w:t xml:space="preserve"> ossicles and associated soft joints and suspensory ligaments, and the cochlear load, which modeled </w:t>
      </w:r>
      <w:proofErr w:type="gramStart"/>
      <w:r w:rsidR="009E0A27">
        <w:t>a 20</w:t>
      </w:r>
      <w:proofErr w:type="gramEnd"/>
      <w:r w:rsidR="00D5510B" w:rsidRPr="00D5510B">
        <w:t xml:space="preserve"> GΩ impedance applied to the stapes footplate.</w:t>
      </w:r>
    </w:p>
    <w:p w:rsidR="00755212" w:rsidRDefault="00755212" w:rsidP="00755212">
      <w:pPr>
        <w:jc w:val="both"/>
      </w:pPr>
      <w:r>
        <w:tab/>
      </w:r>
      <w:r w:rsidR="00EB5796">
        <w:t>Three years later</w:t>
      </w:r>
      <w:r>
        <w:t xml:space="preserve">, </w:t>
      </w:r>
      <w:r w:rsidR="00EB5796">
        <w:t xml:space="preserve">the same research group applied </w:t>
      </w:r>
      <w:r>
        <w:t xml:space="preserve">a hyperelastic material model to the TM and </w:t>
      </w:r>
      <w:r w:rsidR="00EB5796">
        <w:t>important</w:t>
      </w:r>
      <w:r>
        <w:t xml:space="preserve"> suspensory ligaments and middle ear pressure effects on static and dynamic response of the ear was calculated</w:t>
      </w:r>
      <w:r w:rsidR="005F68F8">
        <w:t xml:space="preserve"> [26</w:t>
      </w:r>
      <w:r w:rsidR="00EB5796">
        <w:t>]</w:t>
      </w:r>
      <w:r>
        <w:t>.</w:t>
      </w:r>
      <w:r w:rsidR="00087246">
        <w:t xml:space="preserve"> </w:t>
      </w:r>
      <w:r>
        <w:t xml:space="preserve"> That same year, a simplified two-chamber straight cochlea with basilar membrane was introduced to the model and sound transmission from the ear canal into </w:t>
      </w:r>
      <w:r w:rsidR="009E0A27">
        <w:t xml:space="preserve">the </w:t>
      </w:r>
      <w:r>
        <w:t xml:space="preserve">cochlea was predicted </w:t>
      </w:r>
      <w:r w:rsidR="005F68F8">
        <w:t>[27</w:t>
      </w:r>
      <w:r w:rsidR="00EB5796">
        <w:t>].</w:t>
      </w:r>
      <w:r w:rsidR="00087246">
        <w:t xml:space="preserve"> </w:t>
      </w:r>
      <w:r>
        <w:t xml:space="preserve"> This </w:t>
      </w:r>
      <w:r w:rsidR="00087246">
        <w:t xml:space="preserve">human </w:t>
      </w:r>
      <w:r>
        <w:t>model produced satisfactory agreements between predicted basilar membrane motion and experimental data in literature. This study was the first step toward the development of a comprehensive FE model of the entire human ear for acoustic-mechanical analysis.</w:t>
      </w:r>
      <w:r w:rsidR="00087246">
        <w:t xml:space="preserve"> </w:t>
      </w:r>
      <w:r>
        <w:t xml:space="preserve"> Another study altered TM geometry to include different numbers and sizes of perforations at particular locations</w:t>
      </w:r>
      <w:r w:rsidR="00087246">
        <w:t>, and the TM displacement and middle ear</w:t>
      </w:r>
      <w:r>
        <w:t xml:space="preserve"> pressure were calculated. Cadaver ears were perforated similarly and TM displacement was measured by laser Doppler </w:t>
      </w:r>
      <w:r w:rsidR="00087246">
        <w:t>v</w:t>
      </w:r>
      <w:r>
        <w:t xml:space="preserve">ibrometry. Across frequency ranges, the </w:t>
      </w:r>
      <w:r w:rsidR="00087246">
        <w:t>human FE model</w:t>
      </w:r>
      <w:r>
        <w:t xml:space="preserve"> was found to accurately predict TM vibrations and </w:t>
      </w:r>
      <w:r w:rsidR="00087246">
        <w:t>middle ear</w:t>
      </w:r>
      <w:r>
        <w:t xml:space="preserve"> pressure levels when compared to experimental measures </w:t>
      </w:r>
      <w:r w:rsidR="005F68F8">
        <w:t>[28</w:t>
      </w:r>
      <w:r w:rsidR="00EB5796">
        <w:t>].</w:t>
      </w:r>
      <w:r>
        <w:t xml:space="preserve">  In a later iteration of the </w:t>
      </w:r>
      <w:r w:rsidR="00087246">
        <w:t>human FE model</w:t>
      </w:r>
      <w:r>
        <w:t xml:space="preserve">, viscoelastic material properties and a three-chamber spiral cochlea were introduced. This study showed the model’s capability of modeling energy absorbance in normal ears and ear with otitis media, otosclerosis, and </w:t>
      </w:r>
      <w:r>
        <w:lastRenderedPageBreak/>
        <w:t xml:space="preserve">ossicular chain disarticulation </w:t>
      </w:r>
      <w:r w:rsidR="005F68F8">
        <w:t>[29</w:t>
      </w:r>
      <w:r w:rsidR="00EB5796">
        <w:t xml:space="preserve">]. </w:t>
      </w:r>
      <w:r>
        <w:t xml:space="preserve">The model has also been implicated in evaluating totally implantable hearing systems </w:t>
      </w:r>
      <w:r w:rsidR="00EB5796">
        <w:t>[</w:t>
      </w:r>
      <w:r w:rsidR="005F68F8">
        <w:t>30].</w:t>
      </w:r>
    </w:p>
    <w:p w:rsidR="00755212" w:rsidRDefault="00755212" w:rsidP="00755212">
      <w:r>
        <w:tab/>
      </w:r>
      <w:r w:rsidR="00EB5796">
        <w:t>During the last thirteen years</w:t>
      </w:r>
      <w:r>
        <w:t xml:space="preserve">, the </w:t>
      </w:r>
      <w:r w:rsidR="00EB5796">
        <w:t>human finite element model has been developed and advanced while proving</w:t>
      </w:r>
      <w:r>
        <w:t xml:space="preserve"> to be a valuable tool when used in conjunction with experimental data</w:t>
      </w:r>
      <w:r w:rsidR="00EB5796">
        <w:t>.</w:t>
      </w:r>
      <w:r>
        <w:t xml:space="preserve"> </w:t>
      </w:r>
      <w:r w:rsidR="00EB5796">
        <w:t>The model is c</w:t>
      </w:r>
      <w:r>
        <w:t xml:space="preserve">apable of predicting ear function from canal to cochlea, various modes of ear damage and disease, and even the behavior of implantable biomechanical systems. The analyses discussed above were conducted </w:t>
      </w:r>
      <w:r w:rsidR="00EB5796">
        <w:t xml:space="preserve">in </w:t>
      </w:r>
      <w:r>
        <w:t xml:space="preserve">ANSYS APDL and investigated ear function in low-pressure conditions in the </w:t>
      </w:r>
      <w:r w:rsidR="00EB5796">
        <w:t xml:space="preserve">hearing </w:t>
      </w:r>
      <w:r>
        <w:t>f</w:t>
      </w:r>
      <w:r w:rsidR="00EB5796">
        <w:t xml:space="preserve">requency domain. Similar to the introduction of the human finite element model in 2004 which </w:t>
      </w:r>
      <w:r w:rsidR="00087246">
        <w:t>paved the way for</w:t>
      </w:r>
      <w:r w:rsidR="00EB5796">
        <w:t xml:space="preserve"> the countless studies in</w:t>
      </w:r>
      <w:r w:rsidR="00087246">
        <w:t xml:space="preserve"> hearing research that </w:t>
      </w:r>
      <w:proofErr w:type="gramStart"/>
      <w:r w:rsidR="00087246">
        <w:t>followed,</w:t>
      </w:r>
      <w:proofErr w:type="gramEnd"/>
      <w:r w:rsidR="00087246">
        <w:t xml:space="preserve"> </w:t>
      </w:r>
      <w:r w:rsidR="00EB5796">
        <w:t xml:space="preserve">this thesis introduces the first comprehensive three-dimensional model of the baboon ear, both for a newborn and adult animal. </w:t>
      </w:r>
    </w:p>
    <w:p w:rsidR="0098437E" w:rsidRDefault="0098437E" w:rsidP="00755212"/>
    <w:p w:rsidR="007137C0" w:rsidRDefault="007137C0" w:rsidP="007137C0">
      <w:pPr>
        <w:pStyle w:val="Heading2"/>
      </w:pPr>
      <w:bookmarkStart w:id="17" w:name="_Toc482255600"/>
      <w:r>
        <w:t>1.4 Objectives</w:t>
      </w:r>
      <w:bookmarkEnd w:id="17"/>
      <w:r>
        <w:t xml:space="preserve"> </w:t>
      </w:r>
    </w:p>
    <w:p w:rsidR="009268EC" w:rsidRPr="009268EC" w:rsidRDefault="000C6FE1" w:rsidP="009268EC">
      <w:r>
        <w:tab/>
      </w:r>
      <w:r w:rsidR="009268EC" w:rsidRPr="00745D08">
        <w:t xml:space="preserve">By creating and studying </w:t>
      </w:r>
      <w:r w:rsidR="004C155F">
        <w:t>a finite element</w:t>
      </w:r>
      <w:r w:rsidR="009268EC" w:rsidRPr="00745D08">
        <w:t xml:space="preserve"> model of the baboon ear, the similarities and differences between humans and ba</w:t>
      </w:r>
      <w:r w:rsidR="004C155F">
        <w:t>boons can be further evaluated and elucidated.</w:t>
      </w:r>
      <w:r w:rsidR="00087246">
        <w:t xml:space="preserve"> </w:t>
      </w:r>
      <w:r w:rsidR="004C155F">
        <w:t xml:space="preserve"> Furthermore, comparing the models of young and adult baboons can serve as a first step toward a nonhuman primate model for use in crucial pediatric auditory health research.</w:t>
      </w:r>
      <w:r w:rsidR="00087246">
        <w:t xml:space="preserve"> </w:t>
      </w:r>
      <w:r w:rsidR="00BE07C3">
        <w:t xml:space="preserve"> Finally, the </w:t>
      </w:r>
      <w:r w:rsidR="004C155F">
        <w:t xml:space="preserve">work in this thesis aims to </w:t>
      </w:r>
      <w:r w:rsidR="009268EC" w:rsidRPr="00745D08">
        <w:t>garner a greater u</w:t>
      </w:r>
      <w:r w:rsidR="001B677D">
        <w:t>nderstanding of the</w:t>
      </w:r>
      <w:r w:rsidR="009268EC" w:rsidRPr="00745D08">
        <w:t xml:space="preserve"> biomedical be</w:t>
      </w:r>
      <w:r>
        <w:t xml:space="preserve">nefits baboons </w:t>
      </w:r>
      <w:r w:rsidR="002D453C">
        <w:t xml:space="preserve">can </w:t>
      </w:r>
      <w:r>
        <w:t xml:space="preserve">provide to </w:t>
      </w:r>
      <w:r w:rsidR="004C155F">
        <w:t xml:space="preserve">ear research </w:t>
      </w:r>
      <w:r w:rsidR="002D453C">
        <w:t>with the goal of promoting</w:t>
      </w:r>
      <w:r>
        <w:t xml:space="preserve"> human health and quality of life</w:t>
      </w:r>
      <w:r w:rsidR="009268EC" w:rsidRPr="00745D08">
        <w:t>.</w:t>
      </w:r>
    </w:p>
    <w:p w:rsidR="007137C0" w:rsidRDefault="007137C0" w:rsidP="007137C0">
      <w:pPr>
        <w:pStyle w:val="Heading3"/>
      </w:pPr>
      <w:bookmarkStart w:id="18" w:name="_Toc482255601"/>
      <w:r>
        <w:lastRenderedPageBreak/>
        <w:t>1.4.1 Outline</w:t>
      </w:r>
      <w:bookmarkEnd w:id="18"/>
      <w:r>
        <w:t xml:space="preserve">  </w:t>
      </w:r>
    </w:p>
    <w:p w:rsidR="00A652F9" w:rsidRDefault="00A652F9" w:rsidP="00A652F9">
      <w:pPr>
        <w:jc w:val="both"/>
        <w:rPr>
          <w:i/>
        </w:rPr>
      </w:pPr>
      <w:r>
        <w:rPr>
          <w:i/>
        </w:rPr>
        <w:t>Computer 3D reconstruction of baboon middle ear</w:t>
      </w:r>
    </w:p>
    <w:p w:rsidR="00A652F9" w:rsidRDefault="00A652F9" w:rsidP="00A652F9">
      <w:pPr>
        <w:pStyle w:val="ListParagraph"/>
        <w:numPr>
          <w:ilvl w:val="0"/>
          <w:numId w:val="12"/>
        </w:numPr>
        <w:jc w:val="both"/>
      </w:pPr>
      <w:r w:rsidRPr="00A652F9">
        <w:t>Micro-CT images are collected for newborn and adult middle ears</w:t>
      </w:r>
      <w:r w:rsidR="00FF51BA">
        <w:t>.</w:t>
      </w:r>
    </w:p>
    <w:p w:rsidR="00A652F9" w:rsidRDefault="00A652F9" w:rsidP="00A652F9">
      <w:pPr>
        <w:pStyle w:val="ListParagraph"/>
        <w:numPr>
          <w:ilvl w:val="0"/>
          <w:numId w:val="12"/>
        </w:numPr>
        <w:jc w:val="both"/>
      </w:pPr>
      <w:r>
        <w:t xml:space="preserve">FEI Amira is used to </w:t>
      </w:r>
      <w:r w:rsidR="00FF51BA">
        <w:t>make labels on the cross-sectional tomographic images before stacking them into a 3D model.</w:t>
      </w:r>
    </w:p>
    <w:p w:rsidR="00FF51BA" w:rsidRPr="00FF51BA" w:rsidRDefault="00FF51BA" w:rsidP="00FF51BA">
      <w:pPr>
        <w:pStyle w:val="ListParagraph"/>
        <w:numPr>
          <w:ilvl w:val="0"/>
          <w:numId w:val="12"/>
        </w:numPr>
        <w:jc w:val="both"/>
        <w:rPr>
          <w:i/>
        </w:rPr>
      </w:pPr>
      <w:r>
        <w:t xml:space="preserve">Using </w:t>
      </w:r>
      <w:r w:rsidR="001B677D">
        <w:t xml:space="preserve">Altair </w:t>
      </w:r>
      <w:r>
        <w:t>HyperMesh, the 3D models are converted into finite element models where ligament and tendon boundary conditions are applied.</w:t>
      </w:r>
      <w:r w:rsidRPr="00FF51BA">
        <w:rPr>
          <w:i/>
        </w:rPr>
        <w:t xml:space="preserve"> </w:t>
      </w:r>
    </w:p>
    <w:p w:rsidR="00FF51BA" w:rsidRPr="00FF51BA" w:rsidRDefault="00FF51BA" w:rsidP="00FF51BA">
      <w:pPr>
        <w:jc w:val="both"/>
        <w:rPr>
          <w:i/>
        </w:rPr>
      </w:pPr>
      <w:r>
        <w:rPr>
          <w:i/>
        </w:rPr>
        <w:t>Sound transmission modeled, analyzed, and verified</w:t>
      </w:r>
    </w:p>
    <w:p w:rsidR="00FF51BA" w:rsidRDefault="00FF51BA" w:rsidP="00FF51BA">
      <w:pPr>
        <w:pStyle w:val="ListParagraph"/>
        <w:numPr>
          <w:ilvl w:val="0"/>
          <w:numId w:val="12"/>
        </w:numPr>
        <w:jc w:val="both"/>
      </w:pPr>
      <w:r>
        <w:t xml:space="preserve">Each model </w:t>
      </w:r>
      <w:r w:rsidR="00A652F9">
        <w:t xml:space="preserve">is transferred into ANSYS Workbench where the fluid and structural components are divided into analysis software Fluent and ANSYS Mechanical, respectively. </w:t>
      </w:r>
    </w:p>
    <w:p w:rsidR="00A652F9" w:rsidRDefault="00A652F9" w:rsidP="00FF51BA">
      <w:pPr>
        <w:pStyle w:val="ListParagraph"/>
        <w:numPr>
          <w:ilvl w:val="0"/>
          <w:numId w:val="12"/>
        </w:numPr>
      </w:pPr>
      <w:r>
        <w:t>Appropriate boundary conditions, material properties, and fluid-structure interfaces are applied</w:t>
      </w:r>
      <w:r w:rsidR="00FF51BA">
        <w:t>.</w:t>
      </w:r>
    </w:p>
    <w:p w:rsidR="00FF51BA" w:rsidRDefault="00FF51BA" w:rsidP="00FF51BA">
      <w:pPr>
        <w:pStyle w:val="ListParagraph"/>
        <w:numPr>
          <w:ilvl w:val="0"/>
          <w:numId w:val="12"/>
        </w:numPr>
      </w:pPr>
      <w:r>
        <w:t>FE model umbo displacement results are compared with experimental laser Doppler vibrometry data.</w:t>
      </w:r>
    </w:p>
    <w:p w:rsidR="00600CA3" w:rsidRPr="00A652F9" w:rsidRDefault="00600CA3" w:rsidP="00600CA3">
      <w:pPr>
        <w:pStyle w:val="ListParagraph"/>
      </w:pPr>
    </w:p>
    <w:p w:rsidR="002F0C69" w:rsidRDefault="002F0C69" w:rsidP="002F0C69">
      <w:pPr>
        <w:pStyle w:val="Chapter"/>
      </w:pPr>
      <w:bookmarkStart w:id="19" w:name="_Toc482255602"/>
      <w:r>
        <w:t>Chapter 2: Methods</w:t>
      </w:r>
      <w:bookmarkEnd w:id="19"/>
    </w:p>
    <w:p w:rsidR="002F0C69" w:rsidRDefault="002F0C69" w:rsidP="002F0C69">
      <w:pPr>
        <w:pStyle w:val="Heading2"/>
      </w:pPr>
      <w:bookmarkStart w:id="20" w:name="_Toc482255603"/>
      <w:r>
        <w:t>2.1 3D Reconstruction</w:t>
      </w:r>
      <w:bookmarkEnd w:id="20"/>
    </w:p>
    <w:p w:rsidR="002F0C69" w:rsidRDefault="002F0C69" w:rsidP="002F0C69">
      <w:pPr>
        <w:pStyle w:val="Heading3"/>
      </w:pPr>
      <w:bookmarkStart w:id="21" w:name="_Toc482255604"/>
      <w:r>
        <w:t>2.1.1 Sample Preparation</w:t>
      </w:r>
      <w:bookmarkEnd w:id="21"/>
    </w:p>
    <w:p w:rsidR="006C29F5" w:rsidRDefault="00597493" w:rsidP="006C29F5">
      <w:r>
        <w:tab/>
        <w:t>Two animals were utilized in the sco</w:t>
      </w:r>
      <w:r w:rsidR="001B677D">
        <w:t>pe of this project. The first was</w:t>
      </w:r>
      <w:r>
        <w:t xml:space="preserve"> a male baboon who was stillborn due to natural causes not related to any part of the head. Based on the 1:3 accepted baboon to human age ratio, this newborn baboon is considered to be equivalent in age to a human child aged 0-3 years old. The </w:t>
      </w:r>
      <w:r w:rsidR="001B677D">
        <w:lastRenderedPageBreak/>
        <w:t>second was</w:t>
      </w:r>
      <w:r>
        <w:t xml:space="preserve"> a female baboon who also died of natural causes at 11 years old due to a bowel disorder. This adult baboon is considered to be equivalent in age to a human adult aged approximately 33 years old. Both baboon samples are from the National Baboon Research Resources at the University </w:t>
      </w:r>
      <w:proofErr w:type="gramStart"/>
      <w:r>
        <w:t>of</w:t>
      </w:r>
      <w:proofErr w:type="gramEnd"/>
      <w:r>
        <w:t xml:space="preserve"> Oklahoma Health Sciences Center (OUHSC) in Oklahoma City, OK. At </w:t>
      </w:r>
      <w:r w:rsidR="00701948">
        <w:t>the National Baboon Research Resources center</w:t>
      </w:r>
      <w:r>
        <w:t>, the animals were evaluated post-mortem and the skull</w:t>
      </w:r>
      <w:r w:rsidR="00701948">
        <w:t>s</w:t>
      </w:r>
      <w:r>
        <w:t xml:space="preserve"> with epithelial tissues intact w</w:t>
      </w:r>
      <w:r w:rsidR="00701948">
        <w:t>ere</w:t>
      </w:r>
      <w:r>
        <w:t xml:space="preserve"> packed in ice for transit to Stephenson Technology and Research Center in Norman, Oklahoma. </w:t>
      </w:r>
    </w:p>
    <w:p w:rsidR="00600CA3" w:rsidRPr="006C29F5" w:rsidRDefault="00600CA3" w:rsidP="006C29F5"/>
    <w:p w:rsidR="002F0C69" w:rsidRDefault="002F0C69" w:rsidP="002F0C69">
      <w:pPr>
        <w:pStyle w:val="Heading3"/>
      </w:pPr>
      <w:bookmarkStart w:id="22" w:name="_Toc482255605"/>
      <w:r>
        <w:t>2.1.2 Micro Computed Tomography</w:t>
      </w:r>
      <w:bookmarkEnd w:id="22"/>
      <w:r>
        <w:t xml:space="preserve"> </w:t>
      </w:r>
    </w:p>
    <w:p w:rsidR="0020307E" w:rsidRDefault="000F11D6" w:rsidP="002F0C69">
      <w:r>
        <w:tab/>
        <w:t xml:space="preserve">Micro Computed Tomography, also called micro-CT, is similar to traditional medical Computed Tomography (CT) scanners found in hospitals and major medical centers. According to the National Institute of Biomedical Imaging and Bioengineering, computed tomography is a </w:t>
      </w:r>
      <w:r w:rsidRPr="000F11D6">
        <w:t xml:space="preserve">computerized x-ray imaging procedure in which a narrow beam of x-rays is aimed at a patient and quickly rotated around the body, producing signals that are processed by the machine’s computer to generate cross-sectional images—or “slices”—of the body. </w:t>
      </w:r>
      <w:r w:rsidR="008F581B">
        <w:t xml:space="preserve">See Figure 3 for an example. </w:t>
      </w:r>
      <w:r w:rsidRPr="000F11D6">
        <w:t>These slices are called tomographic images and contain more detailed inform</w:t>
      </w:r>
      <w:r>
        <w:t xml:space="preserve">ation than conventional x-rays. </w:t>
      </w:r>
    </w:p>
    <w:p w:rsidR="007F135A" w:rsidRDefault="007F135A" w:rsidP="007F135A">
      <w:pPr>
        <w:keepNext/>
        <w:jc w:val="center"/>
      </w:pPr>
      <w:r>
        <w:rPr>
          <w:noProof/>
          <w:lang w:bidi="ar-SA"/>
        </w:rPr>
        <w:lastRenderedPageBreak/>
        <w:drawing>
          <wp:inline distT="0" distB="0" distL="0" distR="0" wp14:anchorId="0C32AAD9" wp14:editId="03E885D0">
            <wp:extent cx="2381250" cy="2762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81250" cy="2762250"/>
                    </a:xfrm>
                    <a:prstGeom prst="rect">
                      <a:avLst/>
                    </a:prstGeom>
                  </pic:spPr>
                </pic:pic>
              </a:graphicData>
            </a:graphic>
          </wp:inline>
        </w:drawing>
      </w:r>
    </w:p>
    <w:p w:rsidR="007F135A" w:rsidRDefault="007F135A" w:rsidP="007F135A">
      <w:pPr>
        <w:pStyle w:val="Caption"/>
        <w:jc w:val="center"/>
        <w:rPr>
          <w:noProof/>
        </w:rPr>
      </w:pPr>
      <w:bookmarkStart w:id="23" w:name="_Toc482255636"/>
      <w:proofErr w:type="gramStart"/>
      <w:r>
        <w:t xml:space="preserve">Figure </w:t>
      </w:r>
      <w:fldSimple w:instr=" SEQ Figure \* ARABIC ">
        <w:r w:rsidR="00BD23C4">
          <w:rPr>
            <w:noProof/>
          </w:rPr>
          <w:t>3</w:t>
        </w:r>
      </w:fldSimple>
      <w:r>
        <w:t>.</w:t>
      </w:r>
      <w:proofErr w:type="gramEnd"/>
      <w:r>
        <w:t xml:space="preserve"> </w:t>
      </w:r>
      <w:proofErr w:type="gramStart"/>
      <w:r>
        <w:t>Example of typical CT scan tomographic image of th</w:t>
      </w:r>
      <w:r w:rsidR="004C4DB0">
        <w:t>e human brain inside the skull.</w:t>
      </w:r>
      <w:proofErr w:type="gramEnd"/>
      <w:r w:rsidR="004C4DB0">
        <w:t xml:space="preserve"> </w:t>
      </w:r>
      <w:proofErr w:type="gramStart"/>
      <w:r w:rsidR="004C4DB0">
        <w:t>[</w:t>
      </w:r>
      <w:r w:rsidR="008511E7">
        <w:rPr>
          <w:noProof/>
        </w:rPr>
        <w:t>Ginat and</w:t>
      </w:r>
      <w:r>
        <w:rPr>
          <w:noProof/>
        </w:rPr>
        <w:t xml:space="preserve"> Gupta, 2014</w:t>
      </w:r>
      <w:r w:rsidR="004C4DB0">
        <w:rPr>
          <w:noProof/>
        </w:rPr>
        <w:t>]</w:t>
      </w:r>
      <w:r>
        <w:rPr>
          <w:noProof/>
        </w:rPr>
        <w:t>.</w:t>
      </w:r>
      <w:bookmarkEnd w:id="23"/>
      <w:proofErr w:type="gramEnd"/>
    </w:p>
    <w:p w:rsidR="00742B1C" w:rsidRPr="00742B1C" w:rsidRDefault="00742B1C" w:rsidP="00742B1C"/>
    <w:p w:rsidR="00E37713" w:rsidRDefault="0020307E" w:rsidP="002F0C69">
      <w:r>
        <w:tab/>
      </w:r>
      <w:r w:rsidR="000F11D6">
        <w:t xml:space="preserve">While typical CT scanners for medical care have an image resolution of 1-2 millimeters, micro-CT scanners have a resolution on the scale of </w:t>
      </w:r>
      <w:r>
        <w:t>micro</w:t>
      </w:r>
      <w:r w:rsidR="000F11D6">
        <w:t>meters</w:t>
      </w:r>
      <w:r>
        <w:t xml:space="preserve"> (</w:t>
      </w:r>
      <w:r w:rsidRPr="00E37713">
        <w:t>µm</w:t>
      </w:r>
      <w:r>
        <w:t>)</w:t>
      </w:r>
      <w:r w:rsidR="000F11D6">
        <w:t>. This means that a micro-CT scan</w:t>
      </w:r>
      <w:r w:rsidR="001B677D">
        <w:t>ner will be able to capture</w:t>
      </w:r>
      <w:r w:rsidR="000F11D6">
        <w:t xml:space="preserve"> structures less than 1-2 millimeters that would not be visible in a traditional CT scan. </w:t>
      </w:r>
      <w:r>
        <w:t xml:space="preserve">The human tympanic membrane, for example, is 50-100 </w:t>
      </w:r>
      <w:r w:rsidRPr="00E37713">
        <w:t>µm</w:t>
      </w:r>
      <w:r>
        <w:t xml:space="preserve"> in thickness and would thus not be visible in a CT scan [</w:t>
      </w:r>
      <w:r w:rsidR="005F68F8">
        <w:t>31</w:t>
      </w:r>
      <w:r>
        <w:t>]. However, b</w:t>
      </w:r>
      <w:r w:rsidR="000F11D6">
        <w:t>ecause of the higher resolution, a micro-CT scan also delivers</w:t>
      </w:r>
      <w:r>
        <w:t xml:space="preserve"> a higher dose of radiation to complete the scan, so micro-CT is rarely done on humans or live animals [</w:t>
      </w:r>
      <w:r w:rsidR="005F68F8">
        <w:t>32</w:t>
      </w:r>
      <w:r>
        <w:t xml:space="preserve">]. Isolated temporal bones such as the ones in this study, on the other hand, are not in danger of being damaged by </w:t>
      </w:r>
      <w:r w:rsidR="00294026">
        <w:t xml:space="preserve">a single incidence of the micro-CT </w:t>
      </w:r>
      <w:r>
        <w:t xml:space="preserve">scan. </w:t>
      </w:r>
      <w:r w:rsidR="00A11C5A">
        <w:t xml:space="preserve"> </w:t>
      </w:r>
    </w:p>
    <w:p w:rsidR="00EA6171" w:rsidRDefault="00D17E39" w:rsidP="002F0C69">
      <w:r w:rsidRPr="00C84A78">
        <w:tab/>
        <w:t xml:space="preserve">In a micro-CT scan, </w:t>
      </w:r>
      <w:r w:rsidR="00680BB1" w:rsidRPr="00C84A78">
        <w:t>X-rays are generated by a micro-focus</w:t>
      </w:r>
      <w:r w:rsidRPr="00C84A78">
        <w:t>ed</w:t>
      </w:r>
      <w:r w:rsidR="00680BB1" w:rsidRPr="00C84A78">
        <w:t xml:space="preserve"> X-ray tube, which uses a beam of electrons accelerated by a voltage of up to 240 kV (or more in a vacuum tube), and are focused onto a metal target. The interaction between </w:t>
      </w:r>
      <w:r w:rsidR="00680BB1" w:rsidRPr="00C84A78">
        <w:lastRenderedPageBreak/>
        <w:t>the fast moving electrons and the metal target is responsible for creating X-rays.</w:t>
      </w:r>
      <w:r w:rsidRPr="00C84A78">
        <w:t xml:space="preserve">  The energy delivered to the sample during the scan, or the </w:t>
      </w:r>
      <w:r w:rsidR="00680BB1" w:rsidRPr="00C84A78">
        <w:t>X-ray voltage</w:t>
      </w:r>
      <w:r w:rsidRPr="00C84A78">
        <w:t>,</w:t>
      </w:r>
      <w:r w:rsidR="00680BB1" w:rsidRPr="00C84A78">
        <w:t xml:space="preserve"> highly depends on the type and material composition of the sample. The most optimal material discrimination is usually obtained by using lower voltages. </w:t>
      </w:r>
      <w:r w:rsidRPr="00C84A78">
        <w:t xml:space="preserve"> </w:t>
      </w:r>
      <w:r w:rsidR="00680BB1" w:rsidRPr="00C84A78">
        <w:t xml:space="preserve">However, </w:t>
      </w:r>
      <w:r w:rsidR="006451A3" w:rsidRPr="00C84A78">
        <w:t xml:space="preserve">in the case of dense materials, </w:t>
      </w:r>
      <w:r w:rsidR="00680BB1" w:rsidRPr="00C84A78">
        <w:t xml:space="preserve">the </w:t>
      </w:r>
      <w:r w:rsidR="006451A3" w:rsidRPr="00C84A78">
        <w:t>penetration value (</w:t>
      </w:r>
      <w:r w:rsidR="00680BB1" w:rsidRPr="00C84A78">
        <w:t>the percentage of detector counts around and through the sample) might be too low</w:t>
      </w:r>
      <w:r w:rsidR="006451A3" w:rsidRPr="00C84A78">
        <w:t>,</w:t>
      </w:r>
      <w:r w:rsidR="00680BB1" w:rsidRPr="00C84A78">
        <w:t xml:space="preserve"> causing noise and </w:t>
      </w:r>
      <w:r w:rsidR="006451A3" w:rsidRPr="00C84A78">
        <w:t>“</w:t>
      </w:r>
      <w:r w:rsidR="00EA6171">
        <w:t>artifacts</w:t>
      </w:r>
      <w:r w:rsidR="00EA6171" w:rsidRPr="00C84A78">
        <w:t>”</w:t>
      </w:r>
      <w:r w:rsidR="00EA6171">
        <w:t xml:space="preserve"> [</w:t>
      </w:r>
      <w:r w:rsidR="00C91E94">
        <w:t>37</w:t>
      </w:r>
      <w:r w:rsidR="00EA6171">
        <w:t xml:space="preserve">]. </w:t>
      </w:r>
      <w:r w:rsidR="00680BB1" w:rsidRPr="00C84A78">
        <w:t xml:space="preserve"> </w:t>
      </w:r>
      <w:r w:rsidR="00C84A78" w:rsidRPr="00C84A78">
        <w:t xml:space="preserve"> </w:t>
      </w:r>
    </w:p>
    <w:p w:rsidR="00EF6857" w:rsidRPr="00C84A78" w:rsidRDefault="00EA6171" w:rsidP="002F0C69">
      <w:r>
        <w:tab/>
      </w:r>
      <w:r w:rsidR="00680BB1" w:rsidRPr="00C84A78">
        <w:t xml:space="preserve">Beam hardening </w:t>
      </w:r>
      <w:r w:rsidR="00C84A78" w:rsidRPr="00C84A78">
        <w:t>is</w:t>
      </w:r>
      <w:r w:rsidR="00680BB1" w:rsidRPr="00C84A78">
        <w:t xml:space="preserve"> the most common </w:t>
      </w:r>
      <w:r w:rsidR="006451A3" w:rsidRPr="00C84A78">
        <w:t>micro-CT</w:t>
      </w:r>
      <w:r w:rsidR="00680BB1" w:rsidRPr="00C84A78">
        <w:t xml:space="preserve"> artifact,</w:t>
      </w:r>
      <w:r w:rsidR="006451A3" w:rsidRPr="00C84A78">
        <w:t xml:space="preserve"> and </w:t>
      </w:r>
      <w:r w:rsidR="00680BB1" w:rsidRPr="00C84A78">
        <w:t>occurs when the X-r</w:t>
      </w:r>
      <w:r w:rsidR="006451A3" w:rsidRPr="00C84A78">
        <w:t>ay beam comprising</w:t>
      </w:r>
      <w:r w:rsidR="00680BB1" w:rsidRPr="00C84A78">
        <w:t xml:space="preserve"> a range of </w:t>
      </w:r>
      <w:r w:rsidR="006451A3" w:rsidRPr="00C84A78">
        <w:t>energies</w:t>
      </w:r>
      <w:r w:rsidR="00680BB1" w:rsidRPr="00C84A78">
        <w:t xml:space="preserve"> encounters differences in absorption from different angles and along different paths through the object, either due to </w:t>
      </w:r>
      <w:r w:rsidR="006451A3" w:rsidRPr="00C84A78">
        <w:t xml:space="preserve">a high density of the object as a whole </w:t>
      </w:r>
      <w:r w:rsidR="00680BB1" w:rsidRPr="00C84A78">
        <w:t xml:space="preserve">or due to </w:t>
      </w:r>
      <w:r w:rsidR="006451A3" w:rsidRPr="00C84A78">
        <w:t>disproportionately dense segments</w:t>
      </w:r>
      <w:r w:rsidR="00680BB1" w:rsidRPr="00C84A78">
        <w:t xml:space="preserve"> of an object.</w:t>
      </w:r>
      <w:r w:rsidR="001B677D">
        <w:t xml:space="preserve"> </w:t>
      </w:r>
      <w:r w:rsidR="00680BB1" w:rsidRPr="00C84A78">
        <w:t xml:space="preserve"> Different X-ray paths result in varying absorption of the eas</w:t>
      </w:r>
      <w:r w:rsidR="006451A3" w:rsidRPr="00C84A78">
        <w:t>il</w:t>
      </w:r>
      <w:r w:rsidR="00C84A78" w:rsidRPr="00C84A78">
        <w:t>y-absorbed low-energy X-rays.  T</w:t>
      </w:r>
      <w:r w:rsidR="006451A3" w:rsidRPr="00C84A78">
        <w:t>his can result</w:t>
      </w:r>
      <w:r w:rsidR="00680BB1" w:rsidRPr="00C84A78">
        <w:t xml:space="preserve"> in either “cupping” artifacts in dense objects (brighter regions around </w:t>
      </w:r>
      <w:r w:rsidR="006451A3" w:rsidRPr="00C84A78">
        <w:t>the edges of the material) or “</w:t>
      </w:r>
      <w:r w:rsidR="00680BB1" w:rsidRPr="00C84A78">
        <w:t>streaky</w:t>
      </w:r>
      <w:r w:rsidR="006451A3" w:rsidRPr="00C84A78">
        <w:t>”</w:t>
      </w:r>
      <w:r w:rsidR="00680BB1" w:rsidRPr="00C84A78">
        <w:t xml:space="preserve"> artifacts in dense</w:t>
      </w:r>
      <w:r w:rsidR="006451A3" w:rsidRPr="00C84A78">
        <w:t>r</w:t>
      </w:r>
      <w:r w:rsidR="00680BB1" w:rsidRPr="00C84A78">
        <w:t xml:space="preserve"> </w:t>
      </w:r>
      <w:r w:rsidR="006451A3" w:rsidRPr="00C84A78">
        <w:t>sections</w:t>
      </w:r>
      <w:r w:rsidR="00680BB1" w:rsidRPr="00C84A78">
        <w:t xml:space="preserve"> of a larger object (especially for very dense parts, such as metal tags)</w:t>
      </w:r>
      <w:r w:rsidR="00C84A78" w:rsidRPr="00C84A78">
        <w:t xml:space="preserve"> [</w:t>
      </w:r>
      <w:r w:rsidR="00C91E94">
        <w:t>37</w:t>
      </w:r>
      <w:r w:rsidR="00C84A78" w:rsidRPr="00C84A78">
        <w:t>]</w:t>
      </w:r>
      <w:r w:rsidR="00680BB1" w:rsidRPr="00C84A78">
        <w:t>.</w:t>
      </w:r>
      <w:r w:rsidR="001B677D">
        <w:t xml:space="preserve"> </w:t>
      </w:r>
      <w:r w:rsidR="00680BB1" w:rsidRPr="00C84A78">
        <w:t xml:space="preserve"> </w:t>
      </w:r>
      <w:r w:rsidR="006451A3" w:rsidRPr="00C84A78">
        <w:t>Taking all of these factors into consideration, different scans call for different X-ray voltages to be applied.</w:t>
      </w:r>
      <w:r w:rsidR="001B677D">
        <w:t xml:space="preserve"> </w:t>
      </w:r>
      <w:r w:rsidR="006451A3" w:rsidRPr="00C84A78">
        <w:t xml:space="preserve"> For </w:t>
      </w:r>
      <w:r w:rsidR="0027304C">
        <w:t>reference</w:t>
      </w:r>
      <w:r w:rsidR="006451A3" w:rsidRPr="00C84A78">
        <w:t xml:space="preserve">, biological samples are generally scanned at 30 to 100 kV, small rocks and light metals are often scanned at 60 to 150 kV, </w:t>
      </w:r>
      <w:r w:rsidR="001B677D">
        <w:t xml:space="preserve">and </w:t>
      </w:r>
      <w:r w:rsidR="006451A3" w:rsidRPr="00C84A78">
        <w:t>heavy metals are often scanned at 160 to 240 kV [</w:t>
      </w:r>
      <w:r w:rsidR="00C91E94">
        <w:t>37</w:t>
      </w:r>
      <w:r w:rsidR="006451A3" w:rsidRPr="00C84A78">
        <w:t xml:space="preserve">].  After the scan is performed, image filters are generally applied to </w:t>
      </w:r>
      <w:r w:rsidR="00BC5BC7" w:rsidRPr="00C84A78">
        <w:t>allow the user to adjust the contrast, noise</w:t>
      </w:r>
      <w:r w:rsidR="006451A3" w:rsidRPr="00C84A78">
        <w:t xml:space="preserve">, and lighting of the picture in a process called thresholding. </w:t>
      </w:r>
    </w:p>
    <w:p w:rsidR="00680BB1" w:rsidRDefault="00D17E39" w:rsidP="002F0C69">
      <w:r w:rsidRPr="00C84A78">
        <w:lastRenderedPageBreak/>
        <w:tab/>
      </w:r>
      <w:r w:rsidR="00680BB1" w:rsidRPr="00C84A78">
        <w:t xml:space="preserve">Micro-CT data can be visualized in two different ways, either by volume rendering or surface rendering. </w:t>
      </w:r>
      <w:r w:rsidR="007E4B22">
        <w:t xml:space="preserve"> </w:t>
      </w:r>
      <w:r w:rsidR="00680BB1" w:rsidRPr="00C84A78">
        <w:t>Volume render</w:t>
      </w:r>
      <w:r w:rsidR="007E4B22">
        <w:t xml:space="preserve">ing is typically conducted in </w:t>
      </w:r>
      <w:r w:rsidR="00680BB1" w:rsidRPr="00C84A78">
        <w:t>3D data analysis software and involves iso-surface views using a user-defined threshold value, or a user-defined greyscale gradient for more advanced 3D rendering algorithms.</w:t>
      </w:r>
      <w:r w:rsidR="007E4B22">
        <w:t xml:space="preserve"> </w:t>
      </w:r>
      <w:r w:rsidR="00680BB1" w:rsidRPr="00C84A78">
        <w:t xml:space="preserve"> These differ from 3D Computed Aided Design (CAD) software in that they handle full voxel data, i.e. the data exists throughout a 3D voxel grid, not only on surfaces of the object. </w:t>
      </w:r>
      <w:r w:rsidR="007E4B22">
        <w:t xml:space="preserve"> </w:t>
      </w:r>
      <w:r w:rsidR="00680BB1" w:rsidRPr="00C84A78">
        <w:t>In other words, CAD software packages use triangulated mesh data of surfaces only (point locations), while full CT data comprise of d</w:t>
      </w:r>
      <w:r w:rsidR="007E4B22">
        <w:t>ata at every point in 3D space with a grey value at every point</w:t>
      </w:r>
      <w:r w:rsidR="00680BB1" w:rsidRPr="00C84A78">
        <w:t>.</w:t>
      </w:r>
      <w:r w:rsidR="007E4B22">
        <w:t xml:space="preserve"> </w:t>
      </w:r>
      <w:r w:rsidR="00680BB1" w:rsidRPr="00C84A78">
        <w:t xml:space="preserve"> Therefore, a volumetric dataset</w:t>
      </w:r>
      <w:r w:rsidR="00C84A78" w:rsidRPr="00C84A78">
        <w:t xml:space="preserve"> like the ones used in this thesis</w:t>
      </w:r>
      <w:r w:rsidR="00680BB1" w:rsidRPr="00C84A78">
        <w:t xml:space="preserve"> is significantly larger and requires more intensive computing power, even for simple visualization [</w:t>
      </w:r>
      <w:r w:rsidR="00C91E94">
        <w:t>37</w:t>
      </w:r>
      <w:r w:rsidR="00680BB1" w:rsidRPr="00C84A78">
        <w:t>].</w:t>
      </w:r>
      <w:r w:rsidR="00D06878" w:rsidRPr="00C84A78">
        <w:t xml:space="preserve"> </w:t>
      </w:r>
    </w:p>
    <w:p w:rsidR="00C84A78" w:rsidRPr="00C84A78" w:rsidRDefault="00C84A78" w:rsidP="002F0C69">
      <w:r>
        <w:tab/>
        <w:t xml:space="preserve">On February 12, 2016 the baboon temporal bones were transported to </w:t>
      </w:r>
      <w:r w:rsidRPr="00E37713">
        <w:t>The University of North Texas</w:t>
      </w:r>
      <w:r>
        <w:t xml:space="preserve"> in Denton, TX, where</w:t>
      </w:r>
      <w:r w:rsidRPr="00E37713">
        <w:t xml:space="preserve"> a Sky</w:t>
      </w:r>
      <w:r>
        <w:t>S</w:t>
      </w:r>
      <w:r w:rsidRPr="00E37713">
        <w:t xml:space="preserve">can 1172 Micro-CT scanner </w:t>
      </w:r>
      <w:r>
        <w:t xml:space="preserve">was employed to obtain tomographic images of each sample. A total of </w:t>
      </w:r>
      <w:r w:rsidRPr="00E37713">
        <w:t>1260</w:t>
      </w:r>
      <w:r>
        <w:t xml:space="preserve"> cross-sectional</w:t>
      </w:r>
      <w:r w:rsidRPr="00E37713">
        <w:t xml:space="preserve"> </w:t>
      </w:r>
      <w:r>
        <w:t>images were</w:t>
      </w:r>
      <w:r w:rsidRPr="00E37713">
        <w:t xml:space="preserve"> </w:t>
      </w:r>
      <w:r>
        <w:t xml:space="preserve">collected </w:t>
      </w:r>
      <w:r w:rsidRPr="00E37713">
        <w:t xml:space="preserve">of </w:t>
      </w:r>
      <w:r>
        <w:t>the newborn baboon</w:t>
      </w:r>
      <w:r w:rsidRPr="00E37713">
        <w:t xml:space="preserve"> ear</w:t>
      </w:r>
      <w:r>
        <w:t xml:space="preserve">, while 1315 images were collected for the adult baboon ear. </w:t>
      </w:r>
      <w:r w:rsidRPr="00E37713">
        <w:t xml:space="preserve"> </w:t>
      </w:r>
      <w:r>
        <w:t xml:space="preserve">Because of the advanced technology of the SkyScan 1172, the images have a resolution of </w:t>
      </w:r>
      <w:r w:rsidRPr="00E37713">
        <w:t xml:space="preserve">9 µm per pixel </w:t>
      </w:r>
      <w:r>
        <w:t xml:space="preserve">and were taken </w:t>
      </w:r>
      <w:r w:rsidRPr="00E37713">
        <w:t xml:space="preserve">at an approximate distance of 9.91 µm between each slice. </w:t>
      </w:r>
      <w:r w:rsidR="0027304C" w:rsidRPr="00C84A78">
        <w:t xml:space="preserve">The micro-CT scans performed in this thesis </w:t>
      </w:r>
      <w:r w:rsidR="0027304C">
        <w:t xml:space="preserve">involved X-ray energy of 90 kV and </w:t>
      </w:r>
      <w:r w:rsidR="0027304C" w:rsidRPr="00C84A78">
        <w:t xml:space="preserve">a current of 110 </w:t>
      </w:r>
      <w:r w:rsidR="0027304C" w:rsidRPr="00C84A78">
        <w:rPr>
          <w:rFonts w:ascii="Calibri" w:hAnsi="Calibri"/>
        </w:rPr>
        <w:t>µ</w:t>
      </w:r>
      <w:r w:rsidR="0027304C" w:rsidRPr="00C84A78">
        <w:t xml:space="preserve">A. </w:t>
      </w:r>
      <w:r>
        <w:t>See Figure 4 for examples of the great detail this machine was able to achieve for the smallest bones in the body.</w:t>
      </w:r>
    </w:p>
    <w:p w:rsidR="004A4A11" w:rsidRDefault="004A4A11" w:rsidP="004A4A11">
      <w:pPr>
        <w:keepNext/>
        <w:jc w:val="center"/>
      </w:pPr>
      <w:r>
        <w:rPr>
          <w:noProof/>
          <w:lang w:bidi="ar-SA"/>
        </w:rPr>
        <w:lastRenderedPageBreak/>
        <w:drawing>
          <wp:inline distT="0" distB="0" distL="0" distR="0" wp14:anchorId="4A6D500A" wp14:editId="5EA4680C">
            <wp:extent cx="4833257" cy="3831598"/>
            <wp:effectExtent l="0" t="0" r="5715" b="0"/>
            <wp:docPr id="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8"/>
                    <pic:cNvPicPr>
                      <a:picLocks noChangeAspect="1"/>
                    </pic:cNvPicPr>
                  </pic:nvPicPr>
                  <pic:blipFill rotWithShape="1">
                    <a:blip r:embed="rId13"/>
                    <a:srcRect r="10352"/>
                    <a:stretch/>
                  </pic:blipFill>
                  <pic:spPr bwMode="auto">
                    <a:xfrm>
                      <a:off x="0" y="0"/>
                      <a:ext cx="4833257" cy="3831598"/>
                    </a:xfrm>
                    <a:prstGeom prst="rect">
                      <a:avLst/>
                    </a:prstGeom>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64387B16" wp14:editId="65D6D5F4">
            <wp:extent cx="4261473" cy="3243353"/>
            <wp:effectExtent l="0" t="0" r="6350" b="0"/>
            <wp:docPr id="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pic:cNvPicPr>
                      <a:picLocks noChangeAspect="1"/>
                    </pic:cNvPicPr>
                  </pic:nvPicPr>
                  <pic:blipFill>
                    <a:blip r:embed="rId14"/>
                    <a:stretch>
                      <a:fillRect/>
                    </a:stretch>
                  </pic:blipFill>
                  <pic:spPr>
                    <a:xfrm>
                      <a:off x="0" y="0"/>
                      <a:ext cx="4261473" cy="3243353"/>
                    </a:xfrm>
                    <a:prstGeom prst="rect">
                      <a:avLst/>
                    </a:prstGeom>
                  </pic:spPr>
                </pic:pic>
              </a:graphicData>
            </a:graphic>
          </wp:inline>
        </w:drawing>
      </w:r>
      <w:r>
        <w:rPr>
          <w:noProof/>
          <w:lang w:bidi="ar-SA"/>
        </w:rPr>
        <w:lastRenderedPageBreak/>
        <w:drawing>
          <wp:inline distT="0" distB="0" distL="0" distR="0" wp14:anchorId="7DDADF1B" wp14:editId="50AE1D79">
            <wp:extent cx="4413887" cy="3785944"/>
            <wp:effectExtent l="0" t="0" r="5715" b="5080"/>
            <wp:docPr id="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a:blip r:embed="rId15"/>
                    <a:stretch>
                      <a:fillRect/>
                    </a:stretch>
                  </pic:blipFill>
                  <pic:spPr>
                    <a:xfrm>
                      <a:off x="0" y="0"/>
                      <a:ext cx="4413887" cy="3785944"/>
                    </a:xfrm>
                    <a:prstGeom prst="rect">
                      <a:avLst/>
                    </a:prstGeom>
                  </pic:spPr>
                </pic:pic>
              </a:graphicData>
            </a:graphic>
          </wp:inline>
        </w:drawing>
      </w:r>
    </w:p>
    <w:p w:rsidR="0027304C" w:rsidRDefault="004A4A11" w:rsidP="004A4A11">
      <w:pPr>
        <w:pStyle w:val="Caption"/>
        <w:jc w:val="center"/>
      </w:pPr>
      <w:bookmarkStart w:id="24" w:name="_Toc482255637"/>
      <w:proofErr w:type="gramStart"/>
      <w:r>
        <w:t xml:space="preserve">Figure </w:t>
      </w:r>
      <w:fldSimple w:instr=" SEQ Figure \* ARABIC ">
        <w:r w:rsidR="00BD23C4">
          <w:rPr>
            <w:noProof/>
          </w:rPr>
          <w:t>4</w:t>
        </w:r>
      </w:fldSimple>
      <w:r>
        <w:t>.</w:t>
      </w:r>
      <w:proofErr w:type="gramEnd"/>
      <w:r>
        <w:t xml:space="preserve"> </w:t>
      </w:r>
      <w:r w:rsidR="00A26EA0">
        <w:t>Tomographic images from micro-CT scanner of newborn baboon ear demonstrating how structures were identified.</w:t>
      </w:r>
      <w:bookmarkEnd w:id="24"/>
      <w:r w:rsidR="00A26EA0">
        <w:t xml:space="preserve"> </w:t>
      </w:r>
    </w:p>
    <w:p w:rsidR="004A4A11" w:rsidRDefault="004A4A11" w:rsidP="004A4A11">
      <w:pPr>
        <w:pStyle w:val="Caption"/>
        <w:jc w:val="center"/>
      </w:pPr>
      <w:r>
        <w:br/>
      </w:r>
    </w:p>
    <w:p w:rsidR="0027304C" w:rsidRPr="00C84A78" w:rsidRDefault="0027304C" w:rsidP="0027304C">
      <w:r w:rsidRPr="00C84A78">
        <w:tab/>
        <w:t xml:space="preserve">In the tomographic images from the scan, structures varied from black to white depending on material density and user-determined thresholding values. Grey-scale thresholding allowed structures with grey values less than a </w:t>
      </w:r>
      <w:r>
        <w:t>specified</w:t>
      </w:r>
      <w:r w:rsidRPr="00C84A78">
        <w:t xml:space="preserve"> value to show up as white and not be visualized, while structures </w:t>
      </w:r>
      <w:r>
        <w:t>with values greater than a specified</w:t>
      </w:r>
      <w:r w:rsidRPr="00C84A78">
        <w:t xml:space="preserve"> grey value would be visualized as black. </w:t>
      </w:r>
      <w:r>
        <w:t xml:space="preserve"> </w:t>
      </w:r>
      <w:r w:rsidRPr="00C84A78">
        <w:t xml:space="preserve">For example, if these two thresholding values are set equal, all structures in an image will be either white or black and there will be no grey. </w:t>
      </w:r>
    </w:p>
    <w:p w:rsidR="0027304C" w:rsidRDefault="0027304C" w:rsidP="0027304C">
      <w:r>
        <w:tab/>
        <w:t xml:space="preserve">In order to determine greyscale thresholding for the baboon models, visibility of the TM and its thickness was considered.  According to optical coherence tomography (OCT) and surgical dissection performed within this </w:t>
      </w:r>
      <w:r>
        <w:lastRenderedPageBreak/>
        <w:t xml:space="preserve">research group during the scope of this thesis, the adult baboon TM is approximately 25 micrometers in thickness. Because of the 9 micrometer resolution of the scanner, the adult tomographic images were greyscale adjusted in such a way that the TM was displayed in the images as 2 to 3 pixels in thickness (18-27 </w:t>
      </w:r>
      <w:r>
        <w:rPr>
          <w:rFonts w:cstheme="minorHAnsi"/>
        </w:rPr>
        <w:t>µ</w:t>
      </w:r>
      <w:r>
        <w:t xml:space="preserve">m).  This occurred when the lower limit was set to 16 and the upper limit was set to 147 in Amira’s greyscale settings.  Anything below 16 in grey value appeared white, while anything above 147 in grey value appeared black.  All other structures varied in greyscale according to object density.  According to surgical dissection, the newborn TM is approximately 40 micrometers in thickness. When the newborn images were filtered using the same thresholding </w:t>
      </w:r>
      <w:r w:rsidRPr="00C84A78">
        <w:t>values used for the adult,</w:t>
      </w:r>
      <w:r>
        <w:t xml:space="preserve"> the TM was visualized in the images as 4-5 pixels in thickness (36-45</w:t>
      </w:r>
      <w:r w:rsidRPr="006227BF">
        <w:rPr>
          <w:rFonts w:cstheme="minorHAnsi"/>
        </w:rPr>
        <w:t xml:space="preserve"> </w:t>
      </w:r>
      <w:r>
        <w:rPr>
          <w:rFonts w:cstheme="minorHAnsi"/>
        </w:rPr>
        <w:t>µ</w:t>
      </w:r>
      <w:r>
        <w:t xml:space="preserve">m), in accordance with the measured newborn TM thickness value. </w:t>
      </w:r>
    </w:p>
    <w:p w:rsidR="004A4A11" w:rsidRDefault="004A4A11" w:rsidP="002F0C69"/>
    <w:p w:rsidR="002F0C69" w:rsidRDefault="002F0C69" w:rsidP="002F0C69">
      <w:pPr>
        <w:pStyle w:val="Heading3"/>
      </w:pPr>
      <w:bookmarkStart w:id="25" w:name="_Toc482255606"/>
      <w:r>
        <w:t>2.1.3 Developing a 3D Model</w:t>
      </w:r>
      <w:bookmarkEnd w:id="25"/>
      <w:r>
        <w:t xml:space="preserve"> </w:t>
      </w:r>
    </w:p>
    <w:p w:rsidR="00A23933" w:rsidRDefault="00750E68" w:rsidP="00A23933">
      <w:pPr>
        <w:ind w:firstLine="720"/>
      </w:pPr>
      <w:r>
        <w:t xml:space="preserve">FEI </w:t>
      </w:r>
      <w:r w:rsidR="00B35A85" w:rsidRPr="00B35A85">
        <w:t xml:space="preserve">Amira is a 3D software platform that allows scientists and researchers to visualize, manipulate, and understand data from numerous imaging methods including </w:t>
      </w:r>
      <w:r w:rsidR="00F21862">
        <w:t xml:space="preserve">magnetic resonance imaging (MRIs) </w:t>
      </w:r>
      <w:r w:rsidR="00B35A85" w:rsidRPr="00B35A85">
        <w:t xml:space="preserve">and </w:t>
      </w:r>
      <w:r w:rsidR="00F21862">
        <w:t>computed tomography</w:t>
      </w:r>
      <w:r w:rsidR="00B35A85" w:rsidRPr="00B35A85">
        <w:t xml:space="preserve"> scans. </w:t>
      </w:r>
      <w:r w:rsidR="00A23933">
        <w:t xml:space="preserve">Despite the vast potential for many applications, resources emphasizing the applications and instructions for using Amira are lacking. For this reason, this section will be particularly detailed in describing the following method for generating a 3D model using Amira.  The procedure below was completed twice—once for the newborn model and once for the adult model. </w:t>
      </w:r>
      <w:r w:rsidR="00C12A78">
        <w:t xml:space="preserve">Trent Briscoe, </w:t>
      </w:r>
      <w:r w:rsidR="00C12A78">
        <w:lastRenderedPageBreak/>
        <w:t xml:space="preserve">an undergraduate researcher in the lab in </w:t>
      </w:r>
      <w:proofErr w:type="gramStart"/>
      <w:r w:rsidR="00C12A78">
        <w:t>Spring</w:t>
      </w:r>
      <w:proofErr w:type="gramEnd"/>
      <w:r w:rsidR="00C12A78">
        <w:t xml:space="preserve"> of 2016, performed the initial transition from newborn tomographic images into a rough initial 3D model in Amira.  All additional steps toward the finite element models, including transferring the newborn Amira model into Hyper</w:t>
      </w:r>
      <w:r w:rsidR="006475E5">
        <w:t xml:space="preserve">Mesh and every step in the adult 3D reconstruction </w:t>
      </w:r>
      <w:proofErr w:type="gramStart"/>
      <w:r w:rsidR="006475E5">
        <w:t>process,</w:t>
      </w:r>
      <w:proofErr w:type="gramEnd"/>
      <w:r w:rsidR="006475E5">
        <w:t xml:space="preserve"> were performed by the author of this thesis. </w:t>
      </w:r>
    </w:p>
    <w:p w:rsidR="00B35A85" w:rsidRDefault="00F21862" w:rsidP="00B35A85">
      <w:pPr>
        <w:ind w:firstLine="720"/>
      </w:pPr>
      <w:r>
        <w:t>At</w:t>
      </w:r>
      <w:r w:rsidR="00B35A85" w:rsidRPr="00B35A85">
        <w:t xml:space="preserve"> the </w:t>
      </w:r>
      <w:r w:rsidR="009A5F34">
        <w:t>Stephenson Technology and Research Center at the University of Oklahoma</w:t>
      </w:r>
      <w:r w:rsidR="00B35A85" w:rsidRPr="00B35A85">
        <w:t xml:space="preserve">, the </w:t>
      </w:r>
      <w:r w:rsidR="009A5F34">
        <w:t>tomographic images</w:t>
      </w:r>
      <w:r w:rsidR="00B35A85" w:rsidRPr="00B35A85">
        <w:t xml:space="preserve"> </w:t>
      </w:r>
      <w:r>
        <w:t xml:space="preserve">from the micro-CT scans described above </w:t>
      </w:r>
      <w:r w:rsidR="00B35A85" w:rsidRPr="00B35A85">
        <w:t xml:space="preserve">were </w:t>
      </w:r>
      <w:r w:rsidR="00A23933">
        <w:t xml:space="preserve">separately </w:t>
      </w:r>
      <w:r w:rsidR="00B35A85" w:rsidRPr="00B35A85">
        <w:t xml:space="preserve">imported into Amira </w:t>
      </w:r>
      <w:r w:rsidR="00AE55F3">
        <w:t xml:space="preserve">5.4.1 </w:t>
      </w:r>
      <w:r w:rsidR="00B35A85" w:rsidRPr="00B35A85">
        <w:t>to construct a 3D geometry of the tympanic membrane, ossicul</w:t>
      </w:r>
      <w:r w:rsidR="00A23933">
        <w:t>ar chain, and middle ear cavity</w:t>
      </w:r>
      <w:r w:rsidR="00AE55F3">
        <w:t xml:space="preserve">. </w:t>
      </w:r>
      <w:r w:rsidR="00A23933">
        <w:t xml:space="preserve"> </w:t>
      </w:r>
      <w:r w:rsidR="00B35A85">
        <w:t xml:space="preserve">Then, a maximum of 130 </w:t>
      </w:r>
      <w:r>
        <w:t>tomographic images</w:t>
      </w:r>
      <w:r w:rsidR="00B35A85">
        <w:t xml:space="preserve"> were selected for use at a time.</w:t>
      </w:r>
      <w:r>
        <w:t xml:space="preserve"> Initial attempts involving uploading more than 130 images caused the program to fail. </w:t>
      </w:r>
      <w:r w:rsidR="00B35A85">
        <w:t xml:space="preserve"> Once the data </w:t>
      </w:r>
      <w:r w:rsidR="00BD0A47">
        <w:t>was</w:t>
      </w:r>
      <w:r w:rsidR="00B35A85">
        <w:t xml:space="preserve"> loaded into t</w:t>
      </w:r>
      <w:r w:rsidR="00977EF1">
        <w:t xml:space="preserve">he user interface, colorfield settings were maximized. </w:t>
      </w:r>
    </w:p>
    <w:p w:rsidR="00F21862" w:rsidRDefault="00F21862" w:rsidP="00F21862">
      <w:pPr>
        <w:keepNext/>
        <w:ind w:firstLine="720"/>
        <w:jc w:val="center"/>
      </w:pPr>
      <w:r>
        <w:rPr>
          <w:noProof/>
          <w:lang w:bidi="ar-SA"/>
        </w:rPr>
        <w:drawing>
          <wp:inline distT="0" distB="0" distL="0" distR="0" wp14:anchorId="39150C46">
            <wp:extent cx="3360717" cy="2660253"/>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6198" cy="2664592"/>
                    </a:xfrm>
                    <a:prstGeom prst="rect">
                      <a:avLst/>
                    </a:prstGeom>
                    <a:noFill/>
                  </pic:spPr>
                </pic:pic>
              </a:graphicData>
            </a:graphic>
          </wp:inline>
        </w:drawing>
      </w:r>
    </w:p>
    <w:p w:rsidR="00F21862" w:rsidRDefault="00F21862" w:rsidP="00F21862">
      <w:pPr>
        <w:pStyle w:val="Caption"/>
        <w:jc w:val="center"/>
      </w:pPr>
      <w:bookmarkStart w:id="26" w:name="_Toc482255638"/>
      <w:proofErr w:type="gramStart"/>
      <w:r>
        <w:t xml:space="preserve">Figure </w:t>
      </w:r>
      <w:fldSimple w:instr=" SEQ Figure \* ARABIC ">
        <w:r w:rsidR="00BD23C4">
          <w:rPr>
            <w:noProof/>
          </w:rPr>
          <w:t>5</w:t>
        </w:r>
      </w:fldSimple>
      <w:r w:rsidR="00AE55F3">
        <w:t>.</w:t>
      </w:r>
      <w:proofErr w:type="gramEnd"/>
      <w:r w:rsidR="00AE55F3">
        <w:t xml:space="preserve"> </w:t>
      </w:r>
      <w:proofErr w:type="gramStart"/>
      <w:r w:rsidR="00AE55F3">
        <w:t>Tri-planar orthoslice</w:t>
      </w:r>
      <w:r>
        <w:t xml:space="preserve"> view of portion of the baboon temporal bone in Amira.</w:t>
      </w:r>
      <w:bookmarkEnd w:id="26"/>
      <w:proofErr w:type="gramEnd"/>
    </w:p>
    <w:p w:rsidR="00600CA3" w:rsidRPr="00600CA3" w:rsidRDefault="00600CA3" w:rsidP="00600CA3"/>
    <w:p w:rsidR="00B35A85" w:rsidRDefault="00B35A85" w:rsidP="00B35A85">
      <w:pPr>
        <w:ind w:firstLine="720"/>
      </w:pPr>
      <w:r>
        <w:lastRenderedPageBreak/>
        <w:t>Once imported, there are many different options for data visua</w:t>
      </w:r>
      <w:r w:rsidR="008C059C">
        <w:t>lization or manipulation.  T</w:t>
      </w:r>
      <w:r>
        <w:t>hese include orthoslices, which allow the user to see the data in the three major planes</w:t>
      </w:r>
      <w:r w:rsidR="008C059C">
        <w:t>;</w:t>
      </w:r>
      <w:r>
        <w:t xml:space="preserve"> image filters, which allow t</w:t>
      </w:r>
      <w:r w:rsidR="008C059C">
        <w:t xml:space="preserve">he user to adjust the contrast; </w:t>
      </w:r>
      <w:r>
        <w:t xml:space="preserve">noise and lighting of the </w:t>
      </w:r>
      <w:r w:rsidR="00F21862">
        <w:t>images</w:t>
      </w:r>
      <w:r w:rsidR="008C059C">
        <w:t>;</w:t>
      </w:r>
      <w:r>
        <w:t xml:space="preserve"> and labelling</w:t>
      </w:r>
      <w:r w:rsidR="00F21862">
        <w:t>,</w:t>
      </w:r>
      <w:r>
        <w:t xml:space="preserve"> which allows the user to select pixels in each picture to add into the 3D model. </w:t>
      </w:r>
      <w:r w:rsidR="008C059C">
        <w:t xml:space="preserve"> </w:t>
      </w:r>
      <w:r>
        <w:t>Orthoslices</w:t>
      </w:r>
      <w:r w:rsidR="008C059C">
        <w:t>,</w:t>
      </w:r>
      <w:r w:rsidR="00F21862">
        <w:t xml:space="preserve"> exemplified in Figure 5,</w:t>
      </w:r>
      <w:r>
        <w:t xml:space="preserve"> are useful for gaining a precursory 3D view of the data before any images are segmented or any material</w:t>
      </w:r>
      <w:r w:rsidR="008C059C">
        <w:t xml:space="preserve"> is</w:t>
      </w:r>
      <w:r>
        <w:t xml:space="preserve"> i</w:t>
      </w:r>
      <w:r w:rsidR="00F21862">
        <w:t xml:space="preserve">solated as a part of the model.  </w:t>
      </w:r>
      <w:r w:rsidR="00392992">
        <w:t xml:space="preserve">In a segmentation editor, the </w:t>
      </w:r>
      <w:r>
        <w:t>user</w:t>
      </w:r>
      <w:r w:rsidR="00392992">
        <w:t xml:space="preserve"> is allowed</w:t>
      </w:r>
      <w:r>
        <w:t xml:space="preserve"> to view each slice and add or subtract material from the 3D model</w:t>
      </w:r>
      <w:r w:rsidR="00392992">
        <w:t xml:space="preserve"> via the greyscale thresholding technique d</w:t>
      </w:r>
      <w:r w:rsidR="008C059C">
        <w:t>icussed</w:t>
      </w:r>
      <w:r w:rsidR="00392992">
        <w:t xml:space="preserve"> in the previous section</w:t>
      </w:r>
      <w:r>
        <w:t>.</w:t>
      </w:r>
    </w:p>
    <w:p w:rsidR="00E70C14" w:rsidRDefault="00B35A85" w:rsidP="00B35A85">
      <w:pPr>
        <w:ind w:firstLine="720"/>
      </w:pPr>
      <w:r>
        <w:t>When the data is opened in the Segmentation Editor, the data is automatically zoomed in at a 1:1 concept ratio to the upper left hand corner of the middle data slice. However, this does not adequately show the entire middle ear</w:t>
      </w:r>
      <w:r w:rsidR="00F21862">
        <w:t>, even for the smaller newborn temporal bone</w:t>
      </w:r>
      <w:r>
        <w:t>. In order to adequately model the data, the slide set had to be zoomed out and realigned to be ce</w:t>
      </w:r>
      <w:r w:rsidR="00E70C14">
        <w:t>ntered on the area of interest</w:t>
      </w:r>
      <w:r>
        <w:t xml:space="preserve">. By starting at slide one in each slide set, the tympanic membrane was first modeled by highlighting the TM every ten slides and interpolating between the slides. This created an initial outline of the TM. Then, each slide was adjusted to account for any holes in the data, refine the edges for the 3D model, and ensure that the data matches up with where the TM is actually located. Once the TM was finalized for </w:t>
      </w:r>
      <w:r w:rsidR="00E70C14">
        <w:t>a</w:t>
      </w:r>
      <w:r>
        <w:t xml:space="preserve"> section of slides, the selection was added to the material list</w:t>
      </w:r>
      <w:r w:rsidR="00B7419E">
        <w:t xml:space="preserve"> as its own entity</w:t>
      </w:r>
      <w:r>
        <w:t xml:space="preserve">. </w:t>
      </w:r>
    </w:p>
    <w:p w:rsidR="00B35A85" w:rsidRDefault="00B35A85" w:rsidP="00F80276">
      <w:pPr>
        <w:ind w:firstLine="720"/>
      </w:pPr>
      <w:r>
        <w:lastRenderedPageBreak/>
        <w:t xml:space="preserve">After </w:t>
      </w:r>
      <w:r w:rsidR="00E70C14">
        <w:t>being added to</w:t>
      </w:r>
      <w:r>
        <w:t xml:space="preserve"> the selection, any islands were removed</w:t>
      </w:r>
      <w:r w:rsidR="00E70C14">
        <w:t xml:space="preserve"> and</w:t>
      </w:r>
      <w:r w:rsidR="00392992">
        <w:t xml:space="preserve"> the labels were double checked before being</w:t>
      </w:r>
      <w:r>
        <w:t xml:space="preserve"> smoothed based on the greater 3D visualization</w:t>
      </w:r>
      <w:r w:rsidR="00392992">
        <w:t xml:space="preserve"> of each</w:t>
      </w:r>
      <w:r w:rsidR="00E70C14">
        <w:t xml:space="preserve"> component</w:t>
      </w:r>
      <w:r w:rsidR="00392992">
        <w:t xml:space="preserve"> with a bias toward smoothing that would result in a continuous final surface</w:t>
      </w:r>
      <w:r>
        <w:t xml:space="preserve">. This is the most important step in </w:t>
      </w:r>
      <w:r w:rsidR="00E70C14">
        <w:t>obtaining</w:t>
      </w:r>
      <w:r>
        <w:t xml:space="preserve"> a smooth model </w:t>
      </w:r>
      <w:r w:rsidR="00E70C14">
        <w:t xml:space="preserve">directly </w:t>
      </w:r>
      <w:r>
        <w:t xml:space="preserve">from the </w:t>
      </w:r>
      <w:r w:rsidR="00E70C14">
        <w:t>tomographic slices</w:t>
      </w:r>
      <w:r>
        <w:t xml:space="preserve"> </w:t>
      </w:r>
      <w:r w:rsidR="00E70C14">
        <w:t xml:space="preserve">to </w:t>
      </w:r>
      <w:r w:rsidR="001A6837">
        <w:t>expedite</w:t>
      </w:r>
      <w:r w:rsidR="00E70C14">
        <w:t xml:space="preserve"> the overall</w:t>
      </w:r>
      <w:r>
        <w:t xml:space="preserve"> modeling process.</w:t>
      </w:r>
    </w:p>
    <w:p w:rsidR="004A4A11" w:rsidRDefault="004A4A11" w:rsidP="0079682D">
      <w:pPr>
        <w:keepNext/>
        <w:jc w:val="center"/>
      </w:pPr>
      <w:r>
        <w:rPr>
          <w:noProof/>
          <w:lang w:bidi="ar-SA"/>
        </w:rPr>
        <w:drawing>
          <wp:inline distT="0" distB="0" distL="0" distR="0" wp14:anchorId="31C899BF" wp14:editId="77BEEFF4">
            <wp:extent cx="4809507" cy="3928689"/>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17"/>
                    <a:srcRect l="7709" r="3083"/>
                    <a:stretch/>
                  </pic:blipFill>
                  <pic:spPr bwMode="auto">
                    <a:xfrm>
                      <a:off x="0" y="0"/>
                      <a:ext cx="4812686" cy="3931285"/>
                    </a:xfrm>
                    <a:prstGeom prst="rect">
                      <a:avLst/>
                    </a:prstGeom>
                    <a:ln>
                      <a:noFill/>
                    </a:ln>
                    <a:extLst>
                      <a:ext uri="{53640926-AAD7-44D8-BBD7-CCE9431645EC}">
                        <a14:shadowObscured xmlns:a14="http://schemas.microsoft.com/office/drawing/2010/main"/>
                      </a:ext>
                    </a:extLst>
                  </pic:spPr>
                </pic:pic>
              </a:graphicData>
            </a:graphic>
          </wp:inline>
        </w:drawing>
      </w:r>
    </w:p>
    <w:p w:rsidR="00EF6707" w:rsidRDefault="004A4A11" w:rsidP="006928C6">
      <w:pPr>
        <w:pStyle w:val="Caption"/>
        <w:jc w:val="center"/>
      </w:pPr>
      <w:bookmarkStart w:id="27" w:name="_Toc482255639"/>
      <w:proofErr w:type="gramStart"/>
      <w:r>
        <w:t xml:space="preserve">Figure </w:t>
      </w:r>
      <w:fldSimple w:instr=" SEQ Figure \* ARABIC ">
        <w:r w:rsidR="00BD23C4">
          <w:rPr>
            <w:noProof/>
          </w:rPr>
          <w:t>6</w:t>
        </w:r>
      </w:fldSimple>
      <w:r w:rsidR="00A26EA0">
        <w:t>.</w:t>
      </w:r>
      <w:proofErr w:type="gramEnd"/>
      <w:r w:rsidR="00A26EA0">
        <w:t xml:space="preserve"> Micro-CT i</w:t>
      </w:r>
      <w:r>
        <w:t xml:space="preserve">mage with </w:t>
      </w:r>
      <w:r w:rsidR="006928C6">
        <w:t>t</w:t>
      </w:r>
      <w:r w:rsidR="006928C6" w:rsidRPr="006928C6">
        <w:t>he TM</w:t>
      </w:r>
      <w:r w:rsidR="006928C6">
        <w:t xml:space="preserve"> (purple)</w:t>
      </w:r>
      <w:r w:rsidR="006928C6" w:rsidRPr="006928C6">
        <w:t xml:space="preserve">, </w:t>
      </w:r>
      <w:r w:rsidR="006928C6">
        <w:t>m</w:t>
      </w:r>
      <w:r w:rsidR="006928C6" w:rsidRPr="006928C6">
        <w:t>anubrium (</w:t>
      </w:r>
      <w:r w:rsidR="006928C6">
        <w:t>g</w:t>
      </w:r>
      <w:r w:rsidR="006928C6" w:rsidRPr="006928C6">
        <w:t xml:space="preserve">reen), </w:t>
      </w:r>
      <w:r w:rsidR="006928C6">
        <w:t>m</w:t>
      </w:r>
      <w:r w:rsidR="006928C6" w:rsidRPr="006928C6">
        <w:t>alleus (</w:t>
      </w:r>
      <w:r w:rsidR="006928C6">
        <w:t>r</w:t>
      </w:r>
      <w:r w:rsidR="006928C6" w:rsidRPr="006928C6">
        <w:t xml:space="preserve">ed), and </w:t>
      </w:r>
      <w:r w:rsidR="006928C6">
        <w:t>s</w:t>
      </w:r>
      <w:r w:rsidR="006928C6" w:rsidRPr="006928C6">
        <w:t>tapes (</w:t>
      </w:r>
      <w:r w:rsidR="006928C6">
        <w:t>y</w:t>
      </w:r>
      <w:r w:rsidR="006928C6" w:rsidRPr="006928C6">
        <w:t>ellow)</w:t>
      </w:r>
      <w:r w:rsidR="006928C6">
        <w:t xml:space="preserve"> </w:t>
      </w:r>
      <w:r w:rsidR="00A26EA0">
        <w:t>labelled using Amira software</w:t>
      </w:r>
      <w:r w:rsidR="006928C6">
        <w:t xml:space="preserve">. </w:t>
      </w:r>
      <w:r w:rsidR="006475E5">
        <w:t xml:space="preserve"> </w:t>
      </w:r>
      <w:proofErr w:type="gramStart"/>
      <w:r w:rsidR="006475E5">
        <w:t>Image courtesy of Trent Briscoe, 2016.</w:t>
      </w:r>
      <w:bookmarkEnd w:id="27"/>
      <w:proofErr w:type="gramEnd"/>
    </w:p>
    <w:p w:rsidR="00742B1C" w:rsidRDefault="00742B1C" w:rsidP="00742B1C"/>
    <w:p w:rsidR="00166D24" w:rsidRDefault="00166D24" w:rsidP="00166D24">
      <w:pPr>
        <w:ind w:firstLine="720"/>
      </w:pPr>
    </w:p>
    <w:p w:rsidR="00166D24" w:rsidRDefault="00166D24" w:rsidP="00166D24">
      <w:pPr>
        <w:ind w:firstLine="720"/>
      </w:pPr>
    </w:p>
    <w:p w:rsidR="00CC3A3F" w:rsidRDefault="00F80276" w:rsidP="00166D24">
      <w:pPr>
        <w:ind w:firstLine="720"/>
      </w:pPr>
      <w:r>
        <w:lastRenderedPageBreak/>
        <w:t xml:space="preserve">In order to distinguish between the TM and the other materials that were modeled, including the malleus, incus, stapes, and middle ear cavity, new materials were </w:t>
      </w:r>
      <w:r w:rsidR="0015746A">
        <w:t>modeled as different materials</w:t>
      </w:r>
      <w:r>
        <w:t xml:space="preserve"> </w:t>
      </w:r>
      <w:r w:rsidR="0015746A">
        <w:t xml:space="preserve">each </w:t>
      </w:r>
      <w:r>
        <w:t>with a uniqu</w:t>
      </w:r>
      <w:r w:rsidR="00166D24">
        <w:t xml:space="preserve">e color as shown in Figure 6.  </w:t>
      </w:r>
      <w:r>
        <w:t xml:space="preserve">In order to obtain </w:t>
      </w:r>
      <w:r w:rsidR="00166D24">
        <w:t>a</w:t>
      </w:r>
      <w:r>
        <w:t xml:space="preserve"> full</w:t>
      </w:r>
      <w:r w:rsidR="00166D24">
        <w:t>y</w:t>
      </w:r>
      <w:r>
        <w:t xml:space="preserve"> assembled 3D model, each set of 130 slides was used to generate a surface individually with a different color for each structure: purple (TM), green (manubrium), red (malleus), sky blue (incus), navy (ISJ), and yellow (stapes).</w:t>
      </w:r>
      <w:r w:rsidR="00341558">
        <w:t xml:space="preserve"> </w:t>
      </w:r>
      <w:r>
        <w:t xml:space="preserve"> All of these images were labeled in the same network, but the middle ear cavity outline was created in a separate network so that the middle ear cavity could be visualized separately from the other structu</w:t>
      </w:r>
      <w:r w:rsidR="00CC3A3F">
        <w:t>res.  This later allows</w:t>
      </w:r>
      <w:r>
        <w:t xml:space="preserve"> for the middle ear cavity to be </w:t>
      </w:r>
      <w:r w:rsidR="00166D24">
        <w:t>made semi-</w:t>
      </w:r>
      <w:r>
        <w:t xml:space="preserve">transparent, leaving the internal structures visible early in the process when it was important to verify </w:t>
      </w:r>
      <w:r w:rsidR="00166D24">
        <w:t xml:space="preserve">the </w:t>
      </w:r>
      <w:r>
        <w:t>correct orientatio</w:t>
      </w:r>
      <w:r w:rsidR="0015746A">
        <w:t xml:space="preserve">n based on the micro-CT images.  </w:t>
      </w:r>
      <w:r w:rsidR="00AB1071">
        <w:t>Once</w:t>
      </w:r>
      <w:r w:rsidR="00B35A85" w:rsidRPr="00B35A85">
        <w:t xml:space="preserve"> labelling and image segmentation was complete, each set of labels </w:t>
      </w:r>
      <w:r w:rsidR="0015746A">
        <w:t>was turned into a 3D structure b</w:t>
      </w:r>
      <w:r w:rsidR="00CC3A3F">
        <w:t>y stacking each of the labels 9</w:t>
      </w:r>
      <w:r w:rsidR="0015746A">
        <w:t>.91</w:t>
      </w:r>
      <w:r w:rsidR="00CC3A3F">
        <w:t xml:space="preserve"> micrometers (distance between the </w:t>
      </w:r>
      <w:r w:rsidR="00392992">
        <w:t>images</w:t>
      </w:r>
      <w:r w:rsidR="00CC3A3F">
        <w:t>) apart</w:t>
      </w:r>
      <w:r w:rsidR="00166D24">
        <w:t xml:space="preserve"> and interpolating</w:t>
      </w:r>
      <w:r w:rsidR="0015746A">
        <w:t>, creating a surface for each component segment</w:t>
      </w:r>
      <w:r w:rsidR="00B35A85" w:rsidRPr="00B35A85">
        <w:t xml:space="preserve">. </w:t>
      </w:r>
    </w:p>
    <w:p w:rsidR="006928C6" w:rsidRPr="006928C6" w:rsidRDefault="00CC3A3F" w:rsidP="006928C6">
      <w:r>
        <w:tab/>
      </w:r>
    </w:p>
    <w:p w:rsidR="004A4A11" w:rsidRDefault="004A4A11" w:rsidP="004A4A11">
      <w:pPr>
        <w:keepNext/>
        <w:jc w:val="center"/>
      </w:pPr>
      <w:r>
        <w:rPr>
          <w:noProof/>
          <w:lang w:bidi="ar-SA"/>
        </w:rPr>
        <w:lastRenderedPageBreak/>
        <w:drawing>
          <wp:inline distT="0" distB="0" distL="0" distR="0" wp14:anchorId="0355EAD6" wp14:editId="121ECAD1">
            <wp:extent cx="2255336" cy="328612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8"/>
                    <a:stretch>
                      <a:fillRect/>
                    </a:stretch>
                  </pic:blipFill>
                  <pic:spPr>
                    <a:xfrm>
                      <a:off x="0" y="0"/>
                      <a:ext cx="2260658" cy="3293879"/>
                    </a:xfrm>
                    <a:prstGeom prst="rect">
                      <a:avLst/>
                    </a:prstGeom>
                  </pic:spPr>
                </pic:pic>
              </a:graphicData>
            </a:graphic>
          </wp:inline>
        </w:drawing>
      </w:r>
    </w:p>
    <w:p w:rsidR="004A4A11" w:rsidRDefault="004A4A11" w:rsidP="004A4A11">
      <w:pPr>
        <w:pStyle w:val="Caption"/>
        <w:jc w:val="center"/>
      </w:pPr>
      <w:bookmarkStart w:id="28" w:name="_Toc482255640"/>
      <w:proofErr w:type="gramStart"/>
      <w:r>
        <w:t xml:space="preserve">Figure </w:t>
      </w:r>
      <w:fldSimple w:instr=" SEQ Figure \* ARABIC ">
        <w:r w:rsidR="00BD23C4">
          <w:rPr>
            <w:noProof/>
          </w:rPr>
          <w:t>7</w:t>
        </w:r>
      </w:fldSimple>
      <w:r>
        <w:t>.</w:t>
      </w:r>
      <w:proofErr w:type="gramEnd"/>
      <w:r>
        <w:t xml:space="preserve"> </w:t>
      </w:r>
      <w:proofErr w:type="gramStart"/>
      <w:r>
        <w:t xml:space="preserve">3D Visualization of </w:t>
      </w:r>
      <w:r w:rsidR="00A26EA0">
        <w:t>n</w:t>
      </w:r>
      <w:r>
        <w:t xml:space="preserve">ewborn </w:t>
      </w:r>
      <w:r w:rsidR="00A26EA0">
        <w:t>m</w:t>
      </w:r>
      <w:r>
        <w:t xml:space="preserve">iddle </w:t>
      </w:r>
      <w:r w:rsidR="00A26EA0">
        <w:t>e</w:t>
      </w:r>
      <w:r>
        <w:t xml:space="preserve">ar from </w:t>
      </w:r>
      <w:r w:rsidR="00A26EA0">
        <w:t>labelled tomographic slides in Amira software.</w:t>
      </w:r>
      <w:bookmarkEnd w:id="28"/>
      <w:proofErr w:type="gramEnd"/>
    </w:p>
    <w:p w:rsidR="00695275" w:rsidRPr="00695275" w:rsidRDefault="00695275" w:rsidP="00695275"/>
    <w:p w:rsidR="00341558" w:rsidRDefault="00B35A85" w:rsidP="00B35A85">
      <w:pPr>
        <w:ind w:firstLine="720"/>
      </w:pPr>
      <w:r w:rsidRPr="00B35A85">
        <w:t xml:space="preserve">Once </w:t>
      </w:r>
      <w:r w:rsidR="00A2356B">
        <w:t>each</w:t>
      </w:r>
      <w:r w:rsidRPr="00B35A85">
        <w:t xml:space="preserve"> surface </w:t>
      </w:r>
      <w:r w:rsidR="0015746A">
        <w:t>had been generated</w:t>
      </w:r>
      <w:r w:rsidRPr="00B35A85">
        <w:t>,</w:t>
      </w:r>
      <w:r>
        <w:t xml:space="preserve"> a</w:t>
      </w:r>
      <w:r w:rsidRPr="00B35A85">
        <w:t xml:space="preserve"> new network was create</w:t>
      </w:r>
      <w:r w:rsidR="00B96DDB">
        <w:t>d exclusively with the surface g</w:t>
      </w:r>
      <w:r w:rsidRPr="00B35A85">
        <w:t>enerations of the middle ear and the middle ear cavity</w:t>
      </w:r>
      <w:r w:rsidR="00B96DDB">
        <w:t xml:space="preserve">.  </w:t>
      </w:r>
      <w:r w:rsidR="00C12D0D">
        <w:t>In other words</w:t>
      </w:r>
      <w:r w:rsidR="00341558">
        <w:t>,</w:t>
      </w:r>
      <w:r w:rsidR="00B96DDB">
        <w:t xml:space="preserve"> the </w:t>
      </w:r>
      <w:r w:rsidR="00341558">
        <w:t>original picture data</w:t>
      </w:r>
      <w:r w:rsidR="00B96DDB">
        <w:t xml:space="preserve"> sets and label files were omitted from this network to simplify the amount of RAM required from the computer, again to </w:t>
      </w:r>
      <w:r w:rsidR="00341558">
        <w:t>ensure the software would run smoothly</w:t>
      </w:r>
      <w:r w:rsidRPr="00B35A85">
        <w:t>.</w:t>
      </w:r>
      <w:r w:rsidR="00341558">
        <w:t xml:space="preserve">  </w:t>
      </w:r>
      <w:r w:rsidR="00341558" w:rsidRPr="00B35A85">
        <w:t xml:space="preserve">The slides had to be realigned </w:t>
      </w:r>
      <w:r w:rsidR="00341558">
        <w:t>as</w:t>
      </w:r>
      <w:r w:rsidR="00341558" w:rsidRPr="00B35A85">
        <w:t xml:space="preserve"> the middle ear cavity </w:t>
      </w:r>
      <w:r w:rsidR="00341558">
        <w:t>and middle ear structures</w:t>
      </w:r>
      <w:r w:rsidR="00341558" w:rsidRPr="00B35A85">
        <w:t xml:space="preserve"> were </w:t>
      </w:r>
      <w:r w:rsidR="00341558">
        <w:t xml:space="preserve">joined in one network </w:t>
      </w:r>
      <w:r w:rsidR="00341558" w:rsidRPr="00B35A85">
        <w:t>because the middle ear cavity used about 300 more slides th</w:t>
      </w:r>
      <w:r w:rsidR="00341558">
        <w:t>an</w:t>
      </w:r>
      <w:r w:rsidR="00A2356B">
        <w:t xml:space="preserve"> the middle ear model used.  A </w:t>
      </w:r>
      <w:r w:rsidR="00341558">
        <w:t>simple translation command was performed to correct this</w:t>
      </w:r>
      <w:r w:rsidR="00AF278B">
        <w:t>, yielding the visual in Figure 7</w:t>
      </w:r>
      <w:r w:rsidR="00341558">
        <w:t>.</w:t>
      </w:r>
    </w:p>
    <w:p w:rsidR="00B35A85" w:rsidRDefault="00B35A85" w:rsidP="00B35A85">
      <w:pPr>
        <w:ind w:firstLine="720"/>
      </w:pPr>
      <w:r w:rsidRPr="00B35A85">
        <w:t xml:space="preserve"> </w:t>
      </w:r>
      <w:r w:rsidR="00B96DDB">
        <w:t xml:space="preserve"> </w:t>
      </w:r>
      <w:r w:rsidR="00341558">
        <w:t xml:space="preserve">At this point, the surfaces had a </w:t>
      </w:r>
      <w:r w:rsidR="00A2356B">
        <w:t xml:space="preserve">high </w:t>
      </w:r>
      <w:r w:rsidR="00341558">
        <w:t>number of faces and thus a high number of edges, meaning it would</w:t>
      </w:r>
      <w:r w:rsidR="00AF278B">
        <w:t xml:space="preserve"> create a very fine mesh with an enormous </w:t>
      </w:r>
      <w:r w:rsidR="00341558">
        <w:t>number of elements</w:t>
      </w:r>
      <w:r w:rsidRPr="00B35A85">
        <w:t xml:space="preserve">. </w:t>
      </w:r>
      <w:r w:rsidR="00B96DDB">
        <w:t xml:space="preserve"> </w:t>
      </w:r>
      <w:r w:rsidRPr="00B35A85">
        <w:t xml:space="preserve">In order to combat this, </w:t>
      </w:r>
      <w:r w:rsidR="00341558">
        <w:t>each structure’s</w:t>
      </w:r>
      <w:r w:rsidRPr="00B35A85">
        <w:t xml:space="preserve"> surface generations </w:t>
      </w:r>
      <w:r w:rsidRPr="00B35A85">
        <w:lastRenderedPageBreak/>
        <w:t xml:space="preserve">were </w:t>
      </w:r>
      <w:r w:rsidR="0015746A">
        <w:t xml:space="preserve">simplified.  </w:t>
      </w:r>
      <w:r w:rsidR="00A2356B">
        <w:t xml:space="preserve">The faces were </w:t>
      </w:r>
      <w:r w:rsidRPr="00B35A85">
        <w:t xml:space="preserve">reduced from about 2,000,000 faces in each </w:t>
      </w:r>
      <w:r w:rsidR="0015746A">
        <w:t xml:space="preserve">component segment </w:t>
      </w:r>
      <w:r w:rsidRPr="00B35A85">
        <w:t xml:space="preserve">to </w:t>
      </w:r>
      <w:r w:rsidR="00341558">
        <w:t>1000</w:t>
      </w:r>
      <w:r w:rsidRPr="00B35A85">
        <w:t>-</w:t>
      </w:r>
      <w:r w:rsidR="00341558">
        <w:t>2500</w:t>
      </w:r>
      <w:r w:rsidRPr="00B35A85">
        <w:t xml:space="preserve"> faces, which </w:t>
      </w:r>
      <w:r w:rsidR="00016B2B">
        <w:t>s</w:t>
      </w:r>
      <w:r w:rsidR="00341558">
        <w:t>uccessfully smoothed</w:t>
      </w:r>
      <w:r w:rsidR="00016B2B">
        <w:t xml:space="preserve"> </w:t>
      </w:r>
      <w:r w:rsidR="00341558">
        <w:t>surfaces while minimizing the</w:t>
      </w:r>
      <w:r w:rsidR="00016B2B">
        <w:t xml:space="preserve"> file sizes and the number of insignificant elements</w:t>
      </w:r>
      <w:r w:rsidRPr="00B35A85">
        <w:t>.</w:t>
      </w:r>
    </w:p>
    <w:p w:rsidR="004A4A11" w:rsidRDefault="009612DD" w:rsidP="009612DD">
      <w:pPr>
        <w:ind w:firstLine="720"/>
      </w:pPr>
      <w:r>
        <w:t xml:space="preserve">Once the newborn and adult baboon ears were visualized in Amira, key dimensions were measured.  These included general heights and widths of each ossicle, the middle ear cavity, and ear canal opening into the middle ear cavity.  Due to its elliptical shape in the baboon, TM dimensions were measured along the major axis, minor axis, and depth of conic shape from the center of the TM perpendicular out to </w:t>
      </w:r>
      <w:r w:rsidR="00A11E6A">
        <w:t>the vertex of two</w:t>
      </w:r>
      <w:r>
        <w:t xml:space="preserve"> line</w:t>
      </w:r>
      <w:r w:rsidR="00A11E6A">
        <w:t>s</w:t>
      </w:r>
      <w:r>
        <w:t xml:space="preserve"> connecting the outer edges of the TM</w:t>
      </w:r>
      <w:r w:rsidR="00A11E6A">
        <w:t xml:space="preserve"> along the major and minor axis. Furthermore, the angles at which the TM and stapes sit were measured from </w:t>
      </w:r>
      <w:r w:rsidR="000D38B3">
        <w:t xml:space="preserve">the horizontal axis </w:t>
      </w:r>
      <w:r w:rsidR="00A11E6A">
        <w:t xml:space="preserve">determined by the location of ear canal and Eustachian tube openings with respect to the baboon skull, as shown in Figure 8. </w:t>
      </w:r>
    </w:p>
    <w:p w:rsidR="00A11E6A" w:rsidRDefault="00A11E6A" w:rsidP="00615FE5">
      <w:pPr>
        <w:keepNext/>
        <w:ind w:firstLine="720"/>
        <w:jc w:val="center"/>
      </w:pPr>
      <w:r>
        <w:rPr>
          <w:noProof/>
          <w:lang w:bidi="ar-SA"/>
        </w:rPr>
        <w:drawing>
          <wp:inline distT="0" distB="0" distL="0" distR="0" wp14:anchorId="51F4A90D">
            <wp:extent cx="4375382" cy="252412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77003" cy="2525060"/>
                    </a:xfrm>
                    <a:prstGeom prst="rect">
                      <a:avLst/>
                    </a:prstGeom>
                    <a:noFill/>
                  </pic:spPr>
                </pic:pic>
              </a:graphicData>
            </a:graphic>
          </wp:inline>
        </w:drawing>
      </w:r>
    </w:p>
    <w:p w:rsidR="00A11E6A" w:rsidRDefault="00A11E6A" w:rsidP="00615FE5">
      <w:pPr>
        <w:pStyle w:val="Caption"/>
        <w:jc w:val="center"/>
      </w:pPr>
      <w:bookmarkStart w:id="29" w:name="_Toc482255641"/>
      <w:proofErr w:type="gramStart"/>
      <w:r>
        <w:t xml:space="preserve">Figure </w:t>
      </w:r>
      <w:fldSimple w:instr=" SEQ Figure \* ARABIC ">
        <w:r w:rsidR="00BD23C4">
          <w:rPr>
            <w:noProof/>
          </w:rPr>
          <w:t>8</w:t>
        </w:r>
      </w:fldSimple>
      <w:r w:rsidR="00AF278B">
        <w:t>.</w:t>
      </w:r>
      <w:proofErr w:type="gramEnd"/>
      <w:r>
        <w:t xml:space="preserve"> Demonstration of measurement of angle of TM (left) and stapes (right) from horizontal.</w:t>
      </w:r>
      <w:bookmarkEnd w:id="29"/>
    </w:p>
    <w:p w:rsidR="002F0C69" w:rsidRDefault="002F0C69" w:rsidP="002F0C69">
      <w:pPr>
        <w:pStyle w:val="Heading2"/>
      </w:pPr>
      <w:bookmarkStart w:id="30" w:name="_Toc482255607"/>
      <w:r>
        <w:lastRenderedPageBreak/>
        <w:t>2.2 Finite Element Analysis</w:t>
      </w:r>
      <w:bookmarkEnd w:id="30"/>
    </w:p>
    <w:p w:rsidR="002F0C69" w:rsidRDefault="002F0C69" w:rsidP="002F0C69">
      <w:pPr>
        <w:pStyle w:val="Heading3"/>
      </w:pPr>
      <w:bookmarkStart w:id="31" w:name="_Toc482255608"/>
      <w:r>
        <w:t>2.2.1 Constructing an FE Mesh</w:t>
      </w:r>
      <w:bookmarkEnd w:id="31"/>
    </w:p>
    <w:p w:rsidR="00464296" w:rsidRDefault="00464296" w:rsidP="00464296">
      <w:r>
        <w:tab/>
      </w:r>
      <w:r w:rsidR="00BD0A47">
        <w:t xml:space="preserve">In order to export the adult and newborn baboon middle ear model networks from Amira into </w:t>
      </w:r>
      <w:r w:rsidR="00750E68">
        <w:t xml:space="preserve">Altair </w:t>
      </w:r>
      <w:r w:rsidR="00BD0A47">
        <w:t xml:space="preserve">HyperMesh, the </w:t>
      </w:r>
      <w:r w:rsidR="00750E68">
        <w:t>Amira</w:t>
      </w:r>
      <w:r w:rsidR="00BD0A47">
        <w:t>Mesh extension needs to present in the Amira license.</w:t>
      </w:r>
      <w:r w:rsidR="00750E68">
        <w:t xml:space="preserve"> </w:t>
      </w:r>
      <w:r w:rsidR="00A23933">
        <w:t xml:space="preserve"> </w:t>
      </w:r>
      <w:r w:rsidR="00750E68">
        <w:t xml:space="preserve">If the extension is not available, a free trial license including the extension may be requested from FEI.  This extension allows the surfaces comprising the network to be exported individually as .hmascii files.  These can be directly opened in HyperMesh where the surfaces will automatically be comprised of </w:t>
      </w:r>
      <w:r w:rsidR="00CC3A3F">
        <w:t xml:space="preserve">a finite element </w:t>
      </w:r>
      <w:r w:rsidR="00750E68">
        <w:t xml:space="preserve">mesh. </w:t>
      </w:r>
      <w:r w:rsidR="00CC3A3F">
        <w:t xml:space="preserve"> If this were a simple geometry, this would likely be the only step required. </w:t>
      </w:r>
      <w:r w:rsidR="00211637">
        <w:t xml:space="preserve"> </w:t>
      </w:r>
      <w:r w:rsidR="00750E68">
        <w:t xml:space="preserve">However, because each </w:t>
      </w:r>
      <w:r w:rsidR="00CC3A3F">
        <w:t xml:space="preserve">of </w:t>
      </w:r>
      <w:r w:rsidR="00750E68">
        <w:t xml:space="preserve">the surfaces were made </w:t>
      </w:r>
      <w:r w:rsidR="00CC3A3F">
        <w:t>in 130 slide segments, the meshes will need to be manually attached</w:t>
      </w:r>
      <w:r w:rsidR="00211637">
        <w:t xml:space="preserve"> to create complete structures</w:t>
      </w:r>
      <w:r w:rsidR="00CA2247">
        <w:t xml:space="preserve"> such as the ones displayed in Figure </w:t>
      </w:r>
      <w:r w:rsidR="00C12D0D">
        <w:t>9</w:t>
      </w:r>
      <w:r w:rsidR="00CC3A3F">
        <w:t xml:space="preserve">. </w:t>
      </w:r>
      <w:r w:rsidR="00211637">
        <w:t xml:space="preserve"> For example, if the malleus spanned 450 slides, when the surfaces are imported into HyperMesh, there will be 4 pieces of the malleus that need to be meshed </w:t>
      </w:r>
      <w:r w:rsidR="003F4B4E">
        <w:t xml:space="preserve"> together before proceeding.  </w:t>
      </w:r>
    </w:p>
    <w:p w:rsidR="00CA2247" w:rsidRDefault="00CA2247" w:rsidP="00CA2247">
      <w:pPr>
        <w:keepNext/>
        <w:jc w:val="center"/>
      </w:pPr>
      <w:r>
        <w:rPr>
          <w:noProof/>
          <w:lang w:bidi="ar-SA"/>
        </w:rPr>
        <w:lastRenderedPageBreak/>
        <w:drawing>
          <wp:inline distT="0" distB="0" distL="0" distR="0" wp14:anchorId="796494C3">
            <wp:extent cx="2865120" cy="26339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65120" cy="2633980"/>
                    </a:xfrm>
                    <a:prstGeom prst="rect">
                      <a:avLst/>
                    </a:prstGeom>
                    <a:noFill/>
                  </pic:spPr>
                </pic:pic>
              </a:graphicData>
            </a:graphic>
          </wp:inline>
        </w:drawing>
      </w:r>
    </w:p>
    <w:p w:rsidR="00CA2247" w:rsidRDefault="00CA2247" w:rsidP="00CA2247">
      <w:pPr>
        <w:pStyle w:val="Caption"/>
        <w:jc w:val="center"/>
      </w:pPr>
      <w:bookmarkStart w:id="32" w:name="_Toc482255642"/>
      <w:proofErr w:type="gramStart"/>
      <w:r>
        <w:t xml:space="preserve">Figure </w:t>
      </w:r>
      <w:fldSimple w:instr=" SEQ Figure \* ARABIC ">
        <w:r w:rsidR="00BD23C4">
          <w:rPr>
            <w:noProof/>
          </w:rPr>
          <w:t>9</w:t>
        </w:r>
      </w:fldSimple>
      <w:r>
        <w:t>.</w:t>
      </w:r>
      <w:proofErr w:type="gramEnd"/>
      <w:r>
        <w:t xml:space="preserve"> </w:t>
      </w:r>
      <w:proofErr w:type="gramStart"/>
      <w:r w:rsidRPr="00A86AD5">
        <w:t>Example of finite element mesh of middle ear structures including ossicles, manubrium, and tympanic membrane.</w:t>
      </w:r>
      <w:bookmarkEnd w:id="32"/>
      <w:proofErr w:type="gramEnd"/>
    </w:p>
    <w:p w:rsidR="00CA2247" w:rsidRPr="00CA2247" w:rsidRDefault="00CA2247" w:rsidP="00CA2247"/>
    <w:p w:rsidR="003F4B4E" w:rsidRPr="00464296" w:rsidRDefault="003F4B4E" w:rsidP="00464296">
      <w:r>
        <w:tab/>
        <w:t xml:space="preserve">Once the structures are completely meshed, it must be verified all internal structures have no edges.  Each structure needed to have no holes or bad elements because it is only a surface at this stage.  In order to create an object with three-dimensional elements, the surface for each structure must be able to enclose volume.  The TM, annulus, ossicles, manubrium, joints, and suspensory ligaments greater discussed in section 2.2.2, all need to be tetrahedral SOLID185 elements before being imported into Mechanical APDL.  No two-dimensional shell or surface elements should be imported into APDL.  </w:t>
      </w:r>
      <w:r w:rsidR="006439B6">
        <w:t xml:space="preserve">Figure </w:t>
      </w:r>
      <w:r w:rsidR="00C12D0D">
        <w:t>10</w:t>
      </w:r>
      <w:r w:rsidR="006439B6">
        <w:t xml:space="preserve"> depicts how these components were renamed beginning with “mesh_” in order to be compatible with APDL’s naming guidelines to ensure the components are correctly identified as 3D meshes.  </w:t>
      </w:r>
      <w:r>
        <w:t xml:space="preserve">Here, </w:t>
      </w:r>
      <w:r w:rsidR="006439B6">
        <w:t xml:space="preserve">a random material was assigned to each component to avoid APDL reading all the structures in as one component instead of several different components. </w:t>
      </w:r>
    </w:p>
    <w:p w:rsidR="00586CF7" w:rsidRDefault="00586CF7" w:rsidP="00586CF7">
      <w:pPr>
        <w:keepNext/>
        <w:jc w:val="center"/>
      </w:pPr>
      <w:r>
        <w:rPr>
          <w:noProof/>
          <w:lang w:bidi="ar-SA"/>
        </w:rPr>
        <w:lastRenderedPageBreak/>
        <w:drawing>
          <wp:inline distT="0" distB="0" distL="0" distR="0" wp14:anchorId="71C6E5C0" wp14:editId="33C5812A">
            <wp:extent cx="3312544" cy="3834757"/>
            <wp:effectExtent l="0" t="0" r="2540"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1"/>
                    <a:stretch>
                      <a:fillRect/>
                    </a:stretch>
                  </pic:blipFill>
                  <pic:spPr>
                    <a:xfrm>
                      <a:off x="0" y="0"/>
                      <a:ext cx="3328050" cy="3852708"/>
                    </a:xfrm>
                    <a:prstGeom prst="rect">
                      <a:avLst/>
                    </a:prstGeom>
                  </pic:spPr>
                </pic:pic>
              </a:graphicData>
            </a:graphic>
          </wp:inline>
        </w:drawing>
      </w:r>
    </w:p>
    <w:p w:rsidR="00586CF7" w:rsidRDefault="00586CF7" w:rsidP="00586CF7">
      <w:pPr>
        <w:pStyle w:val="Caption"/>
        <w:jc w:val="center"/>
      </w:pPr>
      <w:bookmarkStart w:id="33" w:name="_Toc482255643"/>
      <w:proofErr w:type="gramStart"/>
      <w:r>
        <w:t xml:space="preserve">Figure </w:t>
      </w:r>
      <w:fldSimple w:instr=" SEQ Figure \* ARABIC ">
        <w:r w:rsidR="00BD23C4">
          <w:rPr>
            <w:noProof/>
          </w:rPr>
          <w:t>10</w:t>
        </w:r>
      </w:fldSimple>
      <w:r w:rsidR="00AD41AF">
        <w:t>.</w:t>
      </w:r>
      <w:proofErr w:type="gramEnd"/>
      <w:r w:rsidR="00AD41AF">
        <w:t xml:space="preserve"> </w:t>
      </w:r>
      <w:proofErr w:type="gramStart"/>
      <w:r w:rsidR="00AD41AF">
        <w:t>Components list shown in HyperMesh after formatting for analysis.</w:t>
      </w:r>
      <w:proofErr w:type="gramEnd"/>
      <w:r w:rsidR="00AD41AF">
        <w:t xml:space="preserve"> Note: C1</w:t>
      </w:r>
      <w:r w:rsidR="00ED036B">
        <w:t xml:space="preserve">-C7 </w:t>
      </w:r>
      <w:proofErr w:type="gramStart"/>
      <w:r w:rsidR="00ED036B">
        <w:t>are</w:t>
      </w:r>
      <w:proofErr w:type="gramEnd"/>
      <w:r w:rsidR="00ED036B">
        <w:t xml:space="preserve"> ligament </w:t>
      </w:r>
      <w:r w:rsidR="008A71C2">
        <w:t>acronyms</w:t>
      </w:r>
      <w:r w:rsidR="00ED036B">
        <w:t xml:space="preserve"> used for brevity within our lab.</w:t>
      </w:r>
      <w:r w:rsidR="00AD41AF">
        <w:t xml:space="preserve"> Refer to section 2.2.2 for more detail.</w:t>
      </w:r>
      <w:bookmarkEnd w:id="33"/>
    </w:p>
    <w:p w:rsidR="00742B1C" w:rsidRDefault="00742B1C" w:rsidP="00B73BA1">
      <w:pPr>
        <w:ind w:firstLine="720"/>
        <w:jc w:val="both"/>
      </w:pPr>
    </w:p>
    <w:p w:rsidR="00366AEF" w:rsidRDefault="00366AEF" w:rsidP="00366AEF">
      <w:r>
        <w:rPr>
          <w:rFonts w:eastAsiaTheme="minorEastAsia"/>
        </w:rPr>
        <w:tab/>
      </w:r>
      <w:r>
        <w:t>Although APDL may read the HM-derived CDB file (which consists of multiple components, their names, etc.) without issue, External Model in Workbench will only read the mesh of the first component without any other information.  To overcome this,</w:t>
      </w:r>
      <w:r w:rsidRPr="00366AEF">
        <w:t xml:space="preserve"> </w:t>
      </w:r>
      <w:r>
        <w:t xml:space="preserve">the </w:t>
      </w:r>
      <w:proofErr w:type="gramStart"/>
      <w:r>
        <w:t xml:space="preserve">user </w:t>
      </w:r>
      <w:r w:rsidRPr="00366AEF">
        <w:t>import</w:t>
      </w:r>
      <w:r>
        <w:t>ed the HM-derived first .CDB file into APDL and generate</w:t>
      </w:r>
      <w:proofErr w:type="gramEnd"/>
      <w:r>
        <w:t xml:space="preserve"> a second </w:t>
      </w:r>
      <w:r w:rsidRPr="00366AEF">
        <w:t xml:space="preserve">APDL-derived </w:t>
      </w:r>
      <w:r>
        <w:t>.</w:t>
      </w:r>
      <w:r w:rsidRPr="00366AEF">
        <w:t>CDB</w:t>
      </w:r>
      <w:r>
        <w:t xml:space="preserve"> file</w:t>
      </w:r>
      <w:r w:rsidRPr="00366AEF">
        <w:t xml:space="preserve"> to import into External Model</w:t>
      </w:r>
      <w:r>
        <w:t>.  Figure 1</w:t>
      </w:r>
      <w:r w:rsidR="00C12D0D">
        <w:t>1</w:t>
      </w:r>
      <w:r>
        <w:t xml:space="preserve"> displays the structural meshes in APDL before exporting as a secondary .CDB file. </w:t>
      </w:r>
    </w:p>
    <w:p w:rsidR="00366AEF" w:rsidRPr="00742B1C" w:rsidRDefault="00366AEF" w:rsidP="00B73BA1">
      <w:pPr>
        <w:ind w:firstLine="720"/>
        <w:jc w:val="both"/>
      </w:pPr>
    </w:p>
    <w:p w:rsidR="00830C62" w:rsidRDefault="00830C62" w:rsidP="00830C62">
      <w:pPr>
        <w:keepNext/>
        <w:jc w:val="center"/>
      </w:pPr>
      <w:r>
        <w:rPr>
          <w:noProof/>
          <w:lang w:bidi="ar-SA"/>
        </w:rPr>
        <w:lastRenderedPageBreak/>
        <w:drawing>
          <wp:inline distT="0" distB="0" distL="0" distR="0" wp14:anchorId="6C660C34">
            <wp:extent cx="3880381" cy="4259179"/>
            <wp:effectExtent l="0" t="0" r="6350" b="825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82352" cy="4261343"/>
                    </a:xfrm>
                    <a:prstGeom prst="rect">
                      <a:avLst/>
                    </a:prstGeom>
                    <a:noFill/>
                  </pic:spPr>
                </pic:pic>
              </a:graphicData>
            </a:graphic>
          </wp:inline>
        </w:drawing>
      </w:r>
    </w:p>
    <w:p w:rsidR="004A4A11" w:rsidRDefault="00830C62" w:rsidP="00830C62">
      <w:pPr>
        <w:pStyle w:val="Caption"/>
        <w:jc w:val="center"/>
        <w:rPr>
          <w:noProof/>
        </w:rPr>
      </w:pPr>
      <w:bookmarkStart w:id="34" w:name="_Toc482255644"/>
      <w:proofErr w:type="gramStart"/>
      <w:r>
        <w:t xml:space="preserve">Figure </w:t>
      </w:r>
      <w:fldSimple w:instr=" SEQ Figure \* ARABIC ">
        <w:r w:rsidR="00BD23C4">
          <w:rPr>
            <w:noProof/>
          </w:rPr>
          <w:t>11</w:t>
        </w:r>
      </w:fldSimple>
      <w:r w:rsidR="00A26EA0">
        <w:rPr>
          <w:noProof/>
        </w:rPr>
        <w:t>.</w:t>
      </w:r>
      <w:proofErr w:type="gramEnd"/>
      <w:r w:rsidR="00CA2247">
        <w:rPr>
          <w:noProof/>
        </w:rPr>
        <w:t xml:space="preserve"> All solid components shown in APDL viewing window.</w:t>
      </w:r>
      <w:bookmarkEnd w:id="34"/>
    </w:p>
    <w:p w:rsidR="00366AEF" w:rsidRDefault="00366AEF" w:rsidP="00366AEF"/>
    <w:p w:rsidR="00366AEF" w:rsidRPr="00366AEF" w:rsidRDefault="00366AEF" w:rsidP="00366AEF">
      <w:r>
        <w:tab/>
        <w:t xml:space="preserve">Next, the APDL-derived CDB file was imported </w:t>
      </w:r>
      <w:r w:rsidR="008D1489">
        <w:t>into ANSYS WorkBench</w:t>
      </w:r>
      <w:r>
        <w:t xml:space="preserve"> through the External Model component system</w:t>
      </w:r>
      <w:r w:rsidR="008D1489">
        <w:t xml:space="preserve">.  Using Engineering Data, the correct material properties discussed 2.2.3 were input during this step. Next </w:t>
      </w:r>
      <w:r>
        <w:t>ANSYS Mechanical</w:t>
      </w:r>
      <w:r w:rsidR="008D1489">
        <w:t xml:space="preserve"> was opened to confirm correct importation, which can be seen in Figure 1</w:t>
      </w:r>
      <w:r w:rsidR="00C12D0D">
        <w:t>2</w:t>
      </w:r>
      <w:r w:rsidR="008D1489">
        <w:t xml:space="preserve">.  From here, </w:t>
      </w:r>
      <w:r>
        <w:t xml:space="preserve">each component </w:t>
      </w:r>
      <w:r w:rsidR="008D1489">
        <w:t xml:space="preserve">was assigned </w:t>
      </w:r>
      <w:r>
        <w:t>its corresponding material set</w:t>
      </w:r>
      <w:r w:rsidR="008D1489">
        <w:t xml:space="preserve"> that was entered in Engineering Data</w:t>
      </w:r>
      <w:r>
        <w:t xml:space="preserve">. </w:t>
      </w:r>
      <w:r w:rsidR="008D1489">
        <w:t xml:space="preserve">The option for </w:t>
      </w:r>
      <w:r>
        <w:t xml:space="preserve">Nonlinear Effects </w:t>
      </w:r>
      <w:r w:rsidR="008D1489">
        <w:t>was</w:t>
      </w:r>
      <w:r>
        <w:t xml:space="preserve"> </w:t>
      </w:r>
      <w:r w:rsidR="008D1489">
        <w:t>turned on.</w:t>
      </w:r>
    </w:p>
    <w:p w:rsidR="00830C62" w:rsidRDefault="00830C62" w:rsidP="00830C62">
      <w:pPr>
        <w:keepNext/>
        <w:jc w:val="center"/>
      </w:pPr>
      <w:r>
        <w:rPr>
          <w:noProof/>
          <w:lang w:bidi="ar-SA"/>
        </w:rPr>
        <w:lastRenderedPageBreak/>
        <w:drawing>
          <wp:inline distT="0" distB="0" distL="0" distR="0" wp14:anchorId="12582793">
            <wp:extent cx="3651885" cy="4785995"/>
            <wp:effectExtent l="0" t="0" r="5715"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1885" cy="4785995"/>
                    </a:xfrm>
                    <a:prstGeom prst="rect">
                      <a:avLst/>
                    </a:prstGeom>
                    <a:noFill/>
                  </pic:spPr>
                </pic:pic>
              </a:graphicData>
            </a:graphic>
          </wp:inline>
        </w:drawing>
      </w:r>
    </w:p>
    <w:p w:rsidR="00830C62" w:rsidRDefault="00830C62" w:rsidP="00830C62">
      <w:pPr>
        <w:pStyle w:val="Caption"/>
        <w:jc w:val="center"/>
        <w:rPr>
          <w:noProof/>
        </w:rPr>
      </w:pPr>
      <w:bookmarkStart w:id="35" w:name="_Toc482255645"/>
      <w:proofErr w:type="gramStart"/>
      <w:r>
        <w:t xml:space="preserve">Figure </w:t>
      </w:r>
      <w:fldSimple w:instr=" SEQ Figure \* ARABIC ">
        <w:r w:rsidR="00BD23C4">
          <w:rPr>
            <w:noProof/>
          </w:rPr>
          <w:t>12</w:t>
        </w:r>
      </w:fldSimple>
      <w:r w:rsidR="00C12D0D">
        <w:rPr>
          <w:noProof/>
        </w:rPr>
        <w:t>.</w:t>
      </w:r>
      <w:proofErr w:type="gramEnd"/>
      <w:r w:rsidR="00CA2247">
        <w:rPr>
          <w:noProof/>
        </w:rPr>
        <w:t xml:space="preserve"> Solid components shown in ANSYS Mechanical.</w:t>
      </w:r>
      <w:bookmarkEnd w:id="35"/>
    </w:p>
    <w:p w:rsidR="00695275" w:rsidRDefault="00695275" w:rsidP="00695275"/>
    <w:p w:rsidR="00B73BA1" w:rsidRDefault="00B73BA1" w:rsidP="00695275">
      <w:r>
        <w:tab/>
        <w:t xml:space="preserve">For the fluid domain analysis, the middle ear cavity (MEC) and ear canal need to be separated and independently three-dimensionally meshed, with all two-dimensional elements deleted.  These elements do not need to be assigned a Fluid element type and are named with the prefix “fluid_” as shown in Figure </w:t>
      </w:r>
      <w:r w:rsidR="00C12D0D">
        <w:t>10</w:t>
      </w:r>
      <w:r>
        <w:t xml:space="preserve">.  The “wall_” components are called fluid surface interfaces (FSIs) and are the two-dimensional elements that, when combined, completely enclose a fluid domain.  Components wall_TMlat, wall_inlet, and wall_EarCanal enclose the ear canal fluid domain.  The remaining FSIs, wall_TMmed, wall_SAL, wall_RWM, </w:t>
      </w:r>
      <w:r>
        <w:lastRenderedPageBreak/>
        <w:t>wall_MEC, and wall_EU enclose the MEC fluid domain.  Wall_RWM is the round window membrane, and the Eustachian tube opening is closed to serve as the FSI wall_EU in this setup.</w:t>
      </w:r>
    </w:p>
    <w:p w:rsidR="00B73BA1" w:rsidRDefault="00B73BA1" w:rsidP="00B73BA1">
      <w:pPr>
        <w:keepNext/>
        <w:jc w:val="center"/>
      </w:pPr>
      <w:r>
        <w:rPr>
          <w:noProof/>
          <w:lang w:bidi="ar-SA"/>
        </w:rPr>
        <w:drawing>
          <wp:inline distT="0" distB="0" distL="0" distR="0" wp14:anchorId="35EAA488" wp14:editId="43A7D51C">
            <wp:extent cx="5029200" cy="3154045"/>
            <wp:effectExtent l="0" t="0" r="0" b="8255"/>
            <wp:docPr id="1027" name="Picture 28" descr="Project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28" descr="Project schematic"/>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29200" cy="3154045"/>
                    </a:xfrm>
                    <a:prstGeom prst="rect">
                      <a:avLst/>
                    </a:prstGeom>
                    <a:noFill/>
                    <a:extLst/>
                  </pic:spPr>
                </pic:pic>
              </a:graphicData>
            </a:graphic>
          </wp:inline>
        </w:drawing>
      </w:r>
    </w:p>
    <w:p w:rsidR="00B73BA1" w:rsidRDefault="00B73BA1" w:rsidP="00B73BA1">
      <w:pPr>
        <w:pStyle w:val="Caption"/>
        <w:jc w:val="center"/>
      </w:pPr>
      <w:bookmarkStart w:id="36" w:name="_Toc482255646"/>
      <w:r>
        <w:t xml:space="preserve">Figure </w:t>
      </w:r>
      <w:r w:rsidR="00632EC9">
        <w:fldChar w:fldCharType="begin"/>
      </w:r>
      <w:r w:rsidR="00632EC9">
        <w:instrText xml:space="preserve"> SEQ Figure \* ARABIC </w:instrText>
      </w:r>
      <w:r w:rsidR="00632EC9">
        <w:fldChar w:fldCharType="separate"/>
      </w:r>
      <w:proofErr w:type="gramStart"/>
      <w:r w:rsidR="00BD23C4">
        <w:rPr>
          <w:noProof/>
        </w:rPr>
        <w:t>13</w:t>
      </w:r>
      <w:r w:rsidR="00632EC9">
        <w:rPr>
          <w:noProof/>
        </w:rPr>
        <w:fldChar w:fldCharType="end"/>
      </w:r>
      <w:r>
        <w:t>.</w:t>
      </w:r>
      <w:r w:rsidRPr="00A7695A">
        <w:t>The ANSYS Workbench Project Schematic showing the flow of data from the mesh readers to the analysis systems to the coupling service</w:t>
      </w:r>
      <w:proofErr w:type="gramEnd"/>
      <w:r w:rsidRPr="00A7695A">
        <w:t>.</w:t>
      </w:r>
      <w:bookmarkEnd w:id="36"/>
    </w:p>
    <w:p w:rsidR="00B73BA1" w:rsidRPr="00B73BA1" w:rsidRDefault="00B73BA1" w:rsidP="00B73BA1"/>
    <w:p w:rsidR="005C0267" w:rsidRPr="005C0267" w:rsidRDefault="00B73BA1" w:rsidP="005C0267">
      <w:r>
        <w:tab/>
      </w:r>
      <w:r w:rsidRPr="00B73BA1">
        <w:t xml:space="preserve">Fluent is a computational fluid dynamics solver that utilizes the </w:t>
      </w:r>
      <w:r w:rsidR="005C0267">
        <w:t xml:space="preserve">constitutive </w:t>
      </w:r>
      <w:r w:rsidRPr="00B73BA1">
        <w:t xml:space="preserve">Navier-Stokes equations to predict fluid flow. </w:t>
      </w:r>
      <w:r w:rsidR="00BB3B6C">
        <w:t>These</w:t>
      </w:r>
      <w:r w:rsidR="005C0267" w:rsidRPr="005C0267">
        <w:t xml:space="preserve"> equations consist of the continuity and momentum equations that are standard equations solved by Fluent, the energy equation necessary for flows involving heat transfer or compressibility, and the ideal</w:t>
      </w:r>
      <w:r w:rsidR="00BB3B6C">
        <w:t xml:space="preserve"> gas law for compressible flows.</w:t>
      </w:r>
      <w:r w:rsidR="005C0267" w:rsidRPr="005C0267">
        <w:t xml:space="preserve"> </w:t>
      </w:r>
      <w:r w:rsidR="00BB3B6C">
        <w:t xml:space="preserve"> Effects due to turbulence were not considered here</w:t>
      </w:r>
      <w:r w:rsidR="005C0267" w:rsidRPr="005C0267">
        <w:t xml:space="preserve">. </w:t>
      </w:r>
    </w:p>
    <w:p w:rsidR="005C0267" w:rsidRPr="005C0267" w:rsidRDefault="005C0267" w:rsidP="005C0267">
      <w:r w:rsidRPr="005C0267">
        <w:tab/>
      </w:r>
      <w:r>
        <w:t>The following equation</w:t>
      </w:r>
      <w:r w:rsidRPr="005C0267">
        <w:rPr>
          <w:b/>
        </w:rPr>
        <w:t xml:space="preserve"> </w:t>
      </w:r>
      <w:r w:rsidRPr="005C0267">
        <w:t xml:space="preserve">is the 3-D continuity equation, also called the mass conservation equation, and is valid for incompressible as well as compressible flows. </w:t>
      </w:r>
    </w:p>
    <w:tbl>
      <w:tblPr>
        <w:tblStyle w:val="TableGrid"/>
        <w:tblW w:w="8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3"/>
        <w:gridCol w:w="2844"/>
        <w:gridCol w:w="2844"/>
      </w:tblGrid>
      <w:tr w:rsidR="005C0267" w:rsidRPr="005C0267" w:rsidTr="00564043">
        <w:trPr>
          <w:cantSplit/>
          <w:trHeight w:val="1134"/>
        </w:trPr>
        <w:tc>
          <w:tcPr>
            <w:tcW w:w="2843" w:type="dxa"/>
          </w:tcPr>
          <w:p w:rsidR="005C0267" w:rsidRPr="005C0267" w:rsidRDefault="005C0267" w:rsidP="005C0267"/>
        </w:tc>
        <w:tc>
          <w:tcPr>
            <w:tcW w:w="2844" w:type="dxa"/>
            <w:vAlign w:val="center"/>
          </w:tcPr>
          <w:p w:rsidR="005C0267" w:rsidRPr="005C0267" w:rsidRDefault="00632EC9" w:rsidP="005C0267">
            <m:oMathPara>
              <m:oMath>
                <m:f>
                  <m:fPr>
                    <m:ctrlPr>
                      <w:rPr>
                        <w:rFonts w:ascii="Cambria Math" w:hAnsi="Cambria Math"/>
                        <w:i/>
                      </w:rPr>
                    </m:ctrlPr>
                  </m:fPr>
                  <m:num>
                    <m:r>
                      <w:rPr>
                        <w:rFonts w:ascii="Cambria Math" w:hAnsi="Cambria Math"/>
                      </w:rPr>
                      <m:t>δρ</m:t>
                    </m:r>
                  </m:num>
                  <m:den>
                    <m:r>
                      <w:rPr>
                        <w:rFonts w:ascii="Cambria Math" w:hAnsi="Cambria Math"/>
                      </w:rPr>
                      <m:t>δt</m:t>
                    </m:r>
                  </m:den>
                </m:f>
                <m:r>
                  <w:rPr>
                    <w:rFonts w:ascii="Cambria Math" w:hAnsi="Cambria Math"/>
                  </w:rPr>
                  <m:t>+∇∙</m:t>
                </m:r>
                <m:d>
                  <m:dPr>
                    <m:ctrlPr>
                      <w:rPr>
                        <w:rFonts w:ascii="Cambria Math" w:hAnsi="Cambria Math"/>
                        <w:i/>
                      </w:rPr>
                    </m:ctrlPr>
                  </m:dPr>
                  <m:e>
                    <m:r>
                      <w:rPr>
                        <w:rFonts w:ascii="Cambria Math" w:hAnsi="Cambria Math"/>
                      </w:rPr>
                      <m:t>ρ</m:t>
                    </m:r>
                    <m:acc>
                      <m:accPr>
                        <m:chr m:val="⃑"/>
                        <m:ctrlPr>
                          <w:rPr>
                            <w:rFonts w:ascii="Cambria Math" w:hAnsi="Cambria Math"/>
                            <w:i/>
                          </w:rPr>
                        </m:ctrlPr>
                      </m:accPr>
                      <m:e>
                        <m:r>
                          <w:rPr>
                            <w:rFonts w:ascii="Cambria Math" w:hAnsi="Cambria Math"/>
                          </w:rPr>
                          <m:t>v</m:t>
                        </m:r>
                      </m:e>
                    </m:acc>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m</m:t>
                    </m:r>
                  </m:sub>
                </m:sSub>
              </m:oMath>
            </m:oMathPara>
          </w:p>
        </w:tc>
        <w:tc>
          <w:tcPr>
            <w:tcW w:w="2844" w:type="dxa"/>
            <w:vAlign w:val="center"/>
          </w:tcPr>
          <w:p w:rsidR="005C0267" w:rsidRPr="005C0267" w:rsidRDefault="005C0267" w:rsidP="005C0267">
            <w:pPr>
              <w:rPr>
                <w:b/>
              </w:rPr>
            </w:pPr>
          </w:p>
        </w:tc>
      </w:tr>
    </w:tbl>
    <w:p w:rsidR="005C0267" w:rsidRPr="005C0267" w:rsidRDefault="005C0267" w:rsidP="005C0267">
      <w:r>
        <w:t xml:space="preserve">Here, </w:t>
      </w:r>
      <w:r w:rsidRPr="005C0267">
        <w:t xml:space="preserve">ρ is the density and </w:t>
      </w:r>
      <m:oMath>
        <m:acc>
          <m:accPr>
            <m:chr m:val="⃑"/>
            <m:ctrlPr>
              <w:rPr>
                <w:rFonts w:ascii="Cambria Math" w:hAnsi="Cambria Math"/>
                <w:i/>
              </w:rPr>
            </m:ctrlPr>
          </m:accPr>
          <m:e>
            <m:r>
              <w:rPr>
                <w:rFonts w:ascii="Cambria Math" w:hAnsi="Cambria Math"/>
              </w:rPr>
              <m:t>v</m:t>
            </m:r>
          </m:e>
        </m:acc>
      </m:oMath>
      <w:r>
        <w:t xml:space="preserve"> is the velocity vector</w:t>
      </w:r>
      <w:r w:rsidRPr="005C0267">
        <w:t xml:space="preserve">. </w:t>
      </w:r>
      <m:oMath>
        <m:sSub>
          <m:sSubPr>
            <m:ctrlPr>
              <w:rPr>
                <w:rFonts w:ascii="Cambria Math" w:hAnsi="Cambria Math"/>
                <w:i/>
              </w:rPr>
            </m:ctrlPr>
          </m:sSubPr>
          <m:e>
            <m:r>
              <w:rPr>
                <w:rFonts w:ascii="Cambria Math" w:hAnsi="Cambria Math"/>
              </w:rPr>
              <m:t>S</m:t>
            </m:r>
          </m:e>
          <m:sub>
            <m:r>
              <w:rPr>
                <w:rFonts w:ascii="Cambria Math" w:hAnsi="Cambria Math"/>
              </w:rPr>
              <m:t>m</m:t>
            </m:r>
          </m:sub>
        </m:sSub>
      </m:oMath>
      <w:r w:rsidRPr="005C0267">
        <w:rPr>
          <w:i/>
          <w:vertAlign w:val="subscript"/>
        </w:rPr>
        <w:t xml:space="preserve"> </w:t>
      </w:r>
      <w:proofErr w:type="gramStart"/>
      <w:r w:rsidRPr="005C0267">
        <w:t>is</w:t>
      </w:r>
      <w:proofErr w:type="gramEnd"/>
      <w:r w:rsidRPr="005C0267">
        <w:t xml:space="preserve"> a source term representing the mass added from phase change or any user-defined sources</w:t>
      </w:r>
      <w:r>
        <w:t xml:space="preserve"> [29]</w:t>
      </w:r>
      <w:r w:rsidRPr="005C0267">
        <w:t xml:space="preserve">; </w:t>
      </w:r>
      <w:r>
        <w:t xml:space="preserve">for the FE </w:t>
      </w:r>
      <w:r w:rsidRPr="005C0267">
        <w:t>analyses</w:t>
      </w:r>
      <w:r>
        <w:t xml:space="preserve"> </w:t>
      </w:r>
      <w:r w:rsidRPr="005C0267">
        <w:t xml:space="preserve">, there is no source term and </w:t>
      </w:r>
      <w:r w:rsidRPr="005C0267">
        <w:rPr>
          <w:i/>
        </w:rPr>
        <w:t>S</w:t>
      </w:r>
      <w:r w:rsidRPr="005C0267">
        <w:rPr>
          <w:i/>
          <w:vertAlign w:val="subscript"/>
        </w:rPr>
        <w:t>m</w:t>
      </w:r>
      <w:r w:rsidRPr="005C0267">
        <w:t xml:space="preserve"> is zero.</w:t>
      </w:r>
    </w:p>
    <w:p w:rsidR="005C0267" w:rsidRPr="005C0267" w:rsidRDefault="005C0267" w:rsidP="005C0267">
      <w:r w:rsidRPr="005C0267">
        <w:tab/>
        <w:t>The momentum equation of a non-accelerating reference</w:t>
      </w:r>
      <w:r>
        <w:t xml:space="preserve"> frame is described by the following equation</w:t>
      </w:r>
      <w:r w:rsidRPr="005C0267">
        <w:t xml:space="preserve">. </w:t>
      </w:r>
    </w:p>
    <w:p w:rsidR="005C0267" w:rsidRPr="005C0267" w:rsidRDefault="005C0267" w:rsidP="005C026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6122"/>
        <w:gridCol w:w="1067"/>
      </w:tblGrid>
      <w:tr w:rsidR="005C0267" w:rsidRPr="005C0267" w:rsidTr="00564043">
        <w:tc>
          <w:tcPr>
            <w:tcW w:w="985" w:type="dxa"/>
          </w:tcPr>
          <w:p w:rsidR="005C0267" w:rsidRPr="005C0267" w:rsidRDefault="005C0267" w:rsidP="005C0267"/>
        </w:tc>
        <w:tc>
          <w:tcPr>
            <w:tcW w:w="6390" w:type="dxa"/>
            <w:vAlign w:val="center"/>
          </w:tcPr>
          <w:p w:rsidR="005C0267" w:rsidRPr="005C0267" w:rsidRDefault="00632EC9" w:rsidP="005C0267">
            <m:oMathPara>
              <m:oMath>
                <m:f>
                  <m:fPr>
                    <m:ctrlPr>
                      <w:rPr>
                        <w:rFonts w:ascii="Cambria Math" w:hAnsi="Cambria Math"/>
                        <w:i/>
                      </w:rPr>
                    </m:ctrlPr>
                  </m:fPr>
                  <m:num>
                    <m:r>
                      <w:rPr>
                        <w:rFonts w:ascii="Cambria Math" w:hAnsi="Cambria Math"/>
                      </w:rPr>
                      <m:t>δ</m:t>
                    </m:r>
                  </m:num>
                  <m:den>
                    <m:r>
                      <w:rPr>
                        <w:rFonts w:ascii="Cambria Math" w:hAnsi="Cambria Math"/>
                      </w:rPr>
                      <m:t>δt</m:t>
                    </m:r>
                  </m:den>
                </m:f>
                <m:d>
                  <m:dPr>
                    <m:ctrlPr>
                      <w:rPr>
                        <w:rFonts w:ascii="Cambria Math" w:hAnsi="Cambria Math"/>
                        <w:i/>
                      </w:rPr>
                    </m:ctrlPr>
                  </m:dPr>
                  <m:e>
                    <m:r>
                      <w:rPr>
                        <w:rFonts w:ascii="Cambria Math" w:hAnsi="Cambria Math"/>
                      </w:rPr>
                      <m:t>ρ</m:t>
                    </m:r>
                    <m:acc>
                      <m:accPr>
                        <m:chr m:val="⃑"/>
                        <m:ctrlPr>
                          <w:rPr>
                            <w:rFonts w:ascii="Cambria Math" w:hAnsi="Cambria Math"/>
                            <w:i/>
                          </w:rPr>
                        </m:ctrlPr>
                      </m:accPr>
                      <m:e>
                        <m:r>
                          <w:rPr>
                            <w:rFonts w:ascii="Cambria Math" w:hAnsi="Cambria Math"/>
                          </w:rPr>
                          <m:t>v</m:t>
                        </m:r>
                      </m:e>
                    </m:acc>
                  </m:e>
                </m:d>
                <m:r>
                  <w:rPr>
                    <w:rFonts w:ascii="Cambria Math" w:hAnsi="Cambria Math"/>
                  </w:rPr>
                  <m:t>+∇∙</m:t>
                </m:r>
                <m:d>
                  <m:dPr>
                    <m:ctrlPr>
                      <w:rPr>
                        <w:rFonts w:ascii="Cambria Math" w:hAnsi="Cambria Math"/>
                        <w:i/>
                      </w:rPr>
                    </m:ctrlPr>
                  </m:dPr>
                  <m:e>
                    <m:r>
                      <w:rPr>
                        <w:rFonts w:ascii="Cambria Math" w:hAnsi="Cambria Math"/>
                      </w:rPr>
                      <m:t>ρ</m:t>
                    </m:r>
                    <m:acc>
                      <m:accPr>
                        <m:chr m:val="⃑"/>
                        <m:ctrlPr>
                          <w:rPr>
                            <w:rFonts w:ascii="Cambria Math" w:hAnsi="Cambria Math"/>
                            <w:i/>
                          </w:rPr>
                        </m:ctrlPr>
                      </m:accPr>
                      <m:e>
                        <m:r>
                          <w:rPr>
                            <w:rFonts w:ascii="Cambria Math" w:hAnsi="Cambria Math"/>
                          </w:rPr>
                          <m:t>v</m:t>
                        </m:r>
                      </m:e>
                    </m:acc>
                    <m:acc>
                      <m:accPr>
                        <m:chr m:val="⃑"/>
                        <m:ctrlPr>
                          <w:rPr>
                            <w:rFonts w:ascii="Cambria Math" w:hAnsi="Cambria Math"/>
                            <w:i/>
                          </w:rPr>
                        </m:ctrlPr>
                      </m:accPr>
                      <m:e>
                        <m:r>
                          <w:rPr>
                            <w:rFonts w:ascii="Cambria Math" w:hAnsi="Cambria Math"/>
                          </w:rPr>
                          <m:t>v</m:t>
                        </m:r>
                      </m:e>
                    </m:acc>
                  </m:e>
                </m:d>
                <m:r>
                  <w:rPr>
                    <w:rFonts w:ascii="Cambria Math" w:hAnsi="Cambria Math"/>
                  </w:rPr>
                  <m:t>=-∇p+∇∙</m:t>
                </m:r>
                <m:d>
                  <m:dPr>
                    <m:ctrlPr>
                      <w:rPr>
                        <w:rFonts w:ascii="Cambria Math" w:hAnsi="Cambria Math"/>
                        <w:i/>
                      </w:rPr>
                    </m:ctrlPr>
                  </m:dPr>
                  <m:e>
                    <m:acc>
                      <m:accPr>
                        <m:chr m:val="̿"/>
                        <m:ctrlPr>
                          <w:rPr>
                            <w:rFonts w:ascii="Cambria Math" w:hAnsi="Cambria Math"/>
                            <w:i/>
                          </w:rPr>
                        </m:ctrlPr>
                      </m:accPr>
                      <m:e>
                        <m:r>
                          <w:rPr>
                            <w:rFonts w:ascii="Cambria Math" w:hAnsi="Cambria Math"/>
                          </w:rPr>
                          <m:t>τ</m:t>
                        </m:r>
                      </m:e>
                    </m:acc>
                  </m:e>
                </m:d>
                <m:r>
                  <w:rPr>
                    <w:rFonts w:ascii="Cambria Math" w:hAnsi="Cambria Math"/>
                  </w:rPr>
                  <m:t>+ρ</m:t>
                </m:r>
                <m:acc>
                  <m:accPr>
                    <m:chr m:val="⃑"/>
                    <m:ctrlPr>
                      <w:rPr>
                        <w:rFonts w:ascii="Cambria Math" w:hAnsi="Cambria Math"/>
                        <w:i/>
                      </w:rPr>
                    </m:ctrlPr>
                  </m:accPr>
                  <m:e>
                    <m:r>
                      <w:rPr>
                        <w:rFonts w:ascii="Cambria Math" w:hAnsi="Cambria Math"/>
                      </w:rPr>
                      <m:t>g</m:t>
                    </m:r>
                  </m:e>
                </m:acc>
                <m:r>
                  <w:rPr>
                    <w:rFonts w:ascii="Cambria Math" w:hAnsi="Cambria Math"/>
                  </w:rPr>
                  <m:t>+</m:t>
                </m:r>
                <m:acc>
                  <m:accPr>
                    <m:chr m:val="⃑"/>
                    <m:ctrlPr>
                      <w:rPr>
                        <w:rFonts w:ascii="Cambria Math" w:hAnsi="Cambria Math"/>
                        <w:i/>
                      </w:rPr>
                    </m:ctrlPr>
                  </m:accPr>
                  <m:e>
                    <m:r>
                      <w:rPr>
                        <w:rFonts w:ascii="Cambria Math" w:hAnsi="Cambria Math"/>
                      </w:rPr>
                      <m:t>F</m:t>
                    </m:r>
                  </m:e>
                </m:acc>
              </m:oMath>
            </m:oMathPara>
          </w:p>
        </w:tc>
        <w:tc>
          <w:tcPr>
            <w:tcW w:w="1111" w:type="dxa"/>
            <w:vAlign w:val="center"/>
          </w:tcPr>
          <w:p w:rsidR="005C0267" w:rsidRPr="005C0267" w:rsidRDefault="005C0267" w:rsidP="005C0267">
            <w:pPr>
              <w:rPr>
                <w:b/>
              </w:rPr>
            </w:pPr>
          </w:p>
        </w:tc>
      </w:tr>
    </w:tbl>
    <w:p w:rsidR="005C0267" w:rsidRPr="005C0267" w:rsidRDefault="005C0267" w:rsidP="005C0267">
      <w:r w:rsidRPr="005C0267">
        <w:t xml:space="preserve">In this equation, </w:t>
      </w:r>
      <m:oMath>
        <m:r>
          <w:rPr>
            <w:rFonts w:ascii="Cambria Math" w:hAnsi="Cambria Math"/>
          </w:rPr>
          <m:t>p</m:t>
        </m:r>
      </m:oMath>
      <w:r w:rsidRPr="005C0267">
        <w:t xml:space="preserve"> is the static pressure, </w:t>
      </w:r>
      <m:oMath>
        <m:r>
          <w:rPr>
            <w:rFonts w:ascii="Cambria Math" w:hAnsi="Cambria Math"/>
          </w:rPr>
          <m:t>ρ</m:t>
        </m:r>
        <m:acc>
          <m:accPr>
            <m:chr m:val="⃑"/>
            <m:ctrlPr>
              <w:rPr>
                <w:rFonts w:ascii="Cambria Math" w:hAnsi="Cambria Math"/>
                <w:i/>
              </w:rPr>
            </m:ctrlPr>
          </m:accPr>
          <m:e>
            <m:r>
              <w:rPr>
                <w:rFonts w:ascii="Cambria Math" w:hAnsi="Cambria Math"/>
              </w:rPr>
              <m:t>g</m:t>
            </m:r>
          </m:e>
        </m:acc>
      </m:oMath>
      <w:r w:rsidRPr="005C0267">
        <w:t xml:space="preserve"> is the gravitational body force, and </w:t>
      </w:r>
      <m:oMath>
        <m:acc>
          <m:accPr>
            <m:chr m:val="⃑"/>
            <m:ctrlPr>
              <w:rPr>
                <w:rFonts w:ascii="Cambria Math" w:hAnsi="Cambria Math"/>
                <w:i/>
              </w:rPr>
            </m:ctrlPr>
          </m:accPr>
          <m:e>
            <m:r>
              <w:rPr>
                <w:rFonts w:ascii="Cambria Math" w:hAnsi="Cambria Math"/>
              </w:rPr>
              <m:t>F</m:t>
            </m:r>
          </m:e>
        </m:acc>
      </m:oMath>
      <w:r w:rsidRPr="005C0267">
        <w:t xml:space="preserve"> is the external body forces </w:t>
      </w:r>
      <w:sdt>
        <w:sdtPr>
          <w:id w:val="401952658"/>
          <w:citation/>
        </w:sdtPr>
        <w:sdtEndPr/>
        <w:sdtContent>
          <w:r w:rsidRPr="005C0267">
            <w:fldChar w:fldCharType="begin"/>
          </w:r>
          <w:r w:rsidRPr="005C0267">
            <w:instrText xml:space="preserve">CITATION ANS611 \l 1033 </w:instrText>
          </w:r>
          <w:r w:rsidRPr="005C0267">
            <w:fldChar w:fldCharType="separate"/>
          </w:r>
          <w:r w:rsidRPr="005C0267">
            <w:t>[29]</w:t>
          </w:r>
          <w:r w:rsidRPr="005C0267">
            <w:fldChar w:fldCharType="end"/>
          </w:r>
        </w:sdtContent>
      </w:sdt>
      <w:r w:rsidRPr="005C0267">
        <w:t xml:space="preserve">. Gravitational effects are ignored, and thus </w:t>
      </w:r>
      <m:oMath>
        <m:r>
          <w:rPr>
            <w:rFonts w:ascii="Cambria Math" w:hAnsi="Cambria Math"/>
          </w:rPr>
          <m:t>ρ</m:t>
        </m:r>
        <m:acc>
          <m:accPr>
            <m:chr m:val="⃑"/>
            <m:ctrlPr>
              <w:rPr>
                <w:rFonts w:ascii="Cambria Math" w:hAnsi="Cambria Math"/>
                <w:i/>
              </w:rPr>
            </m:ctrlPr>
          </m:accPr>
          <m:e>
            <m:r>
              <w:rPr>
                <w:rFonts w:ascii="Cambria Math" w:hAnsi="Cambria Math"/>
              </w:rPr>
              <m:t>g</m:t>
            </m:r>
          </m:e>
        </m:acc>
      </m:oMath>
      <w:r w:rsidRPr="005C0267">
        <w:t xml:space="preserve"> is zero. The pressure waveform applied to the entrance of the ear canal (discussed later) is accounted for by the external body forces. </w:t>
      </w:r>
      <m:oMath>
        <m:acc>
          <m:accPr>
            <m:chr m:val="̿"/>
            <m:ctrlPr>
              <w:rPr>
                <w:rFonts w:ascii="Cambria Math" w:hAnsi="Cambria Math"/>
                <w:i/>
              </w:rPr>
            </m:ctrlPr>
          </m:accPr>
          <m:e>
            <m:r>
              <w:rPr>
                <w:rFonts w:ascii="Cambria Math" w:hAnsi="Cambria Math"/>
              </w:rPr>
              <m:t>τ</m:t>
            </m:r>
          </m:e>
        </m:acc>
      </m:oMath>
      <w:r w:rsidRPr="005C0267">
        <w:t xml:space="preserve"> </w:t>
      </w:r>
      <w:proofErr w:type="gramStart"/>
      <w:r w:rsidRPr="005C0267">
        <w:t>is</w:t>
      </w:r>
      <w:proofErr w:type="gramEnd"/>
      <w:r w:rsidRPr="005C0267">
        <w:t xml:space="preserve"> the stress </w:t>
      </w:r>
      <w:r w:rsidR="00BB3B6C">
        <w:t>tensor and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5"/>
        <w:gridCol w:w="3131"/>
        <w:gridCol w:w="2520"/>
      </w:tblGrid>
      <w:tr w:rsidR="005C0267" w:rsidRPr="005C0267" w:rsidTr="00564043">
        <w:tc>
          <w:tcPr>
            <w:tcW w:w="2605" w:type="dxa"/>
          </w:tcPr>
          <w:p w:rsidR="005C0267" w:rsidRPr="005C0267" w:rsidRDefault="005C0267" w:rsidP="005C0267"/>
        </w:tc>
        <w:tc>
          <w:tcPr>
            <w:tcW w:w="3240" w:type="dxa"/>
            <w:vAlign w:val="center"/>
          </w:tcPr>
          <w:p w:rsidR="005C0267" w:rsidRPr="005C0267" w:rsidRDefault="00632EC9" w:rsidP="005C0267">
            <m:oMathPara>
              <m:oMath>
                <m:acc>
                  <m:accPr>
                    <m:chr m:val="̿"/>
                    <m:ctrlPr>
                      <w:rPr>
                        <w:rFonts w:ascii="Cambria Math" w:hAnsi="Cambria Math"/>
                        <w:i/>
                      </w:rPr>
                    </m:ctrlPr>
                  </m:accPr>
                  <m:e>
                    <m:r>
                      <w:rPr>
                        <w:rFonts w:ascii="Cambria Math" w:hAnsi="Cambria Math"/>
                      </w:rPr>
                      <m:t>τ</m:t>
                    </m:r>
                  </m:e>
                </m:acc>
                <m:r>
                  <m:rPr>
                    <m:sty m:val="p"/>
                  </m:rPr>
                  <w:rPr>
                    <w:rFonts w:ascii="Cambria Math" w:hAnsi="Cambria Math"/>
                  </w:rPr>
                  <m:t>=µ[</m:t>
                </m:r>
                <m:d>
                  <m:dPr>
                    <m:ctrlPr>
                      <w:rPr>
                        <w:rFonts w:ascii="Cambria Math" w:hAnsi="Cambria Math"/>
                      </w:rPr>
                    </m:ctrlPr>
                  </m:dPr>
                  <m:e>
                    <m:r>
                      <m:rPr>
                        <m:sty m:val="p"/>
                      </m:rP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v</m:t>
                            </m:r>
                          </m:e>
                        </m:acc>
                      </m:e>
                      <m:sup>
                        <m:r>
                          <w:rPr>
                            <w:rFonts w:ascii="Cambria Math" w:hAnsi="Cambria Math"/>
                          </w:rPr>
                          <m:t>T</m:t>
                        </m:r>
                      </m:sup>
                    </m:sSup>
                    <m:ctrlPr>
                      <w:rPr>
                        <w:rFonts w:ascii="Cambria Math" w:hAnsi="Cambria Math"/>
                        <w:i/>
                      </w:rPr>
                    </m:ctrlPr>
                  </m:e>
                </m:d>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m:t>
                    </m:r>
                  </m:den>
                </m:f>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 xml:space="preserve"> I</m:t>
                </m:r>
              </m:oMath>
            </m:oMathPara>
          </w:p>
        </w:tc>
        <w:tc>
          <w:tcPr>
            <w:tcW w:w="2641" w:type="dxa"/>
            <w:vAlign w:val="center"/>
          </w:tcPr>
          <w:p w:rsidR="005C0267" w:rsidRPr="005C0267" w:rsidRDefault="005C0267" w:rsidP="00BB3B6C">
            <w:pPr>
              <w:rPr>
                <w:b/>
              </w:rPr>
            </w:pPr>
          </w:p>
        </w:tc>
      </w:tr>
    </w:tbl>
    <w:p w:rsidR="005C0267" w:rsidRPr="005C0267" w:rsidRDefault="005C0267" w:rsidP="005C0267">
      <w:proofErr w:type="gramStart"/>
      <w:r w:rsidRPr="005C0267">
        <w:t>where</w:t>
      </w:r>
      <w:proofErr w:type="gramEnd"/>
      <w:r w:rsidRPr="005C0267">
        <w:t xml:space="preserve"> µ is the molecular viscosity of air, </w:t>
      </w:r>
      <w:r w:rsidRPr="005C0267">
        <w:rPr>
          <w:i/>
        </w:rPr>
        <w:t>I</w:t>
      </w:r>
      <w:r w:rsidRPr="005C0267">
        <w:t xml:space="preserve"> is the unit tensor, and </w:t>
      </w:r>
      <m:oMath>
        <m:r>
          <w:rPr>
            <w:rFonts w:ascii="Cambria Math" w:hAns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v</m:t>
                </m:r>
              </m:e>
            </m:acc>
          </m:e>
          <m:sup>
            <m:r>
              <w:rPr>
                <w:rFonts w:ascii="Cambria Math" w:hAnsi="Cambria Math"/>
              </w:rPr>
              <m:t>T</m:t>
            </m:r>
          </m:sup>
        </m:sSup>
      </m:oMath>
      <w:r w:rsidRPr="005C0267">
        <w:t xml:space="preserve"> is the effect of volume dilation</w:t>
      </w:r>
      <w:r w:rsidR="00BB3B6C">
        <w:t xml:space="preserve"> [29].  </w:t>
      </w:r>
      <w:r w:rsidRPr="005C0267">
        <w:t>The energ</w:t>
      </w:r>
      <w:r w:rsidR="00BB3B6C">
        <w:t xml:space="preserve">y equation is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5016"/>
        <w:gridCol w:w="1662"/>
      </w:tblGrid>
      <w:tr w:rsidR="005C0267" w:rsidRPr="005C0267" w:rsidTr="00564043">
        <w:tc>
          <w:tcPr>
            <w:tcW w:w="1525" w:type="dxa"/>
          </w:tcPr>
          <w:p w:rsidR="005C0267" w:rsidRPr="005C0267" w:rsidRDefault="005C0267" w:rsidP="005C0267"/>
        </w:tc>
        <w:tc>
          <w:tcPr>
            <w:tcW w:w="5220" w:type="dxa"/>
            <w:vAlign w:val="center"/>
          </w:tcPr>
          <w:p w:rsidR="005C0267" w:rsidRPr="005C0267" w:rsidRDefault="00632EC9" w:rsidP="005C0267">
            <m:oMathPara>
              <m:oMath>
                <m:f>
                  <m:fPr>
                    <m:ctrlPr>
                      <w:rPr>
                        <w:rFonts w:ascii="Cambria Math" w:hAnsi="Cambria Math"/>
                        <w:i/>
                      </w:rPr>
                    </m:ctrlPr>
                  </m:fPr>
                  <m:num>
                    <m:r>
                      <w:rPr>
                        <w:rFonts w:ascii="Cambria Math" w:hAnsi="Cambria Math"/>
                      </w:rPr>
                      <m:t>δ</m:t>
                    </m:r>
                  </m:num>
                  <m:den>
                    <m:r>
                      <w:rPr>
                        <w:rFonts w:ascii="Cambria Math" w:hAnsi="Cambria Math"/>
                      </w:rPr>
                      <m:t>δt</m:t>
                    </m:r>
                  </m:den>
                </m:f>
                <m:d>
                  <m:dPr>
                    <m:ctrlPr>
                      <w:rPr>
                        <w:rFonts w:ascii="Cambria Math" w:hAnsi="Cambria Math"/>
                        <w:i/>
                      </w:rPr>
                    </m:ctrlPr>
                  </m:dPr>
                  <m:e>
                    <m:r>
                      <w:rPr>
                        <w:rFonts w:ascii="Cambria Math" w:hAnsi="Cambria Math"/>
                      </w:rPr>
                      <m:t>ρE</m:t>
                    </m:r>
                  </m:e>
                </m:d>
                <m:r>
                  <w:rPr>
                    <w:rFonts w:ascii="Cambria Math" w:hAnsi="Cambria Math"/>
                  </w:rPr>
                  <m:t>+∇∙</m:t>
                </m:r>
                <m:d>
                  <m:dPr>
                    <m:ctrlPr>
                      <w:rPr>
                        <w:rFonts w:ascii="Cambria Math" w:hAnsi="Cambria Math"/>
                        <w:i/>
                      </w:rPr>
                    </m:ctrlPr>
                  </m:dPr>
                  <m:e>
                    <m:acc>
                      <m:accPr>
                        <m:chr m:val="⃑"/>
                        <m:ctrlPr>
                          <w:rPr>
                            <w:rFonts w:ascii="Cambria Math" w:hAnsi="Cambria Math"/>
                            <w:i/>
                          </w:rPr>
                        </m:ctrlPr>
                      </m:accPr>
                      <m:e>
                        <m:r>
                          <w:rPr>
                            <w:rFonts w:ascii="Cambria Math" w:hAnsi="Cambria Math"/>
                          </w:rPr>
                          <m:t>v</m:t>
                        </m:r>
                      </m:e>
                    </m:acc>
                    <m:d>
                      <m:dPr>
                        <m:ctrlPr>
                          <w:rPr>
                            <w:rFonts w:ascii="Cambria Math" w:hAnsi="Cambria Math"/>
                            <w:i/>
                          </w:rPr>
                        </m:ctrlPr>
                      </m:dPr>
                      <m:e>
                        <m:r>
                          <w:rPr>
                            <w:rFonts w:ascii="Cambria Math" w:hAnsi="Cambria Math"/>
                          </w:rPr>
                          <m:t>ρE+ρ</m:t>
                        </m:r>
                      </m:e>
                    </m:d>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eff</m:t>
                        </m:r>
                      </m:sub>
                    </m:sSub>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h</m:t>
                    </m:r>
                  </m:sub>
                </m:sSub>
              </m:oMath>
            </m:oMathPara>
          </w:p>
        </w:tc>
        <w:tc>
          <w:tcPr>
            <w:tcW w:w="1741" w:type="dxa"/>
            <w:vAlign w:val="center"/>
          </w:tcPr>
          <w:p w:rsidR="005C0267" w:rsidRPr="005C0267" w:rsidRDefault="005C0267" w:rsidP="005C0267">
            <w:pPr>
              <w:rPr>
                <w:b/>
              </w:rPr>
            </w:pPr>
          </w:p>
        </w:tc>
      </w:tr>
    </w:tbl>
    <w:p w:rsidR="005C0267" w:rsidRPr="005C0267" w:rsidRDefault="00BB3B6C" w:rsidP="005C0267">
      <w:proofErr w:type="gramStart"/>
      <w:r>
        <w:t>where</w:t>
      </w:r>
      <w:proofErr w:type="gramEnd"/>
      <w:r w:rsidR="005C0267" w:rsidRPr="005C0267">
        <w:t xml:space="preserve"> </w:t>
      </w:r>
      <m:oMath>
        <m:r>
          <w:rPr>
            <w:rFonts w:ascii="Cambria Math" w:hAnsi="Cambria Math"/>
          </w:rPr>
          <m:t>E</m:t>
        </m:r>
      </m:oMath>
      <w:r w:rsidR="005C0267" w:rsidRPr="005C0267">
        <w:t xml:space="preserve"> is energy, </w:t>
      </w:r>
      <m:oMath>
        <m:sSub>
          <m:sSubPr>
            <m:ctrlPr>
              <w:rPr>
                <w:rFonts w:ascii="Cambria Math" w:hAnsi="Cambria Math"/>
                <w:i/>
              </w:rPr>
            </m:ctrlPr>
          </m:sSubPr>
          <m:e>
            <m:r>
              <w:rPr>
                <w:rFonts w:ascii="Cambria Math" w:hAnsi="Cambria Math"/>
              </w:rPr>
              <m:t>k</m:t>
            </m:r>
          </m:e>
          <m:sub>
            <m:r>
              <w:rPr>
                <w:rFonts w:ascii="Cambria Math" w:hAnsi="Cambria Math"/>
              </w:rPr>
              <m:t>eff</m:t>
            </m:r>
          </m:sub>
        </m:sSub>
      </m:oMath>
      <w:r w:rsidR="005C0267" w:rsidRPr="005C0267">
        <w:t xml:space="preserve"> is the effective thermal conductivity, and </w:t>
      </w:r>
      <m:oMath>
        <m:sSub>
          <m:sSubPr>
            <m:ctrlPr>
              <w:rPr>
                <w:rFonts w:ascii="Cambria Math" w:hAnsi="Cambria Math"/>
                <w:i/>
              </w:rPr>
            </m:ctrlPr>
          </m:sSubPr>
          <m:e>
            <m:r>
              <w:rPr>
                <w:rFonts w:ascii="Cambria Math" w:hAnsi="Cambria Math"/>
              </w:rPr>
              <m:t>S</m:t>
            </m:r>
          </m:e>
          <m:sub>
            <m:r>
              <w:rPr>
                <w:rFonts w:ascii="Cambria Math" w:hAnsi="Cambria Math"/>
              </w:rPr>
              <m:t>h</m:t>
            </m:r>
          </m:sub>
        </m:sSub>
      </m:oMath>
      <w:r w:rsidR="005C0267" w:rsidRPr="005C0267">
        <w:t xml:space="preserve"> is the source term that contains contribution from radiation and other volumetric heat sources </w:t>
      </w:r>
      <w:sdt>
        <w:sdtPr>
          <w:id w:val="-1201015436"/>
          <w:citation/>
        </w:sdtPr>
        <w:sdtEndPr/>
        <w:sdtContent>
          <w:r w:rsidR="005C0267" w:rsidRPr="005C0267">
            <w:fldChar w:fldCharType="begin"/>
          </w:r>
          <w:r w:rsidR="005C0267" w:rsidRPr="005C0267">
            <w:instrText xml:space="preserve">CITATION ANS611 \l 1033 </w:instrText>
          </w:r>
          <w:r w:rsidR="005C0267" w:rsidRPr="005C0267">
            <w:fldChar w:fldCharType="separate"/>
          </w:r>
          <w:r w:rsidR="005C0267" w:rsidRPr="005C0267">
            <w:t>[29]</w:t>
          </w:r>
          <w:r w:rsidR="005C0267" w:rsidRPr="005C0267">
            <w:fldChar w:fldCharType="end"/>
          </w:r>
        </w:sdtContent>
      </w:sdt>
      <w:r w:rsidR="005C0267" w:rsidRPr="005C0267">
        <w:t xml:space="preserve"> </w:t>
      </w:r>
      <w:sdt>
        <w:sdtPr>
          <w:id w:val="-628098778"/>
          <w:citation/>
        </w:sdtPr>
        <w:sdtEndPr/>
        <w:sdtContent>
          <w:r w:rsidR="005C0267" w:rsidRPr="005C0267">
            <w:fldChar w:fldCharType="begin"/>
          </w:r>
          <w:r w:rsidR="005C0267" w:rsidRPr="005C0267">
            <w:instrText xml:space="preserve">CITATION ANS612 \l 1033 </w:instrText>
          </w:r>
          <w:r w:rsidR="005C0267" w:rsidRPr="005C0267">
            <w:fldChar w:fldCharType="separate"/>
          </w:r>
          <w:r w:rsidR="005C0267" w:rsidRPr="005C0267">
            <w:t>[30]</w:t>
          </w:r>
          <w:r w:rsidR="005C0267" w:rsidRPr="005C0267">
            <w:fldChar w:fldCharType="end"/>
          </w:r>
        </w:sdtContent>
      </w:sdt>
      <w:r w:rsidR="005C0267" w:rsidRPr="005C0267">
        <w:t xml:space="preserve">; </w:t>
      </w:r>
      <m:oMath>
        <m:sSub>
          <m:sSubPr>
            <m:ctrlPr>
              <w:rPr>
                <w:rFonts w:ascii="Cambria Math" w:hAnsi="Cambria Math"/>
                <w:i/>
              </w:rPr>
            </m:ctrlPr>
          </m:sSubPr>
          <m:e>
            <m:r>
              <w:rPr>
                <w:rFonts w:ascii="Cambria Math" w:hAnsi="Cambria Math"/>
              </w:rPr>
              <m:t>S</m:t>
            </m:r>
          </m:e>
          <m:sub>
            <m:r>
              <w:rPr>
                <w:rFonts w:ascii="Cambria Math" w:hAnsi="Cambria Math"/>
              </w:rPr>
              <m:t>h</m:t>
            </m:r>
          </m:sub>
        </m:sSub>
      </m:oMath>
      <w:r w:rsidR="005C0267" w:rsidRPr="005C0267">
        <w:t xml:space="preserve"> is zero.</w:t>
      </w:r>
    </w:p>
    <w:p w:rsidR="005C0267" w:rsidRPr="005C0267" w:rsidRDefault="005C0267" w:rsidP="005C0267">
      <w:r w:rsidRPr="005C0267">
        <w:lastRenderedPageBreak/>
        <w:tab/>
        <w:t>An equation of state is necessary to close the above equations. This is achieved through the application of the ideal gas law for compressible flows; expressed</w:t>
      </w:r>
      <w:r w:rsidR="00BB3B6C">
        <w:t xml:space="preserve">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748"/>
        <w:gridCol w:w="2695"/>
      </w:tblGrid>
      <w:tr w:rsidR="005C0267" w:rsidRPr="005C0267" w:rsidTr="00564043">
        <w:tc>
          <w:tcPr>
            <w:tcW w:w="2828" w:type="dxa"/>
          </w:tcPr>
          <w:p w:rsidR="005C0267" w:rsidRPr="005C0267" w:rsidRDefault="005C0267" w:rsidP="005C0267"/>
        </w:tc>
        <w:tc>
          <w:tcPr>
            <w:tcW w:w="2829" w:type="dxa"/>
            <w:vAlign w:val="center"/>
          </w:tcPr>
          <w:p w:rsidR="005C0267" w:rsidRPr="005C0267" w:rsidRDefault="005C0267" w:rsidP="005C0267">
            <m:oMathPara>
              <m:oMath>
                <m:r>
                  <w:rPr>
                    <w:rFonts w:ascii="Cambria Math" w:hAnsi="Cambria Math"/>
                  </w:rPr>
                  <m:t>ρ=</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OP</m:t>
                        </m:r>
                      </m:sub>
                    </m:sSub>
                    <m:r>
                      <w:rPr>
                        <w:rFonts w:ascii="Cambria Math" w:hAnsi="Cambria Math"/>
                      </w:rPr>
                      <m:t>+p</m:t>
                    </m:r>
                  </m:num>
                  <m:den>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M</m:t>
                            </m:r>
                          </m:e>
                          <m:sub>
                            <m:r>
                              <w:rPr>
                                <w:rFonts w:ascii="Cambria Math" w:hAnsi="Cambria Math"/>
                              </w:rPr>
                              <m:t>w</m:t>
                            </m:r>
                          </m:sub>
                        </m:sSub>
                      </m:den>
                    </m:f>
                    <m:r>
                      <w:rPr>
                        <w:rFonts w:ascii="Cambria Math" w:hAnsi="Cambria Math"/>
                      </w:rPr>
                      <m:t>T</m:t>
                    </m:r>
                  </m:den>
                </m:f>
              </m:oMath>
            </m:oMathPara>
          </w:p>
        </w:tc>
        <w:tc>
          <w:tcPr>
            <w:tcW w:w="2829" w:type="dxa"/>
            <w:vAlign w:val="center"/>
          </w:tcPr>
          <w:p w:rsidR="005C0267" w:rsidRPr="005C0267" w:rsidRDefault="005C0267" w:rsidP="005C0267">
            <w:pPr>
              <w:rPr>
                <w:b/>
              </w:rPr>
            </w:pPr>
          </w:p>
        </w:tc>
      </w:tr>
    </w:tbl>
    <w:p w:rsidR="005C0267" w:rsidRDefault="00BB3B6C" w:rsidP="00695275">
      <w:proofErr w:type="gramStart"/>
      <w:r>
        <w:t>where</w:t>
      </w:r>
      <w:proofErr w:type="gramEnd"/>
      <w:r>
        <w:t xml:space="preserve"> </w:t>
      </w:r>
      <m:oMath>
        <m:sSub>
          <m:sSubPr>
            <m:ctrlPr>
              <w:rPr>
                <w:rFonts w:ascii="Cambria Math" w:hAnsi="Cambria Math"/>
                <w:i/>
              </w:rPr>
            </m:ctrlPr>
          </m:sSubPr>
          <m:e>
            <m:r>
              <w:rPr>
                <w:rFonts w:ascii="Cambria Math" w:hAnsi="Cambria Math"/>
              </w:rPr>
              <m:t>p</m:t>
            </m:r>
          </m:e>
          <m:sub>
            <m:r>
              <w:rPr>
                <w:rFonts w:ascii="Cambria Math" w:hAnsi="Cambria Math"/>
              </w:rPr>
              <m:t>OP</m:t>
            </m:r>
          </m:sub>
        </m:sSub>
      </m:oMath>
      <w:r w:rsidR="005C0267" w:rsidRPr="005C0267">
        <w:t xml:space="preserve"> is the operating pressure of the analysis, </w:t>
      </w:r>
      <m:oMath>
        <m:r>
          <w:rPr>
            <w:rFonts w:ascii="Cambria Math" w:hAnsi="Cambria Math"/>
          </w:rPr>
          <m:t>R</m:t>
        </m:r>
      </m:oMath>
      <w:r w:rsidR="005C0267" w:rsidRPr="005C0267">
        <w:t xml:space="preserve"> is the universal gas constant or 8.314472 (J/mol-K), and </w:t>
      </w:r>
      <w:r w:rsidR="005C0267" w:rsidRPr="005C0267">
        <w:rPr>
          <w:i/>
        </w:rPr>
        <w:t>T</w:t>
      </w:r>
      <w:r w:rsidR="005C0267" w:rsidRPr="005C0267">
        <w:t xml:space="preserve"> is the absolute pressure computed from the energy equation </w:t>
      </w:r>
      <w:sdt>
        <w:sdtPr>
          <w:id w:val="943807798"/>
          <w:citation/>
        </w:sdtPr>
        <w:sdtEndPr/>
        <w:sdtContent>
          <w:r w:rsidR="005C0267" w:rsidRPr="005C0267">
            <w:fldChar w:fldCharType="begin"/>
          </w:r>
          <w:r w:rsidR="005C0267" w:rsidRPr="005C0267">
            <w:instrText xml:space="preserve">CITATION ANS611 \l 1033 </w:instrText>
          </w:r>
          <w:r w:rsidR="005C0267" w:rsidRPr="005C0267">
            <w:fldChar w:fldCharType="separate"/>
          </w:r>
          <w:r w:rsidR="005C0267" w:rsidRPr="005C0267">
            <w:t>[28]</w:t>
          </w:r>
          <w:r w:rsidR="005C0267" w:rsidRPr="005C0267">
            <w:fldChar w:fldCharType="end"/>
          </w:r>
        </w:sdtContent>
      </w:sdt>
      <w:r w:rsidR="005C0267" w:rsidRPr="005C0267">
        <w:t>.</w:t>
      </w:r>
    </w:p>
    <w:p w:rsidR="008D1489" w:rsidRDefault="00BB3B6C" w:rsidP="00695275">
      <w:r>
        <w:tab/>
      </w:r>
      <w:r w:rsidR="00B73BA1">
        <w:t xml:space="preserve">To utilize Fluent for this analysis, </w:t>
      </w:r>
      <w:r w:rsidR="005C0267">
        <w:t xml:space="preserve">the user defined </w:t>
      </w:r>
      <w:r w:rsidR="005C0267" w:rsidRPr="00B73BA1">
        <w:t xml:space="preserve">the fluid domains’ materials and </w:t>
      </w:r>
      <w:r w:rsidR="005C0267">
        <w:t xml:space="preserve">boundary conditions and </w:t>
      </w:r>
      <w:r w:rsidR="00B73BA1">
        <w:t>th</w:t>
      </w:r>
      <w:r w:rsidR="00B73BA1" w:rsidRPr="00B73BA1">
        <w:t xml:space="preserve">e </w:t>
      </w:r>
      <w:r w:rsidR="00B73BA1">
        <w:t>fluid domain mesh must</w:t>
      </w:r>
      <w:r w:rsidR="00B73BA1" w:rsidRPr="00B73BA1">
        <w:t xml:space="preserve"> be exported as </w:t>
      </w:r>
      <w:proofErr w:type="gramStart"/>
      <w:r w:rsidR="00B73BA1" w:rsidRPr="00B73BA1">
        <w:t>a</w:t>
      </w:r>
      <w:proofErr w:type="gramEnd"/>
      <w:r w:rsidR="00B73BA1" w:rsidRPr="00B73BA1">
        <w:t xml:space="preserve"> .MSH file type. </w:t>
      </w:r>
      <w:r w:rsidR="00B73BA1">
        <w:t xml:space="preserve"> To import the fluid mesh,</w:t>
      </w:r>
      <w:r w:rsidR="00B73BA1" w:rsidRPr="00B73BA1">
        <w:t xml:space="preserve"> a Mesh component system </w:t>
      </w:r>
      <w:r w:rsidR="00B73BA1">
        <w:t xml:space="preserve">is dragged </w:t>
      </w:r>
      <w:r w:rsidR="00B73BA1" w:rsidRPr="00B73BA1">
        <w:t>into the project schematic</w:t>
      </w:r>
      <w:r w:rsidR="00B73BA1">
        <w:t xml:space="preserve"> by r</w:t>
      </w:r>
      <w:r w:rsidR="00B73BA1" w:rsidRPr="00B73BA1">
        <w:t>ight-click</w:t>
      </w:r>
      <w:r w:rsidR="00B73BA1">
        <w:t>ing on the Mesh cell and selecting Import Mesh File.</w:t>
      </w:r>
      <w:r w:rsidR="00B73BA1" w:rsidRPr="00B73BA1">
        <w:t xml:space="preserve"> </w:t>
      </w:r>
      <w:r w:rsidR="00B73BA1">
        <w:t>T</w:t>
      </w:r>
      <w:r w:rsidR="00B73BA1" w:rsidRPr="00B73BA1">
        <w:t xml:space="preserve">he search parameters </w:t>
      </w:r>
      <w:r w:rsidR="008D1489">
        <w:t>we</w:t>
      </w:r>
      <w:r w:rsidR="00B73BA1">
        <w:t>re adjusted to include the .MSH file type</w:t>
      </w:r>
      <w:r w:rsidR="008D1489">
        <w:t xml:space="preserve"> otherwise the file would have not been accessible.</w:t>
      </w:r>
      <w:r w:rsidR="00B73BA1" w:rsidRPr="00B73BA1">
        <w:t xml:space="preserve"> </w:t>
      </w:r>
      <w:r w:rsidR="00B73BA1">
        <w:t xml:space="preserve"> </w:t>
      </w:r>
      <w:r w:rsidR="00B73BA1" w:rsidRPr="008D1489">
        <w:t>Then, as in Figure 1</w:t>
      </w:r>
      <w:r w:rsidR="00C12D0D">
        <w:t>3</w:t>
      </w:r>
      <w:r w:rsidR="00B73BA1" w:rsidRPr="00B73BA1">
        <w:t xml:space="preserve">, </w:t>
      </w:r>
      <w:r w:rsidR="008D1489">
        <w:t xml:space="preserve">the </w:t>
      </w:r>
      <w:r w:rsidR="00B73BA1" w:rsidRPr="00B73BA1">
        <w:t xml:space="preserve">imported mesh </w:t>
      </w:r>
      <w:r w:rsidR="008D1489">
        <w:t xml:space="preserve">was connected </w:t>
      </w:r>
      <w:r w:rsidR="00B73BA1" w:rsidRPr="00B73BA1">
        <w:t>to the Setup cell of Fluent. This figure shows two imported meshes – one for the canal and another for the ME cavity.</w:t>
      </w:r>
      <w:r w:rsidR="008D1489">
        <w:t xml:space="preserve">  The Fluent domain was set to transient and pressure-based. Finally, the system is coupled</w:t>
      </w:r>
      <w:r w:rsidR="00901A09">
        <w:t xml:space="preserve"> using a System Coupling module to integrate the fluid dynamics and structural dynamics of the system.</w:t>
      </w:r>
      <w:r w:rsidR="008D1489">
        <w:t xml:space="preserve"> </w:t>
      </w:r>
    </w:p>
    <w:p w:rsidR="0098437E" w:rsidRPr="00695275" w:rsidRDefault="0098437E" w:rsidP="00695275"/>
    <w:p w:rsidR="002F0C69" w:rsidRDefault="002F0C69" w:rsidP="002F0C69">
      <w:pPr>
        <w:pStyle w:val="Heading3"/>
      </w:pPr>
      <w:bookmarkStart w:id="37" w:name="_Toc482255609"/>
      <w:r>
        <w:t>2.2.2 Boundary Conditions</w:t>
      </w:r>
      <w:bookmarkEnd w:id="37"/>
      <w:r>
        <w:t xml:space="preserve"> </w:t>
      </w:r>
    </w:p>
    <w:p w:rsidR="009D4F09" w:rsidRDefault="00AD41AF" w:rsidP="00AD41AF">
      <w:r>
        <w:tab/>
        <w:t>While the ossicles, TM,</w:t>
      </w:r>
      <w:r w:rsidR="00E70CBC">
        <w:t xml:space="preserve"> manubrium,</w:t>
      </w:r>
      <w:r>
        <w:t xml:space="preserve"> and middle ear cavity are all visible in </w:t>
      </w:r>
      <w:r w:rsidR="00E70CBC">
        <w:t xml:space="preserve">the </w:t>
      </w:r>
      <w:r>
        <w:t xml:space="preserve">micro-CT images, key soft structures do not have the size or density to be </w:t>
      </w:r>
      <w:r>
        <w:lastRenderedPageBreak/>
        <w:t>visible. This leaves some of the most important factors, the suspensory ligaments, to be modeled in HyperMesh based on notes taken during dissection of the baboon samples. Similar to humans, seven suspensory ligaments and tendons including the SAL are found</w:t>
      </w:r>
      <w:r w:rsidR="005C7A63">
        <w:t xml:space="preserve"> in the baboon middle ear. The</w:t>
      </w:r>
      <w:r>
        <w:t xml:space="preserve"> </w:t>
      </w:r>
      <w:r w:rsidR="005C7A63">
        <w:t xml:space="preserve">five </w:t>
      </w:r>
      <w:r>
        <w:t xml:space="preserve">ligaments </w:t>
      </w:r>
      <w:r w:rsidR="008A71C2">
        <w:t xml:space="preserve">begin at a </w:t>
      </w:r>
      <w:r w:rsidR="005C7A63">
        <w:t>different ear bones</w:t>
      </w:r>
      <w:r w:rsidR="008A71C2">
        <w:t xml:space="preserve"> and project outward to the bones of the middle ear cavity (MEC), where they</w:t>
      </w:r>
      <w:r>
        <w:t xml:space="preserve"> </w:t>
      </w:r>
      <w:r w:rsidR="008A71C2">
        <w:t xml:space="preserve">hold the middle ear structures in place, as they are not simply floating around in the MEC. </w:t>
      </w:r>
      <w:r w:rsidR="005C7A63">
        <w:t>Each of the two tendons connects one of the ossicles to a muscle.</w:t>
      </w:r>
    </w:p>
    <w:p w:rsidR="00AD41AF" w:rsidRDefault="009D4F09" w:rsidP="00AD41AF">
      <w:r>
        <w:tab/>
        <w:t>As shown in Figure 1</w:t>
      </w:r>
      <w:r w:rsidR="00C12D0D">
        <w:t>4</w:t>
      </w:r>
      <w:r>
        <w:t>, a</w:t>
      </w:r>
      <w:r w:rsidR="008A71C2">
        <w:t>ttached to the malleus are</w:t>
      </w:r>
      <w:r w:rsidR="00AD41AF">
        <w:t xml:space="preserve"> superior</w:t>
      </w:r>
      <w:r>
        <w:t xml:space="preserve"> (C1)</w:t>
      </w:r>
      <w:r w:rsidR="00AD41AF">
        <w:t>, lateral</w:t>
      </w:r>
      <w:r>
        <w:t xml:space="preserve"> (C2)</w:t>
      </w:r>
      <w:r w:rsidR="00AD41AF">
        <w:t xml:space="preserve">, and anterior </w:t>
      </w:r>
      <w:r>
        <w:t xml:space="preserve">(C4) </w:t>
      </w:r>
      <w:r w:rsidR="00AD41AF">
        <w:t>ligament</w:t>
      </w:r>
      <w:r w:rsidR="008A71C2">
        <w:t>s</w:t>
      </w:r>
      <w:r w:rsidR="00AD41AF">
        <w:t xml:space="preserve">. </w:t>
      </w:r>
      <w:r w:rsidR="00E70CBC">
        <w:t xml:space="preserve">On the medial side of the malleus is the tensor tympani tendon (C7). </w:t>
      </w:r>
      <w:r w:rsidR="008A71C2">
        <w:t xml:space="preserve">The incudomalleolar joint </w:t>
      </w:r>
      <w:r>
        <w:t xml:space="preserve">(IMJ) </w:t>
      </w:r>
      <w:r w:rsidR="008A71C2">
        <w:t>connects the malleus to the incus, which has a posterior</w:t>
      </w:r>
      <w:r>
        <w:t xml:space="preserve"> (C</w:t>
      </w:r>
      <w:r w:rsidR="00E70CBC">
        <w:t>3</w:t>
      </w:r>
      <w:r>
        <w:t>)</w:t>
      </w:r>
      <w:r w:rsidR="008A71C2">
        <w:t xml:space="preserve"> and superior</w:t>
      </w:r>
      <w:r w:rsidR="00E70CBC">
        <w:t xml:space="preserve"> (C1)</w:t>
      </w:r>
      <w:r w:rsidR="008A71C2">
        <w:t xml:space="preserve"> ligament</w:t>
      </w:r>
      <w:r>
        <w:t xml:space="preserve">.  Note: The ligaments projecting form the superior of the malleus and incus are considered a ligament group (C1) because of their similar proximities, direction, and mechanical properties. </w:t>
      </w:r>
      <w:r w:rsidR="008A71C2">
        <w:t xml:space="preserve"> </w:t>
      </w:r>
      <w:r>
        <w:t xml:space="preserve">Next, the incus connects with the stapes via the incudostapedial joint (ISJ). The stapes </w:t>
      </w:r>
      <w:r w:rsidR="005C7A63">
        <w:t>has a posterior (C5) tendon that assists in stabilizing the stapes and can flex when “warned”</w:t>
      </w:r>
      <w:r w:rsidR="00B86994">
        <w:t xml:space="preserve"> of louder sounds (higher pressure waves) to help prevent pressure transfer into the cochlea. The stapes is suspended inside the oval window by the circular stapedial annular ligament. </w:t>
      </w:r>
    </w:p>
    <w:p w:rsidR="009D4F09" w:rsidRDefault="009D4F09" w:rsidP="009D4F09">
      <w:pPr>
        <w:keepNext/>
        <w:jc w:val="center"/>
      </w:pPr>
      <w:r>
        <w:rPr>
          <w:noProof/>
          <w:lang w:bidi="ar-SA"/>
        </w:rPr>
        <w:lastRenderedPageBreak/>
        <w:drawing>
          <wp:inline distT="0" distB="0" distL="0" distR="0" wp14:anchorId="78CCDE8E">
            <wp:extent cx="2676525" cy="30171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83521" cy="3025017"/>
                    </a:xfrm>
                    <a:prstGeom prst="rect">
                      <a:avLst/>
                    </a:prstGeom>
                    <a:noFill/>
                  </pic:spPr>
                </pic:pic>
              </a:graphicData>
            </a:graphic>
          </wp:inline>
        </w:drawing>
      </w:r>
    </w:p>
    <w:p w:rsidR="009D4F09" w:rsidRDefault="009D4F09" w:rsidP="00A26EA0">
      <w:pPr>
        <w:pStyle w:val="Caption"/>
        <w:jc w:val="center"/>
        <w:rPr>
          <w:noProof/>
        </w:rPr>
      </w:pPr>
      <w:bookmarkStart w:id="38" w:name="_Toc482255647"/>
      <w:proofErr w:type="gramStart"/>
      <w:r>
        <w:t xml:space="preserve">Figure </w:t>
      </w:r>
      <w:fldSimple w:instr=" SEQ Figure \* ARABIC ">
        <w:r w:rsidR="00BD23C4">
          <w:rPr>
            <w:noProof/>
          </w:rPr>
          <w:t>14</w:t>
        </w:r>
      </w:fldSimple>
      <w:r>
        <w:t>.</w:t>
      </w:r>
      <w:proofErr w:type="gramEnd"/>
      <w:r>
        <w:t xml:space="preserve"> </w:t>
      </w:r>
      <w:proofErr w:type="gramStart"/>
      <w:r>
        <w:t xml:space="preserve">Newborn baboon ear structures shown with </w:t>
      </w:r>
      <w:r w:rsidR="00A26EA0">
        <w:t xml:space="preserve">suspensory </w:t>
      </w:r>
      <w:r>
        <w:t>ligaments</w:t>
      </w:r>
      <w:r>
        <w:rPr>
          <w:noProof/>
        </w:rPr>
        <w:t xml:space="preserve"> as boundary conditions.</w:t>
      </w:r>
      <w:bookmarkEnd w:id="38"/>
      <w:proofErr w:type="gramEnd"/>
    </w:p>
    <w:p w:rsidR="00695275" w:rsidRPr="00695275" w:rsidRDefault="00695275" w:rsidP="00695275"/>
    <w:p w:rsidR="00AD41AF" w:rsidRPr="00AD41AF" w:rsidRDefault="00B86994" w:rsidP="00AD41AF">
      <w:r>
        <w:tab/>
        <w:t>The middle ear geometries discussed in this topic do not include the cochlear structure. To account for the effects of the presence of the cochlea in a healthy baboon, a cochlear load is applied at the stapes footplate. As the human FE model became more accurate, the cochlear load was modeled as a dashpot system that creates a damping effect on the footplate’s movement. Figure 1</w:t>
      </w:r>
      <w:r w:rsidR="00C12D0D">
        <w:t>5</w:t>
      </w:r>
      <w:r>
        <w:t xml:space="preserve"> demonstrates how this was modeled in ANSYS Mechanical. </w:t>
      </w:r>
    </w:p>
    <w:p w:rsidR="00AD41AF" w:rsidRDefault="00830C62" w:rsidP="00AD41AF">
      <w:pPr>
        <w:keepNext/>
        <w:jc w:val="center"/>
      </w:pPr>
      <w:r>
        <w:rPr>
          <w:noProof/>
          <w:lang w:bidi="ar-SA"/>
        </w:rPr>
        <w:lastRenderedPageBreak/>
        <w:drawing>
          <wp:inline distT="0" distB="0" distL="0" distR="0" wp14:anchorId="3A728518">
            <wp:extent cx="5029200" cy="1879161"/>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01936" cy="1906339"/>
                    </a:xfrm>
                    <a:prstGeom prst="rect">
                      <a:avLst/>
                    </a:prstGeom>
                    <a:noFill/>
                  </pic:spPr>
                </pic:pic>
              </a:graphicData>
            </a:graphic>
          </wp:inline>
        </w:drawing>
      </w:r>
    </w:p>
    <w:p w:rsidR="00830C62" w:rsidRDefault="00AD41AF" w:rsidP="00AD41AF">
      <w:pPr>
        <w:pStyle w:val="Caption"/>
        <w:jc w:val="center"/>
      </w:pPr>
      <w:bookmarkStart w:id="39" w:name="_Toc482255648"/>
      <w:proofErr w:type="gramStart"/>
      <w:r>
        <w:t xml:space="preserve">Figure </w:t>
      </w:r>
      <w:fldSimple w:instr=" SEQ Figure \* ARABIC ">
        <w:r w:rsidR="00BD23C4">
          <w:rPr>
            <w:noProof/>
          </w:rPr>
          <w:t>15</w:t>
        </w:r>
      </w:fldSimple>
      <w:r>
        <w:t>.</w:t>
      </w:r>
      <w:proofErr w:type="gramEnd"/>
      <w:r>
        <w:t xml:space="preserve"> </w:t>
      </w:r>
      <w:proofErr w:type="gramStart"/>
      <w:r>
        <w:t>Example of modeling cochlear load as a dashpot system in ANSYS Mechanical.</w:t>
      </w:r>
      <w:bookmarkEnd w:id="39"/>
      <w:proofErr w:type="gramEnd"/>
    </w:p>
    <w:p w:rsidR="00695275" w:rsidRPr="00695275" w:rsidRDefault="00695275" w:rsidP="00695275"/>
    <w:p w:rsidR="009D4FA5" w:rsidRDefault="00AB184D" w:rsidP="00AB184D">
      <w:r>
        <w:tab/>
        <w:t xml:space="preserve">A cube representing cochlear mass was placed normal to the stapes footplate, which it was attached to by </w:t>
      </w:r>
      <w:r w:rsidR="00F6173D">
        <w:t>five one-dimensional spring das</w:t>
      </w:r>
      <w:r>
        <w:t>h</w:t>
      </w:r>
      <w:r w:rsidR="00F6173D">
        <w:t>p</w:t>
      </w:r>
      <w:r>
        <w:t xml:space="preserve">ots. On the other side of the cochlear mass were 5 more springs which connecting the mass and ground.  </w:t>
      </w:r>
      <w:r w:rsidR="00E534C5">
        <w:t xml:space="preserve">Three degrees of freedom exist at each node: translation in the x, y, and z directions. Furthermore, the elements exhibit viscoelasticity, large deflection, and large strain capabilities.  </w:t>
      </w:r>
      <w:r w:rsidR="009D4FA5">
        <w:t xml:space="preserve">Because no data exists for </w:t>
      </w:r>
      <w:r w:rsidR="00E534C5">
        <w:t xml:space="preserve">the </w:t>
      </w:r>
      <w:r w:rsidR="009D4FA5">
        <w:t xml:space="preserve">baboon cochlear load, the human cochlear </w:t>
      </w:r>
      <w:r>
        <w:t>load</w:t>
      </w:r>
      <w:r w:rsidR="009D4FA5">
        <w:t xml:space="preserve"> was selected</w:t>
      </w:r>
      <w:r w:rsidR="00E534C5">
        <w:t xml:space="preserve"> [</w:t>
      </w:r>
      <w:r w:rsidR="005F68F8">
        <w:t>33</w:t>
      </w:r>
      <w:r w:rsidR="00E534C5">
        <w:t>]</w:t>
      </w:r>
      <w:r w:rsidR="009D4FA5">
        <w:t xml:space="preserve">. </w:t>
      </w:r>
      <w:r>
        <w:t xml:space="preserve">The cochlear load dashpot damping system modeled </w:t>
      </w:r>
      <w:proofErr w:type="gramStart"/>
      <w:r>
        <w:t>a</w:t>
      </w:r>
      <w:r w:rsidRPr="00B86994">
        <w:t xml:space="preserve"> 20</w:t>
      </w:r>
      <w:proofErr w:type="gramEnd"/>
      <w:r w:rsidRPr="00B86994">
        <w:t xml:space="preserve"> GΩ </w:t>
      </w:r>
      <w:r w:rsidR="00E534C5">
        <w:t xml:space="preserve">acoustic </w:t>
      </w:r>
      <w:r w:rsidRPr="00B86994">
        <w:t>impedance</w:t>
      </w:r>
      <w:r w:rsidR="00E534C5">
        <w:t>, the ratio of acoustic pressure to acoustic volume flow,</w:t>
      </w:r>
      <w:r w:rsidRPr="00B86994">
        <w:t xml:space="preserve"> applied to the stapes footplate</w:t>
      </w:r>
      <w:r w:rsidR="00E534C5">
        <w:t xml:space="preserve"> [</w:t>
      </w:r>
      <w:r w:rsidR="00313FD2">
        <w:t>21</w:t>
      </w:r>
      <w:r w:rsidR="00E534C5">
        <w:t>]</w:t>
      </w:r>
      <w:r>
        <w:t xml:space="preserve">. </w:t>
      </w:r>
    </w:p>
    <w:p w:rsidR="00B86994" w:rsidRPr="00B86994" w:rsidRDefault="00B86994" w:rsidP="00B86994"/>
    <w:p w:rsidR="00AB13DE" w:rsidRPr="008C23B8" w:rsidRDefault="002F0C69" w:rsidP="008C23B8">
      <w:pPr>
        <w:pStyle w:val="Heading3"/>
      </w:pPr>
      <w:bookmarkStart w:id="40" w:name="_Toc482255610"/>
      <w:r>
        <w:t>2.2.3 Material and Mechanical Properties</w:t>
      </w:r>
      <w:bookmarkEnd w:id="40"/>
      <w:r>
        <w:t xml:space="preserve"> </w:t>
      </w:r>
      <w:r w:rsidR="008C23B8">
        <w:rPr>
          <w:b/>
        </w:rPr>
        <w:t xml:space="preserve"> </w:t>
      </w:r>
    </w:p>
    <w:p w:rsidR="008C23B8" w:rsidRDefault="008C23B8" w:rsidP="00003F04">
      <w:r>
        <w:tab/>
      </w:r>
      <w:r w:rsidRPr="008C23B8">
        <w:t xml:space="preserve">As discussed </w:t>
      </w:r>
      <w:r>
        <w:t xml:space="preserve">in the Introduction of this thesis, no publications discuss the mechanical properties of the baboon middle ear structures, so other species must be investigated. The most complete publications of mechanical properties for middle ear structures are of the chinchilla and human.  Of these, </w:t>
      </w:r>
      <w:r w:rsidR="00003F04">
        <w:t xml:space="preserve">the human is the obvious choice for a model prototype because of species similarities, particularly </w:t>
      </w:r>
      <w:r w:rsidR="00003F04">
        <w:lastRenderedPageBreak/>
        <w:t xml:space="preserve">in general shape of the skull </w:t>
      </w:r>
      <w:r w:rsidR="00A1737A">
        <w:t xml:space="preserve">and closer genetic correlation </w:t>
      </w:r>
      <w:r w:rsidR="00003F04">
        <w:t>[</w:t>
      </w:r>
      <w:r w:rsidR="005F68F8">
        <w:t>11</w:t>
      </w:r>
      <w:r w:rsidR="00003F04">
        <w:t>]. For the analyses discussed here, the mechanical properties of the baboon model were assigned based on the published properties of the pediatric and adult human ear tissues listed in Table 1.</w:t>
      </w:r>
    </w:p>
    <w:p w:rsidR="00411CC7" w:rsidRPr="00A1737A" w:rsidRDefault="00411CC7" w:rsidP="00411CC7">
      <w:pPr>
        <w:rPr>
          <w:highlight w:val="yellow"/>
        </w:rPr>
      </w:pPr>
      <w:r>
        <w:tab/>
      </w:r>
      <w:r w:rsidR="004A5C47">
        <w:t xml:space="preserve">From a mechanical engineering </w:t>
      </w:r>
      <w:r w:rsidR="00A1737A">
        <w:t>perspective</w:t>
      </w:r>
      <w:r w:rsidR="004A5C47" w:rsidRPr="00A1737A">
        <w:t>,</w:t>
      </w:r>
      <w:r w:rsidRPr="00A1737A">
        <w:t xml:space="preserve"> many</w:t>
      </w:r>
      <w:r w:rsidR="004A5C47" w:rsidRPr="00A1737A">
        <w:t xml:space="preserve"> materials</w:t>
      </w:r>
      <w:r w:rsidRPr="00A1737A">
        <w:t xml:space="preserve"> are described as</w:t>
      </w:r>
      <w:r w:rsidR="00A1737A" w:rsidRPr="00A1737A">
        <w:t xml:space="preserve"> having</w:t>
      </w:r>
      <w:r w:rsidRPr="00A1737A">
        <w:t xml:space="preserve"> </w:t>
      </w:r>
      <w:r w:rsidR="00A1737A">
        <w:t xml:space="preserve">either </w:t>
      </w:r>
      <w:r w:rsidRPr="00A1737A">
        <w:t>visco</w:t>
      </w:r>
      <w:r w:rsidR="004A5C47" w:rsidRPr="00A1737A">
        <w:t>us</w:t>
      </w:r>
      <w:r w:rsidRPr="00A1737A">
        <w:t xml:space="preserve"> or elast</w:t>
      </w:r>
      <w:r w:rsidR="004A5C47" w:rsidRPr="00A1737A">
        <w:t>ic properties.</w:t>
      </w:r>
      <w:r w:rsidRPr="00A1737A">
        <w:t xml:space="preserve"> </w:t>
      </w:r>
      <w:r w:rsidR="00A1737A" w:rsidRPr="00A1737A">
        <w:t>Many b</w:t>
      </w:r>
      <w:r w:rsidRPr="00A1737A">
        <w:t>iomaterials</w:t>
      </w:r>
      <w:r w:rsidR="00A1737A" w:rsidRPr="00A1737A">
        <w:t>, however,</w:t>
      </w:r>
      <w:r w:rsidRPr="00A1737A">
        <w:t xml:space="preserve"> are </w:t>
      </w:r>
      <w:r w:rsidR="00A1737A" w:rsidRPr="00A1737A">
        <w:t>considered viscoelastic in nature, meaning they have both viscous and elastic behavior</w:t>
      </w:r>
      <w:r w:rsidR="00A1737A">
        <w:t xml:space="preserve"> [18</w:t>
      </w:r>
      <w:proofErr w:type="gramStart"/>
      <w:r w:rsidR="00313FD2">
        <w:t>,34</w:t>
      </w:r>
      <w:proofErr w:type="gramEnd"/>
      <w:r w:rsidR="00A1737A">
        <w:t>]</w:t>
      </w:r>
      <w:r w:rsidR="00A1737A" w:rsidRPr="00A1737A">
        <w:t>.  T</w:t>
      </w:r>
      <w:r w:rsidRPr="00DA2E58">
        <w:t xml:space="preserve">o describe the viscoelastic behavior of the </w:t>
      </w:r>
      <w:r>
        <w:t>soft tissues of the middle ear</w:t>
      </w:r>
      <w:r w:rsidRPr="00DA2E58">
        <w:t>, th</w:t>
      </w:r>
      <w:r>
        <w:t>e generalized linear solid model was employed</w:t>
      </w:r>
      <w:r w:rsidRPr="00DA2E58">
        <w:t xml:space="preserve"> in this study. Based on this model, the relaxation modulus is </w:t>
      </w:r>
      <w:r>
        <w:t xml:space="preserve">described </w:t>
      </w:r>
      <w:r w:rsidRPr="00DA2E58">
        <w:t>as:</w:t>
      </w:r>
    </w:p>
    <w:p w:rsidR="00411CC7" w:rsidRDefault="00411CC7" w:rsidP="00411CC7"/>
    <w:p w:rsidR="00411CC7" w:rsidRPr="00411CC7" w:rsidRDefault="00411CC7" w:rsidP="00411CC7">
      <w:pPr>
        <w:rPr>
          <w:lang w:bidi="ar-SA"/>
        </w:rPr>
      </w:pPr>
      <m:oMathPara>
        <m:oMath>
          <m:r>
            <w:rPr>
              <w:rFonts w:ascii="Cambria Math" w:hAnsi="Cambria Math"/>
            </w:rPr>
            <m:t>E</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lang w:bidi="ar-SA"/>
                </w:rPr>
              </m:ctrlPr>
            </m:sSubPr>
            <m:e>
              <m:r>
                <w:rPr>
                  <w:rFonts w:ascii="Cambria Math" w:hAnsi="Cambria Math"/>
                </w:rPr>
                <m:t>E</m:t>
              </m:r>
            </m:e>
            <m:sub>
              <m:r>
                <w:rPr>
                  <w:rFonts w:ascii="Cambria Math" w:hAnsi="Cambria Math"/>
                </w:rPr>
                <m:t>0</m:t>
              </m:r>
            </m:sub>
          </m:sSub>
          <m:r>
            <w:rPr>
              <w:rFonts w:ascii="Cambria Math" w:hAnsi="Cambria Math"/>
            </w:rPr>
            <m:t>+</m:t>
          </m:r>
          <m:nary>
            <m:naryPr>
              <m:chr m:val="∑"/>
              <m:limLoc m:val="undOvr"/>
              <m:ctrlPr>
                <w:rPr>
                  <w:rFonts w:ascii="Cambria Math" w:hAnsi="Cambria Math"/>
                  <w:i/>
                  <w:lang w:bidi="ar-SA"/>
                </w:rPr>
              </m:ctrlPr>
            </m:naryPr>
            <m:sub>
              <m:r>
                <w:rPr>
                  <w:rFonts w:ascii="Cambria Math" w:hAnsi="Cambria Math"/>
                </w:rPr>
                <m:t>i=1</m:t>
              </m:r>
            </m:sub>
            <m:sup>
              <m:r>
                <w:rPr>
                  <w:rFonts w:ascii="Cambria Math" w:hAnsi="Cambria Math"/>
                </w:rPr>
                <m:t>n</m:t>
              </m:r>
            </m:sup>
            <m:e>
              <m:sSub>
                <m:sSubPr>
                  <m:ctrlPr>
                    <w:rPr>
                      <w:rFonts w:ascii="Cambria Math" w:hAnsi="Cambria Math"/>
                      <w:i/>
                      <w:lang w:bidi="ar-SA"/>
                    </w:rPr>
                  </m:ctrlPr>
                </m:sSubPr>
                <m:e>
                  <m:r>
                    <w:rPr>
                      <w:rFonts w:ascii="Cambria Math" w:hAnsi="Cambria Math"/>
                    </w:rPr>
                    <m:t>E</m:t>
                  </m:r>
                </m:e>
                <m:sub>
                  <m:r>
                    <w:rPr>
                      <w:rFonts w:ascii="Cambria Math" w:hAnsi="Cambria Math"/>
                    </w:rPr>
                    <m:t>i</m:t>
                  </m:r>
                </m:sub>
              </m:sSub>
            </m:e>
          </m:nary>
          <m:r>
            <m:rPr>
              <m:sty m:val="p"/>
            </m:rPr>
            <w:rPr>
              <w:rFonts w:ascii="Cambria Math" w:hAnsi="Cambria Math"/>
            </w:rPr>
            <m:t>exp</m:t>
          </m:r>
          <m:d>
            <m:dPr>
              <m:ctrlPr>
                <w:rPr>
                  <w:rFonts w:ascii="Cambria Math" w:hAnsi="Cambria Math"/>
                  <w:i/>
                  <w:lang w:bidi="ar-SA"/>
                </w:rPr>
              </m:ctrlPr>
            </m:dPr>
            <m:e>
              <m:r>
                <w:rPr>
                  <w:rFonts w:ascii="Cambria Math" w:hAnsi="Cambria Math"/>
                </w:rPr>
                <m:t>-</m:t>
              </m:r>
              <m:f>
                <m:fPr>
                  <m:ctrlPr>
                    <w:rPr>
                      <w:rFonts w:ascii="Cambria Math" w:hAnsi="Cambria Math"/>
                      <w:i/>
                      <w:lang w:bidi="ar-SA"/>
                    </w:rPr>
                  </m:ctrlPr>
                </m:fPr>
                <m:num>
                  <m:r>
                    <w:rPr>
                      <w:rFonts w:ascii="Cambria Math" w:hAnsi="Cambria Math"/>
                    </w:rPr>
                    <m:t>t</m:t>
                  </m:r>
                </m:num>
                <m:den>
                  <m:sSub>
                    <m:sSubPr>
                      <m:ctrlPr>
                        <w:rPr>
                          <w:rFonts w:ascii="Cambria Math" w:hAnsi="Cambria Math"/>
                          <w:i/>
                          <w:lang w:bidi="ar-SA"/>
                        </w:rPr>
                      </m:ctrlPr>
                    </m:sSubPr>
                    <m:e>
                      <m:r>
                        <w:rPr>
                          <w:rFonts w:ascii="Cambria Math" w:hAnsi="Cambria Math"/>
                        </w:rPr>
                        <m:t>τ</m:t>
                      </m:r>
                    </m:e>
                    <m:sub>
                      <m:r>
                        <w:rPr>
                          <w:rFonts w:ascii="Cambria Math" w:hAnsi="Cambria Math"/>
                        </w:rPr>
                        <m:t>i</m:t>
                      </m:r>
                    </m:sub>
                  </m:sSub>
                </m:den>
              </m:f>
            </m:e>
          </m:d>
        </m:oMath>
      </m:oMathPara>
    </w:p>
    <w:p w:rsidR="00411CC7" w:rsidRPr="00856749" w:rsidRDefault="00411CC7" w:rsidP="00411CC7"/>
    <w:p w:rsidR="00411CC7" w:rsidRDefault="00411CC7" w:rsidP="00411CC7">
      <w:proofErr w:type="gramStart"/>
      <w:r w:rsidRPr="00DA2E58">
        <w:t>where</w:t>
      </w:r>
      <w:proofErr w:type="gramEnd"/>
      <w:r w:rsidRPr="00DA2E58">
        <w:t> </w:t>
      </w:r>
      <w:r w:rsidRPr="00DA2E58">
        <w:rPr>
          <w:i/>
          <w:iCs/>
        </w:rPr>
        <w:t>E</w:t>
      </w:r>
      <w:r w:rsidRPr="00DA2E58">
        <w:rPr>
          <w:i/>
          <w:iCs/>
          <w:sz w:val="20"/>
          <w:szCs w:val="20"/>
          <w:vertAlign w:val="subscript"/>
        </w:rPr>
        <w:t>i</w:t>
      </w:r>
      <w:r w:rsidRPr="00DA2E58">
        <w:t> (i=0,1,…., n) is the relaxation modulus of the </w:t>
      </w:r>
      <w:r w:rsidRPr="00DA2E58">
        <w:rPr>
          <w:i/>
          <w:iCs/>
        </w:rPr>
        <w:t>i</w:t>
      </w:r>
      <w:r w:rsidRPr="00DA2E58">
        <w:t> th spring, τ</w:t>
      </w:r>
      <w:r w:rsidRPr="00DA2E58">
        <w:rPr>
          <w:i/>
          <w:iCs/>
          <w:sz w:val="20"/>
          <w:szCs w:val="20"/>
          <w:vertAlign w:val="subscript"/>
        </w:rPr>
        <w:t>i</w:t>
      </w:r>
      <w:r w:rsidRPr="00DA2E58">
        <w:t> is the relaxation time of the </w:t>
      </w:r>
      <w:r w:rsidRPr="00DA2E58">
        <w:rPr>
          <w:i/>
          <w:iCs/>
        </w:rPr>
        <w:t>i</w:t>
      </w:r>
      <w:r w:rsidRPr="00DA2E58">
        <w:t> th dashpot.</w:t>
      </w:r>
      <w:r>
        <w:t xml:space="preserve"> </w:t>
      </w:r>
      <w:r w:rsidRPr="00DA2E58">
        <w:t> For harmonic analysis, </w:t>
      </w:r>
      <w:proofErr w:type="gramStart"/>
      <w:r w:rsidRPr="00DA2E58">
        <w:rPr>
          <w:i/>
          <w:iCs/>
        </w:rPr>
        <w:t>E</w:t>
      </w:r>
      <w:r w:rsidRPr="00DA2E58">
        <w:t>(</w:t>
      </w:r>
      <w:proofErr w:type="gramEnd"/>
      <w:r w:rsidRPr="00DA2E58">
        <w:rPr>
          <w:i/>
          <w:iCs/>
        </w:rPr>
        <w:t>t</w:t>
      </w:r>
      <w:r w:rsidRPr="00DA2E58">
        <w:t>) in the time domain can be converted into the complex modulus in the frequency domain as</w:t>
      </w:r>
    </w:p>
    <w:p w:rsidR="00411CC7" w:rsidRDefault="00411CC7" w:rsidP="00411CC7"/>
    <w:p w:rsidR="00411CC7" w:rsidRPr="00856749" w:rsidRDefault="00632EC9" w:rsidP="00411CC7">
      <m:oMathPara>
        <m:oMath>
          <m:sSup>
            <m:sSupPr>
              <m:ctrlPr>
                <w:rPr>
                  <w:rFonts w:ascii="Cambria Math" w:hAnsi="Cambria Math"/>
                  <w:i/>
                  <w:lang w:bidi="ar-SA"/>
                </w:rPr>
              </m:ctrlPr>
            </m:sSupPr>
            <m:e>
              <m:r>
                <w:rPr>
                  <w:rFonts w:ascii="Cambria Math" w:hAnsi="Cambria Math"/>
                </w:rPr>
                <m:t>E</m:t>
              </m:r>
            </m:e>
            <m:sup>
              <m:r>
                <w:rPr>
                  <w:rFonts w:ascii="Cambria Math" w:hAnsi="Cambria Math"/>
                </w:rPr>
                <m:t>*</m:t>
              </m:r>
            </m:sup>
          </m:sSup>
          <m:d>
            <m:dPr>
              <m:ctrlPr>
                <w:rPr>
                  <w:rFonts w:ascii="Cambria Math" w:hAnsi="Cambria Math"/>
                  <w:i/>
                </w:rPr>
              </m:ctrlPr>
            </m:dPr>
            <m:e>
              <m:r>
                <w:rPr>
                  <w:rFonts w:ascii="Cambria Math" w:hAnsi="Cambria Math"/>
                </w:rPr>
                <m:t>f</m:t>
              </m:r>
            </m:e>
          </m:d>
          <m:r>
            <w:rPr>
              <w:rFonts w:ascii="Cambria Math" w:hAnsi="Cambria Math"/>
            </w:rPr>
            <m:t>=</m:t>
          </m:r>
          <m:sSup>
            <m:sSupPr>
              <m:ctrlPr>
                <w:rPr>
                  <w:rFonts w:ascii="Cambria Math" w:hAnsi="Cambria Math"/>
                  <w:i/>
                  <w:lang w:bidi="ar-SA"/>
                </w:rPr>
              </m:ctrlPr>
            </m:sSupPr>
            <m:e>
              <m:r>
                <w:rPr>
                  <w:rFonts w:ascii="Cambria Math" w:hAnsi="Cambria Math"/>
                </w:rPr>
                <m:t>E</m:t>
              </m:r>
            </m:e>
            <m:sup>
              <m:r>
                <w:rPr>
                  <w:rFonts w:ascii="Cambria Math" w:hAnsi="Cambria Math"/>
                </w:rPr>
                <m:t>'</m:t>
              </m:r>
            </m:sup>
          </m:sSup>
          <m:r>
            <w:rPr>
              <w:rFonts w:ascii="Cambria Math" w:hAnsi="Cambria Math"/>
            </w:rPr>
            <m:t>(f)+i</m:t>
          </m:r>
          <m:sSup>
            <m:sSupPr>
              <m:ctrlPr>
                <w:rPr>
                  <w:rFonts w:ascii="Cambria Math" w:hAnsi="Cambria Math"/>
                  <w:i/>
                  <w:lang w:bidi="ar-SA"/>
                </w:rPr>
              </m:ctrlPr>
            </m:sSupPr>
            <m:e>
              <m:r>
                <w:rPr>
                  <w:rFonts w:ascii="Cambria Math" w:hAnsi="Cambria Math"/>
                </w:rPr>
                <m:t>E</m:t>
              </m:r>
            </m:e>
            <m:sup>
              <m:r>
                <w:rPr>
                  <w:rFonts w:ascii="Cambria Math" w:hAnsi="Cambria Math"/>
                </w:rPr>
                <m:t>''</m:t>
              </m:r>
            </m:sup>
          </m:sSup>
          <m:r>
            <w:rPr>
              <w:rFonts w:ascii="Cambria Math" w:hAnsi="Cambria Math"/>
            </w:rPr>
            <m:t>(f)</m:t>
          </m:r>
        </m:oMath>
      </m:oMathPara>
    </w:p>
    <w:p w:rsidR="00411CC7" w:rsidRPr="003021D9" w:rsidRDefault="00411CC7" w:rsidP="00411CC7"/>
    <w:p w:rsidR="00411CC7" w:rsidRDefault="00411CC7" w:rsidP="00411CC7">
      <w:r w:rsidRPr="00DA2E58">
        <w:t>where </w:t>
      </w:r>
      <w:r w:rsidRPr="00DA2E58">
        <w:rPr>
          <w:i/>
          <w:iCs/>
        </w:rPr>
        <w:t>E</w:t>
      </w:r>
      <w:r>
        <w:t>'</w:t>
      </w:r>
      <w:r w:rsidRPr="00DA2E58">
        <w:t xml:space="preserve"> (</w:t>
      </w:r>
      <w:r w:rsidRPr="00DA2E58">
        <w:rPr>
          <w:i/>
          <w:iCs/>
        </w:rPr>
        <w:t>f</w:t>
      </w:r>
      <w:r w:rsidRPr="00DA2E58">
        <w:t>) is the storage modulus, </w:t>
      </w:r>
      <w:r w:rsidRPr="00DA2E58">
        <w:rPr>
          <w:i/>
          <w:iCs/>
        </w:rPr>
        <w:t>E</w:t>
      </w:r>
      <w:r w:rsidRPr="00DA2E58">
        <w:t>"(</w:t>
      </w:r>
      <w:r w:rsidRPr="00DA2E58">
        <w:rPr>
          <w:i/>
          <w:iCs/>
        </w:rPr>
        <w:t>f</w:t>
      </w:r>
      <w:r w:rsidRPr="00DA2E58">
        <w:t>) is the loss modulus, </w:t>
      </w:r>
      <w:r w:rsidRPr="00DA2E58">
        <w:rPr>
          <w:i/>
          <w:iCs/>
        </w:rPr>
        <w:t>f</w:t>
      </w:r>
      <w:r w:rsidRPr="00DA2E58">
        <w:t> is the frequency</w:t>
      </w:r>
      <w:r>
        <w:t>,</w:t>
      </w:r>
      <w:r w:rsidRPr="00DA2E58">
        <w:t xml:space="preserve"> and </w:t>
      </w:r>
      <w:r w:rsidRPr="00DA2E58">
        <w:rPr>
          <w:i/>
          <w:iCs/>
        </w:rPr>
        <w:t>E</w:t>
      </w:r>
      <w:r w:rsidRPr="00DA2E58">
        <w:t>'(</w:t>
      </w:r>
      <w:r w:rsidRPr="00DA2E58">
        <w:rPr>
          <w:i/>
          <w:iCs/>
        </w:rPr>
        <w:t>f</w:t>
      </w:r>
      <w:r w:rsidRPr="00DA2E58">
        <w:t>) and </w:t>
      </w:r>
      <w:r w:rsidRPr="00DA2E58">
        <w:rPr>
          <w:i/>
          <w:iCs/>
        </w:rPr>
        <w:t>E</w:t>
      </w:r>
      <w:r w:rsidRPr="00DA2E58">
        <w:t>"(</w:t>
      </w:r>
      <w:r w:rsidRPr="00DA2E58">
        <w:rPr>
          <w:i/>
          <w:iCs/>
        </w:rPr>
        <w:t>f</w:t>
      </w:r>
      <w:r w:rsidRPr="00DA2E58">
        <w:t>) can be expressed as:</w:t>
      </w:r>
    </w:p>
    <w:p w:rsidR="00411CC7" w:rsidRPr="00C521FB" w:rsidRDefault="00632EC9" w:rsidP="00411CC7">
      <m:oMathPara>
        <m:oMath>
          <m:sSup>
            <m:sSupPr>
              <m:ctrlPr>
                <w:rPr>
                  <w:rFonts w:ascii="Cambria Math" w:hAnsi="Cambria Math"/>
                  <w:i/>
                  <w:lang w:bidi="ar-SA"/>
                </w:rPr>
              </m:ctrlPr>
            </m:sSupPr>
            <m:e>
              <m:r>
                <w:rPr>
                  <w:rFonts w:ascii="Cambria Math" w:hAnsi="Cambria Math"/>
                </w:rPr>
                <m:t>E</m:t>
              </m:r>
            </m:e>
            <m:sup>
              <m:r>
                <w:rPr>
                  <w:rFonts w:ascii="Cambria Math" w:hAnsi="Cambria Math"/>
                </w:rPr>
                <m:t>'</m:t>
              </m:r>
            </m:sup>
          </m:sSup>
          <m:d>
            <m:dPr>
              <m:ctrlPr>
                <w:rPr>
                  <w:rFonts w:ascii="Cambria Math" w:hAnsi="Cambria Math"/>
                  <w:i/>
                </w:rPr>
              </m:ctrlPr>
            </m:dPr>
            <m:e>
              <m:r>
                <w:rPr>
                  <w:rFonts w:ascii="Cambria Math" w:hAnsi="Cambria Math"/>
                </w:rPr>
                <m:t>f</m:t>
              </m:r>
            </m:e>
          </m:d>
          <m:r>
            <w:rPr>
              <w:rFonts w:ascii="Cambria Math" w:hAnsi="Cambria Math"/>
            </w:rPr>
            <m:t>=</m:t>
          </m:r>
          <m:sSub>
            <m:sSubPr>
              <m:ctrlPr>
                <w:rPr>
                  <w:rFonts w:ascii="Cambria Math" w:hAnsi="Cambria Math"/>
                  <w:i/>
                  <w:lang w:bidi="ar-SA"/>
                </w:rPr>
              </m:ctrlPr>
            </m:sSubPr>
            <m:e>
              <m:r>
                <w:rPr>
                  <w:rFonts w:ascii="Cambria Math" w:hAnsi="Cambria Math"/>
                </w:rPr>
                <m:t>E</m:t>
              </m:r>
            </m:e>
            <m:sub>
              <m:r>
                <w:rPr>
                  <w:rFonts w:ascii="Cambria Math" w:hAnsi="Cambria Math"/>
                </w:rPr>
                <m:t>0</m:t>
              </m:r>
            </m:sub>
          </m:sSub>
          <m:r>
            <w:rPr>
              <w:rFonts w:ascii="Cambria Math" w:hAnsi="Cambria Math"/>
            </w:rPr>
            <m:t>+</m:t>
          </m:r>
          <m:nary>
            <m:naryPr>
              <m:chr m:val="∑"/>
              <m:limLoc m:val="undOvr"/>
              <m:ctrlPr>
                <w:rPr>
                  <w:rFonts w:ascii="Cambria Math" w:hAnsi="Cambria Math"/>
                  <w:i/>
                  <w:lang w:bidi="ar-SA"/>
                </w:rPr>
              </m:ctrlPr>
            </m:naryPr>
            <m:sub>
              <m:r>
                <w:rPr>
                  <w:rFonts w:ascii="Cambria Math" w:hAnsi="Cambria Math"/>
                </w:rPr>
                <m:t>i=1</m:t>
              </m:r>
            </m:sub>
            <m:sup>
              <m:r>
                <w:rPr>
                  <w:rFonts w:ascii="Cambria Math" w:hAnsi="Cambria Math"/>
                </w:rPr>
                <m:t>n</m:t>
              </m:r>
            </m:sup>
            <m:e>
              <m:sSub>
                <m:sSubPr>
                  <m:ctrlPr>
                    <w:rPr>
                      <w:rFonts w:ascii="Cambria Math" w:hAnsi="Cambria Math"/>
                      <w:i/>
                      <w:lang w:bidi="ar-SA"/>
                    </w:rPr>
                  </m:ctrlPr>
                </m:sSubPr>
                <m:e>
                  <m:r>
                    <w:rPr>
                      <w:rFonts w:ascii="Cambria Math" w:hAnsi="Cambria Math"/>
                    </w:rPr>
                    <m:t>E</m:t>
                  </m:r>
                </m:e>
                <m:sub>
                  <m:r>
                    <w:rPr>
                      <w:rFonts w:ascii="Cambria Math" w:hAnsi="Cambria Math"/>
                    </w:rPr>
                    <m:t>i</m:t>
                  </m:r>
                </m:sub>
              </m:sSub>
              <m:sSubSup>
                <m:sSubSupPr>
                  <m:ctrlPr>
                    <w:rPr>
                      <w:rFonts w:ascii="Cambria Math" w:hAnsi="Cambria Math"/>
                      <w:i/>
                      <w:lang w:bidi="ar-SA"/>
                    </w:rPr>
                  </m:ctrlPr>
                </m:sSubSupPr>
                <m:e>
                  <m:r>
                    <w:rPr>
                      <w:rFonts w:ascii="Cambria Math" w:hAnsi="Cambria Math"/>
                    </w:rPr>
                    <m:t>τ</m:t>
                  </m:r>
                </m:e>
                <m:sub>
                  <m:r>
                    <w:rPr>
                      <w:rFonts w:ascii="Cambria Math" w:hAnsi="Cambria Math"/>
                    </w:rPr>
                    <m:t>i</m:t>
                  </m:r>
                </m:sub>
                <m:sup>
                  <m:r>
                    <w:rPr>
                      <w:rFonts w:ascii="Cambria Math" w:hAnsi="Cambria Math"/>
                    </w:rPr>
                    <m:t>2</m:t>
                  </m:r>
                </m:sup>
              </m:sSubSup>
            </m:e>
          </m:nary>
          <m:d>
            <m:dPr>
              <m:ctrlPr>
                <w:rPr>
                  <w:rFonts w:ascii="Cambria Math" w:hAnsi="Cambria Math"/>
                  <w:i/>
                  <w:lang w:bidi="ar-SA"/>
                </w:rPr>
              </m:ctrlPr>
            </m:dPr>
            <m:e>
              <m:f>
                <m:fPr>
                  <m:ctrlPr>
                    <w:rPr>
                      <w:rFonts w:ascii="Cambria Math" w:hAnsi="Cambria Math"/>
                      <w:i/>
                      <w:lang w:bidi="ar-SA"/>
                    </w:rPr>
                  </m:ctrlPr>
                </m:fPr>
                <m:num>
                  <m:r>
                    <w:rPr>
                      <w:rFonts w:ascii="Cambria Math" w:hAnsi="Cambria Math"/>
                    </w:rPr>
                    <m:t>2π</m:t>
                  </m:r>
                  <m:sSup>
                    <m:sSupPr>
                      <m:ctrlPr>
                        <w:rPr>
                          <w:rFonts w:ascii="Cambria Math" w:hAnsi="Cambria Math"/>
                          <w:i/>
                          <w:lang w:bidi="ar-SA"/>
                        </w:rPr>
                      </m:ctrlPr>
                    </m:sSupPr>
                    <m:e>
                      <m:r>
                        <w:rPr>
                          <w:rFonts w:ascii="Cambria Math" w:hAnsi="Cambria Math"/>
                        </w:rPr>
                        <m:t>f</m:t>
                      </m:r>
                    </m:e>
                    <m:sup>
                      <m:r>
                        <w:rPr>
                          <w:rFonts w:ascii="Cambria Math" w:hAnsi="Cambria Math"/>
                        </w:rPr>
                        <m:t>2</m:t>
                      </m:r>
                    </m:sup>
                  </m:sSup>
                </m:num>
                <m:den>
                  <m:r>
                    <w:rPr>
                      <w:rFonts w:ascii="Cambria Math" w:hAnsi="Cambria Math"/>
                    </w:rPr>
                    <m:t>1+</m:t>
                  </m:r>
                  <m:sSubSup>
                    <m:sSubSupPr>
                      <m:ctrlPr>
                        <w:rPr>
                          <w:rFonts w:ascii="Cambria Math" w:hAnsi="Cambria Math"/>
                          <w:i/>
                          <w:lang w:bidi="ar-SA"/>
                        </w:rPr>
                      </m:ctrlPr>
                    </m:sSubSupPr>
                    <m:e>
                      <m:r>
                        <w:rPr>
                          <w:rFonts w:ascii="Cambria Math" w:hAnsi="Cambria Math"/>
                        </w:rPr>
                        <m:t>τ</m:t>
                      </m:r>
                    </m:e>
                    <m:sub>
                      <m:r>
                        <w:rPr>
                          <w:rFonts w:ascii="Cambria Math" w:hAnsi="Cambria Math"/>
                        </w:rPr>
                        <m:t>i</m:t>
                      </m:r>
                    </m:sub>
                    <m:sup>
                      <m:r>
                        <w:rPr>
                          <w:rFonts w:ascii="Cambria Math" w:hAnsi="Cambria Math"/>
                        </w:rPr>
                        <m:t>2</m:t>
                      </m:r>
                    </m:sup>
                  </m:sSubSup>
                  <m:sSup>
                    <m:sSupPr>
                      <m:ctrlPr>
                        <w:rPr>
                          <w:rFonts w:ascii="Cambria Math" w:hAnsi="Cambria Math"/>
                          <w:i/>
                          <w:lang w:bidi="ar-SA"/>
                        </w:rPr>
                      </m:ctrlPr>
                    </m:sSupPr>
                    <m:e>
                      <m:r>
                        <w:rPr>
                          <w:rFonts w:ascii="Cambria Math" w:hAnsi="Cambria Math"/>
                        </w:rPr>
                        <m:t>(2πf)</m:t>
                      </m:r>
                    </m:e>
                    <m:sup>
                      <m:r>
                        <w:rPr>
                          <w:rFonts w:ascii="Cambria Math" w:hAnsi="Cambria Math"/>
                        </w:rPr>
                        <m:t>2</m:t>
                      </m:r>
                    </m:sup>
                  </m:sSup>
                </m:den>
              </m:f>
            </m:e>
          </m:d>
        </m:oMath>
      </m:oMathPara>
    </w:p>
    <w:p w:rsidR="00C521FB" w:rsidRPr="00C521FB" w:rsidRDefault="00C521FB" w:rsidP="00411CC7"/>
    <w:p w:rsidR="00411CC7" w:rsidRPr="00DA2E58" w:rsidRDefault="00632EC9" w:rsidP="00411CC7">
      <m:oMathPara>
        <m:oMath>
          <m:sSup>
            <m:sSupPr>
              <m:ctrlPr>
                <w:rPr>
                  <w:rFonts w:ascii="Cambria Math" w:hAnsi="Cambria Math"/>
                  <w:i/>
                  <w:lang w:bidi="ar-SA"/>
                </w:rPr>
              </m:ctrlPr>
            </m:sSupPr>
            <m:e>
              <m:r>
                <w:rPr>
                  <w:rFonts w:ascii="Cambria Math" w:hAnsi="Cambria Math"/>
                </w:rPr>
                <m:t>E</m:t>
              </m:r>
            </m:e>
            <m:sup>
              <m:r>
                <w:rPr>
                  <w:rFonts w:ascii="Cambria Math" w:hAnsi="Cambria Math"/>
                </w:rPr>
                <m:t>''</m:t>
              </m:r>
            </m:sup>
          </m:sSup>
          <m:d>
            <m:dPr>
              <m:ctrlPr>
                <w:rPr>
                  <w:rFonts w:ascii="Cambria Math" w:hAnsi="Cambria Math"/>
                  <w:i/>
                </w:rPr>
              </m:ctrlPr>
            </m:dPr>
            <m:e>
              <m:r>
                <w:rPr>
                  <w:rFonts w:ascii="Cambria Math" w:hAnsi="Cambria Math"/>
                </w:rPr>
                <m:t>f</m:t>
              </m:r>
            </m:e>
          </m:d>
          <m:r>
            <w:rPr>
              <w:rFonts w:ascii="Cambria Math" w:hAnsi="Cambria Math"/>
            </w:rPr>
            <m:t>=</m:t>
          </m:r>
          <m:nary>
            <m:naryPr>
              <m:chr m:val="∑"/>
              <m:limLoc m:val="undOvr"/>
              <m:ctrlPr>
                <w:rPr>
                  <w:rFonts w:ascii="Cambria Math" w:hAnsi="Cambria Math"/>
                  <w:i/>
                  <w:lang w:bidi="ar-SA"/>
                </w:rPr>
              </m:ctrlPr>
            </m:naryPr>
            <m:sub>
              <m:r>
                <w:rPr>
                  <w:rFonts w:ascii="Cambria Math" w:hAnsi="Cambria Math"/>
                </w:rPr>
                <m:t>i=1</m:t>
              </m:r>
            </m:sub>
            <m:sup>
              <m:r>
                <w:rPr>
                  <w:rFonts w:ascii="Cambria Math" w:hAnsi="Cambria Math"/>
                </w:rPr>
                <m:t>n</m:t>
              </m:r>
            </m:sup>
            <m:e>
              <m:sSub>
                <m:sSubPr>
                  <m:ctrlPr>
                    <w:rPr>
                      <w:rFonts w:ascii="Cambria Math" w:hAnsi="Cambria Math"/>
                      <w:i/>
                      <w:lang w:bidi="ar-SA"/>
                    </w:rPr>
                  </m:ctrlPr>
                </m:sSubPr>
                <m:e>
                  <m:r>
                    <w:rPr>
                      <w:rFonts w:ascii="Cambria Math" w:hAnsi="Cambria Math"/>
                    </w:rPr>
                    <m:t>E</m:t>
                  </m:r>
                </m:e>
                <m:sub>
                  <m:r>
                    <w:rPr>
                      <w:rFonts w:ascii="Cambria Math" w:hAnsi="Cambria Math"/>
                    </w:rPr>
                    <m:t>i</m:t>
                  </m:r>
                </m:sub>
              </m:sSub>
              <m:sSub>
                <m:sSubPr>
                  <m:ctrlPr>
                    <w:rPr>
                      <w:rFonts w:ascii="Cambria Math" w:hAnsi="Cambria Math"/>
                      <w:i/>
                      <w:lang w:bidi="ar-SA"/>
                    </w:rPr>
                  </m:ctrlPr>
                </m:sSubPr>
                <m:e>
                  <m:r>
                    <w:rPr>
                      <w:rFonts w:ascii="Cambria Math" w:hAnsi="Cambria Math"/>
                    </w:rPr>
                    <m:t>τ</m:t>
                  </m:r>
                </m:e>
                <m:sub>
                  <m:r>
                    <w:rPr>
                      <w:rFonts w:ascii="Cambria Math" w:hAnsi="Cambria Math"/>
                    </w:rPr>
                    <m:t>i</m:t>
                  </m:r>
                </m:sub>
              </m:sSub>
            </m:e>
          </m:nary>
          <m:d>
            <m:dPr>
              <m:ctrlPr>
                <w:rPr>
                  <w:rFonts w:ascii="Cambria Math" w:hAnsi="Cambria Math"/>
                  <w:i/>
                  <w:lang w:bidi="ar-SA"/>
                </w:rPr>
              </m:ctrlPr>
            </m:dPr>
            <m:e>
              <m:f>
                <m:fPr>
                  <m:ctrlPr>
                    <w:rPr>
                      <w:rFonts w:ascii="Cambria Math" w:hAnsi="Cambria Math"/>
                      <w:i/>
                      <w:lang w:bidi="ar-SA"/>
                    </w:rPr>
                  </m:ctrlPr>
                </m:fPr>
                <m:num>
                  <m:r>
                    <w:rPr>
                      <w:rFonts w:ascii="Cambria Math" w:hAnsi="Cambria Math"/>
                    </w:rPr>
                    <m:t>2πf</m:t>
                  </m:r>
                </m:num>
                <m:den>
                  <m:r>
                    <w:rPr>
                      <w:rFonts w:ascii="Cambria Math" w:hAnsi="Cambria Math"/>
                    </w:rPr>
                    <m:t>1+</m:t>
                  </m:r>
                  <m:sSubSup>
                    <m:sSubSupPr>
                      <m:ctrlPr>
                        <w:rPr>
                          <w:rFonts w:ascii="Cambria Math" w:hAnsi="Cambria Math"/>
                          <w:i/>
                          <w:lang w:bidi="ar-SA"/>
                        </w:rPr>
                      </m:ctrlPr>
                    </m:sSubSupPr>
                    <m:e>
                      <m:r>
                        <w:rPr>
                          <w:rFonts w:ascii="Cambria Math" w:hAnsi="Cambria Math"/>
                        </w:rPr>
                        <m:t>τ</m:t>
                      </m:r>
                    </m:e>
                    <m:sub>
                      <m:r>
                        <w:rPr>
                          <w:rFonts w:ascii="Cambria Math" w:hAnsi="Cambria Math"/>
                        </w:rPr>
                        <m:t>i</m:t>
                      </m:r>
                    </m:sub>
                    <m:sup>
                      <m:r>
                        <w:rPr>
                          <w:rFonts w:ascii="Cambria Math" w:hAnsi="Cambria Math"/>
                        </w:rPr>
                        <m:t>2</m:t>
                      </m:r>
                    </m:sup>
                  </m:sSubSup>
                  <m:sSup>
                    <m:sSupPr>
                      <m:ctrlPr>
                        <w:rPr>
                          <w:rFonts w:ascii="Cambria Math" w:hAnsi="Cambria Math"/>
                          <w:i/>
                          <w:lang w:bidi="ar-SA"/>
                        </w:rPr>
                      </m:ctrlPr>
                    </m:sSupPr>
                    <m:e>
                      <m:r>
                        <w:rPr>
                          <w:rFonts w:ascii="Cambria Math" w:hAnsi="Cambria Math"/>
                        </w:rPr>
                        <m:t>(2πf)</m:t>
                      </m:r>
                    </m:e>
                    <m:sup>
                      <m:r>
                        <w:rPr>
                          <w:rFonts w:ascii="Cambria Math" w:hAnsi="Cambria Math"/>
                        </w:rPr>
                        <m:t>2</m:t>
                      </m:r>
                    </m:sup>
                  </m:sSup>
                </m:den>
              </m:f>
            </m:e>
          </m:d>
        </m:oMath>
      </m:oMathPara>
    </w:p>
    <w:p w:rsidR="00411CC7" w:rsidRDefault="00411CC7" w:rsidP="00411CC7">
      <w:pPr>
        <w:rPr>
          <w:rFonts w:ascii="MathJax_Math-italic" w:hAnsi="MathJax_Math-italic"/>
          <w:sz w:val="30"/>
          <w:szCs w:val="30"/>
          <w:bdr w:val="none" w:sz="0" w:space="0" w:color="auto" w:frame="1"/>
        </w:rPr>
      </w:pPr>
    </w:p>
    <w:p w:rsidR="00411CC7" w:rsidRPr="00856749" w:rsidRDefault="00411CC7" w:rsidP="00411CC7">
      <w:pPr>
        <w:rPr>
          <w:rFonts w:ascii="MathJax_Math-italic" w:hAnsi="MathJax_Math-italic"/>
          <w:szCs w:val="30"/>
          <w:bdr w:val="none" w:sz="0" w:space="0" w:color="auto" w:frame="1"/>
        </w:rPr>
      </w:pPr>
      <m:oMathPara>
        <m:oMath>
          <m:r>
            <w:rPr>
              <w:rFonts w:ascii="Cambria Math" w:hAnsi="Cambria Math"/>
              <w:szCs w:val="30"/>
              <w:bdr w:val="none" w:sz="0" w:space="0" w:color="auto" w:frame="1"/>
            </w:rPr>
            <m:t>η</m:t>
          </m:r>
          <m:d>
            <m:dPr>
              <m:ctrlPr>
                <w:rPr>
                  <w:rFonts w:ascii="Cambria Math" w:hAnsi="Cambria Math"/>
                  <w:i/>
                  <w:szCs w:val="30"/>
                  <w:bdr w:val="none" w:sz="0" w:space="0" w:color="auto" w:frame="1"/>
                </w:rPr>
              </m:ctrlPr>
            </m:dPr>
            <m:e>
              <m:r>
                <w:rPr>
                  <w:rFonts w:ascii="Cambria Math" w:hAnsi="Cambria Math"/>
                  <w:szCs w:val="30"/>
                  <w:bdr w:val="none" w:sz="0" w:space="0" w:color="auto" w:frame="1"/>
                </w:rPr>
                <m:t>f</m:t>
              </m:r>
            </m:e>
          </m:d>
          <m:r>
            <w:rPr>
              <w:rFonts w:ascii="Cambria Math" w:hAnsi="Cambria Math"/>
              <w:szCs w:val="30"/>
              <w:bdr w:val="none" w:sz="0" w:space="0" w:color="auto" w:frame="1"/>
            </w:rPr>
            <m:t>=</m:t>
          </m:r>
          <m:func>
            <m:funcPr>
              <m:ctrlPr>
                <w:rPr>
                  <w:rFonts w:ascii="Cambria Math" w:hAnsi="Cambria Math"/>
                  <w:i/>
                  <w:szCs w:val="30"/>
                  <w:bdr w:val="none" w:sz="0" w:space="0" w:color="auto" w:frame="1"/>
                  <w:lang w:bidi="ar-SA"/>
                </w:rPr>
              </m:ctrlPr>
            </m:funcPr>
            <m:fName>
              <m:r>
                <m:rPr>
                  <m:sty m:val="p"/>
                </m:rPr>
                <w:rPr>
                  <w:rFonts w:ascii="Cambria Math" w:hAnsi="Cambria Math"/>
                  <w:szCs w:val="30"/>
                  <w:bdr w:val="none" w:sz="0" w:space="0" w:color="auto" w:frame="1"/>
                </w:rPr>
                <m:t>tan</m:t>
              </m:r>
            </m:fName>
            <m:e>
              <m:r>
                <w:rPr>
                  <w:rFonts w:ascii="Cambria Math" w:hAnsi="Cambria Math"/>
                  <w:szCs w:val="30"/>
                  <w:bdr w:val="none" w:sz="0" w:space="0" w:color="auto" w:frame="1"/>
                </w:rPr>
                <m:t>δ=</m:t>
              </m:r>
              <m:f>
                <m:fPr>
                  <m:ctrlPr>
                    <w:rPr>
                      <w:rFonts w:ascii="Cambria Math" w:hAnsi="Cambria Math"/>
                      <w:i/>
                      <w:szCs w:val="30"/>
                      <w:bdr w:val="none" w:sz="0" w:space="0" w:color="auto" w:frame="1"/>
                      <w:lang w:bidi="ar-SA"/>
                    </w:rPr>
                  </m:ctrlPr>
                </m:fPr>
                <m:num>
                  <m:sSup>
                    <m:sSupPr>
                      <m:ctrlPr>
                        <w:rPr>
                          <w:rFonts w:ascii="Cambria Math" w:hAnsi="Cambria Math"/>
                          <w:i/>
                          <w:szCs w:val="30"/>
                          <w:bdr w:val="none" w:sz="0" w:space="0" w:color="auto" w:frame="1"/>
                          <w:lang w:bidi="ar-SA"/>
                        </w:rPr>
                      </m:ctrlPr>
                    </m:sSupPr>
                    <m:e>
                      <m:r>
                        <w:rPr>
                          <w:rFonts w:ascii="Cambria Math" w:hAnsi="Cambria Math"/>
                          <w:szCs w:val="30"/>
                          <w:bdr w:val="none" w:sz="0" w:space="0" w:color="auto" w:frame="1"/>
                        </w:rPr>
                        <m:t>E</m:t>
                      </m:r>
                    </m:e>
                    <m:sup>
                      <m:r>
                        <w:rPr>
                          <w:rFonts w:ascii="Cambria Math" w:hAnsi="Cambria Math"/>
                          <w:szCs w:val="30"/>
                          <w:bdr w:val="none" w:sz="0" w:space="0" w:color="auto" w:frame="1"/>
                        </w:rPr>
                        <m:t>''</m:t>
                      </m:r>
                    </m:sup>
                  </m:sSup>
                  <m:r>
                    <w:rPr>
                      <w:rFonts w:ascii="Cambria Math" w:hAnsi="Cambria Math"/>
                      <w:szCs w:val="30"/>
                      <w:bdr w:val="none" w:sz="0" w:space="0" w:color="auto" w:frame="1"/>
                    </w:rPr>
                    <m:t>(f)</m:t>
                  </m:r>
                </m:num>
                <m:den>
                  <m:sSup>
                    <m:sSupPr>
                      <m:ctrlPr>
                        <w:rPr>
                          <w:rFonts w:ascii="Cambria Math" w:hAnsi="Cambria Math"/>
                          <w:i/>
                          <w:szCs w:val="30"/>
                          <w:bdr w:val="none" w:sz="0" w:space="0" w:color="auto" w:frame="1"/>
                          <w:lang w:bidi="ar-SA"/>
                        </w:rPr>
                      </m:ctrlPr>
                    </m:sSupPr>
                    <m:e>
                      <m:r>
                        <w:rPr>
                          <w:rFonts w:ascii="Cambria Math" w:hAnsi="Cambria Math"/>
                          <w:szCs w:val="30"/>
                          <w:bdr w:val="none" w:sz="0" w:space="0" w:color="auto" w:frame="1"/>
                        </w:rPr>
                        <m:t>E</m:t>
                      </m:r>
                    </m:e>
                    <m:sup>
                      <m:r>
                        <w:rPr>
                          <w:rFonts w:ascii="Cambria Math" w:hAnsi="Cambria Math"/>
                          <w:szCs w:val="30"/>
                          <w:bdr w:val="none" w:sz="0" w:space="0" w:color="auto" w:frame="1"/>
                        </w:rPr>
                        <m:t>'</m:t>
                      </m:r>
                    </m:sup>
                  </m:sSup>
                  <m:r>
                    <w:rPr>
                      <w:rFonts w:ascii="Cambria Math" w:hAnsi="Cambria Math"/>
                      <w:szCs w:val="30"/>
                      <w:bdr w:val="none" w:sz="0" w:space="0" w:color="auto" w:frame="1"/>
                    </w:rPr>
                    <m:t>(f)</m:t>
                  </m:r>
                </m:den>
              </m:f>
            </m:e>
          </m:func>
        </m:oMath>
      </m:oMathPara>
    </w:p>
    <w:p w:rsidR="00411CC7" w:rsidRPr="00856749" w:rsidRDefault="00411CC7" w:rsidP="00411CC7">
      <w:pPr>
        <w:rPr>
          <w:rFonts w:ascii="MathJax_Math-italic" w:hAnsi="MathJax_Math-italic"/>
          <w:sz w:val="26"/>
          <w:szCs w:val="30"/>
          <w:bdr w:val="none" w:sz="0" w:space="0" w:color="auto" w:frame="1"/>
        </w:rPr>
      </w:pPr>
    </w:p>
    <w:p w:rsidR="00411CC7" w:rsidRDefault="00411CC7" w:rsidP="00411CC7">
      <w:proofErr w:type="gramStart"/>
      <w:r w:rsidRPr="00DA2E58">
        <w:t>where</w:t>
      </w:r>
      <w:proofErr w:type="gramEnd"/>
      <w:r w:rsidRPr="00DA2E58">
        <w:t xml:space="preserve"> δ is the phase angle of the complex modulus, and η(</w:t>
      </w:r>
      <w:r w:rsidRPr="00DA2E58">
        <w:rPr>
          <w:i/>
          <w:iCs/>
        </w:rPr>
        <w:t>f</w:t>
      </w:r>
      <w:r w:rsidRPr="00DA2E58">
        <w:t>) is the loss factor defined as the ratio of the storage modulus to the loss modulus. </w:t>
      </w:r>
    </w:p>
    <w:p w:rsidR="00411CC7" w:rsidRDefault="00411CC7" w:rsidP="00411CC7">
      <w:pPr>
        <w:rPr>
          <w:rFonts w:ascii="Times New Roman" w:hAnsi="Times New Roman"/>
        </w:rPr>
      </w:pPr>
      <w:r>
        <w:rPr>
          <w:shd w:val="clear" w:color="auto" w:fill="FFFFFF"/>
        </w:rPr>
        <w:tab/>
      </w:r>
      <w:r w:rsidRPr="003021D9">
        <w:rPr>
          <w:shd w:val="clear" w:color="auto" w:fill="FFFFFF"/>
        </w:rPr>
        <w:t>Viscoelastic material properties were a</w:t>
      </w:r>
      <w:r w:rsidR="00A1737A">
        <w:rPr>
          <w:shd w:val="clear" w:color="auto" w:fill="FFFFFF"/>
        </w:rPr>
        <w:t>ssigned</w:t>
      </w:r>
      <w:r w:rsidRPr="003021D9">
        <w:rPr>
          <w:shd w:val="clear" w:color="auto" w:fill="FFFFFF"/>
        </w:rPr>
        <w:t xml:space="preserve"> to the middle ear soft tissues includ</w:t>
      </w:r>
      <w:r>
        <w:rPr>
          <w:shd w:val="clear" w:color="auto" w:fill="FFFFFF"/>
        </w:rPr>
        <w:t xml:space="preserve">ing the TM pars flaccida, TM pars tensa, incudomallear </w:t>
      </w:r>
      <w:r w:rsidRPr="003021D9">
        <w:rPr>
          <w:shd w:val="clear" w:color="auto" w:fill="FFFFFF"/>
        </w:rPr>
        <w:t>j</w:t>
      </w:r>
      <w:r>
        <w:rPr>
          <w:shd w:val="clear" w:color="auto" w:fill="FFFFFF"/>
        </w:rPr>
        <w:t>oint, incudostapedial joint</w:t>
      </w:r>
      <w:r w:rsidRPr="003021D9">
        <w:rPr>
          <w:shd w:val="clear" w:color="auto" w:fill="FFFFFF"/>
        </w:rPr>
        <w:t>, stapedial annular ligament</w:t>
      </w:r>
      <w:r w:rsidR="00A1737A">
        <w:rPr>
          <w:shd w:val="clear" w:color="auto" w:fill="FFFFFF"/>
        </w:rPr>
        <w:t>, and round widow membrane</w:t>
      </w:r>
      <w:r w:rsidRPr="003021D9">
        <w:rPr>
          <w:shd w:val="clear" w:color="auto" w:fill="FFFFFF"/>
        </w:rPr>
        <w:t xml:space="preserve">. </w:t>
      </w:r>
      <w:r w:rsidR="00A1737A">
        <w:rPr>
          <w:shd w:val="clear" w:color="auto" w:fill="FFFFFF"/>
        </w:rPr>
        <w:t>As demonstrated above, t</w:t>
      </w:r>
      <w:r w:rsidRPr="003021D9">
        <w:rPr>
          <w:shd w:val="clear" w:color="auto" w:fill="FFFFFF"/>
        </w:rPr>
        <w:t xml:space="preserve">he relaxation modulus of </w:t>
      </w:r>
      <w:r>
        <w:rPr>
          <w:shd w:val="clear" w:color="auto" w:fill="FFFFFF"/>
        </w:rPr>
        <w:t xml:space="preserve">each of </w:t>
      </w:r>
      <w:r w:rsidRPr="003021D9">
        <w:rPr>
          <w:shd w:val="clear" w:color="auto" w:fill="FFFFFF"/>
        </w:rPr>
        <w:t xml:space="preserve">these </w:t>
      </w:r>
      <w:r>
        <w:rPr>
          <w:shd w:val="clear" w:color="auto" w:fill="FFFFFF"/>
        </w:rPr>
        <w:t xml:space="preserve">tissues was be expressed by </w:t>
      </w:r>
      <w:r w:rsidRPr="003021D9">
        <w:rPr>
          <w:shd w:val="clear" w:color="auto" w:fill="FFFFFF"/>
        </w:rPr>
        <w:t xml:space="preserve">using standard solid model </w:t>
      </w:r>
      <w:r>
        <w:rPr>
          <w:shd w:val="clear" w:color="auto" w:fill="FFFFFF"/>
        </w:rPr>
        <w:t xml:space="preserve">formulae </w:t>
      </w:r>
      <w:r w:rsidRPr="003021D9">
        <w:rPr>
          <w:shd w:val="clear" w:color="auto" w:fill="FFFFFF"/>
        </w:rPr>
        <w:t xml:space="preserve">and </w:t>
      </w:r>
      <w:r>
        <w:rPr>
          <w:shd w:val="clear" w:color="auto" w:fill="FFFFFF"/>
        </w:rPr>
        <w:t>were</w:t>
      </w:r>
      <w:r w:rsidRPr="003021D9">
        <w:rPr>
          <w:shd w:val="clear" w:color="auto" w:fill="FFFFFF"/>
        </w:rPr>
        <w:t xml:space="preserve"> easily converted into </w:t>
      </w:r>
      <w:r>
        <w:rPr>
          <w:shd w:val="clear" w:color="auto" w:fill="FFFFFF"/>
        </w:rPr>
        <w:t xml:space="preserve">a </w:t>
      </w:r>
      <w:r w:rsidRPr="003021D9">
        <w:rPr>
          <w:shd w:val="clear" w:color="auto" w:fill="FFFFFF"/>
        </w:rPr>
        <w:t>frequency-dependent complex modulus, which was input into the FE model</w:t>
      </w:r>
      <w:r>
        <w:rPr>
          <w:shd w:val="clear" w:color="auto" w:fill="FFFFFF"/>
        </w:rPr>
        <w:t xml:space="preserve"> before sound transmission analysis</w:t>
      </w:r>
      <w:r w:rsidRPr="003021D9">
        <w:rPr>
          <w:shd w:val="clear" w:color="auto" w:fill="FFFFFF"/>
        </w:rPr>
        <w:t>.</w:t>
      </w:r>
      <w:r>
        <w:rPr>
          <w:rFonts w:ascii="Times New Roman" w:hAnsi="Times New Roman"/>
        </w:rPr>
        <w:t xml:space="preserve">  After setting n=1 as done previously, the final viscoelastic defining equation is</w:t>
      </w:r>
    </w:p>
    <w:p w:rsidR="00411CC7" w:rsidRPr="003021D9" w:rsidRDefault="00411CC7" w:rsidP="00411CC7">
      <w:pPr>
        <w:rPr>
          <w:rFonts w:ascii="Times New Roman" w:hAnsi="Times New Roman"/>
        </w:rPr>
      </w:pPr>
    </w:p>
    <w:p w:rsidR="00411CC7" w:rsidRPr="00856749" w:rsidRDefault="00411CC7" w:rsidP="00411CC7">
      <w:pPr>
        <w:rPr>
          <w:rFonts w:ascii="Times New Roman" w:hAnsi="Times New Roman"/>
        </w:rPr>
      </w:pPr>
      <m:oMathPara>
        <m:oMath>
          <m:r>
            <w:rPr>
              <w:rFonts w:ascii="Cambria Math" w:hAnsi="Cambria Math"/>
            </w:rPr>
            <m:t>E</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lang w:bidi="ar-SA"/>
                </w:rPr>
              </m:ctrlPr>
            </m:sSubPr>
            <m:e>
              <m:r>
                <w:rPr>
                  <w:rFonts w:ascii="Cambria Math" w:hAnsi="Cambria Math"/>
                </w:rPr>
                <m:t>E</m:t>
              </m:r>
            </m:e>
            <m:sub>
              <m:r>
                <w:rPr>
                  <w:rFonts w:ascii="Cambria Math" w:hAnsi="Cambria Math"/>
                </w:rPr>
                <m:t>0</m:t>
              </m:r>
            </m:sub>
          </m:sSub>
          <m:r>
            <w:rPr>
              <w:rFonts w:ascii="Cambria Math" w:hAnsi="Cambria Math"/>
            </w:rPr>
            <m:t>+</m:t>
          </m:r>
          <m:sSub>
            <m:sSubPr>
              <m:ctrlPr>
                <w:rPr>
                  <w:rFonts w:ascii="Cambria Math" w:hAnsi="Cambria Math"/>
                  <w:i/>
                  <w:lang w:bidi="ar-SA"/>
                </w:rPr>
              </m:ctrlPr>
            </m:sSubPr>
            <m:e>
              <m:r>
                <w:rPr>
                  <w:rFonts w:ascii="Cambria Math" w:hAnsi="Cambria Math"/>
                </w:rPr>
                <m:t>E</m:t>
              </m:r>
            </m:e>
            <m:sub>
              <m:r>
                <w:rPr>
                  <w:rFonts w:ascii="Cambria Math" w:hAnsi="Cambria Math"/>
                </w:rPr>
                <m:t>1</m:t>
              </m:r>
            </m:sub>
          </m:sSub>
          <m:r>
            <m:rPr>
              <m:sty m:val="p"/>
            </m:rPr>
            <w:rPr>
              <w:rFonts w:ascii="Cambria Math" w:hAnsi="Cambria Math"/>
            </w:rPr>
            <m:t>exp</m:t>
          </m:r>
          <m:d>
            <m:dPr>
              <m:ctrlPr>
                <w:rPr>
                  <w:rFonts w:ascii="Cambria Math" w:hAnsi="Cambria Math"/>
                  <w:i/>
                  <w:lang w:bidi="ar-SA"/>
                </w:rPr>
              </m:ctrlPr>
            </m:dPr>
            <m:e>
              <m:r>
                <w:rPr>
                  <w:rFonts w:ascii="Cambria Math" w:hAnsi="Cambria Math"/>
                </w:rPr>
                <m:t>-</m:t>
              </m:r>
              <m:f>
                <m:fPr>
                  <m:ctrlPr>
                    <w:rPr>
                      <w:rFonts w:ascii="Cambria Math" w:hAnsi="Cambria Math"/>
                      <w:i/>
                      <w:lang w:bidi="ar-SA"/>
                    </w:rPr>
                  </m:ctrlPr>
                </m:fPr>
                <m:num>
                  <m:r>
                    <w:rPr>
                      <w:rFonts w:ascii="Cambria Math" w:hAnsi="Cambria Math"/>
                    </w:rPr>
                    <m:t>t</m:t>
                  </m:r>
                </m:num>
                <m:den>
                  <m:sSub>
                    <m:sSubPr>
                      <m:ctrlPr>
                        <w:rPr>
                          <w:rFonts w:ascii="Cambria Math" w:hAnsi="Cambria Math"/>
                          <w:i/>
                          <w:lang w:bidi="ar-SA"/>
                        </w:rPr>
                      </m:ctrlPr>
                    </m:sSubPr>
                    <m:e>
                      <m:r>
                        <w:rPr>
                          <w:rFonts w:ascii="Cambria Math" w:hAnsi="Cambria Math"/>
                        </w:rPr>
                        <m:t>τ</m:t>
                      </m:r>
                    </m:e>
                    <m:sub>
                      <m:r>
                        <w:rPr>
                          <w:rFonts w:ascii="Cambria Math" w:hAnsi="Cambria Math"/>
                        </w:rPr>
                        <m:t>1</m:t>
                      </m:r>
                    </m:sub>
                  </m:sSub>
                </m:den>
              </m:f>
            </m:e>
          </m:d>
        </m:oMath>
      </m:oMathPara>
    </w:p>
    <w:p w:rsidR="00411CC7" w:rsidRPr="003021D9" w:rsidRDefault="00411CC7" w:rsidP="00411CC7">
      <w:pPr>
        <w:rPr>
          <w:rFonts w:ascii="Times New Roman" w:hAnsi="Times New Roman"/>
        </w:rPr>
      </w:pPr>
    </w:p>
    <w:p w:rsidR="00411CC7" w:rsidRDefault="00411CC7" w:rsidP="00411CC7">
      <w:pPr>
        <w:rPr>
          <w:rFonts w:ascii="Times New Roman" w:hAnsi="Times New Roman"/>
        </w:rPr>
      </w:pPr>
      <w:proofErr w:type="gramStart"/>
      <w:r w:rsidRPr="00DA2E58">
        <w:rPr>
          <w:rFonts w:ascii="Times New Roman" w:hAnsi="Times New Roman"/>
          <w:color w:val="000000"/>
        </w:rPr>
        <w:t>where</w:t>
      </w:r>
      <w:proofErr w:type="gramEnd"/>
      <w:r w:rsidRPr="00DA2E58">
        <w:rPr>
          <w:rFonts w:ascii="Times New Roman" w:hAnsi="Times New Roman"/>
          <w:color w:val="000000"/>
        </w:rPr>
        <w:t> </w:t>
      </w:r>
      <w:r w:rsidRPr="00856749">
        <w:rPr>
          <w:rFonts w:ascii="Times New Roman" w:hAnsi="Times New Roman"/>
          <w:i/>
          <w:iCs/>
          <w:color w:val="000000"/>
        </w:rPr>
        <w:t>E</w:t>
      </w:r>
      <w:r w:rsidRPr="00856749">
        <w:rPr>
          <w:rFonts w:ascii="Times New Roman" w:hAnsi="Times New Roman"/>
          <w:i/>
          <w:iCs/>
          <w:color w:val="000000"/>
          <w:vertAlign w:val="subscript"/>
        </w:rPr>
        <w:t xml:space="preserve">1 </w:t>
      </w:r>
      <w:r w:rsidRPr="00856749">
        <w:rPr>
          <w:rFonts w:ascii="Times New Roman" w:hAnsi="Times New Roman"/>
          <w:color w:val="000000"/>
        </w:rPr>
        <w:t>is the relaxation modulus of the spring and τ</w:t>
      </w:r>
      <w:r w:rsidRPr="00856749">
        <w:rPr>
          <w:rFonts w:ascii="Times New Roman" w:hAnsi="Times New Roman"/>
          <w:color w:val="000000"/>
          <w:vertAlign w:val="subscript"/>
        </w:rPr>
        <w:t>1</w:t>
      </w:r>
      <w:r w:rsidRPr="00856749">
        <w:rPr>
          <w:rFonts w:ascii="Times New Roman" w:hAnsi="Times New Roman"/>
          <w:color w:val="000000"/>
        </w:rPr>
        <w:t> is the relaxation time of the dashpot.  </w:t>
      </w:r>
      <w:r w:rsidRPr="00856749">
        <w:rPr>
          <w:shd w:val="clear" w:color="auto" w:fill="FFFFFF"/>
        </w:rPr>
        <w:t>The</w:t>
      </w:r>
      <w:r w:rsidR="002805CE">
        <w:rPr>
          <w:shd w:val="clear" w:color="auto" w:fill="FFFFFF"/>
        </w:rPr>
        <w:t>se</w:t>
      </w:r>
      <w:r w:rsidRPr="00856749">
        <w:rPr>
          <w:shd w:val="clear" w:color="auto" w:fill="FFFFFF"/>
        </w:rPr>
        <w:t xml:space="preserve"> material parameters, </w:t>
      </w:r>
      <w:r w:rsidRPr="00856749">
        <w:rPr>
          <w:rFonts w:ascii="MathJax_Math-italic" w:hAnsi="MathJax_Math-italic"/>
          <w:bdr w:val="none" w:sz="0" w:space="0" w:color="auto" w:frame="1"/>
        </w:rPr>
        <w:t>E</w:t>
      </w:r>
      <w:r w:rsidRPr="00856749">
        <w:rPr>
          <w:rFonts w:ascii="MathJax_Main" w:hAnsi="MathJax_Main"/>
          <w:bdr w:val="none" w:sz="0" w:space="0" w:color="auto" w:frame="1"/>
          <w:vertAlign w:val="subscript"/>
        </w:rPr>
        <w:t>0</w:t>
      </w:r>
      <w:r w:rsidRPr="00856749">
        <w:rPr>
          <w:shd w:val="clear" w:color="auto" w:fill="FFFFFF"/>
        </w:rPr>
        <w:t>, </w:t>
      </w:r>
      <w:r w:rsidRPr="00856749">
        <w:rPr>
          <w:rFonts w:ascii="MathJax_Math-italic" w:hAnsi="MathJax_Math-italic"/>
          <w:bdr w:val="none" w:sz="0" w:space="0" w:color="auto" w:frame="1"/>
        </w:rPr>
        <w:t>E</w:t>
      </w:r>
      <w:r w:rsidRPr="00856749">
        <w:rPr>
          <w:rFonts w:ascii="MathJax_Main" w:hAnsi="MathJax_Main"/>
          <w:bdr w:val="none" w:sz="0" w:space="0" w:color="auto" w:frame="1"/>
          <w:vertAlign w:val="subscript"/>
        </w:rPr>
        <w:t>1</w:t>
      </w:r>
      <w:r w:rsidRPr="00856749">
        <w:rPr>
          <w:shd w:val="clear" w:color="auto" w:fill="FFFFFF"/>
        </w:rPr>
        <w:t>, and </w:t>
      </w:r>
      <w:r w:rsidRPr="00856749">
        <w:rPr>
          <w:rFonts w:ascii="MathJax_Math-italic" w:hAnsi="MathJax_Math-italic"/>
          <w:bdr w:val="none" w:sz="0" w:space="0" w:color="auto" w:frame="1"/>
        </w:rPr>
        <w:t>τ</w:t>
      </w:r>
      <w:r w:rsidRPr="00856749">
        <w:rPr>
          <w:rFonts w:ascii="MathJax_Main" w:hAnsi="MathJax_Main"/>
          <w:bdr w:val="none" w:sz="0" w:space="0" w:color="auto" w:frame="1"/>
          <w:vertAlign w:val="subscript"/>
        </w:rPr>
        <w:t>1</w:t>
      </w:r>
      <w:r w:rsidRPr="003021D9">
        <w:rPr>
          <w:shd w:val="clear" w:color="auto" w:fill="FFFFFF"/>
        </w:rPr>
        <w:t xml:space="preserve"> were obtained from </w:t>
      </w:r>
      <w:r>
        <w:rPr>
          <w:shd w:val="clear" w:color="auto" w:fill="FFFFFF"/>
        </w:rPr>
        <w:t xml:space="preserve">a previous study performed in our research group involving </w:t>
      </w:r>
      <w:r w:rsidRPr="003021D9">
        <w:rPr>
          <w:shd w:val="clear" w:color="auto" w:fill="FFFFFF"/>
        </w:rPr>
        <w:t xml:space="preserve">dynamic material tests </w:t>
      </w:r>
      <w:r w:rsidRPr="003021D9">
        <w:rPr>
          <w:shd w:val="clear" w:color="auto" w:fill="FFFFFF"/>
        </w:rPr>
        <w:lastRenderedPageBreak/>
        <w:t>and the cross-calibration method and are listed in </w:t>
      </w:r>
      <w:r>
        <w:rPr>
          <w:rFonts w:ascii="Times New Roman" w:hAnsi="Times New Roman"/>
        </w:rPr>
        <w:t>Table 1</w:t>
      </w:r>
      <w:r w:rsidRPr="003021D9">
        <w:rPr>
          <w:shd w:val="clear" w:color="auto" w:fill="FFFFFF"/>
        </w:rPr>
        <w:t>. Other components of the ear canal and middle ear used the same material properties as our previous FE model </w:t>
      </w:r>
      <w:r w:rsidRPr="003021D9">
        <w:rPr>
          <w:rFonts w:ascii="Times New Roman" w:hAnsi="Times New Roman"/>
        </w:rPr>
        <w:t>[</w:t>
      </w:r>
      <w:r w:rsidR="00313FD2">
        <w:rPr>
          <w:rFonts w:ascii="Times New Roman" w:hAnsi="Times New Roman"/>
        </w:rPr>
        <w:t>21</w:t>
      </w:r>
      <w:proofErr w:type="gramStart"/>
      <w:r w:rsidR="00313FD2">
        <w:rPr>
          <w:rFonts w:ascii="Times New Roman" w:hAnsi="Times New Roman"/>
        </w:rPr>
        <w:t>,35</w:t>
      </w:r>
      <w:proofErr w:type="gramEnd"/>
      <w:r w:rsidRPr="003021D9">
        <w:rPr>
          <w:rFonts w:ascii="Times New Roman" w:hAnsi="Times New Roman"/>
        </w:rPr>
        <w:t>]</w:t>
      </w:r>
      <w:r>
        <w:rPr>
          <w:rFonts w:ascii="Times New Roman" w:hAnsi="Times New Roman"/>
        </w:rPr>
        <w:t>.</w:t>
      </w:r>
    </w:p>
    <w:p w:rsidR="00411CC7" w:rsidRPr="00411CC7" w:rsidRDefault="00411CC7" w:rsidP="00411CC7"/>
    <w:p w:rsidR="008A71C2" w:rsidRDefault="008A71C2" w:rsidP="008A71C2">
      <w:pPr>
        <w:pStyle w:val="Caption"/>
        <w:keepNext/>
        <w:jc w:val="center"/>
      </w:pPr>
      <w:bookmarkStart w:id="41" w:name="_Toc482255628"/>
      <w:proofErr w:type="gramStart"/>
      <w:r>
        <w:lastRenderedPageBreak/>
        <w:t xml:space="preserve">Table </w:t>
      </w:r>
      <w:fldSimple w:instr=" SEQ Table \* ARABIC ">
        <w:r w:rsidR="00BD23C4">
          <w:rPr>
            <w:noProof/>
          </w:rPr>
          <w:t>1</w:t>
        </w:r>
      </w:fldSimple>
      <w:r>
        <w:t>.</w:t>
      </w:r>
      <w:proofErr w:type="gramEnd"/>
      <w:r>
        <w:t xml:space="preserve"> </w:t>
      </w:r>
      <w:r w:rsidRPr="00EF2A43">
        <w:t>Mechanical properties used for finite element analysis, based on human values from previous studies [Gan and Zhang, 2011].</w:t>
      </w:r>
      <w:bookmarkEnd w:id="41"/>
    </w:p>
    <w:p w:rsidR="00AB13DE" w:rsidRPr="00AB13DE" w:rsidRDefault="008A71C2" w:rsidP="00AB13DE">
      <w:pPr>
        <w:jc w:val="center"/>
      </w:pPr>
      <w:r w:rsidRPr="008A71C2">
        <w:rPr>
          <w:noProof/>
          <w:lang w:bidi="ar-SA"/>
        </w:rPr>
        <w:drawing>
          <wp:inline distT="0" distB="0" distL="0" distR="0">
            <wp:extent cx="4858013" cy="7791328"/>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62123" cy="7797920"/>
                    </a:xfrm>
                    <a:prstGeom prst="rect">
                      <a:avLst/>
                    </a:prstGeom>
                    <a:noFill/>
                    <a:ln>
                      <a:noFill/>
                    </a:ln>
                  </pic:spPr>
                </pic:pic>
              </a:graphicData>
            </a:graphic>
          </wp:inline>
        </w:drawing>
      </w:r>
    </w:p>
    <w:p w:rsidR="00E534C5" w:rsidRDefault="002F0C69" w:rsidP="00E534C5">
      <w:pPr>
        <w:pStyle w:val="Heading2"/>
      </w:pPr>
      <w:bookmarkStart w:id="42" w:name="_Toc482255611"/>
      <w:r>
        <w:lastRenderedPageBreak/>
        <w:t>2.3 Model Validation</w:t>
      </w:r>
      <w:bookmarkEnd w:id="42"/>
    </w:p>
    <w:p w:rsidR="00C0590C" w:rsidRDefault="007E79F9" w:rsidP="00E534C5">
      <w:r>
        <w:tab/>
      </w:r>
      <w:r w:rsidR="00C0590C">
        <w:t>In order to assess the integrity of the FE models, mod</w:t>
      </w:r>
      <w:r w:rsidR="005E72FA">
        <w:t xml:space="preserve">el validation was performed. For </w:t>
      </w:r>
      <w:r w:rsidR="00C0590C">
        <w:t>the newborn finite element model, a group of N=6 baboon temporal bones ranging in age from 0 days to 1.5 years in age. This age group is analogous to a human age group of newborn to approximatel</w:t>
      </w:r>
      <w:r w:rsidR="005E72FA">
        <w:t xml:space="preserve">y 4.5 years in age, making it </w:t>
      </w:r>
      <w:r w:rsidR="00DF0127">
        <w:t>comparable</w:t>
      </w:r>
      <w:r w:rsidR="005E72FA">
        <w:t xml:space="preserve"> to </w:t>
      </w:r>
      <w:r w:rsidR="00C0590C">
        <w:t xml:space="preserve">a pediatric human model. </w:t>
      </w:r>
      <w:r w:rsidR="005E72FA">
        <w:t>To assess the</w:t>
      </w:r>
      <w:r>
        <w:t xml:space="preserve"> adult model, a group of N=6 baboon temporal bones</w:t>
      </w:r>
      <w:r w:rsidR="00C0590C">
        <w:t xml:space="preserve"> ranging from 6 years to 11 years old</w:t>
      </w:r>
      <w:r>
        <w:t xml:space="preserve"> were measured for compa</w:t>
      </w:r>
      <w:r w:rsidR="00C0590C">
        <w:t xml:space="preserve">rison with the analysis results. This age group is analogous to a human age group of approximately 18 years to 33 years in age, making it </w:t>
      </w:r>
      <w:r w:rsidR="00DF0127">
        <w:t>comparable</w:t>
      </w:r>
      <w:r w:rsidR="00C0590C">
        <w:t xml:space="preserve"> </w:t>
      </w:r>
      <w:r w:rsidR="00DF0127">
        <w:t xml:space="preserve">to </w:t>
      </w:r>
      <w:r w:rsidR="00C0590C">
        <w:t xml:space="preserve">an adult human model. </w:t>
      </w:r>
      <w:r>
        <w:t xml:space="preserve"> </w:t>
      </w:r>
      <w:r w:rsidR="00C0590C">
        <w:t xml:space="preserve">Both groups </w:t>
      </w:r>
      <w:r>
        <w:t>includ</w:t>
      </w:r>
      <w:r w:rsidR="00C0590C">
        <w:t>ed</w:t>
      </w:r>
      <w:r>
        <w:t xml:space="preserve"> the actual temporal bones used to build the 3D models discussed here. </w:t>
      </w:r>
    </w:p>
    <w:p w:rsidR="00C0590C" w:rsidRPr="00C0590C" w:rsidRDefault="00C0590C" w:rsidP="00C0590C">
      <w:r>
        <w:tab/>
      </w:r>
      <w:r w:rsidR="007E79F9">
        <w:t xml:space="preserve">In each temporal bone, </w:t>
      </w:r>
      <w:r w:rsidR="00E534C5" w:rsidRPr="00E534C5">
        <w:t>TM vibration at the umbo</w:t>
      </w:r>
      <w:r w:rsidR="00F54C3C">
        <w:t>, the lowest</w:t>
      </w:r>
      <w:r w:rsidR="00E534C5" w:rsidRPr="00E534C5">
        <w:t xml:space="preserve"> </w:t>
      </w:r>
      <w:r w:rsidR="007E79F9">
        <w:t>point of contact with the malleus at the c</w:t>
      </w:r>
      <w:r w:rsidR="00C12A78">
        <w:t>enter of the membrane (Figure 1</w:t>
      </w:r>
      <w:r w:rsidR="00C12D0D">
        <w:t>6</w:t>
      </w:r>
      <w:r w:rsidR="007E79F9">
        <w:t xml:space="preserve">), </w:t>
      </w:r>
      <w:r w:rsidR="00E534C5" w:rsidRPr="00E534C5">
        <w:t>was measured</w:t>
      </w:r>
      <w:r w:rsidR="00C12A78">
        <w:t xml:space="preserve"> u</w:t>
      </w:r>
      <w:r w:rsidR="007E79F9">
        <w:t>s</w:t>
      </w:r>
      <w:r w:rsidR="00E534C5" w:rsidRPr="00E534C5">
        <w:t>ing laser Doppler vibrometry (LDV</w:t>
      </w:r>
      <w:r w:rsidR="00E534C5">
        <w:t>)</w:t>
      </w:r>
      <w:r w:rsidR="00C12A78">
        <w:t>.</w:t>
      </w:r>
      <w:r w:rsidR="007E79F9">
        <w:t xml:space="preserve"> </w:t>
      </w:r>
      <w:r w:rsidR="00C12A78">
        <w:t xml:space="preserve"> The performance of these LDV experiments was monitored by Don Nakmali in Stephenson Technology and Research Center at the University of Oklahoma.  A</w:t>
      </w:r>
      <w:r w:rsidR="00E534C5" w:rsidRPr="00E534C5">
        <w:t xml:space="preserve"> sound delivery tube and a probe microphone</w:t>
      </w:r>
      <w:r w:rsidR="007E79F9">
        <w:t xml:space="preserve"> were placed in the ear canal to measure the movement of the TM at this location.</w:t>
      </w:r>
      <w:r w:rsidR="00E534C5" w:rsidRPr="00E534C5">
        <w:t xml:space="preserve"> </w:t>
      </w:r>
      <w:r w:rsidRPr="00C0590C">
        <w:t xml:space="preserve">The laser beam from the LDV is directed at the surface of interest, </w:t>
      </w:r>
      <w:r w:rsidR="00C12A78">
        <w:t>in this case</w:t>
      </w:r>
      <w:r>
        <w:t xml:space="preserve"> the umbo of the TM, </w:t>
      </w:r>
      <w:r w:rsidRPr="00C0590C">
        <w:t>and the vibration amplitude and frequency are extracted from the Doppler shift of the reflected laser beam frequency due to the motion of the surface</w:t>
      </w:r>
      <w:r w:rsidR="00C12A78">
        <w:t>.</w:t>
      </w:r>
      <w:r w:rsidRPr="00C0590C">
        <w:t xml:space="preserve"> </w:t>
      </w:r>
    </w:p>
    <w:p w:rsidR="00F54C3C" w:rsidRDefault="00F54C3C" w:rsidP="00E534C5"/>
    <w:p w:rsidR="00F54C3C" w:rsidRDefault="00E2651C" w:rsidP="00F54C3C">
      <w:pPr>
        <w:keepNext/>
        <w:jc w:val="center"/>
      </w:pPr>
      <w:r>
        <w:rPr>
          <w:noProof/>
          <w:lang w:bidi="ar-SA"/>
        </w:rPr>
        <w:lastRenderedPageBreak/>
        <w:drawing>
          <wp:inline distT="0" distB="0" distL="0" distR="0" wp14:anchorId="342500BF">
            <wp:extent cx="2261870" cy="23653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61870" cy="2365375"/>
                    </a:xfrm>
                    <a:prstGeom prst="rect">
                      <a:avLst/>
                    </a:prstGeom>
                    <a:noFill/>
                  </pic:spPr>
                </pic:pic>
              </a:graphicData>
            </a:graphic>
          </wp:inline>
        </w:drawing>
      </w:r>
    </w:p>
    <w:p w:rsidR="00F54C3C" w:rsidRDefault="00F54C3C" w:rsidP="00F54C3C">
      <w:pPr>
        <w:pStyle w:val="Caption"/>
        <w:jc w:val="center"/>
      </w:pPr>
      <w:bookmarkStart w:id="43" w:name="_Toc482255649"/>
      <w:proofErr w:type="gramStart"/>
      <w:r>
        <w:t xml:space="preserve">Figure </w:t>
      </w:r>
      <w:fldSimple w:instr=" SEQ Figure \* ARABIC ">
        <w:r w:rsidR="00BD23C4">
          <w:rPr>
            <w:noProof/>
          </w:rPr>
          <w:t>16</w:t>
        </w:r>
      </w:fldSimple>
      <w:r>
        <w:t>.</w:t>
      </w:r>
      <w:proofErr w:type="gramEnd"/>
      <w:r>
        <w:t xml:space="preserve"> </w:t>
      </w:r>
      <w:r w:rsidR="00E2651C">
        <w:t>Later</w:t>
      </w:r>
      <w:r w:rsidR="00116D78">
        <w:t>al</w:t>
      </w:r>
      <w:r w:rsidR="00E2651C">
        <w:t xml:space="preserve"> view of t</w:t>
      </w:r>
      <w:r>
        <w:t>ympanic membrane</w:t>
      </w:r>
      <w:r w:rsidR="00E2651C">
        <w:t xml:space="preserve"> of baboon</w:t>
      </w:r>
      <w:r>
        <w:t xml:space="preserve"> with umbo indicated.</w:t>
      </w:r>
      <w:bookmarkEnd w:id="43"/>
    </w:p>
    <w:p w:rsidR="00695275" w:rsidRPr="00695275" w:rsidRDefault="00695275" w:rsidP="00695275"/>
    <w:p w:rsidR="009A7593" w:rsidRDefault="007E79F9" w:rsidP="00E534C5">
      <w:r>
        <w:tab/>
      </w:r>
      <w:r w:rsidR="009A7593" w:rsidRPr="009A7593">
        <w:t>The methods of stimulus generation and umbo vibration measureme</w:t>
      </w:r>
      <w:r w:rsidR="009A7593">
        <w:t>nt closely resembled those previously published by Guan</w:t>
      </w:r>
      <w:r w:rsidR="00C12D0D">
        <w:t xml:space="preserve"> et al. [</w:t>
      </w:r>
      <w:r w:rsidR="00313FD2">
        <w:t>36</w:t>
      </w:r>
      <w:r w:rsidR="00282FEE">
        <w:t>]</w:t>
      </w:r>
      <w:r w:rsidR="009A7593">
        <w:t xml:space="preserve">. </w:t>
      </w:r>
      <w:r w:rsidR="00C12D0D">
        <w:t xml:space="preserve"> </w:t>
      </w:r>
      <w:r w:rsidR="006E4B85">
        <w:t>Briefly, pure tones at 9</w:t>
      </w:r>
      <w:r w:rsidR="009A7593">
        <w:t>0 dB sound pressure level (SPL)</w:t>
      </w:r>
      <w:r w:rsidR="00E534C5" w:rsidRPr="00E534C5">
        <w:t xml:space="preserve"> were presented into the ear canal sequentially from </w:t>
      </w:r>
      <w:r w:rsidR="009A7593">
        <w:t>1</w:t>
      </w:r>
      <w:r w:rsidR="00E534C5" w:rsidRPr="00E534C5">
        <w:t xml:space="preserve">00 Hz to 10 kHz for 50 cycles at each tone </w:t>
      </w:r>
      <w:r w:rsidR="009A7593">
        <w:t>via</w:t>
      </w:r>
      <w:r w:rsidR="00E534C5" w:rsidRPr="00E534C5">
        <w:t xml:space="preserve"> a sound delivery tube.</w:t>
      </w:r>
      <w:r w:rsidR="00C12D0D">
        <w:t xml:space="preserve"> </w:t>
      </w:r>
      <w:r w:rsidR="00E534C5" w:rsidRPr="00E534C5">
        <w:t xml:space="preserve"> </w:t>
      </w:r>
      <w:r w:rsidR="00C12D0D">
        <w:t>As shown in Figure 17, a</w:t>
      </w:r>
      <w:r w:rsidR="00E534C5" w:rsidRPr="00E534C5">
        <w:t xml:space="preserve"> probe microphone (Model ER-7C, Etymotic Research, </w:t>
      </w:r>
      <w:proofErr w:type="gramStart"/>
      <w:r w:rsidR="00E534C5" w:rsidRPr="00E534C5">
        <w:t>IL</w:t>
      </w:r>
      <w:proofErr w:type="gramEnd"/>
      <w:r w:rsidR="00E534C5" w:rsidRPr="00E534C5">
        <w:t>) was inserted in the ear canal and the tip of the probe was placed approximately 2 mm from the umbo to monitor the input SPL.</w:t>
      </w:r>
      <w:r w:rsidR="00C12D0D">
        <w:t xml:space="preserve"> </w:t>
      </w:r>
      <w:r w:rsidR="00E534C5" w:rsidRPr="00E534C5">
        <w:t xml:space="preserve"> After the sound delivery tube and the probe microphone were placed, the entrance of the ear cana</w:t>
      </w:r>
      <w:r w:rsidR="00C0590C">
        <w:t>l was sealed with dental cement</w:t>
      </w:r>
      <w:r w:rsidR="009A7593">
        <w:t>.</w:t>
      </w:r>
    </w:p>
    <w:p w:rsidR="009A7593" w:rsidRDefault="00EF5877" w:rsidP="009A7593">
      <w:pPr>
        <w:keepNext/>
        <w:jc w:val="center"/>
      </w:pPr>
      <w:r>
        <w:rPr>
          <w:noProof/>
          <w:lang w:bidi="ar-SA"/>
        </w:rPr>
        <w:lastRenderedPageBreak/>
        <w:drawing>
          <wp:inline distT="0" distB="0" distL="0" distR="0" wp14:anchorId="3EEB8267" wp14:editId="68F9E4F6">
            <wp:extent cx="4426080" cy="3084843"/>
            <wp:effectExtent l="0" t="0" r="0" b="1270"/>
            <wp:docPr id="10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pic:cNvPicPr>
                      <a:picLocks noChangeAspect="1"/>
                    </pic:cNvPicPr>
                  </pic:nvPicPr>
                  <pic:blipFill>
                    <a:blip r:embed="rId29"/>
                    <a:stretch>
                      <a:fillRect/>
                    </a:stretch>
                  </pic:blipFill>
                  <pic:spPr>
                    <a:xfrm>
                      <a:off x="0" y="0"/>
                      <a:ext cx="4426080" cy="3084843"/>
                    </a:xfrm>
                    <a:prstGeom prst="rect">
                      <a:avLst/>
                    </a:prstGeom>
                  </pic:spPr>
                </pic:pic>
              </a:graphicData>
            </a:graphic>
          </wp:inline>
        </w:drawing>
      </w:r>
    </w:p>
    <w:p w:rsidR="009A7593" w:rsidRDefault="009A7593" w:rsidP="009A7593">
      <w:pPr>
        <w:pStyle w:val="Caption"/>
        <w:jc w:val="center"/>
      </w:pPr>
      <w:bookmarkStart w:id="44" w:name="_Toc482255650"/>
      <w:proofErr w:type="gramStart"/>
      <w:r>
        <w:t xml:space="preserve">Figure </w:t>
      </w:r>
      <w:fldSimple w:instr=" SEQ Figure \* ARABIC ">
        <w:r w:rsidR="00BD23C4">
          <w:rPr>
            <w:noProof/>
          </w:rPr>
          <w:t>17</w:t>
        </w:r>
      </w:fldSimple>
      <w:r>
        <w:t>.</w:t>
      </w:r>
      <w:proofErr w:type="gramEnd"/>
      <w:r>
        <w:t xml:space="preserve"> </w:t>
      </w:r>
      <w:proofErr w:type="gramStart"/>
      <w:r>
        <w:t xml:space="preserve">Laser </w:t>
      </w:r>
      <w:r w:rsidR="00F6173D">
        <w:t>D</w:t>
      </w:r>
      <w:r>
        <w:t xml:space="preserve">oppler vibrometry setup </w:t>
      </w:r>
      <w:r w:rsidR="005D2E74">
        <w:t>for performance</w:t>
      </w:r>
      <w:r w:rsidR="00227353">
        <w:t xml:space="preserve"> in a baboon ear.</w:t>
      </w:r>
      <w:bookmarkEnd w:id="44"/>
      <w:proofErr w:type="gramEnd"/>
    </w:p>
    <w:p w:rsidR="00695275" w:rsidRPr="00695275" w:rsidRDefault="00695275" w:rsidP="00695275"/>
    <w:p w:rsidR="009A7593" w:rsidRDefault="009A7593" w:rsidP="00E534C5">
      <w:r>
        <w:tab/>
      </w:r>
      <w:r w:rsidR="00C12D0D">
        <w:t>T</w:t>
      </w:r>
      <w:r w:rsidR="00E534C5" w:rsidRPr="00E534C5">
        <w:t xml:space="preserve">he opening in the lateral surface of the </w:t>
      </w:r>
      <w:r>
        <w:t xml:space="preserve">baboon </w:t>
      </w:r>
      <w:r w:rsidR="00E534C5" w:rsidRPr="00E534C5">
        <w:t xml:space="preserve">ear canal wall was covered by a transparent glass sheet, and the gap between the glass sheet and the bony wall was </w:t>
      </w:r>
      <w:r w:rsidR="00C12D0D">
        <w:t xml:space="preserve">also </w:t>
      </w:r>
      <w:r w:rsidR="00E534C5" w:rsidRPr="00E534C5">
        <w:t>sealed with dental cement. Vibrations of the TM were measured by the laser vibrometer (Polytec CLV 2534, Tustin, CA). The direction of the laser beam was approximately normal to the lateral surface of the umbo. The peak-to-peak displacements (</w:t>
      </w:r>
      <w:r w:rsidR="00E534C5" w:rsidRPr="00A71F4A">
        <w:rPr>
          <w:i/>
        </w:rPr>
        <w:t>d</w:t>
      </w:r>
      <w:r w:rsidR="00E534C5" w:rsidRPr="00A71F4A">
        <w:rPr>
          <w:i/>
          <w:vertAlign w:val="subscript"/>
        </w:rPr>
        <w:t>p-p</w:t>
      </w:r>
      <w:r w:rsidR="00E534C5" w:rsidRPr="00A71F4A">
        <w:rPr>
          <w:vertAlign w:val="subscript"/>
        </w:rPr>
        <w:t xml:space="preserve"> </w:t>
      </w:r>
      <w:r w:rsidR="00E534C5" w:rsidRPr="00E534C5">
        <w:t xml:space="preserve">in unit of μm) of the TM at the umbo were calculated from the voltage output of the laser vibrometer velocity decoder by </w:t>
      </w:r>
    </w:p>
    <w:p w:rsidR="002E3064" w:rsidRDefault="002E3064" w:rsidP="00E534C5"/>
    <w:p w:rsidR="00A71F4A" w:rsidRPr="002E3064" w:rsidRDefault="00632EC9" w:rsidP="00E534C5">
      <m:oMathPara>
        <m:oMath>
          <m:sSub>
            <m:sSubPr>
              <m:ctrlPr>
                <w:rPr>
                  <w:rFonts w:ascii="Cambria Math" w:hAnsi="Cambria Math"/>
                  <w:i/>
                </w:rPr>
              </m:ctrlPr>
            </m:sSubPr>
            <m:e>
              <m:r>
                <w:rPr>
                  <w:rFonts w:ascii="Cambria Math" w:hAnsi="Cambria Math"/>
                </w:rPr>
                <m:t>d</m:t>
              </m:r>
            </m:e>
            <m:sub>
              <m:r>
                <w:rPr>
                  <w:rFonts w:ascii="Cambria Math" w:hAnsi="Cambria Math"/>
                </w:rPr>
                <m:t>p-p</m:t>
              </m:r>
            </m:sub>
          </m:sSub>
          <m:r>
            <w:rPr>
              <w:rFonts w:ascii="Cambria Math" w:hAnsi="Cambria Math"/>
            </w:rPr>
            <m:t>=</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A</m:t>
                  </m:r>
                </m:e>
                <m:sub>
                  <m:r>
                    <w:rPr>
                      <w:rFonts w:ascii="Cambria Math" w:hAnsi="Cambria Math"/>
                    </w:rPr>
                    <m:t>volt</m:t>
                  </m:r>
                </m:sub>
              </m:sSub>
            </m:num>
            <m:den>
              <m:r>
                <w:rPr>
                  <w:rFonts w:ascii="Cambria Math" w:hAnsi="Cambria Math"/>
                </w:rPr>
                <m:t>πf</m:t>
              </m:r>
            </m:den>
          </m:f>
        </m:oMath>
      </m:oMathPara>
    </w:p>
    <w:p w:rsidR="002E3064" w:rsidRDefault="002E3064" w:rsidP="00E534C5"/>
    <w:p w:rsidR="002F0C69" w:rsidRDefault="00E534C5" w:rsidP="00E534C5">
      <w:proofErr w:type="gramStart"/>
      <w:r w:rsidRPr="00E534C5">
        <w:t>where</w:t>
      </w:r>
      <w:proofErr w:type="gramEnd"/>
      <w:r w:rsidRPr="00E534C5">
        <w:t xml:space="preserve"> </w:t>
      </w:r>
      <w:r w:rsidRPr="00A71F4A">
        <w:rPr>
          <w:i/>
        </w:rPr>
        <w:t>A</w:t>
      </w:r>
      <w:r w:rsidRPr="00A71F4A">
        <w:rPr>
          <w:i/>
          <w:vertAlign w:val="subscript"/>
        </w:rPr>
        <w:t>volt</w:t>
      </w:r>
      <w:r w:rsidRPr="00E534C5">
        <w:t xml:space="preserve"> is the amplitude of vibrometer output (velocity) in Volts and </w:t>
      </w:r>
      <w:r w:rsidRPr="00A71F4A">
        <w:rPr>
          <w:i/>
        </w:rPr>
        <w:t>f</w:t>
      </w:r>
      <w:r w:rsidRPr="00E534C5">
        <w:t xml:space="preserve"> is the frequency of pure tone in kHz.</w:t>
      </w:r>
    </w:p>
    <w:p w:rsidR="006E4B85" w:rsidRDefault="006E4B85" w:rsidP="00E534C5">
      <w:r>
        <w:lastRenderedPageBreak/>
        <w:tab/>
        <w:t>One sample was measured at 80 dB instead of 90 dB.</w:t>
      </w:r>
      <w:r w:rsidR="00A71F4A">
        <w:t xml:space="preserve"> </w:t>
      </w:r>
      <w:r>
        <w:t xml:space="preserve"> Because there is a direct relationship between voltage and pressure, both values were converted from decibels to Pascals, and the ratio between them was multiplied by the voltage values before converting to micrometers. </w:t>
      </w:r>
      <w:r w:rsidRPr="00A71F4A">
        <w:t xml:space="preserve">This step later </w:t>
      </w:r>
      <w:r w:rsidR="00717C79" w:rsidRPr="00A71F4A">
        <w:t>proved to be unnecessary</w:t>
      </w:r>
      <w:r w:rsidRPr="00A71F4A">
        <w:t xml:space="preserve"> when each displacement value was divided by the pressure to obtain units in displacement in micrometers per Pascal.  This unit controls for the sound pressure selected </w:t>
      </w:r>
      <w:r w:rsidR="00F54C3C" w:rsidRPr="00A71F4A">
        <w:t>by other research groups</w:t>
      </w:r>
      <w:r w:rsidRPr="00A71F4A">
        <w:t xml:space="preserve">, allowing the data to be more comparable to other </w:t>
      </w:r>
      <w:r w:rsidR="00F54C3C" w:rsidRPr="00A71F4A">
        <w:t xml:space="preserve">existing </w:t>
      </w:r>
      <w:r w:rsidRPr="00A71F4A">
        <w:t>publications using LDV to measure umbo displacement.</w:t>
      </w:r>
      <w:r>
        <w:t xml:space="preserve"> </w:t>
      </w:r>
      <w:r w:rsidR="00DF1E30">
        <w:t xml:space="preserve"> The LDV data collected will be compared to the finite element model’s measurement of the umbo displacement for validation purposes.</w:t>
      </w:r>
    </w:p>
    <w:p w:rsidR="00D00949" w:rsidRDefault="00D00949" w:rsidP="00E534C5"/>
    <w:p w:rsidR="002F0C69" w:rsidRDefault="002F0C69" w:rsidP="002F0C69">
      <w:pPr>
        <w:pStyle w:val="Chapter"/>
      </w:pPr>
      <w:bookmarkStart w:id="45" w:name="_Toc482255612"/>
      <w:r>
        <w:t>Chapter 3: Newborn Baboon Ear Findings</w:t>
      </w:r>
      <w:bookmarkEnd w:id="45"/>
    </w:p>
    <w:p w:rsidR="002F0C69" w:rsidRDefault="002F0C69" w:rsidP="002F0C69">
      <w:pPr>
        <w:pStyle w:val="Heading2"/>
      </w:pPr>
      <w:bookmarkStart w:id="46" w:name="_Toc482255613"/>
      <w:r>
        <w:t>3.1 Newborn 3D Model</w:t>
      </w:r>
      <w:bookmarkEnd w:id="46"/>
    </w:p>
    <w:p w:rsidR="005059F9" w:rsidRDefault="00A11C5A" w:rsidP="00615FE5">
      <w:r w:rsidRPr="00A11C5A">
        <w:tab/>
        <w:t xml:space="preserve">While 1260 </w:t>
      </w:r>
      <w:r w:rsidR="008511E7">
        <w:t>tomographic images</w:t>
      </w:r>
      <w:r w:rsidRPr="00A11C5A">
        <w:t xml:space="preserve"> were taken</w:t>
      </w:r>
      <w:r w:rsidR="008511E7">
        <w:t xml:space="preserve"> of the newborn ear</w:t>
      </w:r>
      <w:r w:rsidRPr="00A11C5A">
        <w:t xml:space="preserve">, </w:t>
      </w:r>
      <w:r>
        <w:t xml:space="preserve">only </w:t>
      </w:r>
      <w:r w:rsidRPr="00A11C5A">
        <w:t>1138 were used to create the geometry of the middle ear and the middle ear cavity.</w:t>
      </w:r>
      <w:r w:rsidR="008511E7">
        <w:t xml:space="preserve">  As shown in Table 2, the</w:t>
      </w:r>
      <w:r w:rsidR="00570F2E">
        <w:t xml:space="preserve"> newborn TM was 4.53</w:t>
      </w:r>
      <w:r w:rsidR="005D2E74">
        <w:t xml:space="preserve"> </w:t>
      </w:r>
      <w:r w:rsidR="00570F2E">
        <w:t xml:space="preserve">mm </w:t>
      </w:r>
      <w:r w:rsidR="0047218B">
        <w:t>along the major axis of the elliptical shape</w:t>
      </w:r>
      <w:r w:rsidR="00570F2E">
        <w:t xml:space="preserve"> and 4.44</w:t>
      </w:r>
      <w:r w:rsidR="005D2E74">
        <w:t xml:space="preserve"> </w:t>
      </w:r>
      <w:r w:rsidR="00570F2E">
        <w:t xml:space="preserve">mm </w:t>
      </w:r>
      <w:r w:rsidR="0047218B">
        <w:t>along the minor axis</w:t>
      </w:r>
      <w:r w:rsidR="00570F2E">
        <w:t xml:space="preserve">.  It was modeled approximately </w:t>
      </w:r>
      <w:r w:rsidR="005D2E74">
        <w:t xml:space="preserve">40 </w:t>
      </w:r>
      <w:r w:rsidR="005D2E74">
        <w:rPr>
          <w:rFonts w:ascii="Calibri" w:hAnsi="Calibri"/>
        </w:rPr>
        <w:t>µ</w:t>
      </w:r>
      <w:r w:rsidR="005D2E74">
        <w:t>m</w:t>
      </w:r>
      <w:r w:rsidR="00570F2E">
        <w:t xml:space="preserve"> thick, and had a surface area of 19.44 mm</w:t>
      </w:r>
      <w:r w:rsidR="00570F2E" w:rsidRPr="00570F2E">
        <w:rPr>
          <w:vertAlign w:val="superscript"/>
        </w:rPr>
        <w:t>2</w:t>
      </w:r>
      <w:r w:rsidR="00570F2E">
        <w:t xml:space="preserve">.  The newborn </w:t>
      </w:r>
      <w:r w:rsidR="0047218B">
        <w:t xml:space="preserve">TM had a conic depth of 3.12 mm and </w:t>
      </w:r>
      <w:r w:rsidR="00570F2E">
        <w:t>sat at an angle of</w:t>
      </w:r>
      <w:r w:rsidR="000B7EE4">
        <w:t xml:space="preserve"> approximately 78</w:t>
      </w:r>
      <w:r w:rsidR="00570F2E">
        <w:rPr>
          <w:rFonts w:cstheme="minorHAnsi"/>
        </w:rPr>
        <w:t>º</w:t>
      </w:r>
      <w:r w:rsidR="00570F2E">
        <w:t xml:space="preserve"> from horizontal, with the superior leaning </w:t>
      </w:r>
      <w:r w:rsidR="00482D2D">
        <w:t>further out toward the ear canal</w:t>
      </w:r>
      <w:r w:rsidR="00570F2E">
        <w:t>.  The malleus is 3.43 mm in length, with the head being 1.57 mm at the widest point and the neck being 0.47 mm across on average.</w:t>
      </w:r>
    </w:p>
    <w:p w:rsidR="00615FE5" w:rsidRDefault="00615FE5" w:rsidP="00615FE5">
      <w:pPr>
        <w:pStyle w:val="Caption"/>
        <w:keepNext/>
        <w:jc w:val="center"/>
      </w:pPr>
      <w:bookmarkStart w:id="47" w:name="_Toc482255629"/>
      <w:proofErr w:type="gramStart"/>
      <w:r>
        <w:lastRenderedPageBreak/>
        <w:t xml:space="preserve">Table </w:t>
      </w:r>
      <w:fldSimple w:instr=" SEQ Table \* ARABIC ">
        <w:r w:rsidR="00BD23C4">
          <w:rPr>
            <w:noProof/>
          </w:rPr>
          <w:t>2</w:t>
        </w:r>
      </w:fldSimple>
      <w:r>
        <w:t>.</w:t>
      </w:r>
      <w:proofErr w:type="gramEnd"/>
      <w:r>
        <w:t xml:space="preserve"> </w:t>
      </w:r>
      <w:r w:rsidRPr="004A234E">
        <w:t>Newbo</w:t>
      </w:r>
      <w:r>
        <w:t>rn baboon middle ear dimensions where the elliptical TM is described using the major and minor axis terminology.</w:t>
      </w:r>
      <w:bookmarkEnd w:id="47"/>
    </w:p>
    <w:p w:rsidR="005059F9" w:rsidRDefault="00615FE5" w:rsidP="005059F9">
      <w:pPr>
        <w:jc w:val="center"/>
      </w:pPr>
      <w:r w:rsidRPr="00615FE5">
        <w:rPr>
          <w:noProof/>
          <w:lang w:bidi="ar-SA"/>
        </w:rPr>
        <w:drawing>
          <wp:inline distT="0" distB="0" distL="0" distR="0">
            <wp:extent cx="3314700" cy="6267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14700" cy="6267450"/>
                    </a:xfrm>
                    <a:prstGeom prst="rect">
                      <a:avLst/>
                    </a:prstGeom>
                    <a:noFill/>
                    <a:ln>
                      <a:noFill/>
                    </a:ln>
                  </pic:spPr>
                </pic:pic>
              </a:graphicData>
            </a:graphic>
          </wp:inline>
        </w:drawing>
      </w:r>
    </w:p>
    <w:p w:rsidR="00570F2E" w:rsidRPr="005059F9" w:rsidRDefault="00570F2E" w:rsidP="00570F2E">
      <w:r>
        <w:tab/>
        <w:t>The newborn incus measured 2.21mm in length and the head had a width of 1.65mm while the neck had a width of 0.40 mm on average.  Next, the stapes was 1.54 mm in height</w:t>
      </w:r>
      <w:r w:rsidR="00F3603B">
        <w:t xml:space="preserve"> and the footplate was 0.95 mm lengthwise.  The stapes sits </w:t>
      </w:r>
      <w:r w:rsidR="00F3603B">
        <w:lastRenderedPageBreak/>
        <w:t xml:space="preserve">at an approximately 25 </w:t>
      </w:r>
      <w:r w:rsidR="00F3603B">
        <w:rPr>
          <w:rFonts w:cstheme="minorHAnsi"/>
        </w:rPr>
        <w:t>º</w:t>
      </w:r>
      <w:r w:rsidR="00F3603B">
        <w:t xml:space="preserve"> angle from horizontal, and as shown in Figure 1</w:t>
      </w:r>
      <w:r w:rsidR="00C12D0D">
        <w:t>8</w:t>
      </w:r>
      <w:r w:rsidR="00F3603B">
        <w:t>, points at a slight downward angle from where it attaches to the incus.</w:t>
      </w:r>
    </w:p>
    <w:p w:rsidR="004A4A11" w:rsidRDefault="004A4A11" w:rsidP="004A4A11">
      <w:pPr>
        <w:keepNext/>
        <w:jc w:val="center"/>
      </w:pPr>
      <w:r>
        <w:rPr>
          <w:noProof/>
          <w:lang w:bidi="ar-SA"/>
        </w:rPr>
        <w:drawing>
          <wp:inline distT="0" distB="0" distL="0" distR="0" wp14:anchorId="107D77CF" wp14:editId="386A0D14">
            <wp:extent cx="5059921" cy="6385956"/>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62342" cy="6389011"/>
                    </a:xfrm>
                    <a:prstGeom prst="rect">
                      <a:avLst/>
                    </a:prstGeom>
                    <a:noFill/>
                  </pic:spPr>
                </pic:pic>
              </a:graphicData>
            </a:graphic>
          </wp:inline>
        </w:drawing>
      </w:r>
    </w:p>
    <w:p w:rsidR="004A4A11" w:rsidRDefault="004A4A11" w:rsidP="004A4A11">
      <w:pPr>
        <w:pStyle w:val="Caption"/>
        <w:jc w:val="center"/>
      </w:pPr>
      <w:bookmarkStart w:id="48" w:name="_Toc482255651"/>
      <w:proofErr w:type="gramStart"/>
      <w:r>
        <w:t xml:space="preserve">Figure </w:t>
      </w:r>
      <w:fldSimple w:instr=" SEQ Figure \* ARABIC ">
        <w:r w:rsidR="00BD23C4">
          <w:rPr>
            <w:noProof/>
          </w:rPr>
          <w:t>18</w:t>
        </w:r>
      </w:fldSimple>
      <w:r>
        <w:t>.</w:t>
      </w:r>
      <w:proofErr w:type="gramEnd"/>
      <w:r>
        <w:t xml:space="preserve"> </w:t>
      </w:r>
      <w:proofErr w:type="gramStart"/>
      <w:r>
        <w:t>Finite element mesh of newborn male baboon middle ear cavity, ossicles, and tympanic membrane from medial, superior, posterior, and lateral views.</w:t>
      </w:r>
      <w:bookmarkEnd w:id="48"/>
      <w:proofErr w:type="gramEnd"/>
    </w:p>
    <w:p w:rsidR="00F3603B" w:rsidRDefault="00F3603B" w:rsidP="00F3603B"/>
    <w:p w:rsidR="00F3603B" w:rsidRPr="00F3603B" w:rsidRDefault="00F3603B" w:rsidP="00F3603B">
      <w:r>
        <w:lastRenderedPageBreak/>
        <w:tab/>
        <w:t>The newborn ear canal opening is 4.18</w:t>
      </w:r>
      <w:r w:rsidR="000B7EE4">
        <w:t xml:space="preserve"> </w:t>
      </w:r>
      <w:r>
        <w:t>mm in height and 2.16 mm in width, making it slightly smaller than the TM in height, but considerabl</w:t>
      </w:r>
      <w:r w:rsidR="002E3064">
        <w:t>y</w:t>
      </w:r>
      <w:r>
        <w:t xml:space="preserve"> less wide. The middle ear cavity is 7.73 mm in height and 7.98 mm in width, making it nearly twice as tall and wide as the TM.  </w:t>
      </w:r>
    </w:p>
    <w:p w:rsidR="0048740D" w:rsidRDefault="0048740D" w:rsidP="0048740D">
      <w:pPr>
        <w:pStyle w:val="Caption"/>
        <w:keepNext/>
        <w:jc w:val="center"/>
      </w:pPr>
      <w:bookmarkStart w:id="49" w:name="_Toc482255630"/>
      <w:proofErr w:type="gramStart"/>
      <w:r>
        <w:t xml:space="preserve">Table </w:t>
      </w:r>
      <w:fldSimple w:instr=" SEQ Table \* ARABIC ">
        <w:r w:rsidR="00BD23C4">
          <w:rPr>
            <w:noProof/>
          </w:rPr>
          <w:t>3</w:t>
        </w:r>
      </w:fldSimple>
      <w:r>
        <w:t>.</w:t>
      </w:r>
      <w:proofErr w:type="gramEnd"/>
      <w:r>
        <w:t xml:space="preserve"> </w:t>
      </w:r>
      <w:proofErr w:type="gramStart"/>
      <w:r>
        <w:t>Final element count for newborn baboon finite element model.</w:t>
      </w:r>
      <w:bookmarkEnd w:id="49"/>
      <w:proofErr w:type="gramEnd"/>
    </w:p>
    <w:p w:rsidR="00A11C5A" w:rsidRDefault="0048740D" w:rsidP="00A11C5A">
      <w:pPr>
        <w:pStyle w:val="Caption"/>
        <w:keepNext/>
        <w:jc w:val="center"/>
      </w:pPr>
      <w:r w:rsidRPr="0048740D">
        <w:rPr>
          <w:noProof/>
          <w:lang w:bidi="ar-SA"/>
        </w:rPr>
        <w:drawing>
          <wp:inline distT="0" distB="0" distL="0" distR="0">
            <wp:extent cx="3505200" cy="1428750"/>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05200" cy="1428750"/>
                    </a:xfrm>
                    <a:prstGeom prst="rect">
                      <a:avLst/>
                    </a:prstGeom>
                    <a:noFill/>
                    <a:ln>
                      <a:noFill/>
                    </a:ln>
                  </pic:spPr>
                </pic:pic>
              </a:graphicData>
            </a:graphic>
          </wp:inline>
        </w:drawing>
      </w:r>
    </w:p>
    <w:p w:rsidR="00A11C5A" w:rsidRDefault="00A11C5A" w:rsidP="00A11C5A">
      <w:pPr>
        <w:jc w:val="center"/>
      </w:pPr>
    </w:p>
    <w:p w:rsidR="00F3603B" w:rsidRPr="00A11C5A" w:rsidRDefault="00F3603B" w:rsidP="00F3603B">
      <w:r>
        <w:tab/>
      </w:r>
      <w:r w:rsidRPr="0048740D">
        <w:t xml:space="preserve">Table 3 depicts the total number of elements in each key component.  The TM consisted of 1502 flat 3D elements with 808 nodes.  The </w:t>
      </w:r>
      <w:r w:rsidR="00DC0C0B" w:rsidRPr="0048740D">
        <w:t xml:space="preserve">stapes consisted of 2167 3D elements with 456 nodes.  The malleus consisted of 7465 3D elements and 1965 nodes. The incus consisted of 4137 3D elements and 1106 nodes.  The annulus was comprised of 224 flat 3D elements and 224 nodes. </w:t>
      </w:r>
      <w:r w:rsidRPr="0048740D">
        <w:t>Unsurprisingly, the middle ear cavity surface was the most complex as it was compris</w:t>
      </w:r>
      <w:r w:rsidR="00DC0C0B" w:rsidRPr="0048740D">
        <w:t>ed of</w:t>
      </w:r>
      <w:r w:rsidRPr="0048740D">
        <w:t xml:space="preserve"> 10851 two-dimensional elements with 5488 nodes.</w:t>
      </w:r>
      <w:r w:rsidR="00DC0C0B">
        <w:t xml:space="preserve">  </w:t>
      </w:r>
      <w:r w:rsidR="00E3111B">
        <w:t>As is visible in Figure 1</w:t>
      </w:r>
      <w:r w:rsidR="00C12D0D">
        <w:t>9</w:t>
      </w:r>
      <w:r w:rsidR="00E3111B">
        <w:t>, t</w:t>
      </w:r>
      <w:r w:rsidR="00DC0C0B">
        <w:t>he ossicles all had similarly sized elements, while the middle ear cavity, inlet, and ear canal all had slightly larger elements due to their simplicity and larger size.</w:t>
      </w:r>
    </w:p>
    <w:p w:rsidR="00586CF7" w:rsidRDefault="00586CF7" w:rsidP="00586CF7">
      <w:pPr>
        <w:keepNext/>
        <w:jc w:val="center"/>
      </w:pPr>
      <w:r>
        <w:rPr>
          <w:noProof/>
          <w:lang w:bidi="ar-SA"/>
        </w:rPr>
        <w:lastRenderedPageBreak/>
        <w:drawing>
          <wp:inline distT="0" distB="0" distL="0" distR="0" wp14:anchorId="32C90439">
            <wp:extent cx="2628900" cy="37227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31871" cy="3726974"/>
                    </a:xfrm>
                    <a:prstGeom prst="rect">
                      <a:avLst/>
                    </a:prstGeom>
                    <a:noFill/>
                  </pic:spPr>
                </pic:pic>
              </a:graphicData>
            </a:graphic>
          </wp:inline>
        </w:drawing>
      </w:r>
    </w:p>
    <w:p w:rsidR="00586CF7" w:rsidRDefault="00586CF7" w:rsidP="00586CF7">
      <w:pPr>
        <w:keepNext/>
        <w:jc w:val="center"/>
      </w:pPr>
      <w:r>
        <w:rPr>
          <w:noProof/>
          <w:lang w:bidi="ar-SA"/>
        </w:rPr>
        <w:drawing>
          <wp:inline distT="0" distB="0" distL="0" distR="0" wp14:anchorId="22D67E99">
            <wp:extent cx="2657169" cy="377520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60881" cy="3780484"/>
                    </a:xfrm>
                    <a:prstGeom prst="rect">
                      <a:avLst/>
                    </a:prstGeom>
                    <a:noFill/>
                  </pic:spPr>
                </pic:pic>
              </a:graphicData>
            </a:graphic>
          </wp:inline>
        </w:drawing>
      </w:r>
    </w:p>
    <w:p w:rsidR="00586CF7" w:rsidRDefault="00586CF7" w:rsidP="00586CF7">
      <w:pPr>
        <w:pStyle w:val="Caption"/>
        <w:jc w:val="center"/>
      </w:pPr>
      <w:bookmarkStart w:id="50" w:name="_Toc482255652"/>
      <w:proofErr w:type="gramStart"/>
      <w:r>
        <w:t xml:space="preserve">Figure </w:t>
      </w:r>
      <w:fldSimple w:instr=" SEQ Figure \* ARABIC ">
        <w:r w:rsidR="00BD23C4">
          <w:rPr>
            <w:noProof/>
          </w:rPr>
          <w:t>19</w:t>
        </w:r>
      </w:fldSimple>
      <w:r w:rsidR="00C12D0D">
        <w:rPr>
          <w:noProof/>
        </w:rPr>
        <w:t>.</w:t>
      </w:r>
      <w:proofErr w:type="gramEnd"/>
      <w:r w:rsidR="00DC0C0B">
        <w:rPr>
          <w:noProof/>
        </w:rPr>
        <w:t xml:space="preserve"> Anterior and posterior view of the newborn middle ear model, complete with ear canal.</w:t>
      </w:r>
      <w:bookmarkEnd w:id="50"/>
      <w:r w:rsidR="00DC0C0B">
        <w:rPr>
          <w:noProof/>
        </w:rPr>
        <w:t xml:space="preserve"> </w:t>
      </w:r>
    </w:p>
    <w:p w:rsidR="00586CF7" w:rsidRDefault="00586CF7" w:rsidP="00586CF7">
      <w:pPr>
        <w:keepNext/>
        <w:jc w:val="center"/>
      </w:pPr>
      <w:r>
        <w:rPr>
          <w:noProof/>
          <w:lang w:bidi="ar-SA"/>
        </w:rPr>
        <w:lastRenderedPageBreak/>
        <w:drawing>
          <wp:inline distT="0" distB="0" distL="0" distR="0" wp14:anchorId="37BF3460" wp14:editId="35DBB12B">
            <wp:extent cx="5029200" cy="5655945"/>
            <wp:effectExtent l="0" t="0" r="0" b="190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5"/>
                    <a:stretch>
                      <a:fillRect/>
                    </a:stretch>
                  </pic:blipFill>
                  <pic:spPr>
                    <a:xfrm>
                      <a:off x="0" y="0"/>
                      <a:ext cx="5029200" cy="5655945"/>
                    </a:xfrm>
                    <a:prstGeom prst="rect">
                      <a:avLst/>
                    </a:prstGeom>
                  </pic:spPr>
                </pic:pic>
              </a:graphicData>
            </a:graphic>
          </wp:inline>
        </w:drawing>
      </w:r>
    </w:p>
    <w:p w:rsidR="00586CF7" w:rsidRDefault="00586CF7" w:rsidP="00586CF7">
      <w:pPr>
        <w:pStyle w:val="Caption"/>
        <w:jc w:val="center"/>
        <w:rPr>
          <w:noProof/>
        </w:rPr>
      </w:pPr>
      <w:bookmarkStart w:id="51" w:name="_Toc482255653"/>
      <w:proofErr w:type="gramStart"/>
      <w:r>
        <w:t xml:space="preserve">Figure </w:t>
      </w:r>
      <w:fldSimple w:instr=" SEQ Figure \* ARABIC ">
        <w:r w:rsidR="00BD23C4">
          <w:rPr>
            <w:noProof/>
          </w:rPr>
          <w:t>20</w:t>
        </w:r>
      </w:fldSimple>
      <w:r w:rsidR="00C12D0D">
        <w:rPr>
          <w:noProof/>
        </w:rPr>
        <w:t>.</w:t>
      </w:r>
      <w:proofErr w:type="gramEnd"/>
      <w:r w:rsidR="00DC0C0B">
        <w:rPr>
          <w:noProof/>
        </w:rPr>
        <w:t xml:space="preserve"> Enlarged medial view of complete newborn middle ear model.</w:t>
      </w:r>
      <w:bookmarkEnd w:id="51"/>
    </w:p>
    <w:p w:rsidR="00DC0C0B" w:rsidRDefault="00DC0C0B" w:rsidP="00DC0C0B"/>
    <w:p w:rsidR="00DC0C0B" w:rsidRPr="00DC0C0B" w:rsidRDefault="00DC0C0B" w:rsidP="00DC0C0B">
      <w:r>
        <w:tab/>
        <w:t xml:space="preserve">In Figure </w:t>
      </w:r>
      <w:r w:rsidR="00C12D0D">
        <w:t>20</w:t>
      </w:r>
      <w:r>
        <w:t>, the green Eustachian tube opening for the newborn baboon is visible to the left of the image.  Beneath the stapes footplate is the round window membrane in royal blue.  Both were modeled based on dissection observations and micro-CT scans.</w:t>
      </w:r>
    </w:p>
    <w:p w:rsidR="00586CF7" w:rsidRDefault="00586CF7" w:rsidP="00586CF7">
      <w:pPr>
        <w:keepNext/>
        <w:jc w:val="center"/>
      </w:pPr>
      <w:r>
        <w:rPr>
          <w:noProof/>
          <w:lang w:bidi="ar-SA"/>
        </w:rPr>
        <w:lastRenderedPageBreak/>
        <w:drawing>
          <wp:inline distT="0" distB="0" distL="0" distR="0" wp14:anchorId="69737C35" wp14:editId="4E5DA585">
            <wp:extent cx="5029200" cy="5671820"/>
            <wp:effectExtent l="0" t="0" r="0" b="508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6"/>
                    <a:stretch>
                      <a:fillRect/>
                    </a:stretch>
                  </pic:blipFill>
                  <pic:spPr>
                    <a:xfrm>
                      <a:off x="0" y="0"/>
                      <a:ext cx="5029200" cy="5671820"/>
                    </a:xfrm>
                    <a:prstGeom prst="rect">
                      <a:avLst/>
                    </a:prstGeom>
                  </pic:spPr>
                </pic:pic>
              </a:graphicData>
            </a:graphic>
          </wp:inline>
        </w:drawing>
      </w:r>
    </w:p>
    <w:p w:rsidR="00586CF7" w:rsidRDefault="00586CF7" w:rsidP="00586CF7">
      <w:pPr>
        <w:pStyle w:val="Caption"/>
        <w:jc w:val="center"/>
        <w:rPr>
          <w:noProof/>
        </w:rPr>
      </w:pPr>
      <w:bookmarkStart w:id="52" w:name="_Toc482255654"/>
      <w:proofErr w:type="gramStart"/>
      <w:r>
        <w:t xml:space="preserve">Figure </w:t>
      </w:r>
      <w:fldSimple w:instr=" SEQ Figure \* ARABIC ">
        <w:r w:rsidR="00BD23C4">
          <w:rPr>
            <w:noProof/>
          </w:rPr>
          <w:t>21</w:t>
        </w:r>
      </w:fldSimple>
      <w:r w:rsidR="00C12D0D">
        <w:rPr>
          <w:noProof/>
        </w:rPr>
        <w:t>.</w:t>
      </w:r>
      <w:proofErr w:type="gramEnd"/>
      <w:r w:rsidR="00DC0C0B">
        <w:rPr>
          <w:noProof/>
        </w:rPr>
        <w:t xml:space="preserve"> Enlarged medial-superior view of the newborn middle ear displaying ligaments and ear canal.</w:t>
      </w:r>
      <w:bookmarkEnd w:id="52"/>
      <w:r w:rsidR="00DC0C0B">
        <w:rPr>
          <w:noProof/>
        </w:rPr>
        <w:t xml:space="preserve"> </w:t>
      </w:r>
    </w:p>
    <w:p w:rsidR="00DC0C0B" w:rsidRDefault="00DC0C0B" w:rsidP="00DC0C0B"/>
    <w:p w:rsidR="00DC0C0B" w:rsidRPr="00DC0C0B" w:rsidRDefault="002D1966" w:rsidP="00DC0C0B">
      <w:r>
        <w:tab/>
      </w:r>
      <w:r w:rsidR="00DC0C0B">
        <w:t>In Figure 2</w:t>
      </w:r>
      <w:r w:rsidR="00C12D0D">
        <w:t>1</w:t>
      </w:r>
      <w:r w:rsidR="00DC0C0B">
        <w:t>,</w:t>
      </w:r>
      <w:r>
        <w:t xml:space="preserve"> the triangular and tetrahedral shapes of the elements </w:t>
      </w:r>
      <w:r w:rsidR="00E3111B">
        <w:t xml:space="preserve">of the newborn baboon model </w:t>
      </w:r>
      <w:r>
        <w:t xml:space="preserve">can be clearly observed. </w:t>
      </w:r>
      <w:r w:rsidR="00DC0C0B">
        <w:t xml:space="preserve"> </w:t>
      </w:r>
      <w:r w:rsidR="006802CF">
        <w:t xml:space="preserve">The malleus, shown in blue, tucks neatly into the incus, shown in red, to create the incudomalleolar joint. </w:t>
      </w:r>
      <w:r w:rsidR="00E3111B">
        <w:t xml:space="preserve"> A medial view of the ear canal is also visible. </w:t>
      </w:r>
    </w:p>
    <w:p w:rsidR="00586CF7" w:rsidRDefault="00586CF7" w:rsidP="00586CF7">
      <w:pPr>
        <w:keepNext/>
        <w:jc w:val="center"/>
      </w:pPr>
      <w:r>
        <w:rPr>
          <w:noProof/>
          <w:lang w:bidi="ar-SA"/>
        </w:rPr>
        <w:lastRenderedPageBreak/>
        <w:drawing>
          <wp:inline distT="0" distB="0" distL="0" distR="0" wp14:anchorId="77C4FCA7">
            <wp:extent cx="4809356" cy="3341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21354" cy="3350187"/>
                    </a:xfrm>
                    <a:prstGeom prst="rect">
                      <a:avLst/>
                    </a:prstGeom>
                    <a:noFill/>
                  </pic:spPr>
                </pic:pic>
              </a:graphicData>
            </a:graphic>
          </wp:inline>
        </w:drawing>
      </w:r>
    </w:p>
    <w:p w:rsidR="00586CF7" w:rsidRDefault="00586CF7" w:rsidP="00586CF7">
      <w:pPr>
        <w:pStyle w:val="Caption"/>
        <w:jc w:val="center"/>
        <w:rPr>
          <w:noProof/>
        </w:rPr>
      </w:pPr>
      <w:bookmarkStart w:id="53" w:name="_Toc482255655"/>
      <w:proofErr w:type="gramStart"/>
      <w:r>
        <w:t xml:space="preserve">Figure </w:t>
      </w:r>
      <w:fldSimple w:instr=" SEQ Figure \* ARABIC ">
        <w:r w:rsidR="00BD23C4">
          <w:rPr>
            <w:noProof/>
          </w:rPr>
          <w:t>22</w:t>
        </w:r>
      </w:fldSimple>
      <w:r w:rsidR="0048740D">
        <w:rPr>
          <w:noProof/>
        </w:rPr>
        <w:t>.</w:t>
      </w:r>
      <w:proofErr w:type="gramEnd"/>
      <w:r w:rsidR="006802CF">
        <w:rPr>
          <w:noProof/>
        </w:rPr>
        <w:t xml:space="preserve"> Newborn fluid domains, with the ear canal domain on the left and the middle ear domain on the right.</w:t>
      </w:r>
      <w:bookmarkEnd w:id="53"/>
    </w:p>
    <w:p w:rsidR="001C7790" w:rsidRPr="001C7790" w:rsidRDefault="001C7790" w:rsidP="001C7790"/>
    <w:p w:rsidR="00586CF7" w:rsidRPr="00586CF7" w:rsidRDefault="006802CF" w:rsidP="00586CF7">
      <w:r>
        <w:tab/>
        <w:t xml:space="preserve">After preparation for fluid analysis, </w:t>
      </w:r>
      <w:r w:rsidR="001C7790">
        <w:t xml:space="preserve">ear canal and middle ear cavity fluid domains were clearly defined.  After the modeling described in Methods, the newborn ear was left the fluid domains depicted in </w:t>
      </w:r>
      <w:r>
        <w:t>Figure 2</w:t>
      </w:r>
      <w:r w:rsidR="0048740D">
        <w:t>2</w:t>
      </w:r>
      <w:r w:rsidR="001C7790">
        <w:t xml:space="preserve">. The brown inlet, pink ear canal, and purple TM FSIs are shown on the left, while the purple TM, grey MEC, and green Eustachian tube FSIs are shown on the right. </w:t>
      </w:r>
      <w:r w:rsidR="00F45531">
        <w:t>The RWM and SAL FSIs are present in the middle ear cavity fluid domain but are not visible in Figure 2</w:t>
      </w:r>
      <w:r w:rsidR="0048740D">
        <w:t>2</w:t>
      </w:r>
      <w:r w:rsidR="00F45531">
        <w:t>.</w:t>
      </w:r>
    </w:p>
    <w:p w:rsidR="00586CF7" w:rsidRDefault="00586CF7" w:rsidP="00586CF7">
      <w:pPr>
        <w:keepNext/>
        <w:jc w:val="center"/>
      </w:pPr>
      <w:r>
        <w:rPr>
          <w:noProof/>
          <w:lang w:bidi="ar-SA"/>
        </w:rPr>
        <w:lastRenderedPageBreak/>
        <w:drawing>
          <wp:inline distT="0" distB="0" distL="0" distR="0" wp14:anchorId="23967EC1">
            <wp:extent cx="3615055" cy="4048125"/>
            <wp:effectExtent l="0" t="0" r="444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5055" cy="4048125"/>
                    </a:xfrm>
                    <a:prstGeom prst="rect">
                      <a:avLst/>
                    </a:prstGeom>
                    <a:noFill/>
                  </pic:spPr>
                </pic:pic>
              </a:graphicData>
            </a:graphic>
          </wp:inline>
        </w:drawing>
      </w:r>
    </w:p>
    <w:p w:rsidR="00586CF7" w:rsidRDefault="00586CF7" w:rsidP="00586CF7">
      <w:pPr>
        <w:pStyle w:val="Caption"/>
        <w:jc w:val="center"/>
        <w:rPr>
          <w:noProof/>
        </w:rPr>
      </w:pPr>
      <w:bookmarkStart w:id="54" w:name="_Toc482255656"/>
      <w:proofErr w:type="gramStart"/>
      <w:r>
        <w:t xml:space="preserve">Figure </w:t>
      </w:r>
      <w:fldSimple w:instr=" SEQ Figure \* ARABIC ">
        <w:r w:rsidR="00BD23C4">
          <w:rPr>
            <w:noProof/>
          </w:rPr>
          <w:t>23</w:t>
        </w:r>
      </w:fldSimple>
      <w:r w:rsidR="006802CF">
        <w:rPr>
          <w:noProof/>
        </w:rPr>
        <w:t>.</w:t>
      </w:r>
      <w:proofErr w:type="gramEnd"/>
      <w:r w:rsidR="006802CF">
        <w:rPr>
          <w:noProof/>
        </w:rPr>
        <w:t xml:space="preserve"> The newborn fluid domains in the context of each other.</w:t>
      </w:r>
      <w:bookmarkEnd w:id="54"/>
    </w:p>
    <w:p w:rsidR="00742B1C" w:rsidRDefault="00742B1C" w:rsidP="00742B1C"/>
    <w:p w:rsidR="00210EA6" w:rsidRDefault="00210EA6" w:rsidP="00742B1C">
      <w:r>
        <w:tab/>
        <w:t>The above Figure 2</w:t>
      </w:r>
      <w:r w:rsidR="0048740D">
        <w:t>3</w:t>
      </w:r>
      <w:r>
        <w:t xml:space="preserve"> demonstrates how the ear canal was modeled to c</w:t>
      </w:r>
      <w:r w:rsidR="00F45531">
        <w:t>onnect directly to the TM, while</w:t>
      </w:r>
      <w:r>
        <w:t xml:space="preserve"> the middle ear cavity encomp</w:t>
      </w:r>
      <w:r w:rsidR="006E67E7">
        <w:t>asses and curves around the TM</w:t>
      </w:r>
      <w:r>
        <w:t>.  The brown inlet is clearly vis</w:t>
      </w:r>
      <w:r w:rsidR="00F45531">
        <w:t>i</w:t>
      </w:r>
      <w:r>
        <w:t>ble</w:t>
      </w:r>
      <w:r w:rsidR="00A70605">
        <w:t xml:space="preserve"> at the opening of the ear canal.  Sound transmission was modeled as coming from the inlet.  </w:t>
      </w:r>
      <w:r>
        <w:t>The two fluid domains sandwich the TM and annulus.</w:t>
      </w:r>
    </w:p>
    <w:p w:rsidR="00DF1E30" w:rsidRPr="00742B1C" w:rsidRDefault="00DF1E30" w:rsidP="00742B1C"/>
    <w:p w:rsidR="00586CF7" w:rsidRDefault="00586CF7" w:rsidP="00586CF7">
      <w:pPr>
        <w:pStyle w:val="Heading2"/>
      </w:pPr>
      <w:bookmarkStart w:id="55" w:name="_Toc482255614"/>
      <w:r>
        <w:t>3.2 Newborn Analysis of Sound Transmission</w:t>
      </w:r>
      <w:bookmarkEnd w:id="55"/>
    </w:p>
    <w:p w:rsidR="00E94FB2" w:rsidRDefault="00DF1E30" w:rsidP="00DF1E30">
      <w:r>
        <w:tab/>
        <w:t>After analysis was run, the results needed to be compared to experimental data to determine the integrity of the model.  To do this, six baboon</w:t>
      </w:r>
      <w:r w:rsidR="003B17FD">
        <w:t xml:space="preserve"> temporal bones</w:t>
      </w:r>
      <w:r>
        <w:t xml:space="preserve"> each less than 1.</w:t>
      </w:r>
      <w:r w:rsidR="00E47268">
        <w:t>5</w:t>
      </w:r>
      <w:r>
        <w:t xml:space="preserve"> years old</w:t>
      </w:r>
      <w:r w:rsidR="00E47268">
        <w:t xml:space="preserve"> (correlating with human age 0 to ~ 4.5 years)</w:t>
      </w:r>
      <w:r>
        <w:t xml:space="preserve">, </w:t>
      </w:r>
      <w:r>
        <w:lastRenderedPageBreak/>
        <w:t xml:space="preserve">were experimentally tested using LDV. </w:t>
      </w:r>
      <w:r w:rsidR="00E47268">
        <w:t xml:space="preserve">The group consisted of 4 female and 2 male bones, including the male newborn temporal bone on which the FE model is based.  </w:t>
      </w:r>
    </w:p>
    <w:p w:rsidR="00DF1E30" w:rsidRPr="00DF1E30" w:rsidRDefault="00E94FB2" w:rsidP="00DF1E30">
      <w:r>
        <w:tab/>
      </w:r>
      <w:r w:rsidR="00DF1E30">
        <w:t xml:space="preserve">The results are plotted on Figure </w:t>
      </w:r>
      <w:r w:rsidR="003B17FD">
        <w:t>2</w:t>
      </w:r>
      <w:r w:rsidR="0048740D">
        <w:t>4</w:t>
      </w:r>
      <w:r w:rsidR="003B17FD">
        <w:t xml:space="preserve"> </w:t>
      </w:r>
      <w:r w:rsidR="009860C8">
        <w:t>with umbo peak to peak displacement on the y axis and frequency in Hz on the x-axis</w:t>
      </w:r>
      <w:r w:rsidR="003B17FD">
        <w:t xml:space="preserve">.  </w:t>
      </w:r>
      <w:r w:rsidR="009860C8">
        <w:t xml:space="preserve">Each sample’s individual experimental data is shown in grey, while the experimental </w:t>
      </w:r>
      <w:r w:rsidR="003B17FD">
        <w:t xml:space="preserve">mean is </w:t>
      </w:r>
      <w:r w:rsidR="009860C8">
        <w:t xml:space="preserve">shown in a black dotted line and the thick blue line is the output from the newborn baboon FE model assigned with human </w:t>
      </w:r>
      <w:r w:rsidR="00F45531">
        <w:t xml:space="preserve">pediatric </w:t>
      </w:r>
      <w:r w:rsidR="009860C8">
        <w:t xml:space="preserve">mechanical properties </w:t>
      </w:r>
      <w:r w:rsidR="00F45531">
        <w:t xml:space="preserve">from Table 1 </w:t>
      </w:r>
      <w:r w:rsidR="009860C8">
        <w:t>and</w:t>
      </w:r>
      <w:r w:rsidR="00F45531">
        <w:t xml:space="preserve"> the</w:t>
      </w:r>
      <w:r w:rsidR="009860C8">
        <w:t xml:space="preserve"> cochlear load</w:t>
      </w:r>
      <w:r w:rsidR="00F45531">
        <w:t xml:space="preserve"> </w:t>
      </w:r>
      <w:proofErr w:type="gramStart"/>
      <w:r w:rsidR="00333BC2">
        <w:t xml:space="preserve">of </w:t>
      </w:r>
      <w:r w:rsidR="00333BC2" w:rsidRPr="00D5510B">
        <w:t>20 GΩ impedance</w:t>
      </w:r>
      <w:proofErr w:type="gramEnd"/>
      <w:r w:rsidR="009860C8">
        <w:t xml:space="preserve">. </w:t>
      </w:r>
    </w:p>
    <w:p w:rsidR="00364CC1" w:rsidRDefault="005800BE" w:rsidP="00364CC1">
      <w:pPr>
        <w:keepNext/>
        <w:jc w:val="center"/>
      </w:pPr>
      <w:r>
        <w:object w:dxaOrig="9948" w:dyaOrig="6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25pt;height:267.75pt" o:ole="">
            <v:imagedata r:id="rId39" o:title=""/>
          </v:shape>
          <o:OLEObject Type="Embed" ProgID="Prism.Document" ShapeID="_x0000_i1025" DrawAspect="Content" ObjectID="_1556095645" r:id="rId40"/>
        </w:object>
      </w:r>
    </w:p>
    <w:p w:rsidR="004A4A11" w:rsidRDefault="00364CC1" w:rsidP="00364CC1">
      <w:pPr>
        <w:pStyle w:val="Caption"/>
        <w:jc w:val="center"/>
      </w:pPr>
      <w:bookmarkStart w:id="56" w:name="_Toc482255657"/>
      <w:proofErr w:type="gramStart"/>
      <w:r>
        <w:t xml:space="preserve">Figure </w:t>
      </w:r>
      <w:fldSimple w:instr=" SEQ Figure \* ARABIC ">
        <w:r w:rsidR="00BD23C4">
          <w:rPr>
            <w:noProof/>
          </w:rPr>
          <w:t>24</w:t>
        </w:r>
      </w:fldSimple>
      <w:r>
        <w:t>.</w:t>
      </w:r>
      <w:proofErr w:type="gramEnd"/>
      <w:r>
        <w:t xml:space="preserve"> Newborn baboon experimental</w:t>
      </w:r>
      <w:r w:rsidR="00D96BF3">
        <w:t xml:space="preserve"> (N=6)</w:t>
      </w:r>
      <w:r>
        <w:t xml:space="preserve"> and finite element model resu</w:t>
      </w:r>
      <w:r w:rsidR="00210EA6">
        <w:t xml:space="preserve">lts for TM displacement at the </w:t>
      </w:r>
      <w:r>
        <w:t>umbo across a frequency range.</w:t>
      </w:r>
      <w:bookmarkEnd w:id="56"/>
    </w:p>
    <w:p w:rsidR="00364CC1" w:rsidRDefault="00364CC1" w:rsidP="00364CC1"/>
    <w:p w:rsidR="009860C8" w:rsidRDefault="009860C8" w:rsidP="00364CC1">
      <w:r>
        <w:tab/>
        <w:t xml:space="preserve">The frequency range is displayed from 200-10000 Hz, and the umbo displacement varied from 0.05 </w:t>
      </w:r>
      <w:proofErr w:type="gramStart"/>
      <w:r>
        <w:t>to 0.5</w:t>
      </w:r>
      <w:r w:rsidR="009D0D8C">
        <w:t>0</w:t>
      </w:r>
      <w:r>
        <w:t xml:space="preserve"> </w:t>
      </w:r>
      <w:r>
        <w:rPr>
          <w:rFonts w:cstheme="minorHAnsi"/>
        </w:rPr>
        <w:t>µ</w:t>
      </w:r>
      <w:r>
        <w:t>m/Pa at the lower frequencies</w:t>
      </w:r>
      <w:proofErr w:type="gramEnd"/>
      <w:r>
        <w:t xml:space="preserve"> while it </w:t>
      </w:r>
      <w:r w:rsidRPr="00491BCB">
        <w:lastRenderedPageBreak/>
        <w:t xml:space="preserve">varied from 0.004 to 0.14 </w:t>
      </w:r>
      <w:r w:rsidRPr="00491BCB">
        <w:rPr>
          <w:rFonts w:cstheme="minorHAnsi"/>
        </w:rPr>
        <w:t>µ</w:t>
      </w:r>
      <w:r w:rsidRPr="00491BCB">
        <w:t xml:space="preserve">m/Pa at higher frequencies. The mean was approximately 0.23 </w:t>
      </w:r>
      <w:r w:rsidRPr="00491BCB">
        <w:rPr>
          <w:rFonts w:cstheme="minorHAnsi"/>
        </w:rPr>
        <w:t>µ</w:t>
      </w:r>
      <w:r w:rsidRPr="00491BCB">
        <w:t xml:space="preserve">m/Pa at 200 Hz, </w:t>
      </w:r>
      <w:proofErr w:type="gramStart"/>
      <w:r w:rsidRPr="00491BCB">
        <w:t xml:space="preserve">0.24 </w:t>
      </w:r>
      <w:r w:rsidRPr="00491BCB">
        <w:rPr>
          <w:rFonts w:cstheme="minorHAnsi"/>
        </w:rPr>
        <w:t>µ</w:t>
      </w:r>
      <w:r w:rsidRPr="00491BCB">
        <w:t>m/Pa at 1200 Hz,</w:t>
      </w:r>
      <w:proofErr w:type="gramEnd"/>
      <w:r w:rsidRPr="00491BCB">
        <w:t xml:space="preserve"> and 0.025 </w:t>
      </w:r>
      <w:r w:rsidRPr="00491BCB">
        <w:rPr>
          <w:rFonts w:cstheme="minorHAnsi"/>
        </w:rPr>
        <w:t>µ</w:t>
      </w:r>
      <w:r w:rsidRPr="00491BCB">
        <w:t xml:space="preserve">m/Pa at 10000 Hz. </w:t>
      </w:r>
      <w:r w:rsidR="002430D3" w:rsidRPr="00491BCB">
        <w:t>Similarly, the FE m</w:t>
      </w:r>
      <w:r w:rsidRPr="00491BCB">
        <w:t>odel had a displacement of 0.</w:t>
      </w:r>
      <w:r w:rsidR="004A5C47" w:rsidRPr="00491BCB">
        <w:t>18</w:t>
      </w:r>
      <w:r w:rsidRPr="00491BCB">
        <w:t xml:space="preserve"> </w:t>
      </w:r>
      <w:r w:rsidRPr="00491BCB">
        <w:rPr>
          <w:rFonts w:cstheme="minorHAnsi"/>
        </w:rPr>
        <w:t>µ</w:t>
      </w:r>
      <w:r w:rsidRPr="00491BCB">
        <w:t xml:space="preserve">m/Pa at 200 Hz, </w:t>
      </w:r>
      <w:proofErr w:type="gramStart"/>
      <w:r w:rsidRPr="00491BCB">
        <w:t>0.</w:t>
      </w:r>
      <w:r w:rsidR="004A5C47" w:rsidRPr="00491BCB">
        <w:t>21</w:t>
      </w:r>
      <w:r w:rsidRPr="00491BCB">
        <w:t xml:space="preserve"> </w:t>
      </w:r>
      <w:r w:rsidRPr="00491BCB">
        <w:rPr>
          <w:rFonts w:cstheme="minorHAnsi"/>
        </w:rPr>
        <w:t>µ</w:t>
      </w:r>
      <w:r w:rsidRPr="00491BCB">
        <w:t>m/Pa at 1200 Hz,</w:t>
      </w:r>
      <w:proofErr w:type="gramEnd"/>
      <w:r w:rsidRPr="00491BCB">
        <w:t xml:space="preserve"> and 0.0</w:t>
      </w:r>
      <w:r w:rsidR="004A5C47" w:rsidRPr="00491BCB">
        <w:t>19</w:t>
      </w:r>
      <w:r w:rsidRPr="00491BCB">
        <w:t xml:space="preserve"> </w:t>
      </w:r>
      <w:r w:rsidRPr="00491BCB">
        <w:rPr>
          <w:rFonts w:cstheme="minorHAnsi"/>
        </w:rPr>
        <w:t>µ</w:t>
      </w:r>
      <w:r w:rsidRPr="00491BCB">
        <w:t>m/Pa at 10000 Hz</w:t>
      </w:r>
      <w:r w:rsidR="00F45531" w:rsidRPr="00491BCB">
        <w:t>.</w:t>
      </w:r>
      <w:r w:rsidR="0047218B" w:rsidRPr="00491BCB">
        <w:t xml:space="preserve">  </w:t>
      </w:r>
      <w:r w:rsidR="002430D3" w:rsidRPr="00491BCB">
        <w:t xml:space="preserve">Treating the experimental mean as the accepted value and the FE results as the </w:t>
      </w:r>
      <w:r w:rsidR="006E67E7">
        <w:t>those</w:t>
      </w:r>
      <w:r w:rsidR="002430D3" w:rsidRPr="00491BCB">
        <w:t xml:space="preserve"> to be compared, t</w:t>
      </w:r>
      <w:r w:rsidR="0047218B" w:rsidRPr="00491BCB">
        <w:t xml:space="preserve">his gives a percent </w:t>
      </w:r>
      <w:r w:rsidR="002430D3" w:rsidRPr="00491BCB">
        <w:t>error</w:t>
      </w:r>
      <w:r w:rsidR="0047218B" w:rsidRPr="00491BCB">
        <w:t xml:space="preserve"> of </w:t>
      </w:r>
      <w:r w:rsidR="002430D3" w:rsidRPr="00491BCB">
        <w:t>21.7%</w:t>
      </w:r>
      <w:r w:rsidR="0047218B" w:rsidRPr="00491BCB">
        <w:t xml:space="preserve"> at 200 Hz, </w:t>
      </w:r>
      <w:r w:rsidR="002430D3" w:rsidRPr="00491BCB">
        <w:t xml:space="preserve">12.5% </w:t>
      </w:r>
      <w:r w:rsidR="0047218B" w:rsidRPr="00491BCB">
        <w:t xml:space="preserve">at 1200 Hz, and </w:t>
      </w:r>
      <w:r w:rsidR="00491BCB" w:rsidRPr="00491BCB">
        <w:t xml:space="preserve">24% </w:t>
      </w:r>
      <w:r w:rsidR="0047218B" w:rsidRPr="00491BCB">
        <w:t xml:space="preserve">at 10000 Hz. </w:t>
      </w:r>
      <w:r w:rsidR="00491BCB" w:rsidRPr="00491BCB">
        <w:t>Overall</w:t>
      </w:r>
      <w:r w:rsidR="00491BCB">
        <w:t xml:space="preserve">, the experimental mean and FE model seem to exhibit the most similar TM umbo movement at moderate frequency levels, 1100-3500 Hz. </w:t>
      </w:r>
    </w:p>
    <w:p w:rsidR="0098437E" w:rsidRPr="00364CC1" w:rsidRDefault="0098437E" w:rsidP="00364CC1"/>
    <w:p w:rsidR="00520AF5" w:rsidRDefault="00520AF5" w:rsidP="00520AF5">
      <w:pPr>
        <w:pStyle w:val="Chapter"/>
      </w:pPr>
      <w:bookmarkStart w:id="57" w:name="_Toc482255615"/>
      <w:r>
        <w:t>Chapter 4: Adult Baboon Ear Findings</w:t>
      </w:r>
      <w:bookmarkEnd w:id="57"/>
    </w:p>
    <w:p w:rsidR="00520AF5" w:rsidRDefault="00520AF5" w:rsidP="00520AF5">
      <w:pPr>
        <w:pStyle w:val="Heading2"/>
      </w:pPr>
      <w:bookmarkStart w:id="58" w:name="_Toc482255616"/>
      <w:r>
        <w:t>4.1 Adult 3D Model</w:t>
      </w:r>
      <w:bookmarkEnd w:id="58"/>
    </w:p>
    <w:p w:rsidR="00742B1C" w:rsidRDefault="00482D2D" w:rsidP="00742B1C">
      <w:r>
        <w:tab/>
        <w:t xml:space="preserve">Like with the newborn, not all the slides were used for 3D reconstruction. </w:t>
      </w:r>
      <w:r w:rsidRPr="00A11C5A">
        <w:t>While 1</w:t>
      </w:r>
      <w:r>
        <w:t>315</w:t>
      </w:r>
      <w:r w:rsidRPr="00A11C5A">
        <w:t xml:space="preserve"> </w:t>
      </w:r>
      <w:r>
        <w:t>tomographic images</w:t>
      </w:r>
      <w:r w:rsidRPr="00A11C5A">
        <w:t xml:space="preserve"> were taken</w:t>
      </w:r>
      <w:r>
        <w:t xml:space="preserve"> of the adult ear</w:t>
      </w:r>
      <w:r w:rsidRPr="00A11C5A">
        <w:t xml:space="preserve">, </w:t>
      </w:r>
      <w:r>
        <w:t>only 1207</w:t>
      </w:r>
      <w:r w:rsidRPr="00A11C5A">
        <w:t xml:space="preserve"> were used to create the geometry of the middle ear and the middle ear cavity.</w:t>
      </w:r>
      <w:r>
        <w:t xml:space="preserve">  As shown in Table </w:t>
      </w:r>
      <w:r w:rsidR="000B7EE4">
        <w:t>4</w:t>
      </w:r>
      <w:r>
        <w:t>, the adult TM was 5.30 mm</w:t>
      </w:r>
      <w:r w:rsidR="0047218B">
        <w:t xml:space="preserve"> along the major axis</w:t>
      </w:r>
      <w:r>
        <w:t xml:space="preserve"> and 4.05</w:t>
      </w:r>
      <w:r w:rsidR="0047218B">
        <w:t xml:space="preserve"> </w:t>
      </w:r>
      <w:r>
        <w:t xml:space="preserve">mm </w:t>
      </w:r>
      <w:r w:rsidR="0047218B">
        <w:t>along the minor axis</w:t>
      </w:r>
      <w:r>
        <w:t>.  It was modeled approximately 0.25 mm thick, and had a surface area of 20.73 mm</w:t>
      </w:r>
      <w:r w:rsidRPr="00570F2E">
        <w:rPr>
          <w:vertAlign w:val="superscript"/>
        </w:rPr>
        <w:t>2</w:t>
      </w:r>
      <w:r>
        <w:t xml:space="preserve">.  The adult TM </w:t>
      </w:r>
      <w:r w:rsidR="0047218B">
        <w:t xml:space="preserve">had a conic depth of 2.56 mm and </w:t>
      </w:r>
      <w:r>
        <w:t>sat at an angle of approximately 46</w:t>
      </w:r>
      <w:r>
        <w:rPr>
          <w:rFonts w:cstheme="minorHAnsi"/>
        </w:rPr>
        <w:t>º</w:t>
      </w:r>
      <w:r>
        <w:t xml:space="preserve"> from horizontal, with the superior leaning further out toward the ear canal.  The malleus is 3.22 mm in length, with the head being 1.94 mm at the widest point and the neck being 0.</w:t>
      </w:r>
      <w:r w:rsidR="000B7EE4">
        <w:t>49</w:t>
      </w:r>
      <w:r>
        <w:t xml:space="preserve"> mm across on average.</w:t>
      </w:r>
    </w:p>
    <w:p w:rsidR="005059F9" w:rsidRDefault="000B7EE4" w:rsidP="00615FE5">
      <w:r>
        <w:tab/>
        <w:t>The adult incus measured 2.60</w:t>
      </w:r>
      <w:r w:rsidR="0047218B">
        <w:t xml:space="preserve"> </w:t>
      </w:r>
      <w:r>
        <w:t xml:space="preserve">mm in length and the head had a width of 1.56mm while the neck had a width of 1.34 mm on average.  Next, the stapes was 1.85 mm in height and the footplate was 0.95 mm lengthwise.  The stapes sits at </w:t>
      </w:r>
      <w:r>
        <w:lastRenderedPageBreak/>
        <w:t xml:space="preserve">an approximately 40 </w:t>
      </w:r>
      <w:r>
        <w:rPr>
          <w:rFonts w:cstheme="minorHAnsi"/>
        </w:rPr>
        <w:t>º</w:t>
      </w:r>
      <w:r>
        <w:t xml:space="preserve"> angle from horizontal, and as shown in Figure 24, points straight out, if not at a slightly upward angle from where it attaches to the incus.</w:t>
      </w:r>
    </w:p>
    <w:p w:rsidR="00615FE5" w:rsidRDefault="00615FE5" w:rsidP="00615FE5">
      <w:pPr>
        <w:pStyle w:val="Caption"/>
        <w:keepNext/>
        <w:jc w:val="center"/>
      </w:pPr>
      <w:bookmarkStart w:id="59" w:name="_Toc482255631"/>
      <w:proofErr w:type="gramStart"/>
      <w:r>
        <w:t xml:space="preserve">Table </w:t>
      </w:r>
      <w:fldSimple w:instr=" SEQ Table \* ARABIC ">
        <w:r w:rsidR="00BD23C4">
          <w:rPr>
            <w:noProof/>
          </w:rPr>
          <w:t>4</w:t>
        </w:r>
      </w:fldSimple>
      <w:r>
        <w:t>.</w:t>
      </w:r>
      <w:proofErr w:type="gramEnd"/>
      <w:r>
        <w:t xml:space="preserve"> Adult baboon middle ear dimensions where the elliptical TM is described using the major and minor axis terminology.</w:t>
      </w:r>
      <w:bookmarkEnd w:id="59"/>
    </w:p>
    <w:p w:rsidR="00615FE5" w:rsidRDefault="00615FE5" w:rsidP="00615FE5">
      <w:pPr>
        <w:jc w:val="center"/>
      </w:pPr>
      <w:r w:rsidRPr="00615FE5">
        <w:rPr>
          <w:noProof/>
          <w:lang w:bidi="ar-SA"/>
        </w:rPr>
        <w:drawing>
          <wp:inline distT="0" distB="0" distL="0" distR="0">
            <wp:extent cx="3105150" cy="626745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05150" cy="6267450"/>
                    </a:xfrm>
                    <a:prstGeom prst="rect">
                      <a:avLst/>
                    </a:prstGeom>
                    <a:noFill/>
                    <a:ln>
                      <a:noFill/>
                    </a:ln>
                  </pic:spPr>
                </pic:pic>
              </a:graphicData>
            </a:graphic>
          </wp:inline>
        </w:drawing>
      </w:r>
    </w:p>
    <w:p w:rsidR="005059F9" w:rsidRDefault="005059F9" w:rsidP="005059F9">
      <w:pPr>
        <w:jc w:val="center"/>
      </w:pPr>
    </w:p>
    <w:p w:rsidR="000B7EE4" w:rsidRPr="005059F9" w:rsidRDefault="000B7EE4" w:rsidP="000B7EE4">
      <w:r>
        <w:lastRenderedPageBreak/>
        <w:tab/>
        <w:t>The adult ear canal opening is 5.02 mm in height and 2.54 mm in width, again making it slightly smaller than the TM in height, but considerably less wide. The middle ear cavity is 9.29 mm in height and 5.19 mm in width, making it nearly twice as tall as but only a small amount wider than the TM.</w:t>
      </w:r>
    </w:p>
    <w:p w:rsidR="004A4A11" w:rsidRDefault="004A4A11" w:rsidP="004A4A11">
      <w:pPr>
        <w:keepNext/>
      </w:pPr>
      <w:r>
        <w:rPr>
          <w:noProof/>
          <w:lang w:bidi="ar-SA"/>
        </w:rPr>
        <w:lastRenderedPageBreak/>
        <w:drawing>
          <wp:inline distT="0" distB="0" distL="0" distR="0" wp14:anchorId="5DC7CD50" wp14:editId="551C50E0">
            <wp:extent cx="5050692" cy="6286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50062" cy="6285716"/>
                    </a:xfrm>
                    <a:prstGeom prst="rect">
                      <a:avLst/>
                    </a:prstGeom>
                    <a:noFill/>
                  </pic:spPr>
                </pic:pic>
              </a:graphicData>
            </a:graphic>
          </wp:inline>
        </w:drawing>
      </w:r>
    </w:p>
    <w:p w:rsidR="004A4A11" w:rsidRDefault="004A4A11" w:rsidP="004A4A11">
      <w:pPr>
        <w:pStyle w:val="Caption"/>
        <w:jc w:val="center"/>
      </w:pPr>
      <w:bookmarkStart w:id="60" w:name="_Toc482255658"/>
      <w:proofErr w:type="gramStart"/>
      <w:r>
        <w:t xml:space="preserve">Figure </w:t>
      </w:r>
      <w:fldSimple w:instr=" SEQ Figure \* ARABIC ">
        <w:r w:rsidR="00BD23C4">
          <w:rPr>
            <w:noProof/>
          </w:rPr>
          <w:t>25</w:t>
        </w:r>
      </w:fldSimple>
      <w:r>
        <w:t>.</w:t>
      </w:r>
      <w:proofErr w:type="gramEnd"/>
      <w:r w:rsidRPr="004A3F5C">
        <w:t xml:space="preserve"> </w:t>
      </w:r>
      <w:proofErr w:type="gramStart"/>
      <w:r>
        <w:t>Finite element mesh of female adult baboon middle ear cavity, ossicles, and tympanic membrane from medial, superior, posterior, and lateral views.</w:t>
      </w:r>
      <w:bookmarkEnd w:id="60"/>
      <w:proofErr w:type="gramEnd"/>
    </w:p>
    <w:p w:rsidR="000B7EE4" w:rsidRDefault="000B7EE4" w:rsidP="000B7EE4"/>
    <w:p w:rsidR="000B7EE4" w:rsidRPr="000B7EE4" w:rsidRDefault="000B7EE4" w:rsidP="000B7EE4">
      <w:r>
        <w:tab/>
      </w:r>
      <w:r w:rsidRPr="0048740D">
        <w:t xml:space="preserve">Table </w:t>
      </w:r>
      <w:r w:rsidR="0048740D" w:rsidRPr="0048740D">
        <w:t>5</w:t>
      </w:r>
      <w:r w:rsidRPr="0048740D">
        <w:t xml:space="preserve"> depicts the total number of elements in each key component</w:t>
      </w:r>
      <w:r w:rsidR="004570BB" w:rsidRPr="0048740D">
        <w:t xml:space="preserve"> of the adult baboon FE model</w:t>
      </w:r>
      <w:r w:rsidRPr="0048740D">
        <w:t xml:space="preserve">.  The TM consisted of </w:t>
      </w:r>
      <w:r w:rsidR="004570BB" w:rsidRPr="0048740D">
        <w:t>1354</w:t>
      </w:r>
      <w:r w:rsidRPr="0048740D">
        <w:t xml:space="preserve"> flat 3D elements with </w:t>
      </w:r>
      <w:r w:rsidR="004570BB" w:rsidRPr="0048740D">
        <w:t>750</w:t>
      </w:r>
      <w:r w:rsidRPr="0048740D">
        <w:t xml:space="preserve"> nodes.  The stapes consisted of </w:t>
      </w:r>
      <w:r w:rsidR="004570BB" w:rsidRPr="0048740D">
        <w:t>2021</w:t>
      </w:r>
      <w:r w:rsidRPr="0048740D">
        <w:t xml:space="preserve"> 3D elements with </w:t>
      </w:r>
      <w:r w:rsidR="004570BB" w:rsidRPr="0048740D">
        <w:t>410</w:t>
      </w:r>
      <w:r w:rsidRPr="0048740D">
        <w:t xml:space="preserve"> nodes.  The malleus </w:t>
      </w:r>
      <w:r w:rsidRPr="0048740D">
        <w:lastRenderedPageBreak/>
        <w:t xml:space="preserve">consisted of </w:t>
      </w:r>
      <w:r w:rsidR="004570BB" w:rsidRPr="0048740D">
        <w:t>5442</w:t>
      </w:r>
      <w:r w:rsidRPr="0048740D">
        <w:t xml:space="preserve"> 3D elements and </w:t>
      </w:r>
      <w:r w:rsidR="004570BB" w:rsidRPr="0048740D">
        <w:t>1080</w:t>
      </w:r>
      <w:r w:rsidRPr="0048740D">
        <w:t xml:space="preserve"> nodes. The incus consisted of </w:t>
      </w:r>
      <w:r w:rsidR="004570BB" w:rsidRPr="0048740D">
        <w:t>4935</w:t>
      </w:r>
      <w:r w:rsidRPr="0048740D">
        <w:t xml:space="preserve"> 3D elements and </w:t>
      </w:r>
      <w:r w:rsidR="0048740D" w:rsidRPr="0048740D">
        <w:t>1175</w:t>
      </w:r>
      <w:r w:rsidRPr="0048740D">
        <w:t xml:space="preserve"> nodes.  The annulus was comprised of </w:t>
      </w:r>
      <w:r w:rsidR="004570BB" w:rsidRPr="0048740D">
        <w:t>314</w:t>
      </w:r>
      <w:r w:rsidRPr="0048740D">
        <w:t xml:space="preserve"> flat 3D elements and </w:t>
      </w:r>
      <w:r w:rsidR="0048740D" w:rsidRPr="0048740D">
        <w:t>314</w:t>
      </w:r>
      <w:r w:rsidRPr="0048740D">
        <w:t xml:space="preserve"> nodes</w:t>
      </w:r>
      <w:r w:rsidR="00E3111B" w:rsidRPr="0048740D">
        <w:t>.</w:t>
      </w:r>
    </w:p>
    <w:p w:rsidR="0048740D" w:rsidRDefault="0048740D" w:rsidP="0048740D">
      <w:pPr>
        <w:pStyle w:val="Caption"/>
        <w:keepNext/>
        <w:jc w:val="center"/>
      </w:pPr>
      <w:bookmarkStart w:id="61" w:name="_Toc482255632"/>
      <w:proofErr w:type="gramStart"/>
      <w:r>
        <w:t xml:space="preserve">Table </w:t>
      </w:r>
      <w:fldSimple w:instr=" SEQ Table \* ARABIC ">
        <w:r w:rsidR="00BD23C4">
          <w:rPr>
            <w:noProof/>
          </w:rPr>
          <w:t>5</w:t>
        </w:r>
      </w:fldSimple>
      <w:r>
        <w:t>.</w:t>
      </w:r>
      <w:proofErr w:type="gramEnd"/>
      <w:r>
        <w:t xml:space="preserve"> </w:t>
      </w:r>
      <w:proofErr w:type="gramStart"/>
      <w:r>
        <w:t>Final element count for adult baboon finite element model.</w:t>
      </w:r>
      <w:bookmarkEnd w:id="61"/>
      <w:proofErr w:type="gramEnd"/>
    </w:p>
    <w:p w:rsidR="00A11C5A" w:rsidRDefault="0048740D" w:rsidP="00A11C5A">
      <w:pPr>
        <w:pStyle w:val="Caption"/>
        <w:keepNext/>
        <w:jc w:val="center"/>
      </w:pPr>
      <w:r w:rsidRPr="0048740D">
        <w:rPr>
          <w:noProof/>
          <w:lang w:bidi="ar-SA"/>
        </w:rPr>
        <w:drawing>
          <wp:inline distT="0" distB="0" distL="0" distR="0">
            <wp:extent cx="3505200" cy="1428750"/>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05200" cy="1428750"/>
                    </a:xfrm>
                    <a:prstGeom prst="rect">
                      <a:avLst/>
                    </a:prstGeom>
                    <a:noFill/>
                    <a:ln>
                      <a:noFill/>
                    </a:ln>
                  </pic:spPr>
                </pic:pic>
              </a:graphicData>
            </a:graphic>
          </wp:inline>
        </w:drawing>
      </w:r>
    </w:p>
    <w:p w:rsidR="00E3111B" w:rsidRDefault="00E3111B" w:rsidP="00A11C5A">
      <w:pPr>
        <w:jc w:val="center"/>
      </w:pPr>
    </w:p>
    <w:p w:rsidR="00E3111B" w:rsidRPr="00A11C5A" w:rsidRDefault="00E3111B" w:rsidP="00E3111B">
      <w:r>
        <w:tab/>
        <w:t xml:space="preserve">The middle ear cavity surface had </w:t>
      </w:r>
      <w:r w:rsidR="0048740D">
        <w:t xml:space="preserve">both </w:t>
      </w:r>
      <w:r>
        <w:t xml:space="preserve">the most elements and </w:t>
      </w:r>
      <w:r w:rsidR="0048740D">
        <w:t xml:space="preserve">the most </w:t>
      </w:r>
      <w:r>
        <w:t xml:space="preserve">nodes as it was comprised of </w:t>
      </w:r>
      <w:r w:rsidR="0048740D">
        <w:t>10948</w:t>
      </w:r>
      <w:r>
        <w:t xml:space="preserve"> two-dimensional elements with </w:t>
      </w:r>
      <w:r w:rsidR="0048740D">
        <w:t>5</w:t>
      </w:r>
      <w:r>
        <w:t>506 nodes.  As is visible in Figure 2</w:t>
      </w:r>
      <w:r w:rsidR="0048740D">
        <w:t>6</w:t>
      </w:r>
      <w:r>
        <w:t>, the ossicles all had similarly sized elements, while the middle ear cavity, inlet, and ear canal all had slightly larger elements due to their simplicity and the larger size of the structure</w:t>
      </w:r>
      <w:r w:rsidR="006E67E7">
        <w:t>s</w:t>
      </w:r>
      <w:r>
        <w:t>.</w:t>
      </w:r>
    </w:p>
    <w:p w:rsidR="00830C62" w:rsidRDefault="00830C62" w:rsidP="00830C62">
      <w:pPr>
        <w:jc w:val="center"/>
      </w:pPr>
      <w:r>
        <w:rPr>
          <w:noProof/>
          <w:lang w:bidi="ar-SA"/>
        </w:rPr>
        <w:drawing>
          <wp:inline distT="0" distB="0" distL="0" distR="0" wp14:anchorId="288D50B4">
            <wp:extent cx="2672731" cy="345571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90159" cy="3478252"/>
                    </a:xfrm>
                    <a:prstGeom prst="rect">
                      <a:avLst/>
                    </a:prstGeom>
                    <a:noFill/>
                  </pic:spPr>
                </pic:pic>
              </a:graphicData>
            </a:graphic>
          </wp:inline>
        </w:drawing>
      </w:r>
    </w:p>
    <w:p w:rsidR="00830C62" w:rsidRDefault="00830C62" w:rsidP="00830C62">
      <w:pPr>
        <w:keepNext/>
        <w:jc w:val="center"/>
      </w:pPr>
      <w:r>
        <w:rPr>
          <w:noProof/>
          <w:lang w:bidi="ar-SA"/>
        </w:rPr>
        <w:lastRenderedPageBreak/>
        <w:drawing>
          <wp:inline distT="0" distB="0" distL="0" distR="0" wp14:anchorId="1751ECA2">
            <wp:extent cx="2514600" cy="340770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22581" cy="3418516"/>
                    </a:xfrm>
                    <a:prstGeom prst="rect">
                      <a:avLst/>
                    </a:prstGeom>
                    <a:noFill/>
                  </pic:spPr>
                </pic:pic>
              </a:graphicData>
            </a:graphic>
          </wp:inline>
        </w:drawing>
      </w:r>
    </w:p>
    <w:p w:rsidR="00830C62" w:rsidRDefault="00830C62" w:rsidP="00830C62">
      <w:pPr>
        <w:pStyle w:val="Caption"/>
        <w:jc w:val="center"/>
      </w:pPr>
      <w:bookmarkStart w:id="62" w:name="_Toc482255659"/>
      <w:proofErr w:type="gramStart"/>
      <w:r>
        <w:t xml:space="preserve">Figure </w:t>
      </w:r>
      <w:fldSimple w:instr=" SEQ Figure \* ARABIC ">
        <w:r w:rsidR="00BD23C4">
          <w:rPr>
            <w:noProof/>
          </w:rPr>
          <w:t>26</w:t>
        </w:r>
      </w:fldSimple>
      <w:r w:rsidR="0048740D">
        <w:rPr>
          <w:noProof/>
        </w:rPr>
        <w:t>.</w:t>
      </w:r>
      <w:proofErr w:type="gramEnd"/>
      <w:r w:rsidR="00E3111B">
        <w:rPr>
          <w:noProof/>
        </w:rPr>
        <w:t xml:space="preserve"> Anterior and posterior view of the adult middle ear model, complete with ear canal.</w:t>
      </w:r>
      <w:bookmarkEnd w:id="62"/>
    </w:p>
    <w:p w:rsidR="00830C62" w:rsidRDefault="00830C62" w:rsidP="00830C62">
      <w:pPr>
        <w:keepNext/>
        <w:jc w:val="center"/>
      </w:pPr>
      <w:r>
        <w:rPr>
          <w:noProof/>
          <w:lang w:bidi="ar-SA"/>
        </w:rPr>
        <w:lastRenderedPageBreak/>
        <w:drawing>
          <wp:inline distT="0" distB="0" distL="0" distR="0" wp14:anchorId="24F33826">
            <wp:extent cx="4702629" cy="5785574"/>
            <wp:effectExtent l="0" t="0" r="3175"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05068" cy="5788575"/>
                    </a:xfrm>
                    <a:prstGeom prst="rect">
                      <a:avLst/>
                    </a:prstGeom>
                    <a:noFill/>
                  </pic:spPr>
                </pic:pic>
              </a:graphicData>
            </a:graphic>
          </wp:inline>
        </w:drawing>
      </w:r>
    </w:p>
    <w:p w:rsidR="00830C62" w:rsidRDefault="00830C62" w:rsidP="00830C62">
      <w:pPr>
        <w:pStyle w:val="Caption"/>
        <w:jc w:val="center"/>
        <w:rPr>
          <w:noProof/>
        </w:rPr>
      </w:pPr>
      <w:bookmarkStart w:id="63" w:name="_Toc482255660"/>
      <w:proofErr w:type="gramStart"/>
      <w:r>
        <w:t xml:space="preserve">Figure </w:t>
      </w:r>
      <w:fldSimple w:instr=" SEQ Figure \* ARABIC ">
        <w:r w:rsidR="00BD23C4">
          <w:rPr>
            <w:noProof/>
          </w:rPr>
          <w:t>27</w:t>
        </w:r>
      </w:fldSimple>
      <w:r w:rsidR="0048740D">
        <w:rPr>
          <w:noProof/>
        </w:rPr>
        <w:t>.</w:t>
      </w:r>
      <w:proofErr w:type="gramEnd"/>
      <w:r w:rsidR="00E3111B">
        <w:rPr>
          <w:noProof/>
        </w:rPr>
        <w:t xml:space="preserve"> Enlarged medial view of complete adult middle ear model.</w:t>
      </w:r>
      <w:bookmarkEnd w:id="63"/>
    </w:p>
    <w:p w:rsidR="00E3111B" w:rsidRDefault="00E3111B" w:rsidP="00E3111B"/>
    <w:p w:rsidR="00E3111B" w:rsidRPr="00E3111B" w:rsidRDefault="00E3111B" w:rsidP="00E3111B">
      <w:r>
        <w:tab/>
        <w:t>In Figure 2</w:t>
      </w:r>
      <w:r w:rsidR="0048740D">
        <w:t>7</w:t>
      </w:r>
      <w:r>
        <w:t xml:space="preserve">, the green Eustachian tube opening for the adult baboon is visible </w:t>
      </w:r>
      <w:r w:rsidR="00F24721">
        <w:t>in</w:t>
      </w:r>
      <w:r>
        <w:t xml:space="preserve"> the left of the image.  Beneath the stapes footplate is the round window membrane in royal blue.  Both were modeled based on </w:t>
      </w:r>
      <w:r w:rsidR="00F24721">
        <w:t xml:space="preserve">surgical </w:t>
      </w:r>
      <w:r>
        <w:t>dissection observations and micro-CT scans.</w:t>
      </w:r>
    </w:p>
    <w:p w:rsidR="00830C62" w:rsidRDefault="00830C62" w:rsidP="005059F9">
      <w:pPr>
        <w:keepNext/>
        <w:jc w:val="center"/>
      </w:pPr>
      <w:r>
        <w:rPr>
          <w:noProof/>
          <w:lang w:bidi="ar-SA"/>
        </w:rPr>
        <w:lastRenderedPageBreak/>
        <w:drawing>
          <wp:inline distT="0" distB="0" distL="0" distR="0" wp14:anchorId="4C1246B8">
            <wp:extent cx="4831304" cy="5771408"/>
            <wp:effectExtent l="0" t="0" r="762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33992" cy="5774619"/>
                    </a:xfrm>
                    <a:prstGeom prst="rect">
                      <a:avLst/>
                    </a:prstGeom>
                    <a:noFill/>
                  </pic:spPr>
                </pic:pic>
              </a:graphicData>
            </a:graphic>
          </wp:inline>
        </w:drawing>
      </w:r>
    </w:p>
    <w:p w:rsidR="00830C62" w:rsidRDefault="00830C62" w:rsidP="005059F9">
      <w:pPr>
        <w:pStyle w:val="Caption"/>
        <w:jc w:val="center"/>
        <w:rPr>
          <w:noProof/>
        </w:rPr>
      </w:pPr>
      <w:bookmarkStart w:id="64" w:name="_Toc482255661"/>
      <w:proofErr w:type="gramStart"/>
      <w:r>
        <w:t xml:space="preserve">Figure </w:t>
      </w:r>
      <w:fldSimple w:instr=" SEQ Figure \* ARABIC ">
        <w:r w:rsidR="00BD23C4">
          <w:rPr>
            <w:noProof/>
          </w:rPr>
          <w:t>28</w:t>
        </w:r>
      </w:fldSimple>
      <w:r w:rsidR="0048740D">
        <w:rPr>
          <w:noProof/>
        </w:rPr>
        <w:t>.</w:t>
      </w:r>
      <w:proofErr w:type="gramEnd"/>
      <w:r w:rsidR="00E3111B" w:rsidRPr="00E3111B">
        <w:rPr>
          <w:noProof/>
        </w:rPr>
        <w:t xml:space="preserve"> </w:t>
      </w:r>
      <w:r w:rsidR="00E3111B">
        <w:rPr>
          <w:noProof/>
        </w:rPr>
        <w:t>Enlarged medial-superior view of the adult middle ear displaying ligaments and ear canal.</w:t>
      </w:r>
      <w:bookmarkEnd w:id="64"/>
    </w:p>
    <w:p w:rsidR="00E3111B" w:rsidRDefault="00E3111B" w:rsidP="00E3111B"/>
    <w:p w:rsidR="00E3111B" w:rsidRPr="00E3111B" w:rsidRDefault="00E3111B" w:rsidP="00E3111B">
      <w:r>
        <w:tab/>
        <w:t>In Figure 2</w:t>
      </w:r>
      <w:r w:rsidR="0048740D">
        <w:t>8</w:t>
      </w:r>
      <w:r>
        <w:t>, the triangular and tetrahedral shapes of the elements in the adult model can be clearly observed.  The malleus</w:t>
      </w:r>
      <w:r w:rsidR="003202FE">
        <w:t xml:space="preserve"> head</w:t>
      </w:r>
      <w:r>
        <w:t>, shown in blue, tucks neatly into the incus, shown in red, to create the incudomalleolar joint.</w:t>
      </w:r>
      <w:r w:rsidRPr="00E3111B">
        <w:t xml:space="preserve"> </w:t>
      </w:r>
      <w:r>
        <w:t xml:space="preserve"> A medial view of the</w:t>
      </w:r>
      <w:r w:rsidR="003202FE">
        <w:t xml:space="preserve"> adult</w:t>
      </w:r>
      <w:r>
        <w:t xml:space="preserve"> ear canal is also visible.</w:t>
      </w:r>
    </w:p>
    <w:p w:rsidR="00830C62" w:rsidRDefault="00830C62" w:rsidP="00830C62">
      <w:pPr>
        <w:keepNext/>
        <w:jc w:val="center"/>
      </w:pPr>
      <w:r>
        <w:rPr>
          <w:noProof/>
          <w:lang w:bidi="ar-SA"/>
        </w:rPr>
        <w:lastRenderedPageBreak/>
        <w:drawing>
          <wp:inline distT="0" distB="0" distL="0" distR="0" wp14:anchorId="537ABEB3">
            <wp:extent cx="5036260" cy="36094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40987" cy="3612862"/>
                    </a:xfrm>
                    <a:prstGeom prst="rect">
                      <a:avLst/>
                    </a:prstGeom>
                    <a:noFill/>
                  </pic:spPr>
                </pic:pic>
              </a:graphicData>
            </a:graphic>
          </wp:inline>
        </w:drawing>
      </w:r>
    </w:p>
    <w:p w:rsidR="00830C62" w:rsidRDefault="00830C62" w:rsidP="00830C62">
      <w:pPr>
        <w:pStyle w:val="Caption"/>
        <w:jc w:val="center"/>
        <w:rPr>
          <w:noProof/>
        </w:rPr>
      </w:pPr>
      <w:bookmarkStart w:id="65" w:name="_Toc482255662"/>
      <w:proofErr w:type="gramStart"/>
      <w:r>
        <w:t xml:space="preserve">Figure </w:t>
      </w:r>
      <w:fldSimple w:instr=" SEQ Figure \* ARABIC ">
        <w:r w:rsidR="00BD23C4">
          <w:rPr>
            <w:noProof/>
          </w:rPr>
          <w:t>29</w:t>
        </w:r>
      </w:fldSimple>
      <w:r w:rsidR="0048740D">
        <w:rPr>
          <w:noProof/>
        </w:rPr>
        <w:t>.</w:t>
      </w:r>
      <w:proofErr w:type="gramEnd"/>
      <w:r w:rsidR="003202FE">
        <w:rPr>
          <w:noProof/>
        </w:rPr>
        <w:t xml:space="preserve"> </w:t>
      </w:r>
      <w:r w:rsidR="00F45531">
        <w:rPr>
          <w:noProof/>
        </w:rPr>
        <w:t>Adult</w:t>
      </w:r>
      <w:r w:rsidR="003202FE">
        <w:rPr>
          <w:noProof/>
        </w:rPr>
        <w:t xml:space="preserve"> fluid domains, with the ear canal domain on the left and the middle ear domain on the right.</w:t>
      </w:r>
      <w:bookmarkEnd w:id="65"/>
    </w:p>
    <w:p w:rsidR="00F45531" w:rsidRPr="00F45531" w:rsidRDefault="00F45531" w:rsidP="00F45531"/>
    <w:p w:rsidR="00742B1C" w:rsidRPr="00742B1C" w:rsidRDefault="00F45531" w:rsidP="00742B1C">
      <w:r>
        <w:tab/>
        <w:t>After preparation for fluid analysis, the ear canal and middle ear cavity fluid domains were clearly defined.  After the mesh manipulation discussed previously, the adult ear was left the flu</w:t>
      </w:r>
      <w:r w:rsidR="0048740D">
        <w:t>id domains depicted in Figure 29</w:t>
      </w:r>
      <w:r>
        <w:t>. The brown inlet, pink ear canal, and purple TM FSIs are shown on the left, while the purple TM, grey MEC, and green Eustachian tube FSIs are visible on the right. The RWM and SAL FSIs are present in the middle ear cavity fluid domain but are not visible in Figure 2</w:t>
      </w:r>
      <w:r w:rsidR="0048740D">
        <w:t>9</w:t>
      </w:r>
      <w:r>
        <w:t xml:space="preserve">. </w:t>
      </w:r>
    </w:p>
    <w:p w:rsidR="00830C62" w:rsidRDefault="00830C62" w:rsidP="00830C62">
      <w:pPr>
        <w:keepNext/>
        <w:jc w:val="center"/>
      </w:pPr>
      <w:r>
        <w:rPr>
          <w:noProof/>
          <w:lang w:bidi="ar-SA"/>
        </w:rPr>
        <w:lastRenderedPageBreak/>
        <w:drawing>
          <wp:inline distT="0" distB="0" distL="0" distR="0" wp14:anchorId="3933A557">
            <wp:extent cx="3925917" cy="4947381"/>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39575" cy="4964593"/>
                    </a:xfrm>
                    <a:prstGeom prst="rect">
                      <a:avLst/>
                    </a:prstGeom>
                    <a:noFill/>
                  </pic:spPr>
                </pic:pic>
              </a:graphicData>
            </a:graphic>
          </wp:inline>
        </w:drawing>
      </w:r>
    </w:p>
    <w:p w:rsidR="00F45531" w:rsidRDefault="00830C62" w:rsidP="00F45531">
      <w:pPr>
        <w:pStyle w:val="Caption"/>
        <w:jc w:val="center"/>
        <w:rPr>
          <w:noProof/>
        </w:rPr>
      </w:pPr>
      <w:bookmarkStart w:id="66" w:name="_Toc482255663"/>
      <w:proofErr w:type="gramStart"/>
      <w:r>
        <w:t xml:space="preserve">Figure </w:t>
      </w:r>
      <w:fldSimple w:instr=" SEQ Figure \* ARABIC ">
        <w:r w:rsidR="00BD23C4">
          <w:rPr>
            <w:noProof/>
          </w:rPr>
          <w:t>30</w:t>
        </w:r>
      </w:fldSimple>
      <w:r w:rsidR="0048740D">
        <w:rPr>
          <w:noProof/>
        </w:rPr>
        <w:t>.</w:t>
      </w:r>
      <w:proofErr w:type="gramEnd"/>
      <w:r w:rsidR="00F45531">
        <w:rPr>
          <w:noProof/>
        </w:rPr>
        <w:t xml:space="preserve"> The adult fluid domains in the context of each other.</w:t>
      </w:r>
      <w:bookmarkEnd w:id="66"/>
    </w:p>
    <w:p w:rsidR="00F45531" w:rsidRPr="00F45531" w:rsidRDefault="00F45531" w:rsidP="00F45531"/>
    <w:p w:rsidR="00742B1C" w:rsidRPr="00742B1C" w:rsidRDefault="00F45531" w:rsidP="00742B1C">
      <w:r>
        <w:rPr>
          <w:b/>
          <w:bCs/>
          <w:noProof/>
          <w:szCs w:val="18"/>
        </w:rPr>
        <w:tab/>
      </w:r>
      <w:r w:rsidR="0048740D">
        <w:t>Above, Figure 30</w:t>
      </w:r>
      <w:r>
        <w:t xml:space="preserve"> demonstrates how the ear canal was modeled to connect directly to the TM while the middle ear cavity encompasses and curves around the TM a bit more.  The brown inlet is clearly visible at the opening of the ear canal.  Sound transmission was modeled as coming from the inlet FSI.  The two fluid domains sandwich the TM and annulus.</w:t>
      </w:r>
    </w:p>
    <w:p w:rsidR="004C4DB0" w:rsidRDefault="00830C62" w:rsidP="004C4DB0">
      <w:pPr>
        <w:pStyle w:val="Heading2"/>
      </w:pPr>
      <w:bookmarkStart w:id="67" w:name="_Toc482255617"/>
      <w:r>
        <w:lastRenderedPageBreak/>
        <w:t>4.2 Adult Analysis of Sound Transmissi</w:t>
      </w:r>
      <w:r w:rsidR="004C4DB0">
        <w:t>on</w:t>
      </w:r>
      <w:bookmarkEnd w:id="67"/>
    </w:p>
    <w:p w:rsidR="00F45531" w:rsidRDefault="00F45531" w:rsidP="00F45531">
      <w:r>
        <w:tab/>
      </w:r>
      <w:r w:rsidRPr="00333BC2">
        <w:t xml:space="preserve">After analysis was run, the results </w:t>
      </w:r>
      <w:r w:rsidR="00333BC2">
        <w:t xml:space="preserve">were </w:t>
      </w:r>
      <w:r w:rsidRPr="00333BC2">
        <w:t xml:space="preserve">compared to experimental data to determine the integrity of the model.  To do this, six baboon temporal bones </w:t>
      </w:r>
      <w:r w:rsidR="00E94FB2">
        <w:t xml:space="preserve">ranging from </w:t>
      </w:r>
      <w:r w:rsidR="00333BC2">
        <w:t>6</w:t>
      </w:r>
      <w:r w:rsidR="00E94FB2">
        <w:t xml:space="preserve"> to 11</w:t>
      </w:r>
      <w:r w:rsidRPr="00333BC2">
        <w:t xml:space="preserve"> years old</w:t>
      </w:r>
      <w:r w:rsidR="00333BC2">
        <w:t xml:space="preserve"> (</w:t>
      </w:r>
      <w:r w:rsidR="00E47268">
        <w:t xml:space="preserve">correlating approximately with </w:t>
      </w:r>
      <w:r w:rsidR="00333BC2">
        <w:t>human age ~18</w:t>
      </w:r>
      <w:r w:rsidR="00E94FB2">
        <w:t>-33</w:t>
      </w:r>
      <w:r w:rsidR="00333BC2">
        <w:t xml:space="preserve"> years)</w:t>
      </w:r>
      <w:r w:rsidRPr="00333BC2">
        <w:t xml:space="preserve">, were experimentally tested using LDV. </w:t>
      </w:r>
      <w:r w:rsidR="00333BC2">
        <w:t xml:space="preserve"> </w:t>
      </w:r>
      <w:r w:rsidR="00E94FB2">
        <w:t xml:space="preserve">Like the newborn experimental group, the adult experimental group consisted of 4 female and 2 male bones, including the female 11 year old temporal bone on which the FE model is based.  </w:t>
      </w:r>
      <w:r w:rsidR="00E94FB2">
        <w:tab/>
      </w:r>
      <w:r w:rsidRPr="00333BC2">
        <w:t>The</w:t>
      </w:r>
      <w:r w:rsidR="00333BC2" w:rsidRPr="00333BC2">
        <w:t xml:space="preserve"> results are plotted on Figure 3</w:t>
      </w:r>
      <w:r w:rsidR="0048740D">
        <w:t>1</w:t>
      </w:r>
      <w:r w:rsidRPr="00333BC2">
        <w:t xml:space="preserve"> with umbo peak to peak displacement on the y axis and frequency in Hz on the x-axis.  Each sample’s individual experimental data is shown in grey, while the experimental mean is shown in a black dotted line and the thick blue line is the output from the </w:t>
      </w:r>
      <w:r w:rsidR="00333BC2">
        <w:t>adult</w:t>
      </w:r>
      <w:r w:rsidRPr="00333BC2">
        <w:t xml:space="preserve"> baboon FE model assigned with human</w:t>
      </w:r>
      <w:r w:rsidR="00333BC2" w:rsidRPr="00333BC2">
        <w:t xml:space="preserve"> adult</w:t>
      </w:r>
      <w:r w:rsidRPr="00333BC2">
        <w:t xml:space="preserve"> mechanical properties </w:t>
      </w:r>
      <w:r w:rsidR="00333BC2" w:rsidRPr="00333BC2">
        <w:t xml:space="preserve">from Table 1 </w:t>
      </w:r>
      <w:r w:rsidRPr="00333BC2">
        <w:t xml:space="preserve">and </w:t>
      </w:r>
      <w:r w:rsidR="00333BC2" w:rsidRPr="00333BC2">
        <w:t xml:space="preserve">the </w:t>
      </w:r>
      <w:r w:rsidRPr="00333BC2">
        <w:t>cochlear load</w:t>
      </w:r>
      <w:r w:rsidR="00333BC2" w:rsidRPr="00333BC2">
        <w:t xml:space="preserve"> </w:t>
      </w:r>
      <w:proofErr w:type="gramStart"/>
      <w:r w:rsidR="00333BC2" w:rsidRPr="00333BC2">
        <w:t>of 20 GΩ impedance</w:t>
      </w:r>
      <w:proofErr w:type="gramEnd"/>
      <w:r w:rsidRPr="00333BC2">
        <w:t>.</w:t>
      </w:r>
    </w:p>
    <w:p w:rsidR="00C901BF" w:rsidRPr="00F45531" w:rsidRDefault="00C901BF" w:rsidP="00F45531"/>
    <w:p w:rsidR="00364CC1" w:rsidRDefault="00364CC1" w:rsidP="004C4DB0">
      <w:r>
        <w:object w:dxaOrig="9948" w:dyaOrig="6672">
          <v:shape id="_x0000_i1026" type="#_x0000_t75" style="width:395.25pt;height:265.5pt" o:ole="">
            <v:imagedata r:id="rId50" o:title=""/>
          </v:shape>
          <o:OLEObject Type="Embed" ProgID="Prism.Document" ShapeID="_x0000_i1026" DrawAspect="Content" ObjectID="_1556095646" r:id="rId51"/>
        </w:object>
      </w:r>
    </w:p>
    <w:p w:rsidR="002F0C69" w:rsidRDefault="00364CC1" w:rsidP="00364CC1">
      <w:pPr>
        <w:pStyle w:val="Caption"/>
        <w:jc w:val="center"/>
      </w:pPr>
      <w:bookmarkStart w:id="68" w:name="_Toc482255664"/>
      <w:proofErr w:type="gramStart"/>
      <w:r>
        <w:t xml:space="preserve">Figure </w:t>
      </w:r>
      <w:fldSimple w:instr=" SEQ Figure \* ARABIC ">
        <w:r w:rsidR="00BD23C4">
          <w:rPr>
            <w:noProof/>
          </w:rPr>
          <w:t>31</w:t>
        </w:r>
      </w:fldSimple>
      <w:r>
        <w:t>.</w:t>
      </w:r>
      <w:proofErr w:type="gramEnd"/>
      <w:r>
        <w:t xml:space="preserve"> Newborn baboon experimental</w:t>
      </w:r>
      <w:r w:rsidR="00D96BF3">
        <w:t xml:space="preserve"> (N=6)</w:t>
      </w:r>
      <w:r>
        <w:t xml:space="preserve"> and finite element model resu</w:t>
      </w:r>
      <w:r w:rsidR="00D96BF3">
        <w:t xml:space="preserve">lts for TM displacement at the </w:t>
      </w:r>
      <w:r>
        <w:t>umbo across a frequency range.</w:t>
      </w:r>
      <w:bookmarkEnd w:id="68"/>
    </w:p>
    <w:p w:rsidR="00364CC1" w:rsidRDefault="00364CC1" w:rsidP="00364CC1"/>
    <w:p w:rsidR="00F45531" w:rsidRDefault="00F45531" w:rsidP="00364CC1">
      <w:r>
        <w:tab/>
      </w:r>
      <w:r w:rsidRPr="00C90F7D">
        <w:t>The frequency range is displayed from 200-10000 Hz, and the umbo displacement</w:t>
      </w:r>
      <w:r w:rsidR="00C90F7D">
        <w:t xml:space="preserve"> for adult baboons</w:t>
      </w:r>
      <w:r w:rsidRPr="00C90F7D">
        <w:t xml:space="preserve"> varied from 0.0</w:t>
      </w:r>
      <w:r w:rsidR="00C90F7D" w:rsidRPr="00C90F7D">
        <w:t>6</w:t>
      </w:r>
      <w:r w:rsidRPr="00C90F7D">
        <w:t xml:space="preserve"> </w:t>
      </w:r>
      <w:proofErr w:type="gramStart"/>
      <w:r w:rsidRPr="00C90F7D">
        <w:t>to 0.</w:t>
      </w:r>
      <w:r w:rsidR="00C90F7D" w:rsidRPr="00C90F7D">
        <w:t>32</w:t>
      </w:r>
      <w:r w:rsidRPr="00C90F7D">
        <w:t xml:space="preserve"> </w:t>
      </w:r>
      <w:r w:rsidRPr="00C90F7D">
        <w:rPr>
          <w:rFonts w:cstheme="minorHAnsi"/>
        </w:rPr>
        <w:t>µ</w:t>
      </w:r>
      <w:r w:rsidRPr="00C90F7D">
        <w:t>m/Pa at the lower frequencies</w:t>
      </w:r>
      <w:proofErr w:type="gramEnd"/>
      <w:r w:rsidRPr="00C90F7D">
        <w:t xml:space="preserve"> while it varied from 0.004 to 0.</w:t>
      </w:r>
      <w:r w:rsidR="00C90F7D" w:rsidRPr="00C90F7D">
        <w:t>08</w:t>
      </w:r>
      <w:r w:rsidRPr="00C90F7D">
        <w:t xml:space="preserve"> </w:t>
      </w:r>
      <w:r w:rsidRPr="00C90F7D">
        <w:rPr>
          <w:rFonts w:cstheme="minorHAnsi"/>
        </w:rPr>
        <w:t>µ</w:t>
      </w:r>
      <w:r w:rsidRPr="00C90F7D">
        <w:t>m/Pa at higher frequencies</w:t>
      </w:r>
      <w:r w:rsidRPr="00A8656D">
        <w:t>. The mean was approximately 0.</w:t>
      </w:r>
      <w:r w:rsidR="00C90F7D" w:rsidRPr="00A8656D">
        <w:t>2</w:t>
      </w:r>
      <w:r w:rsidR="00491BCB" w:rsidRPr="00A8656D">
        <w:t>6</w:t>
      </w:r>
      <w:r w:rsidRPr="00A8656D">
        <w:t xml:space="preserve"> </w:t>
      </w:r>
      <w:r w:rsidRPr="00A8656D">
        <w:rPr>
          <w:rFonts w:cstheme="minorHAnsi"/>
        </w:rPr>
        <w:t>µ</w:t>
      </w:r>
      <w:r w:rsidR="00491BCB" w:rsidRPr="00A8656D">
        <w:t xml:space="preserve">m/Pa at 200 Hz, </w:t>
      </w:r>
      <w:proofErr w:type="gramStart"/>
      <w:r w:rsidR="00C90F7D" w:rsidRPr="00A8656D">
        <w:t>0.21</w:t>
      </w:r>
      <w:r w:rsidRPr="00A8656D">
        <w:t xml:space="preserve"> </w:t>
      </w:r>
      <w:r w:rsidRPr="00A8656D">
        <w:rPr>
          <w:rFonts w:cstheme="minorHAnsi"/>
        </w:rPr>
        <w:t>µ</w:t>
      </w:r>
      <w:r w:rsidRPr="00A8656D">
        <w:t>m/Pa at 1200 Hz,</w:t>
      </w:r>
      <w:proofErr w:type="gramEnd"/>
      <w:r w:rsidRPr="00A8656D">
        <w:t xml:space="preserve"> and 0.0</w:t>
      </w:r>
      <w:r w:rsidR="00C90F7D" w:rsidRPr="00A8656D">
        <w:t>36</w:t>
      </w:r>
      <w:r w:rsidRPr="00A8656D">
        <w:t xml:space="preserve"> </w:t>
      </w:r>
      <w:r w:rsidRPr="00A8656D">
        <w:rPr>
          <w:rFonts w:cstheme="minorHAnsi"/>
        </w:rPr>
        <w:t>µ</w:t>
      </w:r>
      <w:r w:rsidRPr="00A8656D">
        <w:t>m/Pa at 10000 Hz. Similarly, the FE Model had a displacement of 0.</w:t>
      </w:r>
      <w:r w:rsidR="00C90F7D" w:rsidRPr="00A8656D">
        <w:t>3</w:t>
      </w:r>
      <w:r w:rsidR="00491BCB" w:rsidRPr="00A8656D">
        <w:t>4</w:t>
      </w:r>
      <w:r w:rsidRPr="00A8656D">
        <w:t xml:space="preserve"> </w:t>
      </w:r>
      <w:r w:rsidRPr="00A8656D">
        <w:rPr>
          <w:rFonts w:cstheme="minorHAnsi"/>
        </w:rPr>
        <w:t>µ</w:t>
      </w:r>
      <w:r w:rsidRPr="00A8656D">
        <w:t xml:space="preserve">m/Pa at 200 Hz, </w:t>
      </w:r>
      <w:proofErr w:type="gramStart"/>
      <w:r w:rsidRPr="00A8656D">
        <w:t>0.</w:t>
      </w:r>
      <w:r w:rsidR="00C90F7D" w:rsidRPr="00A8656D">
        <w:t>27</w:t>
      </w:r>
      <w:r w:rsidRPr="00A8656D">
        <w:t xml:space="preserve"> </w:t>
      </w:r>
      <w:r w:rsidRPr="00A8656D">
        <w:rPr>
          <w:rFonts w:cstheme="minorHAnsi"/>
        </w:rPr>
        <w:t>µ</w:t>
      </w:r>
      <w:r w:rsidRPr="00A8656D">
        <w:t>m/Pa at 1200 Hz,</w:t>
      </w:r>
      <w:proofErr w:type="gramEnd"/>
      <w:r w:rsidRPr="00A8656D">
        <w:t xml:space="preserve"> and 0.07</w:t>
      </w:r>
      <w:r w:rsidR="009A34DD" w:rsidRPr="00A8656D">
        <w:t>4</w:t>
      </w:r>
      <w:r w:rsidRPr="00A8656D">
        <w:t xml:space="preserve"> </w:t>
      </w:r>
      <w:r w:rsidRPr="00A8656D">
        <w:rPr>
          <w:rFonts w:cstheme="minorHAnsi"/>
        </w:rPr>
        <w:t>µ</w:t>
      </w:r>
      <w:r w:rsidRPr="00A8656D">
        <w:t>m/Pa at 10000 Hz.</w:t>
      </w:r>
      <w:r w:rsidR="00491BCB">
        <w:t xml:space="preserve"> </w:t>
      </w:r>
      <w:r w:rsidR="0047218B">
        <w:t xml:space="preserve"> </w:t>
      </w:r>
      <w:r w:rsidR="00491BCB" w:rsidRPr="00491BCB">
        <w:t xml:space="preserve">Treating the experimental mean as the accepted value and the FE results as the results to be compared, this gives a percent error of </w:t>
      </w:r>
      <w:r w:rsidR="00491BCB">
        <w:t>30</w:t>
      </w:r>
      <w:r w:rsidR="00491BCB" w:rsidRPr="00491BCB">
        <w:t xml:space="preserve">.7% at 200 Hz, </w:t>
      </w:r>
      <w:r w:rsidR="00491BCB">
        <w:t>28.5</w:t>
      </w:r>
      <w:r w:rsidR="00491BCB" w:rsidRPr="00491BCB">
        <w:t xml:space="preserve">% at 1200 Hz, and </w:t>
      </w:r>
      <w:r w:rsidR="00306DC7">
        <w:t>105</w:t>
      </w:r>
      <w:r w:rsidR="00491BCB" w:rsidRPr="00491BCB">
        <w:t xml:space="preserve">% at 10000 Hz. </w:t>
      </w:r>
      <w:r w:rsidR="00306DC7">
        <w:t>Displacement values at very high frequencies deviate significantly, but overall the shape of the FE curve is similar to that of the experimental curve</w:t>
      </w:r>
      <w:r w:rsidR="00433CFE">
        <w:t>.</w:t>
      </w:r>
      <w:r w:rsidR="00306DC7">
        <w:t xml:space="preserve"> </w:t>
      </w:r>
    </w:p>
    <w:p w:rsidR="00A8656D" w:rsidRPr="00364CC1" w:rsidRDefault="00A8656D" w:rsidP="00364CC1"/>
    <w:p w:rsidR="002F0C69" w:rsidRDefault="002F0C69" w:rsidP="002F0C69">
      <w:pPr>
        <w:pStyle w:val="Chapter"/>
      </w:pPr>
      <w:bookmarkStart w:id="69" w:name="_Toc482255618"/>
      <w:r>
        <w:t>Chapter 5: Discussion</w:t>
      </w:r>
      <w:bookmarkEnd w:id="69"/>
    </w:p>
    <w:p w:rsidR="002F0C69" w:rsidRDefault="002F0C69" w:rsidP="002F0C69">
      <w:pPr>
        <w:pStyle w:val="Heading2"/>
      </w:pPr>
      <w:bookmarkStart w:id="70" w:name="_Toc482255619"/>
      <w:r>
        <w:t>5.1 Middle Ear Structures</w:t>
      </w:r>
      <w:bookmarkEnd w:id="70"/>
    </w:p>
    <w:p w:rsidR="002F0C69" w:rsidRDefault="00403803" w:rsidP="002F0C69">
      <w:r>
        <w:tab/>
        <w:t xml:space="preserve">Overall, the newborn and adult baboon ears were fairly similar in size and shape, but there were several differences. </w:t>
      </w:r>
      <w:r w:rsidR="002F0C69">
        <w:t xml:space="preserve"> </w:t>
      </w:r>
      <w:r>
        <w:t xml:space="preserve">As would be expected, most structures were slightly larger in the adult if not the same as the newborn in size.  As shown in Table 6, the adult TM had more height </w:t>
      </w:r>
      <w:r w:rsidR="0039638D">
        <w:t xml:space="preserve">(major axis) </w:t>
      </w:r>
      <w:r>
        <w:t>but less width</w:t>
      </w:r>
      <w:r w:rsidR="0039638D">
        <w:t xml:space="preserve"> (minor axis)</w:t>
      </w:r>
      <w:r>
        <w:t xml:space="preserve"> than the newborn.  It was also oriented differently inside the middle ear cavity, and was lower with respect to the ear canal.  The adult malleus is slightly shorter than that of the newborn, but is wider at the head and similar in width at the neck.  </w:t>
      </w:r>
      <w:r w:rsidR="00B03F19">
        <w:t>Next, t</w:t>
      </w:r>
      <w:r>
        <w:t xml:space="preserve">he adult incus is longer than that of the newborn, while the width of the head and neck are slightly smaller and about the same, respectively.  The </w:t>
      </w:r>
      <w:r w:rsidR="00B03F19">
        <w:t xml:space="preserve">adult stapes is both longer and wider than the newborn stapes and is also oriented differently inside the middle ear cavity. </w:t>
      </w:r>
      <w:proofErr w:type="gramStart"/>
      <w:r w:rsidR="00B03F19">
        <w:t>While the adult stapes appears to point straight out and slightly upward with respect to the other structures, the newborn stapes sits at a slightly downward angle.</w:t>
      </w:r>
      <w:proofErr w:type="gramEnd"/>
      <w:r w:rsidR="00B03F19">
        <w:t xml:space="preserve"> </w:t>
      </w:r>
    </w:p>
    <w:p w:rsidR="00D0382E" w:rsidRDefault="00D0382E" w:rsidP="00D0382E">
      <w:pPr>
        <w:pStyle w:val="Caption"/>
        <w:keepNext/>
        <w:jc w:val="center"/>
      </w:pPr>
      <w:bookmarkStart w:id="71" w:name="_Toc482255633"/>
      <w:proofErr w:type="gramStart"/>
      <w:r>
        <w:lastRenderedPageBreak/>
        <w:t xml:space="preserve">Table </w:t>
      </w:r>
      <w:fldSimple w:instr=" SEQ Table \* ARABIC ">
        <w:r w:rsidR="00BD23C4">
          <w:rPr>
            <w:noProof/>
          </w:rPr>
          <w:t>6</w:t>
        </w:r>
      </w:fldSimple>
      <w:r>
        <w:t>.</w:t>
      </w:r>
      <w:proofErr w:type="gramEnd"/>
      <w:r>
        <w:t xml:space="preserve"> </w:t>
      </w:r>
      <w:r w:rsidRPr="00EE7BB3">
        <w:t>A comparison between adult and newborn baboon ear dimensions.</w:t>
      </w:r>
      <w:bookmarkEnd w:id="71"/>
    </w:p>
    <w:p w:rsidR="005059F9" w:rsidRDefault="00615FE5" w:rsidP="005059F9">
      <w:pPr>
        <w:jc w:val="center"/>
      </w:pPr>
      <w:r w:rsidRPr="00615FE5">
        <w:rPr>
          <w:noProof/>
          <w:lang w:bidi="ar-SA"/>
        </w:rPr>
        <w:drawing>
          <wp:inline distT="0" distB="0" distL="0" distR="0">
            <wp:extent cx="3257550" cy="6267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57550" cy="6267450"/>
                    </a:xfrm>
                    <a:prstGeom prst="rect">
                      <a:avLst/>
                    </a:prstGeom>
                    <a:noFill/>
                    <a:ln>
                      <a:noFill/>
                    </a:ln>
                  </pic:spPr>
                </pic:pic>
              </a:graphicData>
            </a:graphic>
          </wp:inline>
        </w:drawing>
      </w:r>
    </w:p>
    <w:p w:rsidR="00B03F19" w:rsidRDefault="00B03F19" w:rsidP="00B03F19">
      <w:r>
        <w:tab/>
        <w:t xml:space="preserve">For the adult baboon, the ear canal is both wider and taller than in the newborn. However, the middle ear cavity varies greatly in overall shape between the adult and newborn models.  While the adult MEC is taller, it is also significantly narrower than the MEC of the newborn.  This gives less room in the anterior-posterior direction for the TM and ossicles.  </w:t>
      </w:r>
    </w:p>
    <w:p w:rsidR="00B03F19" w:rsidRDefault="00B03F19" w:rsidP="00B03F19">
      <w:r>
        <w:lastRenderedPageBreak/>
        <w:tab/>
      </w:r>
      <w:r w:rsidR="0072031B">
        <w:t>O</w:t>
      </w:r>
      <w:r>
        <w:t>rientational differences of the middle ear structures with respect to the middle ear cavity could be due to difference in age besides general growth.  Perhaps in the same way that human in</w:t>
      </w:r>
      <w:r w:rsidR="00F24721">
        <w:t xml:space="preserve">fants have unfused skull bones, a young </w:t>
      </w:r>
      <w:r>
        <w:t>baboon</w:t>
      </w:r>
      <w:r w:rsidR="00F24721">
        <w:t>’s</w:t>
      </w:r>
      <w:r>
        <w:t xml:space="preserve"> skull hardens at it grows, expanding not only in general size but possibly changing shape of the MEC completely</w:t>
      </w:r>
      <w:r w:rsidR="00783604">
        <w:t xml:space="preserve">.  It is possible this could explain a </w:t>
      </w:r>
      <w:r>
        <w:t>significantly narrower MEC</w:t>
      </w:r>
      <w:r w:rsidR="00783604">
        <w:t xml:space="preserve"> and a very differently oriented stapes</w:t>
      </w:r>
      <w:r>
        <w:t xml:space="preserve"> in adulthood.  </w:t>
      </w:r>
    </w:p>
    <w:p w:rsidR="00783604" w:rsidRDefault="00783604" w:rsidP="00B03F19"/>
    <w:p w:rsidR="00B243E6" w:rsidRDefault="002F0C69" w:rsidP="005F68F8">
      <w:pPr>
        <w:pStyle w:val="Heading2"/>
      </w:pPr>
      <w:bookmarkStart w:id="72" w:name="_Toc482255620"/>
      <w:r>
        <w:t>5.2 Middle Ear Function</w:t>
      </w:r>
      <w:bookmarkEnd w:id="72"/>
      <w:r>
        <w:t xml:space="preserve">  </w:t>
      </w:r>
    </w:p>
    <w:p w:rsidR="000B17D1" w:rsidRDefault="005225EA" w:rsidP="002F0C69">
      <w:r>
        <w:tab/>
        <w:t xml:space="preserve">Movement of the TM at the umbo is important for understanding sound transmission at is the first transferal of sound waves into vibration before moving down the ossicular chain into the cochlea.  </w:t>
      </w:r>
      <w:r w:rsidRPr="005225EA">
        <w:t xml:space="preserve">FE model sound transmission data </w:t>
      </w:r>
      <w:r w:rsidR="00B243E6" w:rsidRPr="005225EA">
        <w:t xml:space="preserve">both for the </w:t>
      </w:r>
      <w:r w:rsidRPr="005225EA">
        <w:t>young</w:t>
      </w:r>
      <w:r w:rsidR="00B243E6" w:rsidRPr="005225EA">
        <w:t xml:space="preserve"> and adult</w:t>
      </w:r>
      <w:r w:rsidRPr="005225EA">
        <w:t xml:space="preserve"> baboon</w:t>
      </w:r>
      <w:r w:rsidR="00ED45C9">
        <w:t xml:space="preserve"> TM umbo movement</w:t>
      </w:r>
      <w:r w:rsidRPr="005225EA">
        <w:t xml:space="preserve"> i</w:t>
      </w:r>
      <w:r w:rsidR="0033053E" w:rsidRPr="005225EA">
        <w:t>s shown in Figure 3</w:t>
      </w:r>
      <w:r w:rsidR="0048740D" w:rsidRPr="005225EA">
        <w:t>2</w:t>
      </w:r>
      <w:r w:rsidR="00B243E6" w:rsidRPr="005225EA">
        <w:t xml:space="preserve">.  </w:t>
      </w:r>
      <w:r w:rsidR="000B17D1" w:rsidRPr="00433CFE">
        <w:t xml:space="preserve">The adult values for both FE and experimental mean are higher overall than the newborn values, with the FE values being greater than the experimental mean. On the other hand, the newborn FE model is closer in value to the experimental mean, with a trend of being similar or lower in value than the </w:t>
      </w:r>
      <w:r w:rsidR="000B17D1">
        <w:t xml:space="preserve">experimental mean. </w:t>
      </w:r>
      <w:r w:rsidR="00B243E6" w:rsidRPr="00433CFE">
        <w:t xml:space="preserve">Deviation from experimental data </w:t>
      </w:r>
      <w:proofErr w:type="gramStart"/>
      <w:r w:rsidR="00B243E6" w:rsidRPr="00433CFE">
        <w:t>occurs</w:t>
      </w:r>
      <w:proofErr w:type="gramEnd"/>
      <w:r w:rsidR="00B243E6" w:rsidRPr="00433CFE">
        <w:t xml:space="preserve"> the most at higher frequencies, beginning at approximately 3500 Hz and increasingly deviating from there. </w:t>
      </w:r>
    </w:p>
    <w:p w:rsidR="00564043" w:rsidRDefault="00564043" w:rsidP="00564043">
      <w:pPr>
        <w:keepNext/>
        <w:jc w:val="center"/>
      </w:pPr>
      <w:r>
        <w:rPr>
          <w:noProof/>
          <w:lang w:bidi="ar-SA"/>
        </w:rPr>
        <w:lastRenderedPageBreak/>
        <w:drawing>
          <wp:inline distT="0" distB="0" distL="0" distR="0" wp14:anchorId="61F53AE1" wp14:editId="17E0BF74">
            <wp:extent cx="5029200" cy="341466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029200" cy="3414660"/>
                    </a:xfrm>
                    <a:prstGeom prst="rect">
                      <a:avLst/>
                    </a:prstGeom>
                  </pic:spPr>
                </pic:pic>
              </a:graphicData>
            </a:graphic>
          </wp:inline>
        </w:drawing>
      </w:r>
    </w:p>
    <w:p w:rsidR="00564043" w:rsidRDefault="00564043" w:rsidP="00564043">
      <w:pPr>
        <w:pStyle w:val="Caption"/>
        <w:jc w:val="center"/>
      </w:pPr>
      <w:bookmarkStart w:id="73" w:name="_Toc482255665"/>
      <w:proofErr w:type="gramStart"/>
      <w:r>
        <w:t xml:space="preserve">Figure </w:t>
      </w:r>
      <w:fldSimple w:instr=" SEQ Figure \* ARABIC ">
        <w:r w:rsidR="00BD23C4">
          <w:rPr>
            <w:noProof/>
          </w:rPr>
          <w:t>32</w:t>
        </w:r>
      </w:fldSimple>
      <w:r>
        <w:t>.</w:t>
      </w:r>
      <w:proofErr w:type="gramEnd"/>
      <w:r>
        <w:t xml:space="preserve"> </w:t>
      </w:r>
      <w:proofErr w:type="gramStart"/>
      <w:r>
        <w:t>Comparison between adult and newborn FE model sound transmission results.</w:t>
      </w:r>
      <w:bookmarkEnd w:id="73"/>
      <w:proofErr w:type="gramEnd"/>
    </w:p>
    <w:p w:rsidR="00564043" w:rsidRDefault="00564043" w:rsidP="002F0C69"/>
    <w:p w:rsidR="0033053E" w:rsidRPr="00433CFE" w:rsidRDefault="000B17D1" w:rsidP="002F0C69">
      <w:r>
        <w:tab/>
      </w:r>
      <w:r w:rsidR="00B243E6" w:rsidRPr="00433CFE">
        <w:t xml:space="preserve"> </w:t>
      </w:r>
      <w:r w:rsidR="00433CFE">
        <w:t>Even so</w:t>
      </w:r>
      <w:r w:rsidR="0033053E" w:rsidRPr="00433CFE">
        <w:t xml:space="preserve">, the overall </w:t>
      </w:r>
      <w:proofErr w:type="gramStart"/>
      <w:r w:rsidR="0033053E" w:rsidRPr="00433CFE">
        <w:t xml:space="preserve">shape of the FE </w:t>
      </w:r>
      <w:r w:rsidR="00F24721">
        <w:t>curves</w:t>
      </w:r>
      <w:r w:rsidR="0033053E" w:rsidRPr="00433CFE">
        <w:t xml:space="preserve"> are</w:t>
      </w:r>
      <w:proofErr w:type="gramEnd"/>
      <w:r w:rsidR="0033053E" w:rsidRPr="00433CFE">
        <w:t xml:space="preserve"> similar to those of the experimental groups.  At lower frequencies, the curve is flat (note the logarithmic axes) until ~1200 Hz, when the slope increases downward as frequency increases. </w:t>
      </w:r>
      <w:r>
        <w:t>W</w:t>
      </w:r>
      <w:r w:rsidR="00433CFE">
        <w:t xml:space="preserve">hile the general behavior of the </w:t>
      </w:r>
      <w:r>
        <w:t>baboon temporal bones</w:t>
      </w:r>
      <w:r w:rsidR="00433CFE">
        <w:t xml:space="preserve"> has been captured</w:t>
      </w:r>
      <w:r>
        <w:t xml:space="preserve"> in the FE models</w:t>
      </w:r>
      <w:r w:rsidR="00433CFE">
        <w:t xml:space="preserve">, the specific output values are numerically off. This </w:t>
      </w:r>
      <w:r>
        <w:t>directly points to the idea</w:t>
      </w:r>
      <w:r w:rsidR="00433CFE">
        <w:t xml:space="preserve"> that having </w:t>
      </w:r>
      <w:r>
        <w:t>the true</w:t>
      </w:r>
      <w:r w:rsidR="00433CFE">
        <w:t xml:space="preserve"> values for baboon mechanical properties could </w:t>
      </w:r>
      <w:r>
        <w:t xml:space="preserve">help </w:t>
      </w:r>
      <w:r w:rsidR="00433CFE">
        <w:t>close the ga</w:t>
      </w:r>
      <w:r w:rsidR="00F24721">
        <w:t>p between the FE model and the experimental data</w:t>
      </w:r>
      <w:r w:rsidR="00433CFE">
        <w:t>.</w:t>
      </w:r>
      <w:r>
        <w:t xml:space="preserve">  Furthermore, the experimental sample curves on which the experimental means are based vary significantly, suggesting that the experimental mean could be made more accurate with a higher population size.  At this point any potential outliers could be </w:t>
      </w:r>
      <w:r>
        <w:lastRenderedPageBreak/>
        <w:t xml:space="preserve">identified and removed, giving the experimental mean more integrity to serve as a better point of comparison for the FE model. </w:t>
      </w:r>
    </w:p>
    <w:p w:rsidR="002F0C69" w:rsidRDefault="0033053E" w:rsidP="002F0C69">
      <w:r w:rsidRPr="00433CFE">
        <w:tab/>
      </w:r>
      <w:r w:rsidR="000B17D1">
        <w:t xml:space="preserve">When only considering the age factor, it is clear from both the experimental means and the model data that the young baboon exhibits lower umbo displacement values during sound transmission than the adult.  </w:t>
      </w:r>
      <w:r w:rsidR="005225EA">
        <w:t>Experimentally, t</w:t>
      </w:r>
      <w:r w:rsidR="00AD4745">
        <w:t xml:space="preserve">he young </w:t>
      </w:r>
      <w:r w:rsidR="005225EA">
        <w:t xml:space="preserve">baboon TM moves less at the umbo than the adult TM for 96% of the frequency values.  For the FE model, the young baboon TM moves less at the umbo than the adult TM for 99% of the frequency values.  Because the newborn TM is thicker than the adult TM, the TM must thin with age. Combined with these findings, it is likely that healthy age-related TM thinning directly contributes to the increase in TM mobility. </w:t>
      </w:r>
    </w:p>
    <w:p w:rsidR="00564043" w:rsidRDefault="00564043" w:rsidP="002F0C69"/>
    <w:p w:rsidR="00D16842" w:rsidRDefault="009C1099" w:rsidP="009C1099">
      <w:pPr>
        <w:pStyle w:val="Heading3"/>
      </w:pPr>
      <w:bookmarkStart w:id="74" w:name="_Toc482255621"/>
      <w:r>
        <w:t xml:space="preserve">5.2.1 </w:t>
      </w:r>
      <w:r w:rsidR="00396584">
        <w:t xml:space="preserve">Parameter </w:t>
      </w:r>
      <w:r>
        <w:t>Sensitivity Analysis</w:t>
      </w:r>
      <w:bookmarkEnd w:id="74"/>
      <w:r>
        <w:t xml:space="preserve"> </w:t>
      </w:r>
    </w:p>
    <w:p w:rsidR="008127A4" w:rsidRDefault="009C1099" w:rsidP="009C1099">
      <w:r>
        <w:tab/>
      </w:r>
      <w:r w:rsidR="00B35FC0">
        <w:t xml:space="preserve">Many variables contributed to the accuracy or inaccuracy of the sound transmission analysis results, but certain </w:t>
      </w:r>
      <w:r w:rsidR="00BA4768">
        <w:t>parameter</w:t>
      </w:r>
      <w:r w:rsidR="00B35FC0">
        <w:t xml:space="preserve">s played a larger role than others. </w:t>
      </w:r>
      <w:r w:rsidR="00ED45C9">
        <w:t>Many analyses were performed by varying specific input values in order to identify which factors carried the largest impact. As expected, m</w:t>
      </w:r>
      <w:r w:rsidR="00B35FC0">
        <w:t>ech</w:t>
      </w:r>
      <w:r w:rsidR="00ED45C9">
        <w:t xml:space="preserve">anical properties of the ossicles played the smallest role in analysis results. Even when varying the values from human to chinchilla bone values (density and stiffness), the bones were still relatively very rigid compared to all other structures in the middle ear.  [Note: mechanical properties for the fused chinchilla malleus-incus complex were applied separately to both the malleus and incus for this exercise.] </w:t>
      </w:r>
      <w:r w:rsidR="000435F0">
        <w:t>However, material properties for the tendon/ligament b</w:t>
      </w:r>
      <w:r w:rsidR="00B35FC0">
        <w:t>oundary conditions</w:t>
      </w:r>
      <w:r w:rsidR="000435F0">
        <w:t xml:space="preserve"> played </w:t>
      </w:r>
      <w:r w:rsidR="000435F0">
        <w:lastRenderedPageBreak/>
        <w:t xml:space="preserve">a larger role in sound transmission results. Of these, the stapeidal annular ligament and the incudostapedial joint were most important.  As stiffness of either boundary condition increased, vibration due to sound transmission was reduced causing the mobility of the TM to be subdued. This supports the consensus from previous hearing research with FE models as the movement of the stapes, which is the bone suspended between both of these boundary conditions, the SAL and the ISJ, is considered one of the most important factors besides TM mobility in sound transmission down the ossicular chain. </w:t>
      </w:r>
    </w:p>
    <w:p w:rsidR="00B35FC0" w:rsidRDefault="008127A4" w:rsidP="009C1099">
      <w:r>
        <w:tab/>
      </w:r>
      <w:r w:rsidR="00AF4C81">
        <w:t xml:space="preserve">Finally, after over 30 analyses </w:t>
      </w:r>
      <w:r w:rsidR="003B6122">
        <w:t xml:space="preserve">were </w:t>
      </w:r>
      <w:r w:rsidR="00AF4C81">
        <w:t xml:space="preserve">performed, </w:t>
      </w:r>
      <w:r w:rsidR="00B35FC0">
        <w:t xml:space="preserve">TM thickness </w:t>
      </w:r>
      <w:r w:rsidR="00AF4C81">
        <w:t>was determined to have the largest effect on TM umbo displacement during sound transmission</w:t>
      </w:r>
      <w:r w:rsidR="00B35FC0">
        <w:t xml:space="preserve">. </w:t>
      </w:r>
      <w:r>
        <w:t xml:space="preserve">In this thesis, </w:t>
      </w:r>
      <w:r w:rsidR="00AF4C81">
        <w:t>TM thickness was manually measured from fresh temporal bone samples</w:t>
      </w:r>
      <w:r>
        <w:t xml:space="preserve"> both young and adult for use in the final analysis results.  However, if young baboon TMs were immeasurable from lack of availability (young baboon samples are more difficult to obtain) or for any number of reasons, adult and baboon TM thickness would have been assumed equal. F</w:t>
      </w:r>
      <w:r w:rsidR="00B35FC0">
        <w:t xml:space="preserve">igure 33 </w:t>
      </w:r>
      <w:r>
        <w:t xml:space="preserve">demonstrates the decrease in integrity of the FE results when the adult and TM thickness are both considered 25 </w:t>
      </w:r>
      <w:r>
        <w:rPr>
          <w:rFonts w:cstheme="minorHAnsi"/>
        </w:rPr>
        <w:t>µ</w:t>
      </w:r>
      <w:r>
        <w:t xml:space="preserve">m during analysis. While this does not affect the adult FE model results as there is no change in the input values, this does affect the young </w:t>
      </w:r>
      <w:r w:rsidR="003B6122">
        <w:t xml:space="preserve">FE model results.  </w:t>
      </w:r>
    </w:p>
    <w:p w:rsidR="00B35FC0" w:rsidRDefault="00B35FC0" w:rsidP="00B35FC0">
      <w:pPr>
        <w:keepNext/>
        <w:jc w:val="center"/>
      </w:pPr>
      <w:r>
        <w:object w:dxaOrig="9948" w:dyaOrig="6672">
          <v:shape id="_x0000_i1027" type="#_x0000_t75" style="width:395.25pt;height:265.5pt" o:ole="">
            <v:imagedata r:id="rId54" o:title=""/>
          </v:shape>
          <o:OLEObject Type="Embed" ProgID="Prism.Document" ShapeID="_x0000_i1027" DrawAspect="Content" ObjectID="_1556095647" r:id="rId55"/>
        </w:object>
      </w:r>
    </w:p>
    <w:p w:rsidR="00B35FC0" w:rsidRDefault="00B35FC0" w:rsidP="00220890">
      <w:pPr>
        <w:pStyle w:val="Caption"/>
        <w:jc w:val="center"/>
      </w:pPr>
      <w:bookmarkStart w:id="75" w:name="_Toc482255666"/>
      <w:r>
        <w:t xml:space="preserve">Figure </w:t>
      </w:r>
      <w:fldSimple w:instr=" SEQ Figure \* ARABIC ">
        <w:r w:rsidR="00BD23C4">
          <w:rPr>
            <w:noProof/>
          </w:rPr>
          <w:t>33</w:t>
        </w:r>
      </w:fldSimple>
      <w:r>
        <w:t xml:space="preserve">. Experimental means for newborn (N=6) and adult (N=6) compared with FE models when TM thickness is assumed to be 25 </w:t>
      </w:r>
      <w:r>
        <w:rPr>
          <w:rFonts w:ascii="Calibri" w:hAnsi="Calibri"/>
        </w:rPr>
        <w:t>µ</w:t>
      </w:r>
      <w:r>
        <w:t>m for both adult and newborn FE models.</w:t>
      </w:r>
      <w:bookmarkEnd w:id="75"/>
    </w:p>
    <w:p w:rsidR="003B6122" w:rsidRPr="003B6122" w:rsidRDefault="003B6122" w:rsidP="003B6122"/>
    <w:p w:rsidR="003B6122" w:rsidRDefault="003B6122" w:rsidP="003B6122">
      <w:r>
        <w:tab/>
        <w:t xml:space="preserve">With TM thickness presumed equal, the FE model results exhibit no age factor; TM umbo mobility in the adult model is very similar to that in the newborn model, particularly for frequency values less than 500 Hz and greater than 1700 Hz. Most importantly, with young TM thickness equal to the measured adult TM thickness, there is significantly less correlation between the newborn FE model and the newborn experimental mean than there is between the two FE models. Accuracy of the TM thickness plays the biggest role in how well the FE model reflects the experimental data.  </w:t>
      </w:r>
    </w:p>
    <w:p w:rsidR="00220890" w:rsidRPr="00220890" w:rsidRDefault="00220890" w:rsidP="00220890"/>
    <w:p w:rsidR="00912E8E" w:rsidRPr="00D16842" w:rsidRDefault="00912E8E" w:rsidP="00912E8E">
      <w:pPr>
        <w:pStyle w:val="Heading2"/>
      </w:pPr>
      <w:bookmarkStart w:id="76" w:name="_Toc482255622"/>
      <w:r>
        <w:lastRenderedPageBreak/>
        <w:t>5.3 Possible Limitations</w:t>
      </w:r>
      <w:bookmarkEnd w:id="76"/>
    </w:p>
    <w:p w:rsidR="00912E8E" w:rsidRDefault="00912E8E" w:rsidP="00B243E6">
      <w:r>
        <w:tab/>
        <w:t xml:space="preserve">While all other factors besides age were as controlled as possible, the young baboon was male and the adult baboon was female, meaning any differences discussed in this thesis could be </w:t>
      </w:r>
      <w:r w:rsidR="00396584">
        <w:t>attributed</w:t>
      </w:r>
      <w:r>
        <w:t xml:space="preserve"> to difference in sex, although that is statistically unlikely for asexual physical characteristics [11].  If the baboon male temporal bone varies greatly from the female temporal bone, this likely a secondary sexual trait, appearing during the transition into sexual maturity.  This means the newborn FE model and newborn experimental group should not exhibit any differences due to sex despite being comprised of both sexes because of the young age.</w:t>
      </w:r>
      <w:r w:rsidR="00D16842">
        <w:tab/>
      </w:r>
    </w:p>
    <w:p w:rsidR="00B243E6" w:rsidRDefault="00912E8E" w:rsidP="00B243E6">
      <w:r>
        <w:tab/>
        <w:t xml:space="preserve">It </w:t>
      </w:r>
      <w:r w:rsidR="00D16842">
        <w:t>must</w:t>
      </w:r>
      <w:r>
        <w:t xml:space="preserve"> also</w:t>
      </w:r>
      <w:r w:rsidR="00D16842">
        <w:t xml:space="preserve"> be </w:t>
      </w:r>
      <w:r>
        <w:t>considered</w:t>
      </w:r>
      <w:r w:rsidR="00E5702A">
        <w:t xml:space="preserve"> that as they a</w:t>
      </w:r>
      <w:r w:rsidR="00D16842">
        <w:t xml:space="preserve">re the first to exist, these </w:t>
      </w:r>
      <w:r>
        <w:t xml:space="preserve">baboon middle ear </w:t>
      </w:r>
      <w:r w:rsidR="00D16842">
        <w:t xml:space="preserve">FE models </w:t>
      </w:r>
      <w:r w:rsidR="00E5702A">
        <w:t>should be considered prototypes. Each was</w:t>
      </w:r>
      <w:r w:rsidR="00D16842">
        <w:t xml:space="preserve"> </w:t>
      </w:r>
      <w:r w:rsidR="00116D78">
        <w:t>based on one temporal bone</w:t>
      </w:r>
      <w:r>
        <w:t xml:space="preserve"> and </w:t>
      </w:r>
      <w:r w:rsidR="00E5702A">
        <w:t>is</w:t>
      </w:r>
      <w:r>
        <w:t xml:space="preserve"> thus prone to having individual-specific traits that may prevent </w:t>
      </w:r>
      <w:r w:rsidR="00E5702A">
        <w:t>it</w:t>
      </w:r>
      <w:r>
        <w:t xml:space="preserve"> from being the optimal representation of the average baboon temporal bone in a particular age group (i.e. very young or adult). Next, these analyses were ran using mechanical property values from human experiments because the mechanical properties for baboon middle ear structures </w:t>
      </w:r>
      <w:r w:rsidR="00E5702A">
        <w:t>of</w:t>
      </w:r>
      <w:r>
        <w:t xml:space="preserve"> any age is not yet available.</w:t>
      </w:r>
      <w:r w:rsidR="007C141D">
        <w:t xml:space="preserve"> </w:t>
      </w:r>
      <w:r>
        <w:t xml:space="preserve"> </w:t>
      </w:r>
      <w:r w:rsidR="007C141D">
        <w:t>While this research group has explored these values</w:t>
      </w:r>
      <w:r w:rsidR="00000683">
        <w:t>,</w:t>
      </w:r>
      <w:r w:rsidR="007C141D">
        <w:t xml:space="preserve"> particularly for the</w:t>
      </w:r>
      <w:r w:rsidR="00000683">
        <w:t xml:space="preserve"> baboon</w:t>
      </w:r>
      <w:r w:rsidR="007C141D">
        <w:t xml:space="preserve"> TM</w:t>
      </w:r>
      <w:r w:rsidR="00000683">
        <w:t xml:space="preserve">, the </w:t>
      </w:r>
      <w:r w:rsidR="00E5702A">
        <w:t>data</w:t>
      </w:r>
      <w:r w:rsidR="00000683">
        <w:t xml:space="preserve"> is not yet complete enough to have fully defined viscoelastic properties for </w:t>
      </w:r>
      <w:r w:rsidR="004A5C47">
        <w:t xml:space="preserve">use in </w:t>
      </w:r>
      <w:r w:rsidR="00000683">
        <w:t>FE analysis</w:t>
      </w:r>
      <w:r w:rsidR="007C141D">
        <w:t>.</w:t>
      </w:r>
      <w:r w:rsidR="00E5702A">
        <w:t xml:space="preserve">  </w:t>
      </w:r>
      <w:r w:rsidR="00D16842">
        <w:t xml:space="preserve">Lastly, the </w:t>
      </w:r>
      <w:r w:rsidR="00000683">
        <w:t xml:space="preserve">occasionally subjective </w:t>
      </w:r>
      <w:r w:rsidR="00D16842">
        <w:t xml:space="preserve">nature of 3D modeling </w:t>
      </w:r>
      <w:r w:rsidR="00E5702A">
        <w:t>means there occasionally exists</w:t>
      </w:r>
      <w:r w:rsidR="00D16842">
        <w:t xml:space="preserve"> opportuni</w:t>
      </w:r>
      <w:r w:rsidR="00E5702A">
        <w:t>ty</w:t>
      </w:r>
      <w:r w:rsidR="00D16842">
        <w:t xml:space="preserve"> for human error. </w:t>
      </w:r>
    </w:p>
    <w:p w:rsidR="0072031B" w:rsidRPr="00B243E6" w:rsidRDefault="0072031B" w:rsidP="00B243E6"/>
    <w:p w:rsidR="002F0C69" w:rsidRDefault="002F0C69" w:rsidP="002F0C69">
      <w:pPr>
        <w:pStyle w:val="Chapter"/>
      </w:pPr>
      <w:bookmarkStart w:id="77" w:name="_Toc482255623"/>
      <w:r>
        <w:lastRenderedPageBreak/>
        <w:t>Chapter 6: Conclusion</w:t>
      </w:r>
      <w:bookmarkEnd w:id="77"/>
    </w:p>
    <w:p w:rsidR="002F0C69" w:rsidRDefault="002F0C69" w:rsidP="002F0C69">
      <w:pPr>
        <w:pStyle w:val="Heading2"/>
      </w:pPr>
      <w:bookmarkStart w:id="78" w:name="_Toc482255624"/>
      <w:r>
        <w:t>6.1: Summary of Findings</w:t>
      </w:r>
      <w:bookmarkEnd w:id="78"/>
    </w:p>
    <w:p w:rsidR="00397C20" w:rsidRPr="008E759F" w:rsidRDefault="00BA434F" w:rsidP="008E759F">
      <w:r>
        <w:tab/>
      </w:r>
      <w:r w:rsidR="00397C20">
        <w:t xml:space="preserve">Micro-Computed Tomography was used to collect cross-sectional images of temporal bones belonging to a newborn male and adult female baboons. Using FEI Amira Software, the images were labelled by structure before the labels were stacked to create 3D computer reconstructions before moving them into Altair HyperMesh for finite element modeling of the middle ear cavity, ear canal, tympanic membrane, ossicles, Eustachian tube opening, round window membrane, and the supporting ligaments and tendons.  From here, dimensions were gathered for key components of the adult and newborn baboon ears.  Between the adult and young models, major differences were found in shape and size of middle ear cavity, as well as the orientation of the internal structures.  Next, Mechanical APDL and ANSYS WorkBench were employed to analyze the fluid and structural dynamics of sound transmission through the ear canal, past the tympanic membrane, down the ossicular chain, and into the stapes footplate.  Finally, displacement at the umbo of the tympanic membrane was found using the FE model and validated using laser Doppler vibrometry experimental data for old and young baboon age groups.  </w:t>
      </w:r>
      <w:r w:rsidRPr="00A8656D">
        <w:t xml:space="preserve">While the FE models seem to be good representations of their age group, there is room for refinement. </w:t>
      </w:r>
      <w:r w:rsidR="00397C20" w:rsidRPr="00A8656D">
        <w:t>Based on these pr</w:t>
      </w:r>
      <w:r w:rsidR="00A8656D" w:rsidRPr="00A8656D">
        <w:t xml:space="preserve">eliminary results, age does </w:t>
      </w:r>
      <w:r w:rsidR="00397C20" w:rsidRPr="00A8656D">
        <w:t>seem to play an impact in sound transmission for</w:t>
      </w:r>
      <w:r w:rsidRPr="00A8656D">
        <w:t xml:space="preserve"> baboons</w:t>
      </w:r>
      <w:r w:rsidR="00A8656D" w:rsidRPr="00A8656D">
        <w:t>, with TM mobility increasing with age</w:t>
      </w:r>
      <w:r w:rsidRPr="00A8656D">
        <w:t>.</w:t>
      </w:r>
    </w:p>
    <w:p w:rsidR="002F0C69" w:rsidRDefault="002F0C69" w:rsidP="002F0C69">
      <w:pPr>
        <w:pStyle w:val="Heading2"/>
      </w:pPr>
      <w:bookmarkStart w:id="79" w:name="_Toc482255625"/>
      <w:r>
        <w:lastRenderedPageBreak/>
        <w:t>6.2: Moving Forward</w:t>
      </w:r>
      <w:bookmarkEnd w:id="79"/>
    </w:p>
    <w:p w:rsidR="00BA434F" w:rsidRPr="00BA434F" w:rsidRDefault="00BA434F" w:rsidP="00BA434F">
      <w:r>
        <w:tab/>
        <w:t xml:space="preserve">As this is the first model its kind, further steps should be taken to improve the reliability and assess the value of the FE baboon middle ear model.  First, additional micro-CT scans could be used to increase the sampling size of each 3D model to get a better representation of the newborn and adult ears.  This could help elucidate the effect age has on both the structure and function of the baboon ear.  Furthermore, a larger group would account for and/or highlight any variations in structure possibly due to sex.  Next, the investigation into the mechanical properties of the baboon ear structures would allow FE analyses to be ran using baboon data instead of human data to get a more accurate representation of how sound transmits through the ear. </w:t>
      </w:r>
      <w:r w:rsidR="00D96BF3">
        <w:t xml:space="preserve"> This research group is already working towards this particular goal.</w:t>
      </w:r>
      <w:r>
        <w:t xml:space="preserve"> </w:t>
      </w:r>
      <w:r w:rsidR="00800D42">
        <w:t>Finally, ideally after the above steps are taken,</w:t>
      </w:r>
      <w:r>
        <w:t xml:space="preserve"> </w:t>
      </w:r>
      <w:r w:rsidR="00800D42">
        <w:t xml:space="preserve">displacement of the stapes footplate with sound transmission could be analyzed to gain better understanding of the relationship between the middle ear and the cochlea, which houses the hair cells that allow for the sensation of hearing. </w:t>
      </w:r>
    </w:p>
    <w:p w:rsidR="00AA0B13" w:rsidRDefault="00AA0B13" w:rsidP="00FF3ABC"/>
    <w:p w:rsidR="007739FB" w:rsidRDefault="007739FB" w:rsidP="007137C0">
      <w:pPr>
        <w:pStyle w:val="Heading1"/>
      </w:pPr>
    </w:p>
    <w:p w:rsidR="00AA0B13" w:rsidRDefault="00AA0B13" w:rsidP="007137C0">
      <w:pPr>
        <w:pStyle w:val="Heading1"/>
      </w:pPr>
      <w:r>
        <w:br w:type="page"/>
      </w:r>
      <w:bookmarkStart w:id="80" w:name="_Toc310579474"/>
      <w:bookmarkStart w:id="81" w:name="_Toc482255626"/>
      <w:r>
        <w:lastRenderedPageBreak/>
        <w:t>References</w:t>
      </w:r>
      <w:bookmarkEnd w:id="80"/>
      <w:bookmarkEnd w:id="81"/>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 Dormehl, I. C., N. Hugo, and G. Beverley. “The Baboon: An Ideal Model in Biomedical Research.” </w:t>
      </w:r>
      <w:r w:rsidRPr="0072031B">
        <w:rPr>
          <w:rFonts w:ascii="Times New Roman" w:hAnsi="Times New Roman"/>
          <w:i/>
          <w:iCs/>
          <w:lang w:bidi="ar-SA"/>
        </w:rPr>
        <w:t>Anesthesia &amp; Pain Control in Dentistry</w:t>
      </w:r>
      <w:r w:rsidRPr="0072031B">
        <w:rPr>
          <w:rFonts w:ascii="Times New Roman" w:hAnsi="Times New Roman"/>
          <w:lang w:bidi="ar-SA"/>
        </w:rPr>
        <w:t xml:space="preserve"> 1, no. 2 (1992): 109–15.</w:t>
      </w:r>
    </w:p>
    <w:p w:rsidR="0072031B" w:rsidRPr="0072031B" w:rsidRDefault="0072031B" w:rsidP="0072031B">
      <w:pPr>
        <w:spacing w:after="160" w:line="240" w:lineRule="auto"/>
        <w:rPr>
          <w:rFonts w:ascii="Times New Roman" w:hAnsi="Times New Roman"/>
          <w:lang w:bidi="ar-SA"/>
        </w:rPr>
      </w:pPr>
      <w:r w:rsidRPr="0072031B">
        <w:rPr>
          <w:rFonts w:ascii="Times New Roman" w:eastAsia="Calibri" w:hAnsi="Times New Roman"/>
          <w:lang w:bidi="ar-SA"/>
        </w:rPr>
        <w:t xml:space="preserve">[2] </w:t>
      </w:r>
      <w:r w:rsidRPr="0072031B">
        <w:rPr>
          <w:rFonts w:ascii="Times New Roman" w:hAnsi="Times New Roman"/>
          <w:lang w:bidi="ar-SA"/>
        </w:rPr>
        <w:t xml:space="preserve">Schilder, Anne G. M., Tal Marom, Mahmood F. Bhutta, Margaretha L. Casselbrant, Harvey Coates, Marie Gisselsson-Solén, Amanda J. Hall, et al. “Panel 7: Otitis Media: Treatment and Complications.” </w:t>
      </w:r>
      <w:r w:rsidRPr="0072031B">
        <w:rPr>
          <w:rFonts w:ascii="Times New Roman" w:hAnsi="Times New Roman"/>
          <w:i/>
          <w:iCs/>
          <w:lang w:bidi="ar-SA"/>
        </w:rPr>
        <w:t>Otolaryngology--Head and Neck Surgery: Official Journal of American Academy of Otolaryngology-Head and Neck Surgery</w:t>
      </w:r>
      <w:r w:rsidRPr="0072031B">
        <w:rPr>
          <w:rFonts w:ascii="Times New Roman" w:hAnsi="Times New Roman"/>
          <w:lang w:bidi="ar-SA"/>
        </w:rPr>
        <w:t xml:space="preserve"> 156, no. 4_suppl (April 2017): S88–105.</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[3] Grow, Douglas A., John R. McCarrey, and Christopher S. Navara. “Advantages of Nonhuman Primates as Preclinical Models for Evaluating Stem Cell-Based Therapies for Parkinson’s Disease.” </w:t>
      </w:r>
      <w:r w:rsidRPr="0072031B">
        <w:rPr>
          <w:rFonts w:ascii="Times New Roman" w:hAnsi="Times New Roman"/>
          <w:i/>
          <w:iCs/>
          <w:lang w:bidi="ar-SA"/>
        </w:rPr>
        <w:t>Stem Cell Research</w:t>
      </w:r>
      <w:r w:rsidRPr="0072031B">
        <w:rPr>
          <w:rFonts w:ascii="Times New Roman" w:hAnsi="Times New Roman"/>
          <w:lang w:bidi="ar-SA"/>
        </w:rPr>
        <w:t xml:space="preserve"> 17, no. 2 (September 2016): 352–66.</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[4] Nyachieo, Atunga, Daniel C. Chai, Jan Deprest, Jason M. Mwenda, and Thomas M. D’Hooghe. “The Baboon as a Research Model for the Study of Endometrial Biology, Uterine Receptivity and Embryo Implantation.” </w:t>
      </w:r>
      <w:r w:rsidRPr="0072031B">
        <w:rPr>
          <w:rFonts w:ascii="Times New Roman" w:hAnsi="Times New Roman"/>
          <w:i/>
          <w:iCs/>
          <w:lang w:bidi="ar-SA"/>
        </w:rPr>
        <w:t>Gynecologic and Obstetric Investigation</w:t>
      </w:r>
      <w:r w:rsidRPr="0072031B">
        <w:rPr>
          <w:rFonts w:ascii="Times New Roman" w:hAnsi="Times New Roman"/>
          <w:lang w:bidi="ar-SA"/>
        </w:rPr>
        <w:t xml:space="preserve"> 64, no. 3 (2007): 149–55.</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[5] Fazleabas, A. T., J. J. Kim, S. Srinivasan, K. M. Donnelly, A. Brudney, and R. C. Jaffe. “Implantation in the Baboon: Endometrial Responses.” </w:t>
      </w:r>
      <w:r w:rsidRPr="0072031B">
        <w:rPr>
          <w:rFonts w:ascii="Times New Roman" w:hAnsi="Times New Roman"/>
          <w:i/>
          <w:iCs/>
          <w:lang w:bidi="ar-SA"/>
        </w:rPr>
        <w:t>Seminars in Reproductive Endocrinology</w:t>
      </w:r>
      <w:r w:rsidRPr="0072031B">
        <w:rPr>
          <w:rFonts w:ascii="Times New Roman" w:hAnsi="Times New Roman"/>
          <w:lang w:bidi="ar-SA"/>
        </w:rPr>
        <w:t xml:space="preserve"> 17, no. 3 (1999): 257–65.</w:t>
      </w:r>
    </w:p>
    <w:p w:rsidR="0072031B" w:rsidRPr="0072031B" w:rsidRDefault="0072031B" w:rsidP="0072031B">
      <w:pPr>
        <w:spacing w:after="160" w:line="259" w:lineRule="auto"/>
        <w:ind w:hanging="480"/>
        <w:rPr>
          <w:rFonts w:ascii="Times New Roman" w:hAnsi="Times New Roman"/>
          <w:lang w:bidi="ar-SA"/>
        </w:rPr>
      </w:pPr>
      <w:r w:rsidRPr="0072031B">
        <w:rPr>
          <w:rFonts w:ascii="Times New Roman" w:hAnsi="Times New Roman"/>
          <w:lang w:bidi="ar-SA"/>
        </w:rPr>
        <w:tab/>
        <w:t xml:space="preserve">[6] Wright, C. G., A. R. Halama, and W. L. Meyerhoff. “Ototoxicity of an Ototopical Preparation in a Primate.” </w:t>
      </w:r>
      <w:r w:rsidRPr="0072031B">
        <w:rPr>
          <w:rFonts w:ascii="Times New Roman" w:hAnsi="Times New Roman"/>
          <w:i/>
          <w:iCs/>
          <w:lang w:bidi="ar-SA"/>
        </w:rPr>
        <w:t>The American Journal of Otology</w:t>
      </w:r>
      <w:r w:rsidRPr="0072031B">
        <w:rPr>
          <w:rFonts w:ascii="Times New Roman" w:hAnsi="Times New Roman"/>
          <w:lang w:bidi="ar-SA"/>
        </w:rPr>
        <w:t xml:space="preserve"> 8, no. 1 (January 1987): 56–60.</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[7] Wright, C. G., W. L. Meyerhoff, and A. R. Halama. “Ototoxicity of Neomycin and Polymyxin B Following Middle Ear Application in the Chinchilla and Baboon.” </w:t>
      </w:r>
      <w:r w:rsidRPr="0072031B">
        <w:rPr>
          <w:rFonts w:ascii="Times New Roman" w:hAnsi="Times New Roman"/>
          <w:i/>
          <w:iCs/>
          <w:lang w:bidi="ar-SA"/>
        </w:rPr>
        <w:t>The American Journal of Otology</w:t>
      </w:r>
      <w:r w:rsidRPr="0072031B">
        <w:rPr>
          <w:rFonts w:ascii="Times New Roman" w:hAnsi="Times New Roman"/>
          <w:lang w:bidi="ar-SA"/>
        </w:rPr>
        <w:t xml:space="preserve"> 8, no. 6 (November 1987): 495–99.</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[8] Martin, G. K., B. L. Lonsbury-Martin, R. Probst, and A. C. Coats. “Spontaneous Otoacoustic Emissions in the Nonhuman Primate: A Survey.” </w:t>
      </w:r>
      <w:r w:rsidRPr="0072031B">
        <w:rPr>
          <w:rFonts w:ascii="Times New Roman" w:hAnsi="Times New Roman"/>
          <w:i/>
          <w:iCs/>
          <w:lang w:bidi="ar-SA"/>
        </w:rPr>
        <w:t>Hearing Research</w:t>
      </w:r>
      <w:r w:rsidRPr="0072031B">
        <w:rPr>
          <w:rFonts w:ascii="Times New Roman" w:hAnsi="Times New Roman"/>
          <w:lang w:bidi="ar-SA"/>
        </w:rPr>
        <w:t xml:space="preserve"> 20, no. 1 (1985): 91–95.</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[9] Geye</w:t>
      </w:r>
      <w:r w:rsidR="00E14317">
        <w:rPr>
          <w:rFonts w:ascii="Times New Roman" w:hAnsi="Times New Roman"/>
          <w:lang w:bidi="ar-SA"/>
        </w:rPr>
        <w:t>r, G., and J. Helms. “[Ionomer C</w:t>
      </w:r>
      <w:r w:rsidRPr="0072031B">
        <w:rPr>
          <w:rFonts w:ascii="Times New Roman" w:hAnsi="Times New Roman"/>
          <w:lang w:bidi="ar-SA"/>
        </w:rPr>
        <w:t>eme</w:t>
      </w:r>
      <w:r w:rsidR="00E14317">
        <w:rPr>
          <w:rFonts w:ascii="Times New Roman" w:hAnsi="Times New Roman"/>
          <w:lang w:bidi="ar-SA"/>
        </w:rPr>
        <w:t>nt Prostheses in Reconstructive Middle Ear S</w:t>
      </w:r>
      <w:r w:rsidRPr="0072031B">
        <w:rPr>
          <w:rFonts w:ascii="Times New Roman" w:hAnsi="Times New Roman"/>
          <w:lang w:bidi="ar-SA"/>
        </w:rPr>
        <w:t xml:space="preserve">urgery].” </w:t>
      </w:r>
      <w:r w:rsidRPr="0072031B">
        <w:rPr>
          <w:rFonts w:ascii="Times New Roman" w:hAnsi="Times New Roman"/>
          <w:i/>
          <w:iCs/>
          <w:lang w:bidi="ar-SA"/>
        </w:rPr>
        <w:t>HNO</w:t>
      </w:r>
      <w:r w:rsidRPr="0072031B">
        <w:rPr>
          <w:rFonts w:ascii="Times New Roman" w:hAnsi="Times New Roman"/>
          <w:lang w:bidi="ar-SA"/>
        </w:rPr>
        <w:t xml:space="preserve"> 45, no. 6 (June 1997): 442–47.</w:t>
      </w:r>
    </w:p>
    <w:p w:rsid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[10] Moore, J. K., K. K. Osen, J. Storm-Mathisen, and O. P. Ottersen. “Gamma-Aminobutyric Acid and Glycine in the Baboon Cochlear Nuclei: An Immunocytochemical Colocalization Study with Reference to Interspecies Differences in Inhibitory Systems.” </w:t>
      </w:r>
      <w:r w:rsidRPr="0072031B">
        <w:rPr>
          <w:rFonts w:ascii="Times New Roman" w:hAnsi="Times New Roman"/>
          <w:i/>
          <w:iCs/>
          <w:lang w:bidi="ar-SA"/>
        </w:rPr>
        <w:t>The Journal of Comparative Neurology</w:t>
      </w:r>
      <w:r w:rsidRPr="0072031B">
        <w:rPr>
          <w:rFonts w:ascii="Times New Roman" w:hAnsi="Times New Roman"/>
          <w:lang w:bidi="ar-SA"/>
        </w:rPr>
        <w:t xml:space="preserve"> 369, no. 4 (June 10, 1996): 497–519.</w:t>
      </w:r>
    </w:p>
    <w:p w:rsidR="0072031B" w:rsidRDefault="0072031B" w:rsidP="0072031B">
      <w:pPr>
        <w:spacing w:after="160" w:line="240" w:lineRule="auto"/>
        <w:rPr>
          <w:rFonts w:ascii="Times New Roman" w:hAnsi="Times New Roman"/>
          <w:lang w:bidi="ar-SA"/>
        </w:rPr>
      </w:pPr>
    </w:p>
    <w:p w:rsidR="0072031B" w:rsidRPr="0072031B" w:rsidRDefault="0072031B" w:rsidP="0072031B">
      <w:pPr>
        <w:spacing w:after="160" w:line="240" w:lineRule="auto"/>
        <w:rPr>
          <w:rFonts w:ascii="Times New Roman" w:hAnsi="Times New Roman"/>
          <w:lang w:bidi="ar-SA"/>
        </w:rPr>
      </w:pP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lastRenderedPageBreak/>
        <w:t xml:space="preserve">[11] Lockwood, Charles A, John M Lynch, and William H Kimbel. “Quantifying Temporal Bone Morphology of Great Apes and Humans: An Approach Using Geometric Morphometrics.” </w:t>
      </w:r>
      <w:r w:rsidRPr="0072031B">
        <w:rPr>
          <w:rFonts w:ascii="Times New Roman" w:hAnsi="Times New Roman"/>
          <w:i/>
          <w:iCs/>
          <w:lang w:bidi="ar-SA"/>
        </w:rPr>
        <w:t>Journal of Anatomy</w:t>
      </w:r>
      <w:r w:rsidRPr="0072031B">
        <w:rPr>
          <w:rFonts w:ascii="Times New Roman" w:hAnsi="Times New Roman"/>
          <w:lang w:bidi="ar-SA"/>
        </w:rPr>
        <w:t xml:space="preserve"> 201, no. 6 (December 2002): 447–64.</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[12] Wang, Xuelin, and Rong Z. Gan. “3D Finite Element Model of the Chinchilla Ear for Characterizing Middle Ear Functions.” </w:t>
      </w:r>
      <w:r w:rsidRPr="0072031B">
        <w:rPr>
          <w:rFonts w:ascii="Times New Roman" w:hAnsi="Times New Roman"/>
          <w:i/>
          <w:iCs/>
          <w:lang w:bidi="ar-SA"/>
        </w:rPr>
        <w:t>Biomechanics and Modeling in Mechanobiology</w:t>
      </w:r>
      <w:r w:rsidRPr="0072031B">
        <w:rPr>
          <w:rFonts w:ascii="Times New Roman" w:hAnsi="Times New Roman"/>
          <w:lang w:bidi="ar-SA"/>
        </w:rPr>
        <w:t xml:space="preserve"> 15, no. 5 (October 2016): 1263–77.</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[13] Chen, Yongzheng, Xiying Guan, Tianyu Zhang, and Rong Z. Gan. “Measurement of Basilar Membrane Motion during Round Window Stimulation in Guinea Pigs.” </w:t>
      </w:r>
      <w:r w:rsidRPr="0072031B">
        <w:rPr>
          <w:rFonts w:ascii="Times New Roman" w:hAnsi="Times New Roman"/>
          <w:i/>
          <w:iCs/>
          <w:lang w:bidi="ar-SA"/>
        </w:rPr>
        <w:t>Journal of the Association for Research in Otolaryngology: JARO</w:t>
      </w:r>
      <w:r w:rsidRPr="0072031B">
        <w:rPr>
          <w:rFonts w:ascii="Times New Roman" w:hAnsi="Times New Roman"/>
          <w:lang w:bidi="ar-SA"/>
        </w:rPr>
        <w:t xml:space="preserve"> 15, no. 6 (December 2014): 933–43.</w:t>
      </w:r>
    </w:p>
    <w:p w:rsid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[14] Montealegre-Z, Fernando, and Daniel Robert. “Biomechanics of Hearing in Katydids.” </w:t>
      </w:r>
      <w:r w:rsidRPr="0072031B">
        <w:rPr>
          <w:rFonts w:ascii="Times New Roman" w:hAnsi="Times New Roman"/>
          <w:i/>
          <w:iCs/>
          <w:lang w:bidi="ar-SA"/>
        </w:rPr>
        <w:t>Journal of Comparative Physiology. A</w:t>
      </w:r>
      <w:r w:rsidR="0033140E">
        <w:rPr>
          <w:rFonts w:ascii="Times New Roman" w:hAnsi="Times New Roman"/>
          <w:i/>
          <w:iCs/>
          <w:lang w:bidi="ar-SA"/>
        </w:rPr>
        <w:t>.</w:t>
      </w:r>
      <w:r w:rsidRPr="0072031B">
        <w:rPr>
          <w:rFonts w:ascii="Times New Roman" w:hAnsi="Times New Roman"/>
          <w:i/>
          <w:iCs/>
          <w:lang w:bidi="ar-SA"/>
        </w:rPr>
        <w:t xml:space="preserve"> Neuroethology, Sensory, Neural, and Behavioral Physiology</w:t>
      </w:r>
      <w:r w:rsidRPr="0072031B">
        <w:rPr>
          <w:rFonts w:ascii="Times New Roman" w:hAnsi="Times New Roman"/>
          <w:lang w:bidi="ar-SA"/>
        </w:rPr>
        <w:t xml:space="preserve"> 201, no. 1 (January 2015): 5–18.</w:t>
      </w:r>
    </w:p>
    <w:p w:rsidR="003C3B31" w:rsidRPr="003C3B31" w:rsidRDefault="003C3B31" w:rsidP="003C3B31">
      <w:pPr>
        <w:spacing w:after="160" w:line="259" w:lineRule="auto"/>
      </w:pPr>
      <w:r>
        <w:t>[15</w:t>
      </w:r>
      <w:r w:rsidRPr="00D927FB">
        <w:t xml:space="preserve">] Ginat, Daniel Thomas, and Rajiv Gupta. “Advances in Computed Tomography Imaging Technology.” </w:t>
      </w:r>
      <w:r w:rsidRPr="00D927FB">
        <w:rPr>
          <w:i/>
          <w:iCs/>
        </w:rPr>
        <w:t>Annual Review of Biomedical Engineering</w:t>
      </w:r>
      <w:r w:rsidRPr="00D927FB">
        <w:t xml:space="preserve"> 16 (July 11, 2014): 431–53.</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[16] Wang, Xuelin, Xiying Guan, Mario Pineda, and Rong Z. Gan. “Motion of Tympanic Membrane in Guinea Pig Otitis Media Model Measured by Scanning Laser Doppler Vibrometry.” </w:t>
      </w:r>
      <w:r w:rsidRPr="0072031B">
        <w:rPr>
          <w:rFonts w:ascii="Times New Roman" w:hAnsi="Times New Roman"/>
          <w:i/>
          <w:iCs/>
          <w:lang w:bidi="ar-SA"/>
        </w:rPr>
        <w:t>Hearing Research</w:t>
      </w:r>
      <w:r w:rsidRPr="0072031B">
        <w:rPr>
          <w:rFonts w:ascii="Times New Roman" w:hAnsi="Times New Roman"/>
          <w:lang w:bidi="ar-SA"/>
        </w:rPr>
        <w:t xml:space="preserve"> 339 (September 2016): 184–94.</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[17] Smeak, Daniel D. “Treatment of Persistent Deep Infection After Total Ear Canal Ablation and Lateral Bulla Osteotomy.” </w:t>
      </w:r>
      <w:r w:rsidRPr="0072031B">
        <w:rPr>
          <w:rFonts w:ascii="Times New Roman" w:hAnsi="Times New Roman"/>
          <w:i/>
          <w:iCs/>
          <w:lang w:bidi="ar-SA"/>
        </w:rPr>
        <w:t>The Veterinary Clinics of North America. Small Animal Practice</w:t>
      </w:r>
      <w:r w:rsidRPr="0072031B">
        <w:rPr>
          <w:rFonts w:ascii="Times New Roman" w:hAnsi="Times New Roman"/>
          <w:lang w:bidi="ar-SA"/>
        </w:rPr>
        <w:t xml:space="preserve"> 46, no. 4 (July 2016): 609–21.</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[18] Gan, Rong Z., Fan Yang, Xiangming Zhang, and Don Nakmali. “Mechanical Properties of Stapedial Annular Ligament.” </w:t>
      </w:r>
      <w:r w:rsidRPr="0072031B">
        <w:rPr>
          <w:rFonts w:ascii="Times New Roman" w:hAnsi="Times New Roman"/>
          <w:i/>
          <w:iCs/>
          <w:lang w:bidi="ar-SA"/>
        </w:rPr>
        <w:t>Medical Engineering &amp; Physics</w:t>
      </w:r>
      <w:r w:rsidRPr="0072031B">
        <w:rPr>
          <w:rFonts w:ascii="Times New Roman" w:hAnsi="Times New Roman"/>
          <w:lang w:bidi="ar-SA"/>
        </w:rPr>
        <w:t xml:space="preserve"> 33, no. 3 (April 2011): 330–39.</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[19] Hitt, Brooke M., Xuelin Wang, and Rong Z. Gan. “Dynamic Property Changes in Stapedial Annular Ligament Associated with Acute Otitis Media in the Chinchilla.” </w:t>
      </w:r>
      <w:r w:rsidRPr="0072031B">
        <w:rPr>
          <w:rFonts w:ascii="Times New Roman" w:hAnsi="Times New Roman"/>
          <w:i/>
          <w:iCs/>
          <w:lang w:bidi="ar-SA"/>
        </w:rPr>
        <w:t>Medical Engineering &amp; Physics</w:t>
      </w:r>
      <w:r w:rsidRPr="0072031B">
        <w:rPr>
          <w:rFonts w:ascii="Times New Roman" w:hAnsi="Times New Roman"/>
          <w:lang w:bidi="ar-SA"/>
        </w:rPr>
        <w:t xml:space="preserve"> 40 (February 2017): 65–74.</w:t>
      </w:r>
    </w:p>
    <w:p w:rsidR="0072031B" w:rsidRPr="0072031B" w:rsidRDefault="0072031B" w:rsidP="0072031B">
      <w:pPr>
        <w:spacing w:after="160" w:line="240" w:lineRule="auto"/>
        <w:rPr>
          <w:rFonts w:ascii="Times New Roman" w:hAnsi="Times New Roman"/>
          <w:lang w:bidi="ar-SA"/>
        </w:rPr>
      </w:pPr>
      <w:r w:rsidRPr="0072031B">
        <w:rPr>
          <w:rFonts w:ascii="Times New Roman" w:hAnsi="Times New Roman"/>
          <w:lang w:bidi="ar-SA"/>
        </w:rPr>
        <w:t xml:space="preserve">[20] Gan, Rong Z., Don Nakmali, Xiao D. Ji, Kegan Leckness, and Zachary Yokell. “Mechanical Damage of Tympanic Membrane in Relation to Impulse Pressure Waveform - A Study in Chinchillas.” </w:t>
      </w:r>
      <w:r w:rsidRPr="0072031B">
        <w:rPr>
          <w:rFonts w:ascii="Times New Roman" w:hAnsi="Times New Roman"/>
          <w:i/>
          <w:iCs/>
          <w:lang w:bidi="ar-SA"/>
        </w:rPr>
        <w:t>Hearing Research</w:t>
      </w:r>
      <w:r w:rsidRPr="0072031B">
        <w:rPr>
          <w:rFonts w:ascii="Times New Roman" w:hAnsi="Times New Roman"/>
          <w:lang w:bidi="ar-SA"/>
        </w:rPr>
        <w:t xml:space="preserve"> 340 (October 2016): 25–34.</w:t>
      </w:r>
    </w:p>
    <w:p w:rsidR="0072031B" w:rsidRPr="0072031B" w:rsidRDefault="0072031B" w:rsidP="0072031B">
      <w:pPr>
        <w:spacing w:after="160" w:line="240" w:lineRule="auto"/>
        <w:rPr>
          <w:rFonts w:ascii="Times New Roman" w:eastAsia="Calibri" w:hAnsi="Times New Roman"/>
          <w:noProof/>
          <w:lang w:bidi="ar-SA"/>
        </w:rPr>
      </w:pPr>
      <w:r w:rsidRPr="0072031B">
        <w:rPr>
          <w:rFonts w:ascii="Times New Roman" w:hAnsi="Times New Roman"/>
          <w:lang w:bidi="ar-SA"/>
        </w:rPr>
        <w:t xml:space="preserve">[21] </w:t>
      </w:r>
      <w:r w:rsidRPr="0072031B">
        <w:rPr>
          <w:rFonts w:ascii="Times New Roman" w:eastAsia="Calibri" w:hAnsi="Times New Roman"/>
          <w:noProof/>
          <w:lang w:bidi="ar-SA"/>
        </w:rPr>
        <w:t>R. Gan, B. F</w:t>
      </w:r>
      <w:r w:rsidR="00E14317">
        <w:rPr>
          <w:rFonts w:ascii="Times New Roman" w:eastAsia="Calibri" w:hAnsi="Times New Roman"/>
          <w:noProof/>
          <w:lang w:bidi="ar-SA"/>
        </w:rPr>
        <w:t>eng and Q. Sun, "3-Dimensional F</w:t>
      </w:r>
      <w:r w:rsidRPr="0072031B">
        <w:rPr>
          <w:rFonts w:ascii="Times New Roman" w:eastAsia="Calibri" w:hAnsi="Times New Roman"/>
          <w:noProof/>
          <w:lang w:bidi="ar-SA"/>
        </w:rPr>
        <w:t xml:space="preserve">inite </w:t>
      </w:r>
      <w:r w:rsidR="00E14317">
        <w:rPr>
          <w:rFonts w:ascii="Times New Roman" w:eastAsia="Calibri" w:hAnsi="Times New Roman"/>
          <w:noProof/>
          <w:lang w:bidi="ar-SA"/>
        </w:rPr>
        <w:t>E</w:t>
      </w:r>
      <w:r w:rsidRPr="0072031B">
        <w:rPr>
          <w:rFonts w:ascii="Times New Roman" w:eastAsia="Calibri" w:hAnsi="Times New Roman"/>
          <w:noProof/>
          <w:lang w:bidi="ar-SA"/>
        </w:rPr>
        <w:t>lement</w:t>
      </w:r>
      <w:r w:rsidR="00E14317">
        <w:rPr>
          <w:rFonts w:ascii="Times New Roman" w:eastAsia="Calibri" w:hAnsi="Times New Roman"/>
          <w:noProof/>
          <w:lang w:bidi="ar-SA"/>
        </w:rPr>
        <w:t xml:space="preserve"> Modeling of Human Ear for Sound  T</w:t>
      </w:r>
      <w:r w:rsidR="00282817">
        <w:rPr>
          <w:rFonts w:ascii="Times New Roman" w:eastAsia="Calibri" w:hAnsi="Times New Roman"/>
          <w:noProof/>
          <w:lang w:bidi="ar-SA"/>
        </w:rPr>
        <w:t>ransmission.</w:t>
      </w:r>
      <w:r w:rsidRPr="0072031B">
        <w:rPr>
          <w:rFonts w:ascii="Times New Roman" w:eastAsia="Calibri" w:hAnsi="Times New Roman"/>
          <w:noProof/>
          <w:lang w:bidi="ar-SA"/>
        </w:rPr>
        <w:t xml:space="preserve">" </w:t>
      </w:r>
      <w:r w:rsidRPr="0072031B">
        <w:rPr>
          <w:rFonts w:ascii="Times New Roman" w:eastAsia="Calibri" w:hAnsi="Times New Roman"/>
          <w:i/>
          <w:iCs/>
          <w:noProof/>
          <w:lang w:bidi="ar-SA"/>
        </w:rPr>
        <w:t>Ann</w:t>
      </w:r>
      <w:r w:rsidR="00E14317">
        <w:rPr>
          <w:rFonts w:ascii="Times New Roman" w:eastAsia="Calibri" w:hAnsi="Times New Roman"/>
          <w:i/>
          <w:iCs/>
          <w:noProof/>
          <w:lang w:bidi="ar-SA"/>
        </w:rPr>
        <w:t>als of</w:t>
      </w:r>
      <w:r w:rsidRPr="0072031B">
        <w:rPr>
          <w:rFonts w:ascii="Times New Roman" w:eastAsia="Calibri" w:hAnsi="Times New Roman"/>
          <w:i/>
          <w:iCs/>
          <w:noProof/>
          <w:lang w:bidi="ar-SA"/>
        </w:rPr>
        <w:t xml:space="preserve"> Biomed</w:t>
      </w:r>
      <w:r w:rsidR="00E14317">
        <w:rPr>
          <w:rFonts w:ascii="Times New Roman" w:eastAsia="Calibri" w:hAnsi="Times New Roman"/>
          <w:i/>
          <w:iCs/>
          <w:noProof/>
          <w:lang w:bidi="ar-SA"/>
        </w:rPr>
        <w:t>ical Engineering</w:t>
      </w:r>
      <w:r w:rsidRPr="0072031B">
        <w:rPr>
          <w:rFonts w:ascii="Times New Roman" w:eastAsia="Calibri" w:hAnsi="Times New Roman"/>
          <w:i/>
          <w:iCs/>
          <w:noProof/>
          <w:lang w:bidi="ar-SA"/>
        </w:rPr>
        <w:t xml:space="preserve">, </w:t>
      </w:r>
      <w:r w:rsidR="00E07AA7">
        <w:rPr>
          <w:rFonts w:ascii="Times New Roman" w:eastAsia="Calibri" w:hAnsi="Times New Roman"/>
          <w:noProof/>
          <w:lang w:bidi="ar-SA"/>
        </w:rPr>
        <w:t>vol. 32, no. 6, (2004)</w:t>
      </w:r>
      <w:r w:rsidR="005531C2">
        <w:rPr>
          <w:rFonts w:ascii="Times New Roman" w:eastAsia="Calibri" w:hAnsi="Times New Roman"/>
          <w:noProof/>
          <w:lang w:bidi="ar-SA"/>
        </w:rPr>
        <w:t>:</w:t>
      </w:r>
      <w:r w:rsidR="00E07AA7">
        <w:rPr>
          <w:rFonts w:ascii="Times New Roman" w:eastAsia="Calibri" w:hAnsi="Times New Roman"/>
          <w:noProof/>
          <w:lang w:bidi="ar-SA"/>
        </w:rPr>
        <w:t xml:space="preserve"> 847-856</w:t>
      </w:r>
      <w:r w:rsidRPr="0072031B">
        <w:rPr>
          <w:rFonts w:ascii="Times New Roman" w:eastAsia="Calibri" w:hAnsi="Times New Roman"/>
          <w:noProof/>
          <w:lang w:bidi="ar-SA"/>
        </w:rPr>
        <w:t xml:space="preserve">. </w:t>
      </w:r>
    </w:p>
    <w:p w:rsidR="0072031B" w:rsidRPr="0072031B" w:rsidRDefault="0072031B" w:rsidP="0072031B">
      <w:pPr>
        <w:spacing w:after="160" w:line="259" w:lineRule="auto"/>
        <w:rPr>
          <w:rFonts w:ascii="Times New Roman" w:eastAsia="Calibri" w:hAnsi="Times New Roman"/>
        </w:rPr>
      </w:pPr>
      <w:r w:rsidRPr="0072031B">
        <w:rPr>
          <w:rFonts w:ascii="Times New Roman" w:eastAsia="Calibri" w:hAnsi="Times New Roman"/>
        </w:rPr>
        <w:t>[22] X. Wang</w:t>
      </w:r>
      <w:r w:rsidR="00E14317">
        <w:rPr>
          <w:rFonts w:ascii="Times New Roman" w:eastAsia="Calibri" w:hAnsi="Times New Roman"/>
        </w:rPr>
        <w:t>, T. Cheng and R. Gan, "Finite-Element Analysis of Middle-Ear P</w:t>
      </w:r>
      <w:r w:rsidRPr="0072031B">
        <w:rPr>
          <w:rFonts w:ascii="Times New Roman" w:eastAsia="Calibri" w:hAnsi="Times New Roman"/>
        </w:rPr>
        <w:t xml:space="preserve">ressure </w:t>
      </w:r>
      <w:r w:rsidR="00E14317">
        <w:rPr>
          <w:rFonts w:ascii="Times New Roman" w:eastAsia="Calibri" w:hAnsi="Times New Roman"/>
        </w:rPr>
        <w:t>E</w:t>
      </w:r>
      <w:r w:rsidRPr="0072031B">
        <w:rPr>
          <w:rFonts w:ascii="Times New Roman" w:eastAsia="Calibri" w:hAnsi="Times New Roman"/>
        </w:rPr>
        <w:t xml:space="preserve">ffects on </w:t>
      </w:r>
      <w:r w:rsidR="00E14317">
        <w:rPr>
          <w:rFonts w:ascii="Times New Roman" w:eastAsia="Calibri" w:hAnsi="Times New Roman"/>
        </w:rPr>
        <w:t>S</w:t>
      </w:r>
      <w:r w:rsidRPr="0072031B">
        <w:rPr>
          <w:rFonts w:ascii="Times New Roman" w:eastAsia="Calibri" w:hAnsi="Times New Roman"/>
        </w:rPr>
        <w:t xml:space="preserve">tatic and </w:t>
      </w:r>
      <w:r w:rsidR="00E14317">
        <w:rPr>
          <w:rFonts w:ascii="Times New Roman" w:eastAsia="Calibri" w:hAnsi="Times New Roman"/>
        </w:rPr>
        <w:t>D</w:t>
      </w:r>
      <w:r w:rsidRPr="0072031B">
        <w:rPr>
          <w:rFonts w:ascii="Times New Roman" w:eastAsia="Calibri" w:hAnsi="Times New Roman"/>
        </w:rPr>
        <w:t xml:space="preserve">ynamic </w:t>
      </w:r>
      <w:r w:rsidR="00E14317">
        <w:rPr>
          <w:rFonts w:ascii="Times New Roman" w:eastAsia="Calibri" w:hAnsi="Times New Roman"/>
        </w:rPr>
        <w:t>B</w:t>
      </w:r>
      <w:r w:rsidRPr="0072031B">
        <w:rPr>
          <w:rFonts w:ascii="Times New Roman" w:eastAsia="Calibri" w:hAnsi="Times New Roman"/>
        </w:rPr>
        <w:t xml:space="preserve">ehavior of the </w:t>
      </w:r>
      <w:r w:rsidR="00E14317">
        <w:rPr>
          <w:rFonts w:ascii="Times New Roman" w:eastAsia="Calibri" w:hAnsi="Times New Roman"/>
        </w:rPr>
        <w:t>H</w:t>
      </w:r>
      <w:r w:rsidRPr="0072031B">
        <w:rPr>
          <w:rFonts w:ascii="Times New Roman" w:eastAsia="Calibri" w:hAnsi="Times New Roman"/>
        </w:rPr>
        <w:t xml:space="preserve">uman </w:t>
      </w:r>
      <w:r w:rsidR="00E14317">
        <w:rPr>
          <w:rFonts w:ascii="Times New Roman" w:eastAsia="Calibri" w:hAnsi="Times New Roman"/>
        </w:rPr>
        <w:t>E</w:t>
      </w:r>
      <w:r w:rsidR="00282817">
        <w:rPr>
          <w:rFonts w:ascii="Times New Roman" w:eastAsia="Calibri" w:hAnsi="Times New Roman"/>
        </w:rPr>
        <w:t>ar.</w:t>
      </w:r>
      <w:r w:rsidRPr="0072031B">
        <w:rPr>
          <w:rFonts w:ascii="Times New Roman" w:eastAsia="Calibri" w:hAnsi="Times New Roman"/>
        </w:rPr>
        <w:t>"</w:t>
      </w:r>
      <w:r w:rsidR="00E14317">
        <w:rPr>
          <w:rFonts w:ascii="Times New Roman" w:eastAsia="Calibri" w:hAnsi="Times New Roman"/>
        </w:rPr>
        <w:t xml:space="preserve"> </w:t>
      </w:r>
      <w:r w:rsidR="00E14317" w:rsidRPr="00E14317">
        <w:rPr>
          <w:rFonts w:ascii="Times New Roman" w:eastAsia="Calibri" w:hAnsi="Times New Roman"/>
          <w:i/>
        </w:rPr>
        <w:t xml:space="preserve">The </w:t>
      </w:r>
      <w:r w:rsidRPr="00E14317">
        <w:rPr>
          <w:rFonts w:ascii="Times New Roman" w:eastAsia="Calibri" w:hAnsi="Times New Roman"/>
          <w:i/>
        </w:rPr>
        <w:t>J</w:t>
      </w:r>
      <w:r w:rsidR="00E14317" w:rsidRPr="00E14317">
        <w:rPr>
          <w:rFonts w:ascii="Times New Roman" w:eastAsia="Calibri" w:hAnsi="Times New Roman"/>
          <w:i/>
        </w:rPr>
        <w:t xml:space="preserve">ournal of the </w:t>
      </w:r>
      <w:r w:rsidRPr="00E14317">
        <w:rPr>
          <w:rFonts w:ascii="Times New Roman" w:eastAsia="Calibri" w:hAnsi="Times New Roman"/>
          <w:i/>
        </w:rPr>
        <w:t>Acoust</w:t>
      </w:r>
      <w:r w:rsidR="00E14317" w:rsidRPr="00E14317">
        <w:rPr>
          <w:rFonts w:ascii="Times New Roman" w:eastAsia="Calibri" w:hAnsi="Times New Roman"/>
          <w:i/>
        </w:rPr>
        <w:t>ic</w:t>
      </w:r>
      <w:r w:rsidRPr="00E14317">
        <w:rPr>
          <w:rFonts w:ascii="Times New Roman" w:eastAsia="Calibri" w:hAnsi="Times New Roman"/>
          <w:i/>
        </w:rPr>
        <w:t xml:space="preserve"> Soc</w:t>
      </w:r>
      <w:r w:rsidR="00E14317" w:rsidRPr="00E14317">
        <w:rPr>
          <w:rFonts w:ascii="Times New Roman" w:eastAsia="Calibri" w:hAnsi="Times New Roman"/>
          <w:i/>
        </w:rPr>
        <w:t>iety</w:t>
      </w:r>
      <w:r w:rsidRPr="00E14317">
        <w:rPr>
          <w:rFonts w:ascii="Times New Roman" w:eastAsia="Calibri" w:hAnsi="Times New Roman"/>
          <w:i/>
        </w:rPr>
        <w:t xml:space="preserve"> </w:t>
      </w:r>
      <w:r w:rsidR="00E14317" w:rsidRPr="00E14317">
        <w:rPr>
          <w:rFonts w:ascii="Times New Roman" w:eastAsia="Calibri" w:hAnsi="Times New Roman"/>
          <w:i/>
        </w:rPr>
        <w:t xml:space="preserve">of </w:t>
      </w:r>
      <w:r w:rsidRPr="00E14317">
        <w:rPr>
          <w:rFonts w:ascii="Times New Roman" w:eastAsia="Calibri" w:hAnsi="Times New Roman"/>
          <w:i/>
        </w:rPr>
        <w:t>Am</w:t>
      </w:r>
      <w:r w:rsidR="00E14317" w:rsidRPr="00E14317">
        <w:rPr>
          <w:rFonts w:ascii="Times New Roman" w:eastAsia="Calibri" w:hAnsi="Times New Roman"/>
          <w:i/>
        </w:rPr>
        <w:t>erica</w:t>
      </w:r>
      <w:r w:rsidRPr="0072031B">
        <w:rPr>
          <w:rFonts w:ascii="Times New Roman" w:eastAsia="Calibri" w:hAnsi="Times New Roman"/>
        </w:rPr>
        <w:t>, vol. 122, no. 2,</w:t>
      </w:r>
      <w:r w:rsidR="00E07AA7">
        <w:rPr>
          <w:rFonts w:ascii="Times New Roman" w:eastAsia="Calibri" w:hAnsi="Times New Roman"/>
        </w:rPr>
        <w:t xml:space="preserve"> (2007)</w:t>
      </w:r>
      <w:r w:rsidR="005531C2">
        <w:rPr>
          <w:rFonts w:ascii="Times New Roman" w:eastAsia="Calibri" w:hAnsi="Times New Roman"/>
        </w:rPr>
        <w:t xml:space="preserve">: </w:t>
      </w:r>
      <w:r w:rsidRPr="0072031B">
        <w:rPr>
          <w:rFonts w:ascii="Times New Roman" w:eastAsia="Calibri" w:hAnsi="Times New Roman"/>
        </w:rPr>
        <w:t xml:space="preserve">906-917. </w:t>
      </w:r>
    </w:p>
    <w:p w:rsidR="0072031B" w:rsidRPr="0072031B" w:rsidRDefault="0072031B" w:rsidP="0072031B">
      <w:pPr>
        <w:spacing w:after="160" w:line="259" w:lineRule="auto"/>
        <w:rPr>
          <w:rFonts w:ascii="Times New Roman" w:eastAsia="Calibri" w:hAnsi="Times New Roman"/>
        </w:rPr>
      </w:pPr>
      <w:r w:rsidRPr="0072031B">
        <w:rPr>
          <w:rFonts w:ascii="Times New Roman" w:eastAsia="Calibri" w:hAnsi="Times New Roman"/>
        </w:rPr>
        <w:lastRenderedPageBreak/>
        <w:t xml:space="preserve">[23] R. Gan, B. Reeves and X. Wang, "Modeling of </w:t>
      </w:r>
      <w:r w:rsidR="005531C2">
        <w:rPr>
          <w:rFonts w:ascii="Times New Roman" w:eastAsia="Calibri" w:hAnsi="Times New Roman"/>
        </w:rPr>
        <w:t>S</w:t>
      </w:r>
      <w:r w:rsidRPr="0072031B">
        <w:rPr>
          <w:rFonts w:ascii="Times New Roman" w:eastAsia="Calibri" w:hAnsi="Times New Roman"/>
        </w:rPr>
        <w:t xml:space="preserve">ound </w:t>
      </w:r>
      <w:r w:rsidR="005531C2">
        <w:rPr>
          <w:rFonts w:ascii="Times New Roman" w:eastAsia="Calibri" w:hAnsi="Times New Roman"/>
        </w:rPr>
        <w:t>T</w:t>
      </w:r>
      <w:r w:rsidRPr="0072031B">
        <w:rPr>
          <w:rFonts w:ascii="Times New Roman" w:eastAsia="Calibri" w:hAnsi="Times New Roman"/>
        </w:rPr>
        <w:t xml:space="preserve">ransmission from </w:t>
      </w:r>
      <w:r w:rsidR="005531C2">
        <w:rPr>
          <w:rFonts w:ascii="Times New Roman" w:eastAsia="Calibri" w:hAnsi="Times New Roman"/>
        </w:rPr>
        <w:t>E</w:t>
      </w:r>
      <w:r w:rsidRPr="0072031B">
        <w:rPr>
          <w:rFonts w:ascii="Times New Roman" w:eastAsia="Calibri" w:hAnsi="Times New Roman"/>
        </w:rPr>
        <w:t xml:space="preserve">ar </w:t>
      </w:r>
      <w:r w:rsidR="005531C2">
        <w:rPr>
          <w:rFonts w:ascii="Times New Roman" w:eastAsia="Calibri" w:hAnsi="Times New Roman"/>
        </w:rPr>
        <w:t>Canal to C</w:t>
      </w:r>
      <w:r w:rsidR="00282817">
        <w:rPr>
          <w:rFonts w:ascii="Times New Roman" w:eastAsia="Calibri" w:hAnsi="Times New Roman"/>
        </w:rPr>
        <w:t>ochlea.</w:t>
      </w:r>
      <w:r w:rsidRPr="0072031B">
        <w:rPr>
          <w:rFonts w:ascii="Times New Roman" w:eastAsia="Calibri" w:hAnsi="Times New Roman"/>
        </w:rPr>
        <w:t xml:space="preserve">" </w:t>
      </w:r>
      <w:r w:rsidR="005531C2" w:rsidRPr="0072031B">
        <w:rPr>
          <w:rFonts w:ascii="Times New Roman" w:eastAsia="Calibri" w:hAnsi="Times New Roman"/>
          <w:i/>
          <w:iCs/>
          <w:noProof/>
          <w:lang w:bidi="ar-SA"/>
        </w:rPr>
        <w:t>Ann</w:t>
      </w:r>
      <w:r w:rsidR="005531C2">
        <w:rPr>
          <w:rFonts w:ascii="Times New Roman" w:eastAsia="Calibri" w:hAnsi="Times New Roman"/>
          <w:i/>
          <w:iCs/>
          <w:noProof/>
          <w:lang w:bidi="ar-SA"/>
        </w:rPr>
        <w:t>als of</w:t>
      </w:r>
      <w:r w:rsidR="005531C2" w:rsidRPr="0072031B">
        <w:rPr>
          <w:rFonts w:ascii="Times New Roman" w:eastAsia="Calibri" w:hAnsi="Times New Roman"/>
          <w:i/>
          <w:iCs/>
          <w:noProof/>
          <w:lang w:bidi="ar-SA"/>
        </w:rPr>
        <w:t xml:space="preserve"> Biomed</w:t>
      </w:r>
      <w:r w:rsidR="005531C2">
        <w:rPr>
          <w:rFonts w:ascii="Times New Roman" w:eastAsia="Calibri" w:hAnsi="Times New Roman"/>
          <w:i/>
          <w:iCs/>
          <w:noProof/>
          <w:lang w:bidi="ar-SA"/>
        </w:rPr>
        <w:t>ical Engineering</w:t>
      </w:r>
      <w:r w:rsidRPr="0072031B">
        <w:rPr>
          <w:rFonts w:ascii="Times New Roman" w:eastAsia="Calibri" w:hAnsi="Times New Roman"/>
        </w:rPr>
        <w:t>,</w:t>
      </w:r>
      <w:r w:rsidR="005531C2">
        <w:rPr>
          <w:rFonts w:ascii="Times New Roman" w:eastAsia="Calibri" w:hAnsi="Times New Roman"/>
        </w:rPr>
        <w:t xml:space="preserve"> vol. 35, no. 12, (2007): 2180-2194</w:t>
      </w:r>
      <w:r w:rsidRPr="0072031B">
        <w:rPr>
          <w:rFonts w:ascii="Times New Roman" w:eastAsia="Calibri" w:hAnsi="Times New Roman"/>
        </w:rPr>
        <w:t xml:space="preserve">. </w:t>
      </w:r>
    </w:p>
    <w:p w:rsidR="0072031B" w:rsidRPr="0072031B" w:rsidRDefault="0072031B" w:rsidP="0072031B">
      <w:pPr>
        <w:spacing w:after="160" w:line="259" w:lineRule="auto"/>
        <w:rPr>
          <w:rFonts w:ascii="Times New Roman" w:eastAsia="Calibri" w:hAnsi="Times New Roman"/>
        </w:rPr>
      </w:pPr>
      <w:r w:rsidRPr="0072031B">
        <w:rPr>
          <w:rFonts w:ascii="Times New Roman" w:eastAsia="Calibri" w:hAnsi="Times New Roman"/>
        </w:rPr>
        <w:t xml:space="preserve">[24] R. Gan, T. Cheng, C. Dai and F. Yang, "Finite </w:t>
      </w:r>
      <w:r w:rsidR="005531C2">
        <w:rPr>
          <w:rFonts w:ascii="Times New Roman" w:eastAsia="Calibri" w:hAnsi="Times New Roman"/>
        </w:rPr>
        <w:t>E</w:t>
      </w:r>
      <w:r w:rsidRPr="0072031B">
        <w:rPr>
          <w:rFonts w:ascii="Times New Roman" w:eastAsia="Calibri" w:hAnsi="Times New Roman"/>
        </w:rPr>
        <w:t xml:space="preserve">lement </w:t>
      </w:r>
      <w:r w:rsidR="005531C2">
        <w:rPr>
          <w:rFonts w:ascii="Times New Roman" w:eastAsia="Calibri" w:hAnsi="Times New Roman"/>
        </w:rPr>
        <w:t>M</w:t>
      </w:r>
      <w:r w:rsidRPr="0072031B">
        <w:rPr>
          <w:rFonts w:ascii="Times New Roman" w:eastAsia="Calibri" w:hAnsi="Times New Roman"/>
        </w:rPr>
        <w:t xml:space="preserve">odeling of </w:t>
      </w:r>
      <w:r w:rsidR="005531C2">
        <w:rPr>
          <w:rFonts w:ascii="Times New Roman" w:eastAsia="Calibri" w:hAnsi="Times New Roman"/>
        </w:rPr>
        <w:t>S</w:t>
      </w:r>
      <w:r w:rsidRPr="0072031B">
        <w:rPr>
          <w:rFonts w:ascii="Times New Roman" w:eastAsia="Calibri" w:hAnsi="Times New Roman"/>
        </w:rPr>
        <w:t xml:space="preserve">ound </w:t>
      </w:r>
      <w:r w:rsidR="005531C2">
        <w:rPr>
          <w:rFonts w:ascii="Times New Roman" w:eastAsia="Calibri" w:hAnsi="Times New Roman"/>
        </w:rPr>
        <w:t>T</w:t>
      </w:r>
      <w:r w:rsidRPr="0072031B">
        <w:rPr>
          <w:rFonts w:ascii="Times New Roman" w:eastAsia="Calibri" w:hAnsi="Times New Roman"/>
        </w:rPr>
        <w:t xml:space="preserve">ransmission with </w:t>
      </w:r>
      <w:r w:rsidR="005531C2">
        <w:rPr>
          <w:rFonts w:ascii="Times New Roman" w:eastAsia="Calibri" w:hAnsi="Times New Roman"/>
        </w:rPr>
        <w:t>P</w:t>
      </w:r>
      <w:r w:rsidRPr="0072031B">
        <w:rPr>
          <w:rFonts w:ascii="Times New Roman" w:eastAsia="Calibri" w:hAnsi="Times New Roman"/>
        </w:rPr>
        <w:t xml:space="preserve">erforations of </w:t>
      </w:r>
      <w:r w:rsidR="005531C2">
        <w:rPr>
          <w:rFonts w:ascii="Times New Roman" w:eastAsia="Calibri" w:hAnsi="Times New Roman"/>
        </w:rPr>
        <w:t>T</w:t>
      </w:r>
      <w:r w:rsidRPr="0072031B">
        <w:rPr>
          <w:rFonts w:ascii="Times New Roman" w:eastAsia="Calibri" w:hAnsi="Times New Roman"/>
        </w:rPr>
        <w:t xml:space="preserve">ympanic </w:t>
      </w:r>
      <w:r w:rsidR="005531C2">
        <w:rPr>
          <w:rFonts w:ascii="Times New Roman" w:eastAsia="Calibri" w:hAnsi="Times New Roman"/>
        </w:rPr>
        <w:t>M</w:t>
      </w:r>
      <w:r w:rsidR="00282817">
        <w:rPr>
          <w:rFonts w:ascii="Times New Roman" w:eastAsia="Calibri" w:hAnsi="Times New Roman"/>
        </w:rPr>
        <w:t>embrane.</w:t>
      </w:r>
      <w:r w:rsidRPr="0072031B">
        <w:rPr>
          <w:rFonts w:ascii="Times New Roman" w:eastAsia="Calibri" w:hAnsi="Times New Roman"/>
        </w:rPr>
        <w:t xml:space="preserve">" </w:t>
      </w:r>
      <w:r w:rsidR="00282817">
        <w:rPr>
          <w:rFonts w:ascii="Times New Roman" w:eastAsia="Calibri" w:hAnsi="Times New Roman"/>
          <w:i/>
        </w:rPr>
        <w:t>The</w:t>
      </w:r>
      <w:r w:rsidR="005531C2" w:rsidRPr="00E14317">
        <w:rPr>
          <w:rFonts w:ascii="Times New Roman" w:eastAsia="Calibri" w:hAnsi="Times New Roman"/>
          <w:i/>
        </w:rPr>
        <w:t xml:space="preserve"> Journal of the Acoustic Society of Am</w:t>
      </w:r>
      <w:r w:rsidR="00282817">
        <w:rPr>
          <w:rFonts w:ascii="Times New Roman" w:eastAsia="Calibri" w:hAnsi="Times New Roman"/>
          <w:i/>
        </w:rPr>
        <w:t>erica</w:t>
      </w:r>
      <w:r w:rsidR="005531C2">
        <w:rPr>
          <w:rFonts w:ascii="Times New Roman" w:eastAsia="Calibri" w:hAnsi="Times New Roman"/>
        </w:rPr>
        <w:t>, vol. 126, no. 1, (2009): 243-253.</w:t>
      </w:r>
      <w:r w:rsidRPr="0072031B">
        <w:rPr>
          <w:rFonts w:ascii="Times New Roman" w:eastAsia="Calibri" w:hAnsi="Times New Roman"/>
        </w:rPr>
        <w:t xml:space="preserve"> </w:t>
      </w:r>
    </w:p>
    <w:p w:rsidR="0072031B" w:rsidRPr="0072031B" w:rsidRDefault="0072031B" w:rsidP="0072031B">
      <w:pPr>
        <w:spacing w:after="160" w:line="259" w:lineRule="auto"/>
        <w:rPr>
          <w:rFonts w:ascii="Times New Roman" w:eastAsia="Calibri" w:hAnsi="Times New Roman"/>
        </w:rPr>
      </w:pPr>
      <w:r w:rsidRPr="0072031B">
        <w:rPr>
          <w:rFonts w:ascii="Times New Roman" w:eastAsia="Calibri" w:hAnsi="Times New Roman"/>
        </w:rPr>
        <w:t xml:space="preserve">[25] X. Zhang and R. Gan, "Finite </w:t>
      </w:r>
      <w:r w:rsidR="005531C2">
        <w:rPr>
          <w:rFonts w:ascii="Times New Roman" w:eastAsia="Calibri" w:hAnsi="Times New Roman"/>
        </w:rPr>
        <w:t>E</w:t>
      </w:r>
      <w:r w:rsidRPr="0072031B">
        <w:rPr>
          <w:rFonts w:ascii="Times New Roman" w:eastAsia="Calibri" w:hAnsi="Times New Roman"/>
        </w:rPr>
        <w:t xml:space="preserve">lement </w:t>
      </w:r>
      <w:r w:rsidR="005531C2">
        <w:rPr>
          <w:rFonts w:ascii="Times New Roman" w:eastAsia="Calibri" w:hAnsi="Times New Roman"/>
        </w:rPr>
        <w:t>Modeling of Energy A</w:t>
      </w:r>
      <w:r w:rsidRPr="0072031B">
        <w:rPr>
          <w:rFonts w:ascii="Times New Roman" w:eastAsia="Calibri" w:hAnsi="Times New Roman"/>
        </w:rPr>
        <w:t xml:space="preserve">bsorbance in </w:t>
      </w:r>
      <w:r w:rsidR="005531C2">
        <w:rPr>
          <w:rFonts w:ascii="Times New Roman" w:eastAsia="Calibri" w:hAnsi="Times New Roman"/>
        </w:rPr>
        <w:t>N</w:t>
      </w:r>
      <w:r w:rsidRPr="0072031B">
        <w:rPr>
          <w:rFonts w:ascii="Times New Roman" w:eastAsia="Calibri" w:hAnsi="Times New Roman"/>
        </w:rPr>
        <w:t xml:space="preserve">ormal and </w:t>
      </w:r>
      <w:r w:rsidR="005531C2">
        <w:rPr>
          <w:rFonts w:ascii="Times New Roman" w:eastAsia="Calibri" w:hAnsi="Times New Roman"/>
        </w:rPr>
        <w:t>D</w:t>
      </w:r>
      <w:r w:rsidRPr="0072031B">
        <w:rPr>
          <w:rFonts w:ascii="Times New Roman" w:eastAsia="Calibri" w:hAnsi="Times New Roman"/>
        </w:rPr>
        <w:t xml:space="preserve">isordered </w:t>
      </w:r>
      <w:r w:rsidR="005531C2">
        <w:rPr>
          <w:rFonts w:ascii="Times New Roman" w:eastAsia="Calibri" w:hAnsi="Times New Roman"/>
        </w:rPr>
        <w:t>H</w:t>
      </w:r>
      <w:r w:rsidRPr="0072031B">
        <w:rPr>
          <w:rFonts w:ascii="Times New Roman" w:eastAsia="Calibri" w:hAnsi="Times New Roman"/>
        </w:rPr>
        <w:t xml:space="preserve">uman </w:t>
      </w:r>
      <w:r w:rsidR="005531C2">
        <w:rPr>
          <w:rFonts w:ascii="Times New Roman" w:eastAsia="Calibri" w:hAnsi="Times New Roman"/>
        </w:rPr>
        <w:t>E</w:t>
      </w:r>
      <w:r w:rsidR="00282817">
        <w:rPr>
          <w:rFonts w:ascii="Times New Roman" w:eastAsia="Calibri" w:hAnsi="Times New Roman"/>
        </w:rPr>
        <w:t>ars.</w:t>
      </w:r>
      <w:r w:rsidRPr="0072031B">
        <w:rPr>
          <w:rFonts w:ascii="Times New Roman" w:eastAsia="Calibri" w:hAnsi="Times New Roman"/>
        </w:rPr>
        <w:t xml:space="preserve">" </w:t>
      </w:r>
      <w:r w:rsidRPr="005531C2">
        <w:rPr>
          <w:rFonts w:ascii="Times New Roman" w:eastAsia="Calibri" w:hAnsi="Times New Roman"/>
          <w:i/>
        </w:rPr>
        <w:t>Hearing Resea</w:t>
      </w:r>
      <w:r w:rsidR="005531C2" w:rsidRPr="005531C2">
        <w:rPr>
          <w:rFonts w:ascii="Times New Roman" w:eastAsia="Calibri" w:hAnsi="Times New Roman"/>
          <w:i/>
        </w:rPr>
        <w:t>rch</w:t>
      </w:r>
      <w:r w:rsidR="005531C2">
        <w:rPr>
          <w:rFonts w:ascii="Times New Roman" w:eastAsia="Calibri" w:hAnsi="Times New Roman"/>
        </w:rPr>
        <w:t>, vol. 301, (2013): 146-155.</w:t>
      </w:r>
    </w:p>
    <w:p w:rsidR="0072031B" w:rsidRPr="0072031B" w:rsidRDefault="0072031B" w:rsidP="0072031B">
      <w:pPr>
        <w:spacing w:after="160" w:line="240" w:lineRule="auto"/>
        <w:rPr>
          <w:rFonts w:ascii="Times New Roman" w:eastAsia="Calibri" w:hAnsi="Times New Roman"/>
        </w:rPr>
      </w:pPr>
      <w:r w:rsidRPr="0072031B">
        <w:rPr>
          <w:rFonts w:ascii="Times New Roman" w:eastAsia="Calibri" w:hAnsi="Times New Roman"/>
        </w:rPr>
        <w:t xml:space="preserve">[26] R. Gan, M. Wood and e. al., "A </w:t>
      </w:r>
      <w:r w:rsidR="005531C2">
        <w:rPr>
          <w:rFonts w:ascii="Times New Roman" w:eastAsia="Calibri" w:hAnsi="Times New Roman"/>
        </w:rPr>
        <w:t>T</w:t>
      </w:r>
      <w:r w:rsidRPr="0072031B">
        <w:rPr>
          <w:rFonts w:ascii="Times New Roman" w:eastAsia="Calibri" w:hAnsi="Times New Roman"/>
        </w:rPr>
        <w:t xml:space="preserve">otally </w:t>
      </w:r>
      <w:r w:rsidR="005531C2">
        <w:rPr>
          <w:rFonts w:ascii="Times New Roman" w:eastAsia="Calibri" w:hAnsi="Times New Roman"/>
        </w:rPr>
        <w:t>I</w:t>
      </w:r>
      <w:r w:rsidRPr="0072031B">
        <w:rPr>
          <w:rFonts w:ascii="Times New Roman" w:eastAsia="Calibri" w:hAnsi="Times New Roman"/>
        </w:rPr>
        <w:t xml:space="preserve">mplantable </w:t>
      </w:r>
      <w:r w:rsidR="005531C2">
        <w:rPr>
          <w:rFonts w:ascii="Times New Roman" w:eastAsia="Calibri" w:hAnsi="Times New Roman"/>
        </w:rPr>
        <w:t>H</w:t>
      </w:r>
      <w:r w:rsidRPr="0072031B">
        <w:rPr>
          <w:rFonts w:ascii="Times New Roman" w:eastAsia="Calibri" w:hAnsi="Times New Roman"/>
        </w:rPr>
        <w:t xml:space="preserve">earing </w:t>
      </w:r>
      <w:r w:rsidR="005531C2">
        <w:rPr>
          <w:rFonts w:ascii="Times New Roman" w:eastAsia="Calibri" w:hAnsi="Times New Roman"/>
        </w:rPr>
        <w:t>S</w:t>
      </w:r>
      <w:r w:rsidRPr="0072031B">
        <w:rPr>
          <w:rFonts w:ascii="Times New Roman" w:eastAsia="Calibri" w:hAnsi="Times New Roman"/>
        </w:rPr>
        <w:t xml:space="preserve">ystem - Design and </w:t>
      </w:r>
      <w:r w:rsidR="005531C2">
        <w:rPr>
          <w:rFonts w:ascii="Times New Roman" w:eastAsia="Calibri" w:hAnsi="Times New Roman"/>
        </w:rPr>
        <w:t>F</w:t>
      </w:r>
      <w:r w:rsidRPr="0072031B">
        <w:rPr>
          <w:rFonts w:ascii="Times New Roman" w:eastAsia="Calibri" w:hAnsi="Times New Roman"/>
        </w:rPr>
        <w:t xml:space="preserve">unction </w:t>
      </w:r>
      <w:r w:rsidR="005531C2">
        <w:rPr>
          <w:rFonts w:ascii="Times New Roman" w:eastAsia="Calibri" w:hAnsi="Times New Roman"/>
        </w:rPr>
        <w:t>C</w:t>
      </w:r>
      <w:r w:rsidRPr="0072031B">
        <w:rPr>
          <w:rFonts w:ascii="Times New Roman" w:eastAsia="Calibri" w:hAnsi="Times New Roman"/>
        </w:rPr>
        <w:t xml:space="preserve">haracterization in a 3D </w:t>
      </w:r>
      <w:r w:rsidR="005531C2">
        <w:rPr>
          <w:rFonts w:ascii="Times New Roman" w:eastAsia="Calibri" w:hAnsi="Times New Roman"/>
        </w:rPr>
        <w:t>C</w:t>
      </w:r>
      <w:r w:rsidRPr="0072031B">
        <w:rPr>
          <w:rFonts w:ascii="Times New Roman" w:eastAsia="Calibri" w:hAnsi="Times New Roman"/>
        </w:rPr>
        <w:t xml:space="preserve">omputational </w:t>
      </w:r>
      <w:r w:rsidR="005531C2">
        <w:rPr>
          <w:rFonts w:ascii="Times New Roman" w:eastAsia="Calibri" w:hAnsi="Times New Roman"/>
        </w:rPr>
        <w:t>M</w:t>
      </w:r>
      <w:r w:rsidRPr="0072031B">
        <w:rPr>
          <w:rFonts w:ascii="Times New Roman" w:eastAsia="Calibri" w:hAnsi="Times New Roman"/>
        </w:rPr>
        <w:t xml:space="preserve">odel and </w:t>
      </w:r>
      <w:r w:rsidR="005531C2">
        <w:rPr>
          <w:rFonts w:ascii="Times New Roman" w:eastAsia="Calibri" w:hAnsi="Times New Roman"/>
        </w:rPr>
        <w:t>T</w:t>
      </w:r>
      <w:r w:rsidRPr="0072031B">
        <w:rPr>
          <w:rFonts w:ascii="Times New Roman" w:eastAsia="Calibri" w:hAnsi="Times New Roman"/>
        </w:rPr>
        <w:t xml:space="preserve">emporal </w:t>
      </w:r>
      <w:r w:rsidR="005531C2">
        <w:rPr>
          <w:rFonts w:ascii="Times New Roman" w:eastAsia="Calibri" w:hAnsi="Times New Roman"/>
        </w:rPr>
        <w:t>B</w:t>
      </w:r>
      <w:r w:rsidR="00282817">
        <w:rPr>
          <w:rFonts w:ascii="Times New Roman" w:eastAsia="Calibri" w:hAnsi="Times New Roman"/>
        </w:rPr>
        <w:t>ones.</w:t>
      </w:r>
      <w:r w:rsidRPr="0072031B">
        <w:rPr>
          <w:rFonts w:ascii="Times New Roman" w:eastAsia="Calibri" w:hAnsi="Times New Roman"/>
        </w:rPr>
        <w:t xml:space="preserve">" </w:t>
      </w:r>
      <w:r w:rsidRPr="005531C2">
        <w:rPr>
          <w:rFonts w:ascii="Times New Roman" w:eastAsia="Calibri" w:hAnsi="Times New Roman"/>
          <w:i/>
        </w:rPr>
        <w:t>Hearing Research</w:t>
      </w:r>
      <w:r w:rsidRPr="0072031B">
        <w:rPr>
          <w:rFonts w:ascii="Times New Roman" w:eastAsia="Calibri" w:hAnsi="Times New Roman"/>
        </w:rPr>
        <w:t>,</w:t>
      </w:r>
      <w:r w:rsidR="005531C2">
        <w:rPr>
          <w:rFonts w:ascii="Times New Roman" w:eastAsia="Calibri" w:hAnsi="Times New Roman"/>
        </w:rPr>
        <w:t xml:space="preserve"> vol. 263, no. 1-2, (2010): 138-144</w:t>
      </w:r>
      <w:r w:rsidRPr="0072031B">
        <w:rPr>
          <w:rFonts w:ascii="Times New Roman" w:eastAsia="Calibri" w:hAnsi="Times New Roman"/>
        </w:rPr>
        <w:t>.</w:t>
      </w:r>
    </w:p>
    <w:p w:rsidR="0072031B" w:rsidRPr="0072031B" w:rsidRDefault="0072031B" w:rsidP="0072031B">
      <w:pPr>
        <w:spacing w:after="160" w:line="259" w:lineRule="auto"/>
        <w:rPr>
          <w:rFonts w:ascii="Times New Roman" w:hAnsi="Times New Roman"/>
          <w:lang w:bidi="ar-SA"/>
        </w:rPr>
      </w:pPr>
      <w:r w:rsidRPr="0072031B">
        <w:rPr>
          <w:rFonts w:ascii="Times New Roman" w:hAnsi="Times New Roman"/>
          <w:lang w:bidi="ar-SA"/>
        </w:rPr>
        <w:t xml:space="preserve">[27] T. Koike, H. Wada, and T. Kobayashi, “Modeling of the </w:t>
      </w:r>
      <w:r w:rsidR="005531C2">
        <w:rPr>
          <w:rFonts w:ascii="Times New Roman" w:hAnsi="Times New Roman"/>
          <w:lang w:bidi="ar-SA"/>
        </w:rPr>
        <w:t>H</w:t>
      </w:r>
      <w:r w:rsidRPr="0072031B">
        <w:rPr>
          <w:rFonts w:ascii="Times New Roman" w:hAnsi="Times New Roman"/>
          <w:lang w:bidi="ar-SA"/>
        </w:rPr>
        <w:t xml:space="preserve">uman </w:t>
      </w:r>
      <w:r w:rsidR="005531C2">
        <w:rPr>
          <w:rFonts w:ascii="Times New Roman" w:hAnsi="Times New Roman"/>
          <w:lang w:bidi="ar-SA"/>
        </w:rPr>
        <w:t>M</w:t>
      </w:r>
      <w:r w:rsidRPr="0072031B">
        <w:rPr>
          <w:rFonts w:ascii="Times New Roman" w:hAnsi="Times New Roman"/>
          <w:lang w:bidi="ar-SA"/>
        </w:rPr>
        <w:t xml:space="preserve">iddle </w:t>
      </w:r>
      <w:r w:rsidR="005531C2">
        <w:rPr>
          <w:rFonts w:ascii="Times New Roman" w:hAnsi="Times New Roman"/>
          <w:lang w:bidi="ar-SA"/>
        </w:rPr>
        <w:t>E</w:t>
      </w:r>
      <w:r w:rsidRPr="0072031B">
        <w:rPr>
          <w:rFonts w:ascii="Times New Roman" w:hAnsi="Times New Roman"/>
          <w:lang w:bidi="ar-SA"/>
        </w:rPr>
        <w:t xml:space="preserve">ar </w:t>
      </w:r>
      <w:r w:rsidR="005531C2">
        <w:rPr>
          <w:rFonts w:ascii="Times New Roman" w:hAnsi="Times New Roman"/>
          <w:lang w:bidi="ar-SA"/>
        </w:rPr>
        <w:t>U</w:t>
      </w:r>
      <w:r w:rsidRPr="0072031B">
        <w:rPr>
          <w:rFonts w:ascii="Times New Roman" w:hAnsi="Times New Roman"/>
          <w:lang w:bidi="ar-SA"/>
        </w:rPr>
        <w:t xml:space="preserve">sing the </w:t>
      </w:r>
      <w:r w:rsidR="005531C2">
        <w:rPr>
          <w:rFonts w:ascii="Times New Roman" w:hAnsi="Times New Roman"/>
          <w:lang w:bidi="ar-SA"/>
        </w:rPr>
        <w:t>F</w:t>
      </w:r>
      <w:r w:rsidRPr="0072031B">
        <w:rPr>
          <w:rFonts w:ascii="Times New Roman" w:hAnsi="Times New Roman"/>
          <w:lang w:bidi="ar-SA"/>
        </w:rPr>
        <w:t>inite-</w:t>
      </w:r>
      <w:r w:rsidR="005531C2">
        <w:rPr>
          <w:rFonts w:ascii="Times New Roman" w:hAnsi="Times New Roman"/>
          <w:lang w:bidi="ar-SA"/>
        </w:rPr>
        <w:t>E</w:t>
      </w:r>
      <w:r w:rsidRPr="0072031B">
        <w:rPr>
          <w:rFonts w:ascii="Times New Roman" w:hAnsi="Times New Roman"/>
          <w:lang w:bidi="ar-SA"/>
        </w:rPr>
        <w:t xml:space="preserve">lement </w:t>
      </w:r>
      <w:r w:rsidR="005531C2">
        <w:rPr>
          <w:rFonts w:ascii="Times New Roman" w:hAnsi="Times New Roman"/>
          <w:lang w:bidi="ar-SA"/>
        </w:rPr>
        <w:t>M</w:t>
      </w:r>
      <w:r w:rsidR="00282817">
        <w:rPr>
          <w:rFonts w:ascii="Times New Roman" w:hAnsi="Times New Roman"/>
          <w:lang w:bidi="ar-SA"/>
        </w:rPr>
        <w:t>ethod.</w:t>
      </w:r>
      <w:r w:rsidRPr="0072031B">
        <w:rPr>
          <w:rFonts w:ascii="Times New Roman" w:hAnsi="Times New Roman"/>
          <w:lang w:bidi="ar-SA"/>
        </w:rPr>
        <w:t xml:space="preserve">” </w:t>
      </w:r>
      <w:r w:rsidR="00282817" w:rsidRPr="00E14317">
        <w:rPr>
          <w:rFonts w:ascii="Times New Roman" w:eastAsia="Calibri" w:hAnsi="Times New Roman"/>
          <w:i/>
        </w:rPr>
        <w:t>The Journal of the Acoustic Society of America</w:t>
      </w:r>
      <w:r w:rsidRPr="0072031B">
        <w:rPr>
          <w:rFonts w:ascii="Times New Roman" w:hAnsi="Times New Roman"/>
          <w:lang w:bidi="ar-SA"/>
        </w:rPr>
        <w:t>,</w:t>
      </w:r>
      <w:r w:rsidR="00344FEE">
        <w:rPr>
          <w:rFonts w:ascii="Times New Roman" w:hAnsi="Times New Roman"/>
          <w:lang w:bidi="ar-SA"/>
        </w:rPr>
        <w:t xml:space="preserve"> vol. 111, no. 3, (March 2002): 1306–1317</w:t>
      </w:r>
      <w:r w:rsidRPr="0072031B">
        <w:rPr>
          <w:rFonts w:ascii="Times New Roman" w:hAnsi="Times New Roman"/>
          <w:lang w:bidi="ar-SA"/>
        </w:rPr>
        <w:t>.</w:t>
      </w:r>
    </w:p>
    <w:p w:rsidR="0072031B" w:rsidRPr="0072031B" w:rsidRDefault="0072031B" w:rsidP="0072031B">
      <w:pPr>
        <w:spacing w:after="160" w:line="259" w:lineRule="auto"/>
        <w:rPr>
          <w:rFonts w:ascii="Times New Roman" w:hAnsi="Times New Roman"/>
          <w:lang w:bidi="ar-SA"/>
        </w:rPr>
      </w:pPr>
      <w:r w:rsidRPr="0072031B">
        <w:rPr>
          <w:rFonts w:ascii="Times New Roman" w:hAnsi="Times New Roman"/>
          <w:lang w:bidi="ar-SA"/>
        </w:rPr>
        <w:t xml:space="preserve">[28] R. Z. Gan, D. Nakmali, X. D. Ji, K. Leckness, and Z. Yokell, “Mechanical </w:t>
      </w:r>
      <w:r w:rsidR="00282817">
        <w:rPr>
          <w:rFonts w:ascii="Times New Roman" w:hAnsi="Times New Roman"/>
          <w:lang w:bidi="ar-SA"/>
        </w:rPr>
        <w:t>D</w:t>
      </w:r>
      <w:r w:rsidRPr="0072031B">
        <w:rPr>
          <w:rFonts w:ascii="Times New Roman" w:hAnsi="Times New Roman"/>
          <w:lang w:bidi="ar-SA"/>
        </w:rPr>
        <w:t xml:space="preserve">amage of </w:t>
      </w:r>
      <w:r w:rsidR="00282817">
        <w:rPr>
          <w:rFonts w:ascii="Times New Roman" w:hAnsi="Times New Roman"/>
          <w:lang w:bidi="ar-SA"/>
        </w:rPr>
        <w:t>T</w:t>
      </w:r>
      <w:r w:rsidRPr="0072031B">
        <w:rPr>
          <w:rFonts w:ascii="Times New Roman" w:hAnsi="Times New Roman"/>
          <w:lang w:bidi="ar-SA"/>
        </w:rPr>
        <w:t xml:space="preserve">ympanic </w:t>
      </w:r>
      <w:r w:rsidR="00282817">
        <w:rPr>
          <w:rFonts w:ascii="Times New Roman" w:hAnsi="Times New Roman"/>
          <w:lang w:bidi="ar-SA"/>
        </w:rPr>
        <w:t>M</w:t>
      </w:r>
      <w:r w:rsidRPr="0072031B">
        <w:rPr>
          <w:rFonts w:ascii="Times New Roman" w:hAnsi="Times New Roman"/>
          <w:lang w:bidi="ar-SA"/>
        </w:rPr>
        <w:t xml:space="preserve">embrane in </w:t>
      </w:r>
      <w:r w:rsidR="00282817">
        <w:rPr>
          <w:rFonts w:ascii="Times New Roman" w:hAnsi="Times New Roman"/>
          <w:lang w:bidi="ar-SA"/>
        </w:rPr>
        <w:t>R</w:t>
      </w:r>
      <w:r w:rsidRPr="0072031B">
        <w:rPr>
          <w:rFonts w:ascii="Times New Roman" w:hAnsi="Times New Roman"/>
          <w:lang w:bidi="ar-SA"/>
        </w:rPr>
        <w:t xml:space="preserve">elation to </w:t>
      </w:r>
      <w:r w:rsidR="00282817">
        <w:rPr>
          <w:rFonts w:ascii="Times New Roman" w:hAnsi="Times New Roman"/>
          <w:lang w:bidi="ar-SA"/>
        </w:rPr>
        <w:t>I</w:t>
      </w:r>
      <w:r w:rsidRPr="0072031B">
        <w:rPr>
          <w:rFonts w:ascii="Times New Roman" w:hAnsi="Times New Roman"/>
          <w:lang w:bidi="ar-SA"/>
        </w:rPr>
        <w:t xml:space="preserve">mpulse </w:t>
      </w:r>
      <w:r w:rsidR="00282817">
        <w:rPr>
          <w:rFonts w:ascii="Times New Roman" w:hAnsi="Times New Roman"/>
          <w:lang w:bidi="ar-SA"/>
        </w:rPr>
        <w:t>P</w:t>
      </w:r>
      <w:r w:rsidRPr="0072031B">
        <w:rPr>
          <w:rFonts w:ascii="Times New Roman" w:hAnsi="Times New Roman"/>
          <w:lang w:bidi="ar-SA"/>
        </w:rPr>
        <w:t xml:space="preserve">ressure </w:t>
      </w:r>
      <w:r w:rsidR="00282817">
        <w:rPr>
          <w:rFonts w:ascii="Times New Roman" w:hAnsi="Times New Roman"/>
          <w:lang w:bidi="ar-SA"/>
        </w:rPr>
        <w:t>W</w:t>
      </w:r>
      <w:r w:rsidRPr="0072031B">
        <w:rPr>
          <w:rFonts w:ascii="Times New Roman" w:hAnsi="Times New Roman"/>
          <w:lang w:bidi="ar-SA"/>
        </w:rPr>
        <w:t xml:space="preserve">aveform – A </w:t>
      </w:r>
      <w:r w:rsidR="00282817">
        <w:rPr>
          <w:rFonts w:ascii="Times New Roman" w:hAnsi="Times New Roman"/>
          <w:lang w:bidi="ar-SA"/>
        </w:rPr>
        <w:t>S</w:t>
      </w:r>
      <w:r w:rsidRPr="0072031B">
        <w:rPr>
          <w:rFonts w:ascii="Times New Roman" w:hAnsi="Times New Roman"/>
          <w:lang w:bidi="ar-SA"/>
        </w:rPr>
        <w:t xml:space="preserve">tudy in </w:t>
      </w:r>
      <w:r w:rsidR="00282817">
        <w:rPr>
          <w:rFonts w:ascii="Times New Roman" w:hAnsi="Times New Roman"/>
          <w:lang w:bidi="ar-SA"/>
        </w:rPr>
        <w:t>Chinchillas.</w:t>
      </w:r>
      <w:r w:rsidRPr="0072031B">
        <w:rPr>
          <w:rFonts w:ascii="Times New Roman" w:hAnsi="Times New Roman"/>
          <w:lang w:bidi="ar-SA"/>
        </w:rPr>
        <w:t xml:space="preserve">” </w:t>
      </w:r>
      <w:r w:rsidRPr="0072031B">
        <w:rPr>
          <w:rFonts w:ascii="Times New Roman" w:hAnsi="Times New Roman"/>
          <w:i/>
          <w:iCs/>
          <w:lang w:bidi="ar-SA"/>
        </w:rPr>
        <w:t>Hearing Research</w:t>
      </w:r>
      <w:r w:rsidR="00282817">
        <w:rPr>
          <w:rFonts w:ascii="Times New Roman" w:hAnsi="Times New Roman"/>
          <w:lang w:bidi="ar-SA"/>
        </w:rPr>
        <w:t>, vol. 340, (October 2016): 25–34.</w:t>
      </w:r>
    </w:p>
    <w:p w:rsidR="0072031B" w:rsidRPr="0072031B" w:rsidRDefault="0072031B" w:rsidP="0072031B">
      <w:pPr>
        <w:spacing w:after="160" w:line="259" w:lineRule="auto"/>
        <w:rPr>
          <w:rFonts w:ascii="Times New Roman" w:eastAsia="Calibri" w:hAnsi="Times New Roman"/>
          <w:noProof/>
          <w:lang w:bidi="ar-SA"/>
        </w:rPr>
      </w:pPr>
      <w:r w:rsidRPr="0072031B">
        <w:rPr>
          <w:rFonts w:ascii="Times New Roman" w:eastAsia="Calibri" w:hAnsi="Times New Roman"/>
          <w:noProof/>
          <w:lang w:bidi="ar-SA"/>
        </w:rPr>
        <w:t xml:space="preserve">[29] G. Viallet, G. Sgard, F. Laville and J. Boutin, "Axisymmetic </w:t>
      </w:r>
      <w:r w:rsidR="00282817">
        <w:rPr>
          <w:rFonts w:ascii="Times New Roman" w:eastAsia="Calibri" w:hAnsi="Times New Roman"/>
          <w:noProof/>
          <w:lang w:bidi="ar-SA"/>
        </w:rPr>
        <w:t>v</w:t>
      </w:r>
      <w:r w:rsidRPr="0072031B">
        <w:rPr>
          <w:rFonts w:ascii="Times New Roman" w:eastAsia="Calibri" w:hAnsi="Times New Roman"/>
          <w:noProof/>
          <w:lang w:bidi="ar-SA"/>
        </w:rPr>
        <w:t xml:space="preserve">ersus </w:t>
      </w:r>
      <w:r w:rsidR="00282817">
        <w:rPr>
          <w:rFonts w:ascii="Times New Roman" w:eastAsia="Calibri" w:hAnsi="Times New Roman"/>
          <w:noProof/>
          <w:lang w:bidi="ar-SA"/>
        </w:rPr>
        <w:t>T</w:t>
      </w:r>
      <w:r w:rsidRPr="0072031B">
        <w:rPr>
          <w:rFonts w:ascii="Times New Roman" w:eastAsia="Calibri" w:hAnsi="Times New Roman"/>
          <w:noProof/>
          <w:lang w:bidi="ar-SA"/>
        </w:rPr>
        <w:t>hree-</w:t>
      </w:r>
      <w:r w:rsidR="00282817">
        <w:rPr>
          <w:rFonts w:ascii="Times New Roman" w:eastAsia="Calibri" w:hAnsi="Times New Roman"/>
          <w:noProof/>
          <w:lang w:bidi="ar-SA"/>
        </w:rPr>
        <w:t>D</w:t>
      </w:r>
      <w:r w:rsidRPr="0072031B">
        <w:rPr>
          <w:rFonts w:ascii="Times New Roman" w:eastAsia="Calibri" w:hAnsi="Times New Roman"/>
          <w:noProof/>
          <w:lang w:bidi="ar-SA"/>
        </w:rPr>
        <w:t xml:space="preserve">imensional </w:t>
      </w:r>
      <w:r w:rsidR="00282817">
        <w:rPr>
          <w:rFonts w:ascii="Times New Roman" w:eastAsia="Calibri" w:hAnsi="Times New Roman"/>
          <w:noProof/>
          <w:lang w:bidi="ar-SA"/>
        </w:rPr>
        <w:t>F</w:t>
      </w:r>
      <w:r w:rsidRPr="0072031B">
        <w:rPr>
          <w:rFonts w:ascii="Times New Roman" w:eastAsia="Calibri" w:hAnsi="Times New Roman"/>
          <w:noProof/>
          <w:lang w:bidi="ar-SA"/>
        </w:rPr>
        <w:t xml:space="preserve">inite </w:t>
      </w:r>
      <w:r w:rsidR="00282817">
        <w:rPr>
          <w:rFonts w:ascii="Times New Roman" w:eastAsia="Calibri" w:hAnsi="Times New Roman"/>
          <w:noProof/>
          <w:lang w:bidi="ar-SA"/>
        </w:rPr>
        <w:t>E</w:t>
      </w:r>
      <w:r w:rsidRPr="0072031B">
        <w:rPr>
          <w:rFonts w:ascii="Times New Roman" w:eastAsia="Calibri" w:hAnsi="Times New Roman"/>
          <w:noProof/>
          <w:lang w:bidi="ar-SA"/>
        </w:rPr>
        <w:t xml:space="preserve">lement </w:t>
      </w:r>
      <w:r w:rsidR="00282817">
        <w:rPr>
          <w:rFonts w:ascii="Times New Roman" w:eastAsia="Calibri" w:hAnsi="Times New Roman"/>
          <w:noProof/>
          <w:lang w:bidi="ar-SA"/>
        </w:rPr>
        <w:t>M</w:t>
      </w:r>
      <w:r w:rsidRPr="0072031B">
        <w:rPr>
          <w:rFonts w:ascii="Times New Roman" w:eastAsia="Calibri" w:hAnsi="Times New Roman"/>
          <w:noProof/>
          <w:lang w:bidi="ar-SA"/>
        </w:rPr>
        <w:t xml:space="preserve">odels for </w:t>
      </w:r>
      <w:r w:rsidR="00282817">
        <w:rPr>
          <w:rFonts w:ascii="Times New Roman" w:eastAsia="Calibri" w:hAnsi="Times New Roman"/>
          <w:noProof/>
          <w:lang w:bidi="ar-SA"/>
        </w:rPr>
        <w:t>P</w:t>
      </w:r>
      <w:r w:rsidRPr="0072031B">
        <w:rPr>
          <w:rFonts w:ascii="Times New Roman" w:eastAsia="Calibri" w:hAnsi="Times New Roman"/>
          <w:noProof/>
          <w:lang w:bidi="ar-SA"/>
        </w:rPr>
        <w:t xml:space="preserve">redicting the </w:t>
      </w:r>
      <w:r w:rsidR="00282817">
        <w:rPr>
          <w:rFonts w:ascii="Times New Roman" w:eastAsia="Calibri" w:hAnsi="Times New Roman"/>
          <w:noProof/>
          <w:lang w:bidi="ar-SA"/>
        </w:rPr>
        <w:t>A</w:t>
      </w:r>
      <w:r w:rsidRPr="0072031B">
        <w:rPr>
          <w:rFonts w:ascii="Times New Roman" w:eastAsia="Calibri" w:hAnsi="Times New Roman"/>
          <w:noProof/>
          <w:lang w:bidi="ar-SA"/>
        </w:rPr>
        <w:t xml:space="preserve">ttenuation of </w:t>
      </w:r>
      <w:r w:rsidR="00282817">
        <w:rPr>
          <w:rFonts w:ascii="Times New Roman" w:eastAsia="Calibri" w:hAnsi="Times New Roman"/>
          <w:noProof/>
          <w:lang w:bidi="ar-SA"/>
        </w:rPr>
        <w:t>E</w:t>
      </w:r>
      <w:r w:rsidRPr="0072031B">
        <w:rPr>
          <w:rFonts w:ascii="Times New Roman" w:eastAsia="Calibri" w:hAnsi="Times New Roman"/>
          <w:noProof/>
          <w:lang w:bidi="ar-SA"/>
        </w:rPr>
        <w:t xml:space="preserve">arplugs in </w:t>
      </w:r>
      <w:r w:rsidR="00282817">
        <w:rPr>
          <w:rFonts w:ascii="Times New Roman" w:eastAsia="Calibri" w:hAnsi="Times New Roman"/>
          <w:noProof/>
          <w:lang w:bidi="ar-SA"/>
        </w:rPr>
        <w:t>R</w:t>
      </w:r>
      <w:r w:rsidRPr="0072031B">
        <w:rPr>
          <w:rFonts w:ascii="Times New Roman" w:eastAsia="Calibri" w:hAnsi="Times New Roman"/>
          <w:noProof/>
          <w:lang w:bidi="ar-SA"/>
        </w:rPr>
        <w:t xml:space="preserve">igid </w:t>
      </w:r>
      <w:r w:rsidR="00282817">
        <w:rPr>
          <w:rFonts w:ascii="Times New Roman" w:eastAsia="Calibri" w:hAnsi="Times New Roman"/>
          <w:noProof/>
          <w:lang w:bidi="ar-SA"/>
        </w:rPr>
        <w:t>W</w:t>
      </w:r>
      <w:r w:rsidRPr="0072031B">
        <w:rPr>
          <w:rFonts w:ascii="Times New Roman" w:eastAsia="Calibri" w:hAnsi="Times New Roman"/>
          <w:noProof/>
          <w:lang w:bidi="ar-SA"/>
        </w:rPr>
        <w:t xml:space="preserve">alled </w:t>
      </w:r>
      <w:r w:rsidR="00282817">
        <w:rPr>
          <w:rFonts w:ascii="Times New Roman" w:eastAsia="Calibri" w:hAnsi="Times New Roman"/>
          <w:noProof/>
          <w:lang w:bidi="ar-SA"/>
        </w:rPr>
        <w:t>E</w:t>
      </w:r>
      <w:r w:rsidRPr="0072031B">
        <w:rPr>
          <w:rFonts w:ascii="Times New Roman" w:eastAsia="Calibri" w:hAnsi="Times New Roman"/>
          <w:noProof/>
          <w:lang w:bidi="ar-SA"/>
        </w:rPr>
        <w:t xml:space="preserve">ar </w:t>
      </w:r>
      <w:r w:rsidR="00282817">
        <w:rPr>
          <w:rFonts w:ascii="Times New Roman" w:eastAsia="Calibri" w:hAnsi="Times New Roman"/>
          <w:noProof/>
          <w:lang w:bidi="ar-SA"/>
        </w:rPr>
        <w:t>Canals.</w:t>
      </w:r>
      <w:r w:rsidRPr="0072031B">
        <w:rPr>
          <w:rFonts w:ascii="Times New Roman" w:eastAsia="Calibri" w:hAnsi="Times New Roman"/>
          <w:noProof/>
          <w:lang w:bidi="ar-SA"/>
        </w:rPr>
        <w:t xml:space="preserve">" </w:t>
      </w:r>
      <w:r w:rsidR="00344FEE" w:rsidRPr="00E14317">
        <w:rPr>
          <w:rFonts w:ascii="Times New Roman" w:eastAsia="Calibri" w:hAnsi="Times New Roman"/>
          <w:i/>
        </w:rPr>
        <w:t>The Journal of the Acoustic Society of America</w:t>
      </w:r>
      <w:r w:rsidRPr="0072031B">
        <w:rPr>
          <w:rFonts w:ascii="Times New Roman" w:eastAsia="Calibri" w:hAnsi="Times New Roman"/>
          <w:i/>
          <w:iCs/>
          <w:noProof/>
          <w:lang w:bidi="ar-SA"/>
        </w:rPr>
        <w:t xml:space="preserve">, </w:t>
      </w:r>
      <w:r w:rsidR="00344FEE">
        <w:rPr>
          <w:rFonts w:ascii="Times New Roman" w:eastAsia="Calibri" w:hAnsi="Times New Roman"/>
          <w:noProof/>
          <w:lang w:bidi="ar-SA"/>
        </w:rPr>
        <w:t>vol. 134, no. 6, (2003): 4470-4480</w:t>
      </w:r>
      <w:r w:rsidRPr="0072031B">
        <w:rPr>
          <w:rFonts w:ascii="Times New Roman" w:eastAsia="Calibri" w:hAnsi="Times New Roman"/>
          <w:noProof/>
          <w:lang w:bidi="ar-SA"/>
        </w:rPr>
        <w:t>.</w:t>
      </w:r>
    </w:p>
    <w:p w:rsidR="0072031B" w:rsidRPr="0072031B" w:rsidRDefault="0072031B" w:rsidP="0072031B">
      <w:pPr>
        <w:spacing w:after="160" w:line="259" w:lineRule="auto"/>
        <w:ind w:hanging="480"/>
        <w:rPr>
          <w:rFonts w:ascii="Times New Roman" w:hAnsi="Times New Roman"/>
          <w:lang w:bidi="ar-SA"/>
        </w:rPr>
      </w:pPr>
      <w:r w:rsidRPr="0072031B">
        <w:rPr>
          <w:rFonts w:ascii="Times New Roman" w:hAnsi="Times New Roman"/>
          <w:lang w:bidi="ar-SA"/>
        </w:rPr>
        <w:tab/>
        <w:t xml:space="preserve">[30] Jiang, Shangyuan, Thomas W. Seale, and Rong Z. Gan. “Morphological Changes in the Round Window Membrane Associated with Haemophilus Influenzae-Induced Acute Otitis Media in the Chinchilla.” </w:t>
      </w:r>
      <w:r w:rsidRPr="0072031B">
        <w:rPr>
          <w:rFonts w:ascii="Times New Roman" w:hAnsi="Times New Roman"/>
          <w:i/>
          <w:iCs/>
          <w:lang w:bidi="ar-SA"/>
        </w:rPr>
        <w:t>International Journal of Pediatric Otorhinolaryngology</w:t>
      </w:r>
      <w:r w:rsidRPr="0072031B">
        <w:rPr>
          <w:rFonts w:ascii="Times New Roman" w:hAnsi="Times New Roman"/>
          <w:lang w:bidi="ar-SA"/>
        </w:rPr>
        <w:t xml:space="preserve"> 88 (September 2016): 74–81. </w:t>
      </w:r>
    </w:p>
    <w:p w:rsidR="0072031B" w:rsidRPr="0072031B" w:rsidRDefault="0072031B" w:rsidP="0072031B">
      <w:pPr>
        <w:spacing w:after="160" w:line="259" w:lineRule="auto"/>
        <w:ind w:hanging="480"/>
        <w:rPr>
          <w:rFonts w:ascii="Times New Roman" w:hAnsi="Times New Roman"/>
          <w:lang w:bidi="ar-SA"/>
        </w:rPr>
      </w:pPr>
      <w:r w:rsidRPr="0072031B">
        <w:rPr>
          <w:rFonts w:ascii="Times New Roman" w:hAnsi="Times New Roman"/>
          <w:lang w:bidi="ar-SA"/>
        </w:rPr>
        <w:tab/>
        <w:t xml:space="preserve">[31] Jia, Xu, Shenghui Liao, Xuanchu Duan, Wanqiu Zheng, and Beiji Zou. “Anisotropic Finite Element Modeling Based on a Harmonic Field for Patient-Specific Sclera.” </w:t>
      </w:r>
      <w:r w:rsidRPr="0072031B">
        <w:rPr>
          <w:rFonts w:ascii="Times New Roman" w:hAnsi="Times New Roman"/>
          <w:i/>
          <w:iCs/>
          <w:lang w:bidi="ar-SA"/>
        </w:rPr>
        <w:t>BioMed Research International</w:t>
      </w:r>
      <w:r w:rsidRPr="0072031B">
        <w:rPr>
          <w:rFonts w:ascii="Times New Roman" w:hAnsi="Times New Roman"/>
          <w:lang w:bidi="ar-SA"/>
        </w:rPr>
        <w:t xml:space="preserve"> 2017 (2017): 6073059. </w:t>
      </w:r>
    </w:p>
    <w:p w:rsidR="0072031B" w:rsidRDefault="0072031B" w:rsidP="003C3B31">
      <w:pPr>
        <w:spacing w:after="160" w:line="259" w:lineRule="auto"/>
        <w:ind w:hanging="480"/>
        <w:rPr>
          <w:rFonts w:ascii="Times New Roman" w:hAnsi="Times New Roman"/>
          <w:lang w:bidi="ar-SA"/>
        </w:rPr>
      </w:pPr>
      <w:r w:rsidRPr="0072031B">
        <w:rPr>
          <w:rFonts w:ascii="Times New Roman" w:hAnsi="Times New Roman"/>
          <w:lang w:bidi="ar-SA"/>
        </w:rPr>
        <w:tab/>
        <w:t xml:space="preserve">[32] Koike, Takuji, Hiroshi Wada, and Toshimitsu Kobayashi. “Modeling of the Human Middle Ear Using the Finite-Element Method.” </w:t>
      </w:r>
      <w:r w:rsidRPr="0072031B">
        <w:rPr>
          <w:rFonts w:ascii="Times New Roman" w:hAnsi="Times New Roman"/>
          <w:i/>
          <w:iCs/>
          <w:lang w:bidi="ar-SA"/>
        </w:rPr>
        <w:t>The Journal of the Acoustical Society of America</w:t>
      </w:r>
      <w:r w:rsidRPr="0072031B">
        <w:rPr>
          <w:rFonts w:ascii="Times New Roman" w:hAnsi="Times New Roman"/>
          <w:lang w:bidi="ar-SA"/>
        </w:rPr>
        <w:t xml:space="preserve"> 111, no. 3 (March 2002): 1306–17.</w:t>
      </w:r>
    </w:p>
    <w:p w:rsidR="0072031B" w:rsidRPr="0072031B" w:rsidRDefault="0072031B" w:rsidP="00282817">
      <w:pPr>
        <w:spacing w:after="160" w:line="259" w:lineRule="auto"/>
        <w:ind w:hanging="480"/>
        <w:rPr>
          <w:rFonts w:ascii="Times New Roman" w:hAnsi="Times New Roman"/>
          <w:lang w:bidi="ar-SA"/>
        </w:rPr>
      </w:pPr>
      <w:r>
        <w:rPr>
          <w:rFonts w:ascii="Times New Roman" w:hAnsi="Times New Roman"/>
          <w:lang w:bidi="ar-SA"/>
        </w:rPr>
        <w:tab/>
      </w:r>
      <w:r w:rsidRPr="0072031B">
        <w:rPr>
          <w:rFonts w:ascii="Times New Roman" w:hAnsi="Times New Roman"/>
          <w:lang w:bidi="ar-SA"/>
        </w:rPr>
        <w:t xml:space="preserve">[33] Ling, Zhao, Yang Liyuan, Liu Cuiling, and Gao Xu. “[Three-dimensional finite element analyses of the deep wedge-shaped defective premolars restored with different methods].” </w:t>
      </w:r>
      <w:r w:rsidRPr="0072031B">
        <w:rPr>
          <w:rFonts w:ascii="Times New Roman" w:hAnsi="Times New Roman"/>
          <w:i/>
          <w:iCs/>
          <w:lang w:bidi="ar-SA"/>
        </w:rPr>
        <w:t>Hua Xi Kou Qiang Yi Xue Za Zhi = Huaxi Kouqiang Yixue Zazhi = West China Journal of Stomatology</w:t>
      </w:r>
      <w:r w:rsidRPr="0072031B">
        <w:rPr>
          <w:rFonts w:ascii="Times New Roman" w:hAnsi="Times New Roman"/>
          <w:lang w:bidi="ar-SA"/>
        </w:rPr>
        <w:t xml:space="preserve"> 35, n</w:t>
      </w:r>
      <w:r w:rsidR="00282817">
        <w:rPr>
          <w:rFonts w:ascii="Times New Roman" w:hAnsi="Times New Roman"/>
          <w:lang w:bidi="ar-SA"/>
        </w:rPr>
        <w:t>o. 1 (February 1, 2017): 77–81.</w:t>
      </w:r>
    </w:p>
    <w:p w:rsidR="0072031B" w:rsidRDefault="0072031B" w:rsidP="0072031B">
      <w:pPr>
        <w:spacing w:after="160" w:line="259" w:lineRule="auto"/>
        <w:rPr>
          <w:rFonts w:ascii="Times New Roman" w:hAnsi="Times New Roman"/>
          <w:lang w:bidi="ar-SA"/>
        </w:rPr>
      </w:pPr>
      <w:r w:rsidRPr="0072031B">
        <w:rPr>
          <w:rFonts w:ascii="Times New Roman" w:hAnsi="Times New Roman"/>
          <w:lang w:bidi="ar-SA"/>
        </w:rPr>
        <w:lastRenderedPageBreak/>
        <w:t>[3</w:t>
      </w:r>
      <w:r w:rsidR="00282817">
        <w:rPr>
          <w:rFonts w:ascii="Times New Roman" w:hAnsi="Times New Roman"/>
          <w:lang w:bidi="ar-SA"/>
        </w:rPr>
        <w:t>4</w:t>
      </w:r>
      <w:r w:rsidRPr="0072031B">
        <w:rPr>
          <w:rFonts w:ascii="Times New Roman" w:hAnsi="Times New Roman"/>
          <w:lang w:bidi="ar-SA"/>
        </w:rPr>
        <w:t xml:space="preserve">] Lockwood, Charles A, John M Lynch, and William H Kimbel. “Quantifying Temporal Bone Morphology of Great Apes and Humans: An Approach Using Geometric Morphometrics.” </w:t>
      </w:r>
      <w:r w:rsidRPr="0072031B">
        <w:rPr>
          <w:rFonts w:ascii="Times New Roman" w:hAnsi="Times New Roman"/>
          <w:i/>
          <w:iCs/>
          <w:lang w:bidi="ar-SA"/>
        </w:rPr>
        <w:t>Journal of Anatomy</w:t>
      </w:r>
      <w:r w:rsidRPr="0072031B">
        <w:rPr>
          <w:rFonts w:ascii="Times New Roman" w:hAnsi="Times New Roman"/>
          <w:lang w:bidi="ar-SA"/>
        </w:rPr>
        <w:t xml:space="preserve"> 201, no. 6 (December 2002): 447–64.</w:t>
      </w:r>
    </w:p>
    <w:p w:rsidR="00635FB4" w:rsidRPr="00D927FB" w:rsidRDefault="00635FB4" w:rsidP="00635FB4">
      <w:pPr>
        <w:spacing w:after="160" w:line="259" w:lineRule="auto"/>
        <w:rPr>
          <w:rFonts w:ascii="Times New Roman" w:hAnsi="Times New Roman"/>
          <w:lang w:bidi="ar-SA"/>
        </w:rPr>
      </w:pPr>
      <w:r w:rsidRPr="00D927FB">
        <w:rPr>
          <w:rFonts w:ascii="Times New Roman" w:hAnsi="Times New Roman"/>
          <w:lang w:bidi="ar-SA"/>
        </w:rPr>
        <w:t>[3</w:t>
      </w:r>
      <w:r w:rsidR="00282817">
        <w:rPr>
          <w:rFonts w:ascii="Times New Roman" w:hAnsi="Times New Roman"/>
          <w:lang w:bidi="ar-SA"/>
        </w:rPr>
        <w:t>5</w:t>
      </w:r>
      <w:r w:rsidRPr="00D927FB">
        <w:rPr>
          <w:rFonts w:ascii="Times New Roman" w:hAnsi="Times New Roman"/>
          <w:lang w:bidi="ar-SA"/>
        </w:rPr>
        <w:t xml:space="preserve">] Zhang X, </w:t>
      </w:r>
      <w:r w:rsidR="0033140E">
        <w:rPr>
          <w:rFonts w:ascii="Times New Roman" w:hAnsi="Times New Roman"/>
          <w:lang w:bidi="ar-SA"/>
        </w:rPr>
        <w:t xml:space="preserve">RZ </w:t>
      </w:r>
      <w:r w:rsidRPr="00D927FB">
        <w:rPr>
          <w:rFonts w:ascii="Times New Roman" w:hAnsi="Times New Roman"/>
          <w:lang w:bidi="ar-SA"/>
        </w:rPr>
        <w:t xml:space="preserve">Gan. “A </w:t>
      </w:r>
      <w:r w:rsidR="00282817">
        <w:rPr>
          <w:rFonts w:ascii="Times New Roman" w:hAnsi="Times New Roman"/>
          <w:lang w:bidi="ar-SA"/>
        </w:rPr>
        <w:t>C</w:t>
      </w:r>
      <w:r w:rsidRPr="00D927FB">
        <w:rPr>
          <w:rFonts w:ascii="Times New Roman" w:hAnsi="Times New Roman"/>
          <w:lang w:bidi="ar-SA"/>
        </w:rPr>
        <w:t xml:space="preserve">omprehensive </w:t>
      </w:r>
      <w:r w:rsidR="00282817">
        <w:rPr>
          <w:rFonts w:ascii="Times New Roman" w:hAnsi="Times New Roman"/>
          <w:lang w:bidi="ar-SA"/>
        </w:rPr>
        <w:t>M</w:t>
      </w:r>
      <w:r w:rsidRPr="00D927FB">
        <w:rPr>
          <w:rFonts w:ascii="Times New Roman" w:hAnsi="Times New Roman"/>
          <w:lang w:bidi="ar-SA"/>
        </w:rPr>
        <w:t xml:space="preserve">odel of </w:t>
      </w:r>
      <w:r w:rsidR="00282817">
        <w:rPr>
          <w:rFonts w:ascii="Times New Roman" w:hAnsi="Times New Roman"/>
          <w:lang w:bidi="ar-SA"/>
        </w:rPr>
        <w:t>H</w:t>
      </w:r>
      <w:r w:rsidRPr="00D927FB">
        <w:rPr>
          <w:rFonts w:ascii="Times New Roman" w:hAnsi="Times New Roman"/>
          <w:lang w:bidi="ar-SA"/>
        </w:rPr>
        <w:t xml:space="preserve">uman </w:t>
      </w:r>
      <w:r w:rsidR="00282817">
        <w:rPr>
          <w:rFonts w:ascii="Times New Roman" w:hAnsi="Times New Roman"/>
          <w:lang w:bidi="ar-SA"/>
        </w:rPr>
        <w:t>E</w:t>
      </w:r>
      <w:r w:rsidRPr="00D927FB">
        <w:rPr>
          <w:rFonts w:ascii="Times New Roman" w:hAnsi="Times New Roman"/>
          <w:lang w:bidi="ar-SA"/>
        </w:rPr>
        <w:t xml:space="preserve">ar for </w:t>
      </w:r>
      <w:r w:rsidR="00282817">
        <w:rPr>
          <w:rFonts w:ascii="Times New Roman" w:hAnsi="Times New Roman"/>
          <w:lang w:bidi="ar-SA"/>
        </w:rPr>
        <w:t>A</w:t>
      </w:r>
      <w:r w:rsidRPr="00D927FB">
        <w:rPr>
          <w:rFonts w:ascii="Times New Roman" w:hAnsi="Times New Roman"/>
          <w:lang w:bidi="ar-SA"/>
        </w:rPr>
        <w:t xml:space="preserve">nalysis of </w:t>
      </w:r>
      <w:r w:rsidR="00282817">
        <w:rPr>
          <w:rFonts w:ascii="Times New Roman" w:hAnsi="Times New Roman"/>
          <w:lang w:bidi="ar-SA"/>
        </w:rPr>
        <w:t>I</w:t>
      </w:r>
      <w:r w:rsidRPr="00D927FB">
        <w:rPr>
          <w:rFonts w:ascii="Times New Roman" w:hAnsi="Times New Roman"/>
          <w:lang w:bidi="ar-SA"/>
        </w:rPr>
        <w:t xml:space="preserve">mplantable </w:t>
      </w:r>
      <w:r w:rsidR="00282817">
        <w:rPr>
          <w:rFonts w:ascii="Times New Roman" w:hAnsi="Times New Roman"/>
          <w:lang w:bidi="ar-SA"/>
        </w:rPr>
        <w:t>H</w:t>
      </w:r>
      <w:r w:rsidRPr="00D927FB">
        <w:rPr>
          <w:rFonts w:ascii="Times New Roman" w:hAnsi="Times New Roman"/>
          <w:lang w:bidi="ar-SA"/>
        </w:rPr>
        <w:t xml:space="preserve">earing </w:t>
      </w:r>
      <w:r w:rsidR="00282817">
        <w:rPr>
          <w:rFonts w:ascii="Times New Roman" w:hAnsi="Times New Roman"/>
          <w:lang w:bidi="ar-SA"/>
        </w:rPr>
        <w:t>D</w:t>
      </w:r>
      <w:r w:rsidRPr="00D927FB">
        <w:rPr>
          <w:rFonts w:ascii="Times New Roman" w:hAnsi="Times New Roman"/>
          <w:lang w:bidi="ar-SA"/>
        </w:rPr>
        <w:t xml:space="preserve">evices.” </w:t>
      </w:r>
      <w:r w:rsidRPr="00D927FB">
        <w:rPr>
          <w:rFonts w:ascii="Times New Roman" w:hAnsi="Times New Roman"/>
          <w:i/>
          <w:lang w:bidi="ar-SA"/>
        </w:rPr>
        <w:t>IEEE Trans</w:t>
      </w:r>
      <w:r w:rsidR="00282817">
        <w:rPr>
          <w:rFonts w:ascii="Times New Roman" w:hAnsi="Times New Roman"/>
          <w:i/>
          <w:lang w:bidi="ar-SA"/>
        </w:rPr>
        <w:t>actions on</w:t>
      </w:r>
      <w:r w:rsidRPr="00D927FB">
        <w:rPr>
          <w:rFonts w:ascii="Times New Roman" w:hAnsi="Times New Roman"/>
          <w:i/>
          <w:lang w:bidi="ar-SA"/>
        </w:rPr>
        <w:t xml:space="preserve"> Biomed</w:t>
      </w:r>
      <w:r w:rsidR="00282817">
        <w:rPr>
          <w:rFonts w:ascii="Times New Roman" w:hAnsi="Times New Roman"/>
          <w:i/>
          <w:lang w:bidi="ar-SA"/>
        </w:rPr>
        <w:t>ical Engineering</w:t>
      </w:r>
      <w:r w:rsidR="0033140E">
        <w:rPr>
          <w:rFonts w:ascii="Times New Roman" w:hAnsi="Times New Roman"/>
          <w:i/>
          <w:lang w:bidi="ar-SA"/>
        </w:rPr>
        <w:t xml:space="preserve"> </w:t>
      </w:r>
      <w:r w:rsidRPr="00D927FB">
        <w:rPr>
          <w:rFonts w:ascii="Times New Roman" w:hAnsi="Times New Roman"/>
          <w:lang w:bidi="ar-SA"/>
        </w:rPr>
        <w:t>58(10)</w:t>
      </w:r>
      <w:r w:rsidR="0033140E">
        <w:rPr>
          <w:rFonts w:ascii="Times New Roman" w:hAnsi="Times New Roman"/>
          <w:lang w:bidi="ar-SA"/>
        </w:rPr>
        <w:t xml:space="preserve"> </w:t>
      </w:r>
      <w:r w:rsidR="00282817">
        <w:rPr>
          <w:rFonts w:ascii="Times New Roman" w:hAnsi="Times New Roman"/>
          <w:lang w:bidi="ar-SA"/>
        </w:rPr>
        <w:t>(October 2011)</w:t>
      </w:r>
      <w:r w:rsidRPr="00D927FB">
        <w:rPr>
          <w:rFonts w:ascii="Times New Roman" w:hAnsi="Times New Roman"/>
          <w:lang w:bidi="ar-SA"/>
        </w:rPr>
        <w:t>:</w:t>
      </w:r>
      <w:r w:rsidR="00282817">
        <w:rPr>
          <w:rFonts w:ascii="Times New Roman" w:hAnsi="Times New Roman"/>
          <w:lang w:bidi="ar-SA"/>
        </w:rPr>
        <w:t xml:space="preserve"> 3024-7</w:t>
      </w:r>
      <w:r w:rsidRPr="00D927FB">
        <w:rPr>
          <w:rFonts w:ascii="Times New Roman" w:hAnsi="Times New Roman"/>
          <w:lang w:bidi="ar-SA"/>
        </w:rPr>
        <w:t>.</w:t>
      </w:r>
    </w:p>
    <w:p w:rsidR="003C3B31" w:rsidRPr="003C3B31" w:rsidRDefault="003C3B31" w:rsidP="003C3B31">
      <w:pPr>
        <w:spacing w:after="160" w:line="240" w:lineRule="auto"/>
        <w:rPr>
          <w:rFonts w:ascii="Times New Roman" w:hAnsi="Times New Roman"/>
          <w:lang w:bidi="ar-SA"/>
        </w:rPr>
      </w:pPr>
      <w:r>
        <w:rPr>
          <w:rFonts w:ascii="Times New Roman" w:hAnsi="Times New Roman"/>
          <w:lang w:bidi="ar-SA"/>
        </w:rPr>
        <w:t>[36</w:t>
      </w:r>
      <w:r w:rsidRPr="0072031B">
        <w:rPr>
          <w:rFonts w:ascii="Times New Roman" w:hAnsi="Times New Roman"/>
          <w:lang w:bidi="ar-SA"/>
        </w:rPr>
        <w:t xml:space="preserve">] Guan, Xiying, Shangyuan Jiang, Thomas W. Seale, Brooke M. Hitt, and Rong Z. Gan. “Morphological Changes in the Tympanic Membrane Associated with Haemophilus Influenzae-Induced Acute Otitis Media in the Chinchilla.” </w:t>
      </w:r>
      <w:r w:rsidRPr="0072031B">
        <w:rPr>
          <w:rFonts w:ascii="Times New Roman" w:hAnsi="Times New Roman"/>
          <w:i/>
          <w:iCs/>
          <w:lang w:bidi="ar-SA"/>
        </w:rPr>
        <w:t>International Journal of Pediatric Otorhinolaryngology</w:t>
      </w:r>
      <w:r w:rsidRPr="0072031B">
        <w:rPr>
          <w:rFonts w:ascii="Times New Roman" w:hAnsi="Times New Roman"/>
          <w:lang w:bidi="ar-SA"/>
        </w:rPr>
        <w:t xml:space="preserve"> 79, n</w:t>
      </w:r>
      <w:r>
        <w:rPr>
          <w:rFonts w:ascii="Times New Roman" w:hAnsi="Times New Roman"/>
          <w:lang w:bidi="ar-SA"/>
        </w:rPr>
        <w:t>o. 9 (September 2015): 1462–71.</w:t>
      </w:r>
    </w:p>
    <w:p w:rsidR="00680BB1" w:rsidRPr="00854B2E" w:rsidRDefault="00680BB1" w:rsidP="00635FB4">
      <w:pPr>
        <w:spacing w:after="160" w:line="259" w:lineRule="auto"/>
        <w:rPr>
          <w:rFonts w:ascii="Times New Roman" w:hAnsi="Times New Roman"/>
          <w:highlight w:val="yellow"/>
          <w:lang w:bidi="ar-SA"/>
        </w:rPr>
      </w:pPr>
      <w:r w:rsidRPr="00D927FB">
        <w:t>[3</w:t>
      </w:r>
      <w:r w:rsidR="00282817">
        <w:t>7</w:t>
      </w:r>
      <w:r w:rsidRPr="00D927FB">
        <w:t>] Plessis</w:t>
      </w:r>
      <w:r>
        <w:t>, AD</w:t>
      </w:r>
      <w:r w:rsidRPr="00680BB1">
        <w:t xml:space="preserve">, </w:t>
      </w:r>
      <w:r w:rsidR="0033140E">
        <w:t xml:space="preserve">C </w:t>
      </w:r>
      <w:r w:rsidRPr="00680BB1">
        <w:t>Broeckhoven</w:t>
      </w:r>
      <w:r w:rsidR="001432CE">
        <w:t xml:space="preserve">, </w:t>
      </w:r>
      <w:r w:rsidR="0033140E">
        <w:t xml:space="preserve">A </w:t>
      </w:r>
      <w:r w:rsidR="001432CE">
        <w:t xml:space="preserve">Guelpa, </w:t>
      </w:r>
      <w:r w:rsidR="0033140E">
        <w:t xml:space="preserve">S </w:t>
      </w:r>
      <w:r w:rsidR="001432CE">
        <w:t>Gerhard le Roux</w:t>
      </w:r>
      <w:r w:rsidRPr="00680BB1">
        <w:t>.</w:t>
      </w:r>
      <w:r w:rsidR="001432CE">
        <w:t xml:space="preserve"> “</w:t>
      </w:r>
      <w:r w:rsidR="001432CE" w:rsidRPr="001432CE">
        <w:t xml:space="preserve">Laboratory X-ray </w:t>
      </w:r>
      <w:r w:rsidR="0033140E">
        <w:t>Micro-C</w:t>
      </w:r>
      <w:r w:rsidR="001432CE" w:rsidRPr="001432CE">
        <w:t xml:space="preserve">omputed </w:t>
      </w:r>
      <w:r w:rsidR="0033140E">
        <w:t>T</w:t>
      </w:r>
      <w:r w:rsidR="001432CE" w:rsidRPr="001432CE">
        <w:t xml:space="preserve">omography: </w:t>
      </w:r>
      <w:r w:rsidR="0033140E">
        <w:t>A</w:t>
      </w:r>
      <w:r w:rsidR="001432CE" w:rsidRPr="001432CE">
        <w:t xml:space="preserve"> </w:t>
      </w:r>
      <w:r w:rsidR="0033140E">
        <w:t>U</w:t>
      </w:r>
      <w:r w:rsidR="001432CE" w:rsidRPr="001432CE">
        <w:t xml:space="preserve">ser </w:t>
      </w:r>
      <w:r w:rsidR="0033140E">
        <w:t>G</w:t>
      </w:r>
      <w:r w:rsidR="001432CE" w:rsidRPr="001432CE">
        <w:t xml:space="preserve">uideline for </w:t>
      </w:r>
      <w:r w:rsidR="0033140E">
        <w:t>B</w:t>
      </w:r>
      <w:r w:rsidR="001432CE" w:rsidRPr="001432CE">
        <w:t xml:space="preserve">iological </w:t>
      </w:r>
      <w:r w:rsidR="0033140E">
        <w:t>S</w:t>
      </w:r>
      <w:r w:rsidR="001432CE" w:rsidRPr="001432CE">
        <w:t>amples.</w:t>
      </w:r>
      <w:r w:rsidR="0033140E">
        <w:t xml:space="preserve">” </w:t>
      </w:r>
      <w:r w:rsidR="001432CE" w:rsidRPr="001432CE">
        <w:rPr>
          <w:i/>
        </w:rPr>
        <w:t>Gigascience</w:t>
      </w:r>
      <w:r w:rsidR="001432CE">
        <w:t xml:space="preserve"> </w:t>
      </w:r>
      <w:r w:rsidR="001432CE" w:rsidRPr="001432CE">
        <w:t xml:space="preserve">2017 </w:t>
      </w:r>
      <w:r w:rsidR="001432CE">
        <w:t>(</w:t>
      </w:r>
      <w:r w:rsidR="001432CE" w:rsidRPr="001432CE">
        <w:t>Apr</w:t>
      </w:r>
      <w:r w:rsidR="001432CE">
        <w:t>il 2017).</w:t>
      </w:r>
    </w:p>
    <w:p w:rsidR="00AA0B13" w:rsidRPr="00635FB4" w:rsidRDefault="00AA0B13" w:rsidP="00802036">
      <w:pPr>
        <w:pStyle w:val="Heading1"/>
        <w:rPr>
          <w:rFonts w:ascii="Times New Roman" w:hAnsi="Times New Roman"/>
          <w:lang w:bidi="ar-SA"/>
        </w:rPr>
      </w:pPr>
      <w:r>
        <w:br w:type="page"/>
      </w:r>
      <w:bookmarkStart w:id="82" w:name="_Toc310579475"/>
      <w:bookmarkStart w:id="83" w:name="_Toc482255627"/>
      <w:r>
        <w:lastRenderedPageBreak/>
        <w:t xml:space="preserve">Appendix A: </w:t>
      </w:r>
      <w:bookmarkEnd w:id="82"/>
      <w:r w:rsidR="005059F9">
        <w:t>List of Acronyms</w:t>
      </w:r>
      <w:bookmarkEnd w:id="83"/>
    </w:p>
    <w:p w:rsidR="003A17CE" w:rsidRDefault="003A17CE" w:rsidP="003A17CE">
      <w:r>
        <w:t>C1</w:t>
      </w:r>
      <w:r>
        <w:tab/>
      </w:r>
      <w:r>
        <w:tab/>
      </w:r>
      <w:r w:rsidR="009A7593">
        <w:t>Superior</w:t>
      </w:r>
      <w:r>
        <w:t xml:space="preserve"> Malleolar Ligament</w:t>
      </w:r>
    </w:p>
    <w:p w:rsidR="003A17CE" w:rsidRDefault="003A17CE" w:rsidP="003A17CE">
      <w:r>
        <w:t>C2</w:t>
      </w:r>
      <w:r>
        <w:tab/>
      </w:r>
      <w:r>
        <w:tab/>
      </w:r>
      <w:r w:rsidR="009A7593">
        <w:t>Lateral Malleolar Ligament</w:t>
      </w:r>
    </w:p>
    <w:p w:rsidR="003A17CE" w:rsidRDefault="003A17CE" w:rsidP="003A17CE">
      <w:r>
        <w:t>C3</w:t>
      </w:r>
      <w:r w:rsidR="009A7593">
        <w:tab/>
      </w:r>
      <w:r w:rsidR="009A7593">
        <w:tab/>
        <w:t>Posterior Incudal Ligament</w:t>
      </w:r>
    </w:p>
    <w:p w:rsidR="003A17CE" w:rsidRDefault="003A17CE" w:rsidP="003A17CE">
      <w:r>
        <w:t>C4</w:t>
      </w:r>
      <w:r w:rsidR="009A7593">
        <w:tab/>
      </w:r>
      <w:r w:rsidR="009A7593">
        <w:tab/>
        <w:t>Anterior Malleolar Ligament</w:t>
      </w:r>
    </w:p>
    <w:p w:rsidR="003A17CE" w:rsidRDefault="003A17CE" w:rsidP="003A17CE">
      <w:r>
        <w:t>C5</w:t>
      </w:r>
      <w:r w:rsidR="009A7593">
        <w:tab/>
      </w:r>
      <w:r w:rsidR="009A7593">
        <w:tab/>
        <w:t>Posterior Stapedial Tendon</w:t>
      </w:r>
    </w:p>
    <w:p w:rsidR="003A17CE" w:rsidRDefault="003A17CE" w:rsidP="003A17CE">
      <w:r>
        <w:t>C7</w:t>
      </w:r>
      <w:r w:rsidR="009A7593">
        <w:tab/>
      </w:r>
      <w:r w:rsidR="009A7593">
        <w:tab/>
        <w:t>Tensor Tympani Tendon</w:t>
      </w:r>
    </w:p>
    <w:p w:rsidR="00C84A78" w:rsidRPr="003A17CE" w:rsidRDefault="00C84A78" w:rsidP="003A17CE">
      <w:r>
        <w:t>CAD</w:t>
      </w:r>
      <w:r>
        <w:tab/>
      </w:r>
      <w:r>
        <w:tab/>
        <w:t>Computer Aided Design</w:t>
      </w:r>
    </w:p>
    <w:p w:rsidR="00ED036B" w:rsidRDefault="00ED036B" w:rsidP="00ED036B">
      <w:r>
        <w:t>FE</w:t>
      </w:r>
      <w:r>
        <w:tab/>
      </w:r>
      <w:r>
        <w:tab/>
        <w:t>Finite Element</w:t>
      </w:r>
    </w:p>
    <w:p w:rsidR="00ED036B" w:rsidRDefault="00ED036B" w:rsidP="00ED036B">
      <w:r>
        <w:t>FSI</w:t>
      </w:r>
      <w:r>
        <w:tab/>
      </w:r>
      <w:r>
        <w:tab/>
        <w:t>Fluid-Structure Interaction</w:t>
      </w:r>
      <w:r w:rsidR="00A652F9">
        <w:t>/Interaction</w:t>
      </w:r>
    </w:p>
    <w:p w:rsidR="00ED036B" w:rsidRDefault="0072031B" w:rsidP="00ED036B">
      <w:r>
        <w:t>IMJ</w:t>
      </w:r>
      <w:r>
        <w:tab/>
      </w:r>
      <w:r>
        <w:tab/>
        <w:t>Incudom</w:t>
      </w:r>
      <w:r w:rsidR="00ED036B">
        <w:t>alleolar Joint</w:t>
      </w:r>
    </w:p>
    <w:p w:rsidR="00ED036B" w:rsidRDefault="00ED036B" w:rsidP="00ED036B">
      <w:r>
        <w:t>ISJ</w:t>
      </w:r>
      <w:r>
        <w:tab/>
      </w:r>
      <w:r>
        <w:tab/>
        <w:t>Incudostapedial Joint</w:t>
      </w:r>
    </w:p>
    <w:p w:rsidR="003A17CE" w:rsidRDefault="003A17CE" w:rsidP="00ED036B">
      <w:r>
        <w:t>LDV</w:t>
      </w:r>
      <w:r>
        <w:tab/>
      </w:r>
      <w:r>
        <w:tab/>
        <w:t>Laser Doppler Vibrometry</w:t>
      </w:r>
    </w:p>
    <w:p w:rsidR="00ED036B" w:rsidRDefault="00ED036B" w:rsidP="00ED036B">
      <w:r>
        <w:t>ME</w:t>
      </w:r>
      <w:r>
        <w:tab/>
      </w:r>
      <w:r>
        <w:tab/>
        <w:t>Middle Ear</w:t>
      </w:r>
    </w:p>
    <w:p w:rsidR="00C84A78" w:rsidRDefault="00C84A78" w:rsidP="00ED036B">
      <w:r>
        <w:t>OCT</w:t>
      </w:r>
      <w:r>
        <w:tab/>
      </w:r>
      <w:r>
        <w:tab/>
        <w:t>Optical Coherence Tomography</w:t>
      </w:r>
    </w:p>
    <w:p w:rsidR="00ED036B" w:rsidRDefault="00ED036B" w:rsidP="00ED036B">
      <w:r>
        <w:t>SAL</w:t>
      </w:r>
      <w:r>
        <w:tab/>
      </w:r>
      <w:r>
        <w:tab/>
        <w:t>Stapedial Annular Ligament</w:t>
      </w:r>
    </w:p>
    <w:p w:rsidR="003A17CE" w:rsidRDefault="003A17CE" w:rsidP="00ED036B">
      <w:r>
        <w:t>SLDV</w:t>
      </w:r>
      <w:r>
        <w:tab/>
      </w:r>
      <w:r>
        <w:tab/>
        <w:t>Scanning Laser Vibrometry</w:t>
      </w:r>
    </w:p>
    <w:p w:rsidR="00ED036B" w:rsidRDefault="00ED036B" w:rsidP="00ED036B">
      <w:r>
        <w:t>SPL</w:t>
      </w:r>
      <w:r>
        <w:tab/>
      </w:r>
      <w:r>
        <w:tab/>
        <w:t>Sound Pressure Level</w:t>
      </w:r>
    </w:p>
    <w:p w:rsidR="00ED036B" w:rsidRDefault="00ED036B" w:rsidP="00ED036B">
      <w:r>
        <w:t>TB</w:t>
      </w:r>
      <w:r>
        <w:tab/>
      </w:r>
      <w:r>
        <w:tab/>
        <w:t>Temporal Bone</w:t>
      </w:r>
    </w:p>
    <w:p w:rsidR="00ED036B" w:rsidRDefault="00ED036B" w:rsidP="00ED036B">
      <w:r>
        <w:t>TM</w:t>
      </w:r>
      <w:r>
        <w:tab/>
      </w:r>
      <w:r>
        <w:tab/>
        <w:t>Tympanic Membrane</w:t>
      </w:r>
    </w:p>
    <w:p w:rsidR="00AA0B13" w:rsidRPr="00AA0B13" w:rsidRDefault="00AA0B13" w:rsidP="00ED036B"/>
    <w:sectPr w:rsidR="00AA0B13" w:rsidRPr="00AA0B13" w:rsidSect="0001305C">
      <w:footerReference w:type="default" r:id="rId56"/>
      <w:pgSz w:w="12240" w:h="15840" w:code="1"/>
      <w:pgMar w:top="1440" w:right="1440" w:bottom="1440" w:left="288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EC9" w:rsidRDefault="00632EC9" w:rsidP="008E1C26">
      <w:pPr>
        <w:spacing w:line="240" w:lineRule="auto"/>
      </w:pPr>
      <w:r>
        <w:separator/>
      </w:r>
    </w:p>
  </w:endnote>
  <w:endnote w:type="continuationSeparator" w:id="0">
    <w:p w:rsidR="00632EC9" w:rsidRDefault="00632EC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athJax_Math-italic">
    <w:altName w:val="Times New Roman"/>
    <w:panose1 w:val="00000000000000000000"/>
    <w:charset w:val="00"/>
    <w:family w:val="roman"/>
    <w:notTrueType/>
    <w:pitch w:val="default"/>
  </w:font>
  <w:font w:name="MathJax_Mai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DAF" w:rsidRDefault="00BD7DAF" w:rsidP="008E1C26">
    <w:pPr>
      <w:pStyle w:val="Footer"/>
      <w:jc w:val="center"/>
    </w:pPr>
    <w:r>
      <w:fldChar w:fldCharType="begin"/>
    </w:r>
    <w:r>
      <w:instrText xml:space="preserve"> PAGE   \* MERGEFORMAT </w:instrText>
    </w:r>
    <w:r>
      <w:fldChar w:fldCharType="separate"/>
    </w:r>
    <w:r w:rsidR="00BD23C4">
      <w:rPr>
        <w:noProof/>
      </w:rPr>
      <w:t>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DAF" w:rsidRDefault="00BD7DAF" w:rsidP="008E1C26">
    <w:pPr>
      <w:pStyle w:val="Footer"/>
      <w:jc w:val="center"/>
    </w:pPr>
    <w:r>
      <w:fldChar w:fldCharType="begin"/>
    </w:r>
    <w:r>
      <w:instrText xml:space="preserve"> PAGE   \* MERGEFORMAT </w:instrText>
    </w:r>
    <w:r>
      <w:fldChar w:fldCharType="separate"/>
    </w:r>
    <w:r w:rsidR="00BD23C4">
      <w:rPr>
        <w:noProof/>
      </w:rPr>
      <w:t>77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EC9" w:rsidRDefault="00632EC9" w:rsidP="008E1C26">
      <w:pPr>
        <w:spacing w:line="240" w:lineRule="auto"/>
      </w:pPr>
      <w:r>
        <w:separator/>
      </w:r>
    </w:p>
  </w:footnote>
  <w:footnote w:type="continuationSeparator" w:id="0">
    <w:p w:rsidR="00632EC9" w:rsidRDefault="00632EC9"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0D2233"/>
    <w:multiLevelType w:val="hybridMultilevel"/>
    <w:tmpl w:val="7C900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516E8A"/>
    <w:multiLevelType w:val="hybridMultilevel"/>
    <w:tmpl w:val="DBF4C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8D11C2"/>
    <w:multiLevelType w:val="hybridMultilevel"/>
    <w:tmpl w:val="C67AB1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0"/>
  </w:num>
  <w:num w:numId="3">
    <w:abstractNumId w:val="2"/>
  </w:num>
  <w:num w:numId="4">
    <w:abstractNumId w:val="6"/>
  </w:num>
  <w:num w:numId="5">
    <w:abstractNumId w:val="5"/>
  </w:num>
  <w:num w:numId="6">
    <w:abstractNumId w:val="7"/>
  </w:num>
  <w:num w:numId="7">
    <w:abstractNumId w:val="10"/>
  </w:num>
  <w:num w:numId="8">
    <w:abstractNumId w:val="3"/>
  </w:num>
  <w:num w:numId="9">
    <w:abstractNumId w:val="9"/>
  </w:num>
  <w:num w:numId="10">
    <w:abstractNumId w:val="8"/>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0683"/>
    <w:rsid w:val="00003F04"/>
    <w:rsid w:val="00011F83"/>
    <w:rsid w:val="0001305C"/>
    <w:rsid w:val="00016B2B"/>
    <w:rsid w:val="00025A12"/>
    <w:rsid w:val="00041638"/>
    <w:rsid w:val="000435F0"/>
    <w:rsid w:val="00050094"/>
    <w:rsid w:val="00066D70"/>
    <w:rsid w:val="0007096C"/>
    <w:rsid w:val="000716AF"/>
    <w:rsid w:val="00076B36"/>
    <w:rsid w:val="00077F0A"/>
    <w:rsid w:val="0008176F"/>
    <w:rsid w:val="000844F6"/>
    <w:rsid w:val="00087246"/>
    <w:rsid w:val="000B17D1"/>
    <w:rsid w:val="000B7EE4"/>
    <w:rsid w:val="000C18E6"/>
    <w:rsid w:val="000C24B8"/>
    <w:rsid w:val="000C33F1"/>
    <w:rsid w:val="000C6FE1"/>
    <w:rsid w:val="000D0CE4"/>
    <w:rsid w:val="000D27BD"/>
    <w:rsid w:val="000D38B3"/>
    <w:rsid w:val="000E79AE"/>
    <w:rsid w:val="000F11D6"/>
    <w:rsid w:val="000F56FF"/>
    <w:rsid w:val="00105BBB"/>
    <w:rsid w:val="00106C83"/>
    <w:rsid w:val="00111915"/>
    <w:rsid w:val="00116D78"/>
    <w:rsid w:val="00121F1F"/>
    <w:rsid w:val="00130733"/>
    <w:rsid w:val="001315CA"/>
    <w:rsid w:val="00132D53"/>
    <w:rsid w:val="00136099"/>
    <w:rsid w:val="001432CE"/>
    <w:rsid w:val="00144B35"/>
    <w:rsid w:val="0015746A"/>
    <w:rsid w:val="00166D24"/>
    <w:rsid w:val="00167557"/>
    <w:rsid w:val="00172240"/>
    <w:rsid w:val="00174266"/>
    <w:rsid w:val="00176392"/>
    <w:rsid w:val="00177E36"/>
    <w:rsid w:val="00180428"/>
    <w:rsid w:val="00184CA7"/>
    <w:rsid w:val="00187691"/>
    <w:rsid w:val="00191F95"/>
    <w:rsid w:val="001A1769"/>
    <w:rsid w:val="001A6837"/>
    <w:rsid w:val="001B12EF"/>
    <w:rsid w:val="001B15CB"/>
    <w:rsid w:val="001B677D"/>
    <w:rsid w:val="001C3B63"/>
    <w:rsid w:val="001C7790"/>
    <w:rsid w:val="001E2404"/>
    <w:rsid w:val="0020307E"/>
    <w:rsid w:val="00210EA6"/>
    <w:rsid w:val="00211637"/>
    <w:rsid w:val="002147D8"/>
    <w:rsid w:val="00220890"/>
    <w:rsid w:val="00222CD5"/>
    <w:rsid w:val="00227353"/>
    <w:rsid w:val="002317F7"/>
    <w:rsid w:val="00232D3B"/>
    <w:rsid w:val="0023375C"/>
    <w:rsid w:val="002430D3"/>
    <w:rsid w:val="00260F9A"/>
    <w:rsid w:val="00271ED6"/>
    <w:rsid w:val="00272CAD"/>
    <w:rsid w:val="0027304C"/>
    <w:rsid w:val="002805CE"/>
    <w:rsid w:val="00282817"/>
    <w:rsid w:val="00282FEE"/>
    <w:rsid w:val="00294026"/>
    <w:rsid w:val="002A5523"/>
    <w:rsid w:val="002B5570"/>
    <w:rsid w:val="002D1966"/>
    <w:rsid w:val="002D453C"/>
    <w:rsid w:val="002D6E20"/>
    <w:rsid w:val="002E157F"/>
    <w:rsid w:val="002E3064"/>
    <w:rsid w:val="002F0C69"/>
    <w:rsid w:val="00301A5F"/>
    <w:rsid w:val="0030639F"/>
    <w:rsid w:val="00306DC7"/>
    <w:rsid w:val="00306FF7"/>
    <w:rsid w:val="0030767B"/>
    <w:rsid w:val="00313FD2"/>
    <w:rsid w:val="00314F3F"/>
    <w:rsid w:val="00315FEB"/>
    <w:rsid w:val="003202FE"/>
    <w:rsid w:val="003218D0"/>
    <w:rsid w:val="00321F23"/>
    <w:rsid w:val="003240AA"/>
    <w:rsid w:val="0033053E"/>
    <w:rsid w:val="0033140E"/>
    <w:rsid w:val="00332083"/>
    <w:rsid w:val="00333BC2"/>
    <w:rsid w:val="00341558"/>
    <w:rsid w:val="00342299"/>
    <w:rsid w:val="00343673"/>
    <w:rsid w:val="00344FEE"/>
    <w:rsid w:val="003450B1"/>
    <w:rsid w:val="00353B5B"/>
    <w:rsid w:val="003635D6"/>
    <w:rsid w:val="00364CC1"/>
    <w:rsid w:val="00366AEF"/>
    <w:rsid w:val="00375A63"/>
    <w:rsid w:val="00385E9D"/>
    <w:rsid w:val="00386E26"/>
    <w:rsid w:val="003878A0"/>
    <w:rsid w:val="00392992"/>
    <w:rsid w:val="00393159"/>
    <w:rsid w:val="00396207"/>
    <w:rsid w:val="0039638D"/>
    <w:rsid w:val="00396584"/>
    <w:rsid w:val="00397ACF"/>
    <w:rsid w:val="00397C20"/>
    <w:rsid w:val="003A060D"/>
    <w:rsid w:val="003A17CE"/>
    <w:rsid w:val="003B17FD"/>
    <w:rsid w:val="003B2303"/>
    <w:rsid w:val="003B6122"/>
    <w:rsid w:val="003B73A8"/>
    <w:rsid w:val="003B763D"/>
    <w:rsid w:val="003C3B31"/>
    <w:rsid w:val="003D30E3"/>
    <w:rsid w:val="003E22B5"/>
    <w:rsid w:val="003F1757"/>
    <w:rsid w:val="003F35BC"/>
    <w:rsid w:val="003F4B4E"/>
    <w:rsid w:val="00403803"/>
    <w:rsid w:val="00410D75"/>
    <w:rsid w:val="00411CC7"/>
    <w:rsid w:val="0041769D"/>
    <w:rsid w:val="0042244D"/>
    <w:rsid w:val="00433CFE"/>
    <w:rsid w:val="00440CBD"/>
    <w:rsid w:val="00440D27"/>
    <w:rsid w:val="00440EE4"/>
    <w:rsid w:val="004431F8"/>
    <w:rsid w:val="00444FEE"/>
    <w:rsid w:val="004570BB"/>
    <w:rsid w:val="00460E7E"/>
    <w:rsid w:val="00461AA9"/>
    <w:rsid w:val="00464296"/>
    <w:rsid w:val="00465C36"/>
    <w:rsid w:val="0047218B"/>
    <w:rsid w:val="00472B7F"/>
    <w:rsid w:val="0047527F"/>
    <w:rsid w:val="00482D2D"/>
    <w:rsid w:val="0048740D"/>
    <w:rsid w:val="00491BCB"/>
    <w:rsid w:val="00495E12"/>
    <w:rsid w:val="004A1F40"/>
    <w:rsid w:val="004A3F5C"/>
    <w:rsid w:val="004A4A11"/>
    <w:rsid w:val="004A5C47"/>
    <w:rsid w:val="004B55DC"/>
    <w:rsid w:val="004C155F"/>
    <w:rsid w:val="004C4DB0"/>
    <w:rsid w:val="004C6317"/>
    <w:rsid w:val="004D2DAD"/>
    <w:rsid w:val="004E6D43"/>
    <w:rsid w:val="005059F9"/>
    <w:rsid w:val="00510B0E"/>
    <w:rsid w:val="00520AF5"/>
    <w:rsid w:val="005225EA"/>
    <w:rsid w:val="0053028C"/>
    <w:rsid w:val="00532F0A"/>
    <w:rsid w:val="00533C2F"/>
    <w:rsid w:val="005354E8"/>
    <w:rsid w:val="00543437"/>
    <w:rsid w:val="00547536"/>
    <w:rsid w:val="005531C2"/>
    <w:rsid w:val="00564043"/>
    <w:rsid w:val="00565333"/>
    <w:rsid w:val="00570F2E"/>
    <w:rsid w:val="005760ED"/>
    <w:rsid w:val="0057775C"/>
    <w:rsid w:val="005800BE"/>
    <w:rsid w:val="00582EBC"/>
    <w:rsid w:val="005840B7"/>
    <w:rsid w:val="00585C2B"/>
    <w:rsid w:val="00586CF7"/>
    <w:rsid w:val="00596960"/>
    <w:rsid w:val="00597493"/>
    <w:rsid w:val="005A275D"/>
    <w:rsid w:val="005A2B79"/>
    <w:rsid w:val="005A2E15"/>
    <w:rsid w:val="005B0705"/>
    <w:rsid w:val="005B224C"/>
    <w:rsid w:val="005C0267"/>
    <w:rsid w:val="005C67D8"/>
    <w:rsid w:val="005C7A63"/>
    <w:rsid w:val="005D03B0"/>
    <w:rsid w:val="005D2E74"/>
    <w:rsid w:val="005E5F4C"/>
    <w:rsid w:val="005E72FA"/>
    <w:rsid w:val="005F68F8"/>
    <w:rsid w:val="00600CA3"/>
    <w:rsid w:val="00615FE5"/>
    <w:rsid w:val="00616A57"/>
    <w:rsid w:val="00620BA4"/>
    <w:rsid w:val="006227BF"/>
    <w:rsid w:val="0062364A"/>
    <w:rsid w:val="00625B23"/>
    <w:rsid w:val="006273C0"/>
    <w:rsid w:val="00632EC9"/>
    <w:rsid w:val="00633C74"/>
    <w:rsid w:val="00635FB4"/>
    <w:rsid w:val="006439B6"/>
    <w:rsid w:val="006451A3"/>
    <w:rsid w:val="006459A1"/>
    <w:rsid w:val="00645A8F"/>
    <w:rsid w:val="006475E5"/>
    <w:rsid w:val="00653C73"/>
    <w:rsid w:val="00660B74"/>
    <w:rsid w:val="00661C13"/>
    <w:rsid w:val="006802CF"/>
    <w:rsid w:val="006805F7"/>
    <w:rsid w:val="00680BB1"/>
    <w:rsid w:val="00683094"/>
    <w:rsid w:val="00683BD8"/>
    <w:rsid w:val="00684AFF"/>
    <w:rsid w:val="006928C6"/>
    <w:rsid w:val="0069415A"/>
    <w:rsid w:val="00695275"/>
    <w:rsid w:val="00696AF2"/>
    <w:rsid w:val="006A16BA"/>
    <w:rsid w:val="006A6340"/>
    <w:rsid w:val="006B1D41"/>
    <w:rsid w:val="006B5145"/>
    <w:rsid w:val="006B5C7A"/>
    <w:rsid w:val="006C2650"/>
    <w:rsid w:val="006C29F5"/>
    <w:rsid w:val="006D0ABC"/>
    <w:rsid w:val="006D3B13"/>
    <w:rsid w:val="006D4E8B"/>
    <w:rsid w:val="006E3332"/>
    <w:rsid w:val="006E4B85"/>
    <w:rsid w:val="006E5A8C"/>
    <w:rsid w:val="006E67E7"/>
    <w:rsid w:val="006F10CE"/>
    <w:rsid w:val="006F7E97"/>
    <w:rsid w:val="0070017B"/>
    <w:rsid w:val="00701948"/>
    <w:rsid w:val="00705086"/>
    <w:rsid w:val="007137C0"/>
    <w:rsid w:val="00717C79"/>
    <w:rsid w:val="0072031B"/>
    <w:rsid w:val="00730F0A"/>
    <w:rsid w:val="00742B1C"/>
    <w:rsid w:val="00745D08"/>
    <w:rsid w:val="00746E16"/>
    <w:rsid w:val="007478E4"/>
    <w:rsid w:val="00750E68"/>
    <w:rsid w:val="007510EC"/>
    <w:rsid w:val="00755212"/>
    <w:rsid w:val="007559B1"/>
    <w:rsid w:val="00761FDB"/>
    <w:rsid w:val="007739FB"/>
    <w:rsid w:val="00775701"/>
    <w:rsid w:val="00777E64"/>
    <w:rsid w:val="00783604"/>
    <w:rsid w:val="0078679A"/>
    <w:rsid w:val="007918BE"/>
    <w:rsid w:val="0079682D"/>
    <w:rsid w:val="007A3C32"/>
    <w:rsid w:val="007B3298"/>
    <w:rsid w:val="007C141D"/>
    <w:rsid w:val="007E4B22"/>
    <w:rsid w:val="007E5847"/>
    <w:rsid w:val="007E7722"/>
    <w:rsid w:val="007E79F9"/>
    <w:rsid w:val="007F135A"/>
    <w:rsid w:val="007F2648"/>
    <w:rsid w:val="007F7A84"/>
    <w:rsid w:val="00800D42"/>
    <w:rsid w:val="00802036"/>
    <w:rsid w:val="00806FAF"/>
    <w:rsid w:val="008127A4"/>
    <w:rsid w:val="0081694C"/>
    <w:rsid w:val="00830C62"/>
    <w:rsid w:val="00844477"/>
    <w:rsid w:val="00850CDB"/>
    <w:rsid w:val="008511E7"/>
    <w:rsid w:val="00851C56"/>
    <w:rsid w:val="0085383F"/>
    <w:rsid w:val="00854B2E"/>
    <w:rsid w:val="0086523C"/>
    <w:rsid w:val="0086608F"/>
    <w:rsid w:val="0089765A"/>
    <w:rsid w:val="008A4233"/>
    <w:rsid w:val="008A4F22"/>
    <w:rsid w:val="008A71C2"/>
    <w:rsid w:val="008B3F52"/>
    <w:rsid w:val="008C059C"/>
    <w:rsid w:val="008C0D4F"/>
    <w:rsid w:val="008C23B8"/>
    <w:rsid w:val="008C4EDB"/>
    <w:rsid w:val="008C6737"/>
    <w:rsid w:val="008D13A6"/>
    <w:rsid w:val="008D1489"/>
    <w:rsid w:val="008D42A6"/>
    <w:rsid w:val="008E1C26"/>
    <w:rsid w:val="008E1CF0"/>
    <w:rsid w:val="008E759F"/>
    <w:rsid w:val="008F1822"/>
    <w:rsid w:val="008F581B"/>
    <w:rsid w:val="00901A09"/>
    <w:rsid w:val="0090347C"/>
    <w:rsid w:val="00907EA0"/>
    <w:rsid w:val="00912E8E"/>
    <w:rsid w:val="00914055"/>
    <w:rsid w:val="00917D6C"/>
    <w:rsid w:val="009229EE"/>
    <w:rsid w:val="00923548"/>
    <w:rsid w:val="009245C5"/>
    <w:rsid w:val="009268EC"/>
    <w:rsid w:val="00927233"/>
    <w:rsid w:val="00934426"/>
    <w:rsid w:val="0093639E"/>
    <w:rsid w:val="00941CCD"/>
    <w:rsid w:val="009501BE"/>
    <w:rsid w:val="00957837"/>
    <w:rsid w:val="00960E9E"/>
    <w:rsid w:val="009612DD"/>
    <w:rsid w:val="009671ED"/>
    <w:rsid w:val="009770C7"/>
    <w:rsid w:val="00977EF1"/>
    <w:rsid w:val="00981B1B"/>
    <w:rsid w:val="0098437E"/>
    <w:rsid w:val="00985F88"/>
    <w:rsid w:val="009860C8"/>
    <w:rsid w:val="00992C28"/>
    <w:rsid w:val="009A2459"/>
    <w:rsid w:val="009A34DD"/>
    <w:rsid w:val="009A5F34"/>
    <w:rsid w:val="009A7593"/>
    <w:rsid w:val="009B49FC"/>
    <w:rsid w:val="009C1099"/>
    <w:rsid w:val="009C4FEF"/>
    <w:rsid w:val="009C5EC4"/>
    <w:rsid w:val="009D0D8C"/>
    <w:rsid w:val="009D4F09"/>
    <w:rsid w:val="009D4FA5"/>
    <w:rsid w:val="009E0A27"/>
    <w:rsid w:val="009E303B"/>
    <w:rsid w:val="009F05EC"/>
    <w:rsid w:val="00A0094B"/>
    <w:rsid w:val="00A07FBA"/>
    <w:rsid w:val="00A11C5A"/>
    <w:rsid w:val="00A11E6A"/>
    <w:rsid w:val="00A1737A"/>
    <w:rsid w:val="00A2356B"/>
    <w:rsid w:val="00A23933"/>
    <w:rsid w:val="00A26EA0"/>
    <w:rsid w:val="00A37839"/>
    <w:rsid w:val="00A460F3"/>
    <w:rsid w:val="00A50007"/>
    <w:rsid w:val="00A541F7"/>
    <w:rsid w:val="00A5626C"/>
    <w:rsid w:val="00A652F9"/>
    <w:rsid w:val="00A70605"/>
    <w:rsid w:val="00A71F4A"/>
    <w:rsid w:val="00A76D67"/>
    <w:rsid w:val="00A773AA"/>
    <w:rsid w:val="00A8656D"/>
    <w:rsid w:val="00A90647"/>
    <w:rsid w:val="00A96143"/>
    <w:rsid w:val="00A96E98"/>
    <w:rsid w:val="00AA0B13"/>
    <w:rsid w:val="00AA1B3B"/>
    <w:rsid w:val="00AA4AED"/>
    <w:rsid w:val="00AB1071"/>
    <w:rsid w:val="00AB13DE"/>
    <w:rsid w:val="00AB184D"/>
    <w:rsid w:val="00AB4897"/>
    <w:rsid w:val="00AB59F4"/>
    <w:rsid w:val="00AC5E50"/>
    <w:rsid w:val="00AD41AF"/>
    <w:rsid w:val="00AD4745"/>
    <w:rsid w:val="00AE55F3"/>
    <w:rsid w:val="00AF0BB2"/>
    <w:rsid w:val="00AF278B"/>
    <w:rsid w:val="00AF4C81"/>
    <w:rsid w:val="00B03F19"/>
    <w:rsid w:val="00B11CED"/>
    <w:rsid w:val="00B12690"/>
    <w:rsid w:val="00B13AC0"/>
    <w:rsid w:val="00B242CA"/>
    <w:rsid w:val="00B243E6"/>
    <w:rsid w:val="00B26394"/>
    <w:rsid w:val="00B35A85"/>
    <w:rsid w:val="00B35FC0"/>
    <w:rsid w:val="00B36426"/>
    <w:rsid w:val="00B66785"/>
    <w:rsid w:val="00B67236"/>
    <w:rsid w:val="00B73BA1"/>
    <w:rsid w:val="00B7419E"/>
    <w:rsid w:val="00B82A6E"/>
    <w:rsid w:val="00B86994"/>
    <w:rsid w:val="00B91E22"/>
    <w:rsid w:val="00B96DDB"/>
    <w:rsid w:val="00BA1A3A"/>
    <w:rsid w:val="00BA434F"/>
    <w:rsid w:val="00BA4768"/>
    <w:rsid w:val="00BB2DDE"/>
    <w:rsid w:val="00BB3B6C"/>
    <w:rsid w:val="00BB3F72"/>
    <w:rsid w:val="00BB678C"/>
    <w:rsid w:val="00BC0775"/>
    <w:rsid w:val="00BC5BC7"/>
    <w:rsid w:val="00BD0A47"/>
    <w:rsid w:val="00BD1142"/>
    <w:rsid w:val="00BD23C4"/>
    <w:rsid w:val="00BD2769"/>
    <w:rsid w:val="00BD45C8"/>
    <w:rsid w:val="00BD6CA1"/>
    <w:rsid w:val="00BD7DAF"/>
    <w:rsid w:val="00BE04B3"/>
    <w:rsid w:val="00BE07C3"/>
    <w:rsid w:val="00BF31F7"/>
    <w:rsid w:val="00BF50C1"/>
    <w:rsid w:val="00C0590C"/>
    <w:rsid w:val="00C0711F"/>
    <w:rsid w:val="00C1145D"/>
    <w:rsid w:val="00C12A78"/>
    <w:rsid w:val="00C12D0D"/>
    <w:rsid w:val="00C16C66"/>
    <w:rsid w:val="00C20A2A"/>
    <w:rsid w:val="00C22ED0"/>
    <w:rsid w:val="00C30CCE"/>
    <w:rsid w:val="00C31BEB"/>
    <w:rsid w:val="00C3305D"/>
    <w:rsid w:val="00C36E17"/>
    <w:rsid w:val="00C3745C"/>
    <w:rsid w:val="00C378FA"/>
    <w:rsid w:val="00C4062A"/>
    <w:rsid w:val="00C43B7E"/>
    <w:rsid w:val="00C43DDF"/>
    <w:rsid w:val="00C4480F"/>
    <w:rsid w:val="00C521FB"/>
    <w:rsid w:val="00C63C23"/>
    <w:rsid w:val="00C67EF9"/>
    <w:rsid w:val="00C73E08"/>
    <w:rsid w:val="00C8326D"/>
    <w:rsid w:val="00C84A78"/>
    <w:rsid w:val="00C901BF"/>
    <w:rsid w:val="00C90F7D"/>
    <w:rsid w:val="00C91E94"/>
    <w:rsid w:val="00C92079"/>
    <w:rsid w:val="00CA2247"/>
    <w:rsid w:val="00CC1AC9"/>
    <w:rsid w:val="00CC3A3F"/>
    <w:rsid w:val="00CD0846"/>
    <w:rsid w:val="00CE1629"/>
    <w:rsid w:val="00CE4CF5"/>
    <w:rsid w:val="00D00949"/>
    <w:rsid w:val="00D0382E"/>
    <w:rsid w:val="00D06878"/>
    <w:rsid w:val="00D133B7"/>
    <w:rsid w:val="00D16842"/>
    <w:rsid w:val="00D17E39"/>
    <w:rsid w:val="00D23514"/>
    <w:rsid w:val="00D332B1"/>
    <w:rsid w:val="00D33EEF"/>
    <w:rsid w:val="00D417E2"/>
    <w:rsid w:val="00D418C5"/>
    <w:rsid w:val="00D5510B"/>
    <w:rsid w:val="00D611A4"/>
    <w:rsid w:val="00D72088"/>
    <w:rsid w:val="00D927FB"/>
    <w:rsid w:val="00D96BF3"/>
    <w:rsid w:val="00D97280"/>
    <w:rsid w:val="00DA0169"/>
    <w:rsid w:val="00DA10D5"/>
    <w:rsid w:val="00DA1971"/>
    <w:rsid w:val="00DA4DF1"/>
    <w:rsid w:val="00DB664C"/>
    <w:rsid w:val="00DC0C0B"/>
    <w:rsid w:val="00DD63D4"/>
    <w:rsid w:val="00DE1EF7"/>
    <w:rsid w:val="00DE50F8"/>
    <w:rsid w:val="00DF0127"/>
    <w:rsid w:val="00DF01CB"/>
    <w:rsid w:val="00DF1E30"/>
    <w:rsid w:val="00DF2EE8"/>
    <w:rsid w:val="00DF7412"/>
    <w:rsid w:val="00E01A94"/>
    <w:rsid w:val="00E0501B"/>
    <w:rsid w:val="00E07AA7"/>
    <w:rsid w:val="00E118D3"/>
    <w:rsid w:val="00E13792"/>
    <w:rsid w:val="00E14317"/>
    <w:rsid w:val="00E20B9A"/>
    <w:rsid w:val="00E252B0"/>
    <w:rsid w:val="00E2651C"/>
    <w:rsid w:val="00E3111B"/>
    <w:rsid w:val="00E37713"/>
    <w:rsid w:val="00E453E8"/>
    <w:rsid w:val="00E45EA0"/>
    <w:rsid w:val="00E47268"/>
    <w:rsid w:val="00E534C5"/>
    <w:rsid w:val="00E53D7E"/>
    <w:rsid w:val="00E5702A"/>
    <w:rsid w:val="00E6062A"/>
    <w:rsid w:val="00E70C14"/>
    <w:rsid w:val="00E70CBC"/>
    <w:rsid w:val="00E73771"/>
    <w:rsid w:val="00E77477"/>
    <w:rsid w:val="00E90749"/>
    <w:rsid w:val="00E915E0"/>
    <w:rsid w:val="00E948D0"/>
    <w:rsid w:val="00E94FB2"/>
    <w:rsid w:val="00EA59EC"/>
    <w:rsid w:val="00EA6171"/>
    <w:rsid w:val="00EA7E4F"/>
    <w:rsid w:val="00EB5796"/>
    <w:rsid w:val="00ED036B"/>
    <w:rsid w:val="00ED45C9"/>
    <w:rsid w:val="00EE3797"/>
    <w:rsid w:val="00EE4898"/>
    <w:rsid w:val="00EF5877"/>
    <w:rsid w:val="00EF6707"/>
    <w:rsid w:val="00EF6857"/>
    <w:rsid w:val="00F009C9"/>
    <w:rsid w:val="00F061D4"/>
    <w:rsid w:val="00F10EF2"/>
    <w:rsid w:val="00F12557"/>
    <w:rsid w:val="00F21862"/>
    <w:rsid w:val="00F24721"/>
    <w:rsid w:val="00F27248"/>
    <w:rsid w:val="00F3603B"/>
    <w:rsid w:val="00F40F48"/>
    <w:rsid w:val="00F45531"/>
    <w:rsid w:val="00F46A49"/>
    <w:rsid w:val="00F46F67"/>
    <w:rsid w:val="00F54C3C"/>
    <w:rsid w:val="00F6021C"/>
    <w:rsid w:val="00F6173D"/>
    <w:rsid w:val="00F63D24"/>
    <w:rsid w:val="00F80276"/>
    <w:rsid w:val="00F85CFD"/>
    <w:rsid w:val="00FA2425"/>
    <w:rsid w:val="00FB1FE4"/>
    <w:rsid w:val="00FB7947"/>
    <w:rsid w:val="00FB7B2D"/>
    <w:rsid w:val="00FC5D6F"/>
    <w:rsid w:val="00FC686C"/>
    <w:rsid w:val="00FC6A58"/>
    <w:rsid w:val="00FD09B4"/>
    <w:rsid w:val="00FE3B8B"/>
    <w:rsid w:val="00FF2EC3"/>
    <w:rsid w:val="00FF3ABC"/>
    <w:rsid w:val="00FF5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7137C0"/>
    <w:pPr>
      <w:spacing w:line="480" w:lineRule="auto"/>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91F95"/>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F63D24"/>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7C0"/>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91F95"/>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F63D24"/>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62364A"/>
    <w:pPr>
      <w:keepNext/>
    </w:pPr>
    <w:rPr>
      <w:bCs w:val="0"/>
    </w:rPr>
  </w:style>
  <w:style w:type="character" w:customStyle="1" w:styleId="TitleChar">
    <w:name w:val="Title Char"/>
    <w:basedOn w:val="DefaultParagraphFont"/>
    <w:link w:val="Title"/>
    <w:uiPriority w:val="10"/>
    <w:rsid w:val="0062364A"/>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NormalWeb">
    <w:name w:val="Normal (Web)"/>
    <w:basedOn w:val="Normal"/>
    <w:uiPriority w:val="99"/>
    <w:semiHidden/>
    <w:unhideWhenUsed/>
    <w:rsid w:val="00E37713"/>
    <w:pPr>
      <w:spacing w:before="100" w:beforeAutospacing="1" w:after="100" w:afterAutospacing="1" w:line="240" w:lineRule="auto"/>
    </w:pPr>
    <w:rPr>
      <w:rFonts w:ascii="Times New Roman" w:hAnsi="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7137C0"/>
    <w:pPr>
      <w:spacing w:line="480" w:lineRule="auto"/>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91F95"/>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F63D24"/>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7C0"/>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91F95"/>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F63D24"/>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62364A"/>
    <w:pPr>
      <w:keepNext/>
    </w:pPr>
    <w:rPr>
      <w:bCs w:val="0"/>
    </w:rPr>
  </w:style>
  <w:style w:type="character" w:customStyle="1" w:styleId="TitleChar">
    <w:name w:val="Title Char"/>
    <w:basedOn w:val="DefaultParagraphFont"/>
    <w:link w:val="Title"/>
    <w:uiPriority w:val="10"/>
    <w:rsid w:val="0062364A"/>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NormalWeb">
    <w:name w:val="Normal (Web)"/>
    <w:basedOn w:val="Normal"/>
    <w:uiPriority w:val="99"/>
    <w:semiHidden/>
    <w:unhideWhenUsed/>
    <w:rsid w:val="00E37713"/>
    <w:pPr>
      <w:spacing w:before="100" w:beforeAutospacing="1" w:after="100" w:afterAutospacing="1" w:line="240" w:lineRule="auto"/>
    </w:pPr>
    <w:rPr>
      <w:rFonts w:ascii="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9830">
      <w:bodyDiv w:val="1"/>
      <w:marLeft w:val="0"/>
      <w:marRight w:val="0"/>
      <w:marTop w:val="0"/>
      <w:marBottom w:val="0"/>
      <w:divBdr>
        <w:top w:val="none" w:sz="0" w:space="0" w:color="auto"/>
        <w:left w:val="none" w:sz="0" w:space="0" w:color="auto"/>
        <w:bottom w:val="none" w:sz="0" w:space="0" w:color="auto"/>
        <w:right w:val="none" w:sz="0" w:space="0" w:color="auto"/>
      </w:divBdr>
    </w:div>
    <w:div w:id="433793657">
      <w:bodyDiv w:val="1"/>
      <w:marLeft w:val="0"/>
      <w:marRight w:val="0"/>
      <w:marTop w:val="0"/>
      <w:marBottom w:val="0"/>
      <w:divBdr>
        <w:top w:val="none" w:sz="0" w:space="0" w:color="auto"/>
        <w:left w:val="none" w:sz="0" w:space="0" w:color="auto"/>
        <w:bottom w:val="none" w:sz="0" w:space="0" w:color="auto"/>
        <w:right w:val="none" w:sz="0" w:space="0" w:color="auto"/>
      </w:divBdr>
    </w:div>
    <w:div w:id="539588181">
      <w:bodyDiv w:val="1"/>
      <w:marLeft w:val="0"/>
      <w:marRight w:val="0"/>
      <w:marTop w:val="0"/>
      <w:marBottom w:val="0"/>
      <w:divBdr>
        <w:top w:val="none" w:sz="0" w:space="0" w:color="auto"/>
        <w:left w:val="none" w:sz="0" w:space="0" w:color="auto"/>
        <w:bottom w:val="none" w:sz="0" w:space="0" w:color="auto"/>
        <w:right w:val="none" w:sz="0" w:space="0" w:color="auto"/>
      </w:divBdr>
    </w:div>
    <w:div w:id="724138312">
      <w:bodyDiv w:val="1"/>
      <w:marLeft w:val="0"/>
      <w:marRight w:val="0"/>
      <w:marTop w:val="0"/>
      <w:marBottom w:val="0"/>
      <w:divBdr>
        <w:top w:val="none" w:sz="0" w:space="0" w:color="auto"/>
        <w:left w:val="none" w:sz="0" w:space="0" w:color="auto"/>
        <w:bottom w:val="none" w:sz="0" w:space="0" w:color="auto"/>
        <w:right w:val="none" w:sz="0" w:space="0" w:color="auto"/>
      </w:divBdr>
    </w:div>
    <w:div w:id="728649003">
      <w:bodyDiv w:val="1"/>
      <w:marLeft w:val="0"/>
      <w:marRight w:val="0"/>
      <w:marTop w:val="0"/>
      <w:marBottom w:val="0"/>
      <w:divBdr>
        <w:top w:val="none" w:sz="0" w:space="0" w:color="auto"/>
        <w:left w:val="none" w:sz="0" w:space="0" w:color="auto"/>
        <w:bottom w:val="none" w:sz="0" w:space="0" w:color="auto"/>
        <w:right w:val="none" w:sz="0" w:space="0" w:color="auto"/>
      </w:divBdr>
    </w:div>
    <w:div w:id="911965798">
      <w:bodyDiv w:val="1"/>
      <w:marLeft w:val="0"/>
      <w:marRight w:val="0"/>
      <w:marTop w:val="0"/>
      <w:marBottom w:val="0"/>
      <w:divBdr>
        <w:top w:val="none" w:sz="0" w:space="0" w:color="auto"/>
        <w:left w:val="none" w:sz="0" w:space="0" w:color="auto"/>
        <w:bottom w:val="none" w:sz="0" w:space="0" w:color="auto"/>
        <w:right w:val="none" w:sz="0" w:space="0" w:color="auto"/>
      </w:divBdr>
    </w:div>
    <w:div w:id="921329904">
      <w:bodyDiv w:val="1"/>
      <w:marLeft w:val="0"/>
      <w:marRight w:val="0"/>
      <w:marTop w:val="0"/>
      <w:marBottom w:val="0"/>
      <w:divBdr>
        <w:top w:val="none" w:sz="0" w:space="0" w:color="auto"/>
        <w:left w:val="none" w:sz="0" w:space="0" w:color="auto"/>
        <w:bottom w:val="none" w:sz="0" w:space="0" w:color="auto"/>
        <w:right w:val="none" w:sz="0" w:space="0" w:color="auto"/>
      </w:divBdr>
    </w:div>
    <w:div w:id="1196964525">
      <w:bodyDiv w:val="1"/>
      <w:marLeft w:val="0"/>
      <w:marRight w:val="0"/>
      <w:marTop w:val="0"/>
      <w:marBottom w:val="0"/>
      <w:divBdr>
        <w:top w:val="none" w:sz="0" w:space="0" w:color="auto"/>
        <w:left w:val="none" w:sz="0" w:space="0" w:color="auto"/>
        <w:bottom w:val="none" w:sz="0" w:space="0" w:color="auto"/>
        <w:right w:val="none" w:sz="0" w:space="0" w:color="auto"/>
      </w:divBdr>
    </w:div>
    <w:div w:id="1444886845">
      <w:bodyDiv w:val="1"/>
      <w:marLeft w:val="0"/>
      <w:marRight w:val="0"/>
      <w:marTop w:val="0"/>
      <w:marBottom w:val="0"/>
      <w:divBdr>
        <w:top w:val="none" w:sz="0" w:space="0" w:color="auto"/>
        <w:left w:val="none" w:sz="0" w:space="0" w:color="auto"/>
        <w:bottom w:val="none" w:sz="0" w:space="0" w:color="auto"/>
        <w:right w:val="none" w:sz="0" w:space="0" w:color="auto"/>
      </w:divBdr>
    </w:div>
    <w:div w:id="1907913032">
      <w:bodyDiv w:val="1"/>
      <w:marLeft w:val="0"/>
      <w:marRight w:val="0"/>
      <w:marTop w:val="0"/>
      <w:marBottom w:val="0"/>
      <w:divBdr>
        <w:top w:val="none" w:sz="0" w:space="0" w:color="auto"/>
        <w:left w:val="none" w:sz="0" w:space="0" w:color="auto"/>
        <w:bottom w:val="none" w:sz="0" w:space="0" w:color="auto"/>
        <w:right w:val="none" w:sz="0" w:space="0" w:color="auto"/>
      </w:divBdr>
    </w:div>
    <w:div w:id="1936357602">
      <w:bodyDiv w:val="1"/>
      <w:marLeft w:val="0"/>
      <w:marRight w:val="0"/>
      <w:marTop w:val="0"/>
      <w:marBottom w:val="0"/>
      <w:divBdr>
        <w:top w:val="none" w:sz="0" w:space="0" w:color="auto"/>
        <w:left w:val="none" w:sz="0" w:space="0" w:color="auto"/>
        <w:bottom w:val="none" w:sz="0" w:space="0" w:color="auto"/>
        <w:right w:val="none" w:sz="0" w:space="0" w:color="auto"/>
      </w:divBdr>
    </w:div>
    <w:div w:id="1972638264">
      <w:bodyDiv w:val="1"/>
      <w:marLeft w:val="0"/>
      <w:marRight w:val="0"/>
      <w:marTop w:val="0"/>
      <w:marBottom w:val="0"/>
      <w:divBdr>
        <w:top w:val="none" w:sz="0" w:space="0" w:color="auto"/>
        <w:left w:val="none" w:sz="0" w:space="0" w:color="auto"/>
        <w:bottom w:val="none" w:sz="0" w:space="0" w:color="auto"/>
        <w:right w:val="none" w:sz="0" w:space="0" w:color="auto"/>
      </w:divBdr>
    </w:div>
    <w:div w:id="197814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wmf"/><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wmf"/><Relationship Id="rId55" Type="http://schemas.openxmlformats.org/officeDocument/2006/relationships/oleObject" Target="embeddings/oleObject3.bin"/><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6.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1.emf"/><Relationship Id="rId54" Type="http://schemas.openxmlformats.org/officeDocument/2006/relationships/image" Target="media/image43.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emf"/><Relationship Id="rId37" Type="http://schemas.openxmlformats.org/officeDocument/2006/relationships/image" Target="media/image28.png"/><Relationship Id="rId40" Type="http://schemas.openxmlformats.org/officeDocument/2006/relationships/oleObject" Target="embeddings/oleObject1.bin"/><Relationship Id="rId45" Type="http://schemas.openxmlformats.org/officeDocument/2006/relationships/image" Target="media/image35.png"/><Relationship Id="rId53" Type="http://schemas.openxmlformats.org/officeDocument/2006/relationships/image" Target="media/image42.png"/><Relationship Id="rId58"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png"/><Relationship Id="rId57" Type="http://schemas.openxmlformats.org/officeDocument/2006/relationships/fontTable" Target="fontTable.xml"/><Relationship Id="rId10" Type="http://schemas.openxmlformats.org/officeDocument/2006/relationships/image" Target="media/image1.gif"/><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png"/><Relationship Id="rId43" Type="http://schemas.openxmlformats.org/officeDocument/2006/relationships/image" Target="media/image33.emf"/><Relationship Id="rId48" Type="http://schemas.openxmlformats.org/officeDocument/2006/relationships/image" Target="media/image38.png"/><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oleObject" Target="embeddings/oleObject2.bin"/><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athJax_Math-italic">
    <w:altName w:val="Times New Roman"/>
    <w:panose1 w:val="00000000000000000000"/>
    <w:charset w:val="00"/>
    <w:family w:val="roman"/>
    <w:notTrueType/>
    <w:pitch w:val="default"/>
  </w:font>
  <w:font w:name="MathJax_Main">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045235"/>
    <w:rsid w:val="00045235"/>
    <w:rsid w:val="00063D21"/>
    <w:rsid w:val="000A1683"/>
    <w:rsid w:val="00101370"/>
    <w:rsid w:val="00151A9E"/>
    <w:rsid w:val="001836D0"/>
    <w:rsid w:val="001924A2"/>
    <w:rsid w:val="001D26AE"/>
    <w:rsid w:val="001F1822"/>
    <w:rsid w:val="002C19BE"/>
    <w:rsid w:val="002F2904"/>
    <w:rsid w:val="00303490"/>
    <w:rsid w:val="003153C5"/>
    <w:rsid w:val="00327900"/>
    <w:rsid w:val="0036337C"/>
    <w:rsid w:val="003A4054"/>
    <w:rsid w:val="00470DA4"/>
    <w:rsid w:val="004D5E88"/>
    <w:rsid w:val="004F10EE"/>
    <w:rsid w:val="00527C98"/>
    <w:rsid w:val="0053599A"/>
    <w:rsid w:val="00555BF6"/>
    <w:rsid w:val="005778D0"/>
    <w:rsid w:val="005C08FC"/>
    <w:rsid w:val="00617A9D"/>
    <w:rsid w:val="0062631C"/>
    <w:rsid w:val="00636CE8"/>
    <w:rsid w:val="006C51AC"/>
    <w:rsid w:val="00713126"/>
    <w:rsid w:val="007332C0"/>
    <w:rsid w:val="007A5D47"/>
    <w:rsid w:val="007D11E5"/>
    <w:rsid w:val="0086030F"/>
    <w:rsid w:val="008809FC"/>
    <w:rsid w:val="00883BBB"/>
    <w:rsid w:val="008B7CFD"/>
    <w:rsid w:val="008C0287"/>
    <w:rsid w:val="008C532B"/>
    <w:rsid w:val="008D1845"/>
    <w:rsid w:val="00943536"/>
    <w:rsid w:val="00981059"/>
    <w:rsid w:val="009A7815"/>
    <w:rsid w:val="00A01345"/>
    <w:rsid w:val="00A4381C"/>
    <w:rsid w:val="00AD7AA9"/>
    <w:rsid w:val="00B12DA6"/>
    <w:rsid w:val="00BD3A43"/>
    <w:rsid w:val="00C61FA4"/>
    <w:rsid w:val="00C73ADB"/>
    <w:rsid w:val="00CD60EB"/>
    <w:rsid w:val="00CD6E96"/>
    <w:rsid w:val="00DE636E"/>
    <w:rsid w:val="00DE7B9E"/>
    <w:rsid w:val="00E5448F"/>
    <w:rsid w:val="00E637F6"/>
    <w:rsid w:val="00EC28B3"/>
    <w:rsid w:val="00F77676"/>
    <w:rsid w:val="00FB52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E96"/>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C301AB8D535A4065A5566608548B5861">
    <w:name w:val="C301AB8D535A4065A5566608548B5861"/>
    <w:rsid w:val="0036337C"/>
    <w:pPr>
      <w:spacing w:after="160" w:line="259" w:lineRule="auto"/>
    </w:pPr>
  </w:style>
  <w:style w:type="paragraph" w:customStyle="1" w:styleId="10E782CE8CD048F8B9B3A68AC740148D">
    <w:name w:val="10E782CE8CD048F8B9B3A68AC740148D"/>
    <w:rsid w:val="00CD6E9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ANS611</b:Tag>
    <b:SourceType>Book</b:SourceType>
    <b:Guid>{24DB937E-82CA-408E-8A2E-133C872545E3}</b:Guid>
    <b:Author>
      <b:Author>
        <b:NameList>
          <b:Person>
            <b:Last>ANSYS</b:Last>
          </b:Person>
        </b:NameList>
      </b:Author>
    </b:Author>
    <b:Title>Help System, Fluent Theory Guide, Basic Fluid</b:Title>
    <b:Year>Release 16.1</b:Year>
    <b:Publisher>ANSYS Academic Research</b:Publisher>
    <b:RefOrder>29</b:RefOrder>
  </b:Source>
  <b:Source>
    <b:Tag>ANS612</b:Tag>
    <b:SourceType>Misc</b:SourceType>
    <b:Guid>{18BB9171-B44B-4D79-8809-D93A03C9C165}</b:Guid>
    <b:Title>Help System, Fluent Theory Guide, Multiphase</b:Title>
    <b:Year>Release 16.1</b:Year>
    <b:Publisher>ANSYS Academic Research</b:Publisher>
    <b:Author>
      <b:Author>
        <b:NameList>
          <b:Person>
            <b:Last>ANSYS</b:Last>
          </b:Person>
        </b:NameList>
      </b:Author>
    </b:Author>
    <b:RefOrder>30</b:RefOrder>
  </b:Source>
</b:Sources>
</file>

<file path=customXml/itemProps1.xml><?xml version="1.0" encoding="utf-8"?>
<ds:datastoreItem xmlns:ds="http://schemas.openxmlformats.org/officeDocument/2006/customXml" ds:itemID="{74F13B09-FED3-4BD8-8777-F3A239D4E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13811</Words>
  <Characters>78729</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92356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Brooke Hitt</cp:lastModifiedBy>
  <cp:revision>4</cp:revision>
  <cp:lastPrinted>2017-05-12T17:00:00Z</cp:lastPrinted>
  <dcterms:created xsi:type="dcterms:W3CDTF">2017-05-12T17:00:00Z</dcterms:created>
  <dcterms:modified xsi:type="dcterms:W3CDTF">2017-05-12T17:01:00Z</dcterms:modified>
</cp:coreProperties>
</file>