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D529" w14:textId="08741177" w:rsidR="00646623" w:rsidRPr="006F3E21" w:rsidRDefault="007B6146" w:rsidP="00255DC3">
      <w:pPr>
        <w:spacing w:line="240" w:lineRule="auto"/>
        <w:jc w:val="center"/>
        <w:rPr>
          <w:rFonts w:ascii="Times New Roman" w:hAnsi="Times New Roman" w:cs="Times New Roman"/>
          <w:sz w:val="24"/>
          <w:szCs w:val="24"/>
        </w:rPr>
      </w:pPr>
      <w:bookmarkStart w:id="0" w:name="_Hlk27126462"/>
      <w:bookmarkEnd w:id="0"/>
      <w:r w:rsidRPr="006F3E21">
        <w:rPr>
          <w:rFonts w:ascii="Times New Roman" w:hAnsi="Times New Roman" w:cs="Times New Roman"/>
          <w:sz w:val="24"/>
          <w:szCs w:val="24"/>
        </w:rPr>
        <w:t>UNIVERSITY OF OKLAHOMA</w:t>
      </w:r>
    </w:p>
    <w:p w14:paraId="5DF6431C" w14:textId="19C6AD22"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 xml:space="preserve">GRADUATE </w:t>
      </w:r>
      <w:r w:rsidR="00B0259D" w:rsidRPr="006F3E21">
        <w:rPr>
          <w:rFonts w:ascii="Times New Roman" w:hAnsi="Times New Roman" w:cs="Times New Roman"/>
          <w:sz w:val="24"/>
          <w:szCs w:val="24"/>
        </w:rPr>
        <w:t>COLLEGE</w:t>
      </w:r>
    </w:p>
    <w:p w14:paraId="4B79725F" w14:textId="77777777" w:rsidR="007B6146" w:rsidRPr="006F3E21" w:rsidRDefault="007B6146" w:rsidP="00255DC3">
      <w:pPr>
        <w:spacing w:line="240" w:lineRule="auto"/>
        <w:jc w:val="center"/>
        <w:rPr>
          <w:rFonts w:ascii="Times New Roman" w:hAnsi="Times New Roman" w:cs="Times New Roman"/>
          <w:sz w:val="24"/>
          <w:szCs w:val="24"/>
        </w:rPr>
      </w:pPr>
    </w:p>
    <w:p w14:paraId="0D258141" w14:textId="77777777" w:rsidR="007B6146" w:rsidRPr="006F3E21" w:rsidRDefault="007B6146" w:rsidP="00255DC3">
      <w:pPr>
        <w:spacing w:line="240" w:lineRule="auto"/>
        <w:jc w:val="center"/>
        <w:rPr>
          <w:rFonts w:ascii="Times New Roman" w:hAnsi="Times New Roman" w:cs="Times New Roman"/>
          <w:sz w:val="24"/>
          <w:szCs w:val="24"/>
        </w:rPr>
      </w:pPr>
    </w:p>
    <w:p w14:paraId="72DC4CD0" w14:textId="77777777" w:rsidR="007B6146" w:rsidRPr="006F3E21" w:rsidRDefault="007B6146" w:rsidP="00255DC3">
      <w:pPr>
        <w:spacing w:line="240" w:lineRule="auto"/>
        <w:jc w:val="center"/>
        <w:rPr>
          <w:rFonts w:ascii="Times New Roman" w:hAnsi="Times New Roman" w:cs="Times New Roman"/>
          <w:sz w:val="24"/>
          <w:szCs w:val="24"/>
        </w:rPr>
      </w:pPr>
    </w:p>
    <w:p w14:paraId="087BBC3B" w14:textId="77777777" w:rsidR="007B6146" w:rsidRPr="006F3E21" w:rsidRDefault="007B6146" w:rsidP="00255DC3">
      <w:pPr>
        <w:spacing w:line="240" w:lineRule="auto"/>
        <w:jc w:val="center"/>
        <w:rPr>
          <w:rFonts w:ascii="Times New Roman" w:hAnsi="Times New Roman" w:cs="Times New Roman"/>
          <w:sz w:val="24"/>
          <w:szCs w:val="24"/>
        </w:rPr>
      </w:pPr>
    </w:p>
    <w:p w14:paraId="0DF0CFDF" w14:textId="77777777" w:rsidR="007B6146" w:rsidRPr="006F3E21" w:rsidRDefault="007B6146" w:rsidP="00255DC3">
      <w:pPr>
        <w:spacing w:line="240" w:lineRule="auto"/>
        <w:jc w:val="center"/>
        <w:rPr>
          <w:rFonts w:ascii="Times New Roman" w:hAnsi="Times New Roman" w:cs="Times New Roman"/>
          <w:sz w:val="24"/>
          <w:szCs w:val="24"/>
        </w:rPr>
      </w:pPr>
    </w:p>
    <w:p w14:paraId="272FC7E3" w14:textId="5ACBCC54" w:rsidR="00F741A9" w:rsidRPr="006F3E21" w:rsidRDefault="006B7CCF"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POTENTIAL SOURCES OF OIL FROM</w:t>
      </w:r>
      <w:r w:rsidR="00F741A9" w:rsidRPr="006F3E21">
        <w:rPr>
          <w:rFonts w:ascii="Times New Roman" w:hAnsi="Times New Roman" w:cs="Times New Roman"/>
          <w:sz w:val="24"/>
          <w:szCs w:val="24"/>
        </w:rPr>
        <w:t xml:space="preserve"> HUGOTON EMBAYMENT RESERVOIRS </w:t>
      </w:r>
    </w:p>
    <w:p w14:paraId="22FC6D63" w14:textId="77777777" w:rsidR="007B6146" w:rsidRPr="006F3E21" w:rsidRDefault="007B6146" w:rsidP="00255DC3">
      <w:pPr>
        <w:spacing w:line="240" w:lineRule="auto"/>
        <w:jc w:val="center"/>
        <w:rPr>
          <w:rFonts w:ascii="Times New Roman" w:hAnsi="Times New Roman" w:cs="Times New Roman"/>
          <w:sz w:val="24"/>
          <w:szCs w:val="24"/>
        </w:rPr>
      </w:pPr>
    </w:p>
    <w:p w14:paraId="48FD353F" w14:textId="77D53E22" w:rsidR="007B6146" w:rsidRPr="006F3E21" w:rsidRDefault="007B6146" w:rsidP="00255DC3">
      <w:pPr>
        <w:spacing w:line="240" w:lineRule="auto"/>
        <w:jc w:val="center"/>
        <w:rPr>
          <w:rFonts w:ascii="Times New Roman" w:hAnsi="Times New Roman" w:cs="Times New Roman"/>
          <w:sz w:val="24"/>
          <w:szCs w:val="24"/>
        </w:rPr>
      </w:pPr>
    </w:p>
    <w:p w14:paraId="4ABD884D" w14:textId="576AA89A" w:rsidR="00F741A9" w:rsidRPr="006F3E21" w:rsidRDefault="00F741A9" w:rsidP="00255DC3">
      <w:pPr>
        <w:spacing w:line="240" w:lineRule="auto"/>
        <w:jc w:val="center"/>
        <w:rPr>
          <w:rFonts w:ascii="Times New Roman" w:hAnsi="Times New Roman" w:cs="Times New Roman"/>
          <w:sz w:val="24"/>
          <w:szCs w:val="24"/>
        </w:rPr>
      </w:pPr>
    </w:p>
    <w:p w14:paraId="31D2FFFA" w14:textId="77777777" w:rsidR="00F65C2E" w:rsidRPr="006F3E21" w:rsidRDefault="00F65C2E" w:rsidP="00255DC3">
      <w:pPr>
        <w:spacing w:line="240" w:lineRule="auto"/>
        <w:jc w:val="center"/>
        <w:rPr>
          <w:rFonts w:ascii="Times New Roman" w:hAnsi="Times New Roman" w:cs="Times New Roman"/>
          <w:sz w:val="24"/>
          <w:szCs w:val="24"/>
        </w:rPr>
      </w:pPr>
    </w:p>
    <w:p w14:paraId="34F09A43" w14:textId="77777777" w:rsidR="007B6146" w:rsidRPr="006F3E21" w:rsidRDefault="007B6146" w:rsidP="00255DC3">
      <w:pPr>
        <w:spacing w:line="240" w:lineRule="auto"/>
        <w:jc w:val="center"/>
        <w:rPr>
          <w:rFonts w:ascii="Times New Roman" w:hAnsi="Times New Roman" w:cs="Times New Roman"/>
          <w:sz w:val="24"/>
          <w:szCs w:val="24"/>
        </w:rPr>
      </w:pPr>
    </w:p>
    <w:p w14:paraId="0D5AD728" w14:textId="77777777" w:rsidR="007B6146" w:rsidRPr="006F3E21" w:rsidRDefault="007B6146" w:rsidP="00255DC3">
      <w:pPr>
        <w:spacing w:line="240" w:lineRule="auto"/>
        <w:jc w:val="center"/>
        <w:rPr>
          <w:rFonts w:ascii="Times New Roman" w:hAnsi="Times New Roman" w:cs="Times New Roman"/>
          <w:sz w:val="24"/>
          <w:szCs w:val="24"/>
        </w:rPr>
      </w:pPr>
    </w:p>
    <w:p w14:paraId="70FCD2B3" w14:textId="77777777" w:rsidR="007B6146" w:rsidRPr="006F3E21" w:rsidRDefault="007B6146" w:rsidP="00255DC3">
      <w:pPr>
        <w:spacing w:line="240" w:lineRule="auto"/>
        <w:jc w:val="center"/>
        <w:rPr>
          <w:rFonts w:ascii="Times New Roman" w:hAnsi="Times New Roman" w:cs="Times New Roman"/>
          <w:sz w:val="24"/>
          <w:szCs w:val="24"/>
        </w:rPr>
      </w:pPr>
    </w:p>
    <w:p w14:paraId="2E2C0D92" w14:textId="77777777"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A THESIS</w:t>
      </w:r>
    </w:p>
    <w:p w14:paraId="6B116D48" w14:textId="77777777"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SUBMITTED TO THE GRADUATE FACULTY</w:t>
      </w:r>
    </w:p>
    <w:p w14:paraId="169A5BCB" w14:textId="77777777"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 xml:space="preserve">in partial fulfillment of the requirements for the </w:t>
      </w:r>
    </w:p>
    <w:p w14:paraId="3AC03F4E" w14:textId="77777777"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 xml:space="preserve">Degree of </w:t>
      </w:r>
    </w:p>
    <w:p w14:paraId="7C4974E4" w14:textId="77777777"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MASTER OF SCIENCE</w:t>
      </w:r>
    </w:p>
    <w:p w14:paraId="29163BB3" w14:textId="06B2E01B" w:rsidR="007B6146" w:rsidRPr="006F3E21" w:rsidRDefault="007B6146" w:rsidP="00255DC3">
      <w:pPr>
        <w:spacing w:line="240" w:lineRule="auto"/>
        <w:jc w:val="center"/>
        <w:rPr>
          <w:rFonts w:ascii="Times New Roman" w:hAnsi="Times New Roman" w:cs="Times New Roman"/>
          <w:sz w:val="24"/>
          <w:szCs w:val="24"/>
        </w:rPr>
      </w:pPr>
    </w:p>
    <w:p w14:paraId="174C2DD3" w14:textId="77777777" w:rsidR="00F65C2E" w:rsidRPr="006F3E21" w:rsidRDefault="00F65C2E" w:rsidP="00255DC3">
      <w:pPr>
        <w:spacing w:line="240" w:lineRule="auto"/>
        <w:jc w:val="center"/>
        <w:rPr>
          <w:rFonts w:ascii="Times New Roman" w:hAnsi="Times New Roman" w:cs="Times New Roman"/>
          <w:sz w:val="24"/>
          <w:szCs w:val="24"/>
        </w:rPr>
      </w:pPr>
    </w:p>
    <w:p w14:paraId="54FD1905" w14:textId="77777777" w:rsidR="007B6146" w:rsidRPr="006F3E21" w:rsidRDefault="007B6146" w:rsidP="00255DC3">
      <w:pPr>
        <w:spacing w:line="240" w:lineRule="auto"/>
        <w:jc w:val="center"/>
        <w:rPr>
          <w:rFonts w:ascii="Times New Roman" w:hAnsi="Times New Roman" w:cs="Times New Roman"/>
          <w:sz w:val="24"/>
          <w:szCs w:val="24"/>
        </w:rPr>
      </w:pPr>
    </w:p>
    <w:p w14:paraId="0CB5AA3D" w14:textId="77777777" w:rsidR="007B6146" w:rsidRPr="006F3E21" w:rsidRDefault="007B6146" w:rsidP="00255DC3">
      <w:pPr>
        <w:spacing w:line="240" w:lineRule="auto"/>
        <w:jc w:val="center"/>
        <w:rPr>
          <w:rFonts w:ascii="Times New Roman" w:hAnsi="Times New Roman" w:cs="Times New Roman"/>
          <w:sz w:val="24"/>
          <w:szCs w:val="24"/>
        </w:rPr>
      </w:pPr>
    </w:p>
    <w:p w14:paraId="30509C56" w14:textId="77777777" w:rsidR="007B6146" w:rsidRPr="006F3E21" w:rsidRDefault="007B6146" w:rsidP="00255DC3">
      <w:pPr>
        <w:spacing w:line="240" w:lineRule="auto"/>
        <w:jc w:val="center"/>
        <w:rPr>
          <w:rFonts w:ascii="Times New Roman" w:hAnsi="Times New Roman" w:cs="Times New Roman"/>
          <w:sz w:val="24"/>
          <w:szCs w:val="24"/>
        </w:rPr>
      </w:pPr>
    </w:p>
    <w:p w14:paraId="1F8A4F3C" w14:textId="77777777" w:rsidR="007B6146" w:rsidRPr="006F3E21" w:rsidRDefault="007B6146" w:rsidP="00255DC3">
      <w:pPr>
        <w:spacing w:line="240" w:lineRule="auto"/>
        <w:jc w:val="center"/>
        <w:rPr>
          <w:rFonts w:ascii="Times New Roman" w:hAnsi="Times New Roman" w:cs="Times New Roman"/>
          <w:sz w:val="24"/>
          <w:szCs w:val="24"/>
        </w:rPr>
      </w:pPr>
    </w:p>
    <w:p w14:paraId="180E68EC" w14:textId="77777777"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By</w:t>
      </w:r>
    </w:p>
    <w:p w14:paraId="7BDBDB14" w14:textId="77777777"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BRITTNEY LYNN TAMBORELLO</w:t>
      </w:r>
    </w:p>
    <w:p w14:paraId="3C709B0E" w14:textId="77777777"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Norman, Oklahoma</w:t>
      </w:r>
    </w:p>
    <w:p w14:paraId="33359BB4" w14:textId="10312B36" w:rsidR="00D84F11" w:rsidRPr="006F3E21" w:rsidRDefault="00F4424D" w:rsidP="00255DC3">
      <w:pPr>
        <w:spacing w:line="240" w:lineRule="auto"/>
        <w:jc w:val="center"/>
        <w:rPr>
          <w:rFonts w:ascii="Times New Roman" w:hAnsi="Times New Roman" w:cs="Times New Roman"/>
          <w:sz w:val="24"/>
          <w:szCs w:val="24"/>
        </w:rPr>
      </w:pPr>
      <w:r>
        <w:rPr>
          <w:rFonts w:ascii="Times New Roman" w:hAnsi="Times New Roman" w:cs="Times New Roman"/>
          <w:sz w:val="24"/>
          <w:szCs w:val="24"/>
        </w:rPr>
        <w:t>2020</w:t>
      </w:r>
    </w:p>
    <w:p w14:paraId="7D9791CD" w14:textId="63B85F87" w:rsidR="00D84F11" w:rsidRPr="006F3E21" w:rsidRDefault="00D84F11" w:rsidP="00255DC3">
      <w:pPr>
        <w:spacing w:line="240" w:lineRule="auto"/>
        <w:rPr>
          <w:rFonts w:ascii="Times New Roman" w:hAnsi="Times New Roman" w:cs="Times New Roman"/>
          <w:sz w:val="24"/>
          <w:szCs w:val="24"/>
        </w:rPr>
        <w:sectPr w:rsidR="00D84F11" w:rsidRPr="006F3E21" w:rsidSect="00FD60AE">
          <w:footerReference w:type="default" r:id="rId8"/>
          <w:footerReference w:type="first" r:id="rId9"/>
          <w:pgSz w:w="12240" w:h="15840"/>
          <w:pgMar w:top="1440" w:right="1440" w:bottom="1440" w:left="1440" w:header="720" w:footer="720" w:gutter="0"/>
          <w:pgNumType w:fmt="lowerRoman"/>
          <w:cols w:space="720"/>
          <w:titlePg/>
          <w:docGrid w:linePitch="360"/>
        </w:sectPr>
      </w:pPr>
    </w:p>
    <w:p w14:paraId="46F94D9D" w14:textId="17578B2F" w:rsidR="007B6146" w:rsidRPr="006F3E21" w:rsidRDefault="007B6146" w:rsidP="00255DC3">
      <w:pPr>
        <w:spacing w:line="240" w:lineRule="auto"/>
        <w:jc w:val="center"/>
        <w:rPr>
          <w:rFonts w:ascii="Times New Roman" w:hAnsi="Times New Roman" w:cs="Times New Roman"/>
          <w:sz w:val="24"/>
          <w:szCs w:val="24"/>
        </w:rPr>
      </w:pPr>
    </w:p>
    <w:p w14:paraId="148343B2" w14:textId="77777777" w:rsidR="00895E72" w:rsidRPr="006F3E21" w:rsidRDefault="00895E72" w:rsidP="00255DC3">
      <w:pPr>
        <w:spacing w:line="240" w:lineRule="auto"/>
        <w:jc w:val="center"/>
        <w:rPr>
          <w:rFonts w:ascii="Times New Roman" w:hAnsi="Times New Roman" w:cs="Times New Roman"/>
          <w:sz w:val="24"/>
          <w:szCs w:val="24"/>
        </w:rPr>
      </w:pPr>
    </w:p>
    <w:p w14:paraId="65235E98" w14:textId="77777777" w:rsidR="007B6146" w:rsidRPr="006F3E21" w:rsidRDefault="007B6146" w:rsidP="00255DC3">
      <w:pPr>
        <w:spacing w:line="240" w:lineRule="auto"/>
        <w:jc w:val="center"/>
        <w:rPr>
          <w:rFonts w:ascii="Times New Roman" w:hAnsi="Times New Roman" w:cs="Times New Roman"/>
          <w:sz w:val="24"/>
          <w:szCs w:val="24"/>
        </w:rPr>
      </w:pPr>
    </w:p>
    <w:p w14:paraId="7C08E7CA" w14:textId="1F90E09F" w:rsidR="006B7CCF" w:rsidRPr="006F3E21" w:rsidRDefault="006B7CCF"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 xml:space="preserve">POTENTIAL SOURCES OF OIL FROM HUGOTON EMBAYMENT RESERVOIRS </w:t>
      </w:r>
    </w:p>
    <w:p w14:paraId="38EECED2" w14:textId="4FCE0BEF" w:rsidR="007B6146" w:rsidRPr="006F3E21" w:rsidRDefault="007B6146" w:rsidP="00255DC3">
      <w:pPr>
        <w:spacing w:line="240" w:lineRule="auto"/>
        <w:jc w:val="center"/>
        <w:rPr>
          <w:rFonts w:ascii="Times New Roman" w:hAnsi="Times New Roman" w:cs="Times New Roman"/>
          <w:sz w:val="24"/>
          <w:szCs w:val="24"/>
        </w:rPr>
      </w:pPr>
    </w:p>
    <w:p w14:paraId="755F7334" w14:textId="77777777" w:rsidR="00F741A9" w:rsidRPr="006F3E21" w:rsidRDefault="00F741A9" w:rsidP="00255DC3">
      <w:pPr>
        <w:spacing w:line="240" w:lineRule="auto"/>
        <w:jc w:val="center"/>
        <w:rPr>
          <w:rFonts w:ascii="Times New Roman" w:hAnsi="Times New Roman" w:cs="Times New Roman"/>
          <w:sz w:val="24"/>
          <w:szCs w:val="24"/>
        </w:rPr>
      </w:pPr>
    </w:p>
    <w:p w14:paraId="3C81207C" w14:textId="5997A253"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 xml:space="preserve">A THESIS </w:t>
      </w:r>
      <w:r w:rsidR="00B0259D" w:rsidRPr="006F3E21">
        <w:rPr>
          <w:rFonts w:ascii="Times New Roman" w:hAnsi="Times New Roman" w:cs="Times New Roman"/>
          <w:sz w:val="24"/>
          <w:szCs w:val="24"/>
        </w:rPr>
        <w:t>APPROVED</w:t>
      </w:r>
      <w:r w:rsidRPr="006F3E21">
        <w:rPr>
          <w:rFonts w:ascii="Times New Roman" w:hAnsi="Times New Roman" w:cs="Times New Roman"/>
          <w:sz w:val="24"/>
          <w:szCs w:val="24"/>
        </w:rPr>
        <w:t xml:space="preserve"> FOR THE </w:t>
      </w:r>
    </w:p>
    <w:p w14:paraId="40C818DA" w14:textId="7BC3434C"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 xml:space="preserve">SCHOOL OF </w:t>
      </w:r>
      <w:r w:rsidR="008F5359" w:rsidRPr="006F3E21">
        <w:rPr>
          <w:rFonts w:ascii="Times New Roman" w:hAnsi="Times New Roman" w:cs="Times New Roman"/>
          <w:sz w:val="24"/>
          <w:szCs w:val="24"/>
        </w:rPr>
        <w:t>GEOSCIENCES</w:t>
      </w:r>
    </w:p>
    <w:p w14:paraId="576E3AEF" w14:textId="77777777" w:rsidR="007B6146" w:rsidRPr="006F3E21" w:rsidRDefault="007B6146" w:rsidP="00255DC3">
      <w:pPr>
        <w:spacing w:line="240" w:lineRule="auto"/>
        <w:jc w:val="center"/>
        <w:rPr>
          <w:rFonts w:ascii="Times New Roman" w:hAnsi="Times New Roman" w:cs="Times New Roman"/>
          <w:sz w:val="24"/>
          <w:szCs w:val="24"/>
        </w:rPr>
      </w:pPr>
    </w:p>
    <w:p w14:paraId="3AD7D790" w14:textId="77777777" w:rsidR="007B6146" w:rsidRPr="006F3E21" w:rsidRDefault="007B6146" w:rsidP="00255DC3">
      <w:pPr>
        <w:spacing w:line="240" w:lineRule="auto"/>
        <w:jc w:val="center"/>
        <w:rPr>
          <w:rFonts w:ascii="Times New Roman" w:hAnsi="Times New Roman" w:cs="Times New Roman"/>
          <w:sz w:val="24"/>
          <w:szCs w:val="24"/>
        </w:rPr>
      </w:pPr>
    </w:p>
    <w:p w14:paraId="05758901" w14:textId="6B2BB6FC" w:rsidR="007B6146" w:rsidRDefault="007B6146" w:rsidP="00255DC3">
      <w:pPr>
        <w:spacing w:line="240" w:lineRule="auto"/>
        <w:jc w:val="center"/>
        <w:rPr>
          <w:rFonts w:ascii="Times New Roman" w:hAnsi="Times New Roman" w:cs="Times New Roman"/>
          <w:sz w:val="24"/>
          <w:szCs w:val="24"/>
        </w:rPr>
      </w:pPr>
    </w:p>
    <w:p w14:paraId="0717C26F" w14:textId="358ACA8E" w:rsidR="00670A14" w:rsidRDefault="00670A14" w:rsidP="00255DC3">
      <w:pPr>
        <w:spacing w:line="240" w:lineRule="auto"/>
        <w:jc w:val="center"/>
        <w:rPr>
          <w:rFonts w:ascii="Times New Roman" w:hAnsi="Times New Roman" w:cs="Times New Roman"/>
          <w:sz w:val="24"/>
          <w:szCs w:val="24"/>
        </w:rPr>
      </w:pPr>
    </w:p>
    <w:p w14:paraId="28898633" w14:textId="77777777" w:rsidR="00670A14" w:rsidRPr="006F3E21" w:rsidRDefault="00670A14" w:rsidP="00255DC3">
      <w:pPr>
        <w:spacing w:line="240" w:lineRule="auto"/>
        <w:jc w:val="center"/>
        <w:rPr>
          <w:rFonts w:ascii="Times New Roman" w:hAnsi="Times New Roman" w:cs="Times New Roman"/>
          <w:sz w:val="24"/>
          <w:szCs w:val="24"/>
        </w:rPr>
      </w:pPr>
      <w:bookmarkStart w:id="1" w:name="_GoBack"/>
      <w:bookmarkEnd w:id="1"/>
    </w:p>
    <w:p w14:paraId="0915AF1A" w14:textId="66BF0EF2" w:rsidR="007B6146" w:rsidRPr="006F3E21" w:rsidRDefault="007B6146" w:rsidP="00255DC3">
      <w:pPr>
        <w:spacing w:line="240" w:lineRule="auto"/>
        <w:jc w:val="center"/>
        <w:rPr>
          <w:rFonts w:ascii="Times New Roman" w:hAnsi="Times New Roman" w:cs="Times New Roman"/>
          <w:sz w:val="24"/>
          <w:szCs w:val="24"/>
        </w:rPr>
      </w:pPr>
    </w:p>
    <w:p w14:paraId="4AAD4848" w14:textId="079836B2" w:rsidR="00F65C2E" w:rsidRPr="006F3E21" w:rsidRDefault="00F65C2E" w:rsidP="00255DC3">
      <w:pPr>
        <w:spacing w:line="240" w:lineRule="auto"/>
        <w:jc w:val="center"/>
        <w:rPr>
          <w:rFonts w:ascii="Times New Roman" w:hAnsi="Times New Roman" w:cs="Times New Roman"/>
          <w:sz w:val="24"/>
          <w:szCs w:val="24"/>
        </w:rPr>
      </w:pPr>
    </w:p>
    <w:p w14:paraId="1FEB33B7" w14:textId="1450B1BB" w:rsidR="007B6146" w:rsidRPr="006F3E21" w:rsidRDefault="007B6146"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BY</w:t>
      </w:r>
      <w:r w:rsidR="00670A14">
        <w:rPr>
          <w:rFonts w:ascii="Times New Roman" w:hAnsi="Times New Roman" w:cs="Times New Roman"/>
          <w:sz w:val="24"/>
          <w:szCs w:val="24"/>
        </w:rPr>
        <w:t xml:space="preserve"> THE COMMITTEE CONSISTING OF</w:t>
      </w:r>
    </w:p>
    <w:p w14:paraId="1D2BC0F5" w14:textId="77777777" w:rsidR="00F57D79" w:rsidRPr="006F3E21" w:rsidRDefault="00F57D79" w:rsidP="00255DC3">
      <w:pPr>
        <w:spacing w:line="240" w:lineRule="auto"/>
        <w:jc w:val="center"/>
        <w:rPr>
          <w:rFonts w:ascii="Times New Roman" w:hAnsi="Times New Roman" w:cs="Times New Roman"/>
          <w:sz w:val="24"/>
          <w:szCs w:val="24"/>
        </w:rPr>
      </w:pPr>
    </w:p>
    <w:p w14:paraId="329649CD" w14:textId="77777777" w:rsidR="007B6146" w:rsidRPr="006F3E21" w:rsidRDefault="007B6146" w:rsidP="00255DC3">
      <w:pPr>
        <w:spacing w:line="240" w:lineRule="auto"/>
        <w:jc w:val="center"/>
        <w:rPr>
          <w:rFonts w:ascii="Times New Roman" w:hAnsi="Times New Roman" w:cs="Times New Roman"/>
          <w:sz w:val="24"/>
          <w:szCs w:val="24"/>
        </w:rPr>
      </w:pPr>
    </w:p>
    <w:p w14:paraId="12D69CC0" w14:textId="41172C07" w:rsidR="007B6146" w:rsidRPr="006F3E21" w:rsidRDefault="007B6146" w:rsidP="00255DC3">
      <w:pPr>
        <w:spacing w:line="240" w:lineRule="auto"/>
        <w:jc w:val="right"/>
        <w:rPr>
          <w:rFonts w:ascii="Times New Roman" w:hAnsi="Times New Roman" w:cs="Times New Roman"/>
          <w:sz w:val="24"/>
          <w:szCs w:val="24"/>
        </w:rPr>
      </w:pPr>
      <w:r w:rsidRPr="006F3E21">
        <w:rPr>
          <w:rFonts w:ascii="Times New Roman" w:hAnsi="Times New Roman" w:cs="Times New Roman"/>
          <w:sz w:val="24"/>
          <w:szCs w:val="24"/>
        </w:rPr>
        <w:t>Dr. X</w:t>
      </w:r>
      <w:r w:rsidR="00614F5E" w:rsidRPr="006F3E21">
        <w:rPr>
          <w:rFonts w:ascii="Times New Roman" w:hAnsi="Times New Roman" w:cs="Times New Roman"/>
          <w:sz w:val="24"/>
          <w:szCs w:val="24"/>
        </w:rPr>
        <w:t>ia</w:t>
      </w:r>
      <w:r w:rsidRPr="006F3E21">
        <w:rPr>
          <w:rFonts w:ascii="Times New Roman" w:hAnsi="Times New Roman" w:cs="Times New Roman"/>
          <w:sz w:val="24"/>
          <w:szCs w:val="24"/>
        </w:rPr>
        <w:t>ole</w:t>
      </w:r>
      <w:r w:rsidR="002927AB" w:rsidRPr="006F3E21">
        <w:rPr>
          <w:rFonts w:ascii="Times New Roman" w:hAnsi="Times New Roman" w:cs="Times New Roman"/>
          <w:sz w:val="24"/>
          <w:szCs w:val="24"/>
        </w:rPr>
        <w:t>i</w:t>
      </w:r>
      <w:r w:rsidRPr="006F3E21">
        <w:rPr>
          <w:rFonts w:ascii="Times New Roman" w:hAnsi="Times New Roman" w:cs="Times New Roman"/>
          <w:sz w:val="24"/>
          <w:szCs w:val="24"/>
        </w:rPr>
        <w:t xml:space="preserve"> Liu</w:t>
      </w:r>
      <w:r w:rsidR="00F57D79" w:rsidRPr="006F3E21">
        <w:rPr>
          <w:rFonts w:ascii="Times New Roman" w:hAnsi="Times New Roman" w:cs="Times New Roman"/>
          <w:sz w:val="24"/>
          <w:szCs w:val="24"/>
        </w:rPr>
        <w:t>, Chair</w:t>
      </w:r>
    </w:p>
    <w:p w14:paraId="4E481CC2" w14:textId="77777777" w:rsidR="007B6146" w:rsidRPr="006F3E21" w:rsidRDefault="007B6146" w:rsidP="00255DC3">
      <w:pPr>
        <w:spacing w:line="240" w:lineRule="auto"/>
        <w:jc w:val="right"/>
        <w:rPr>
          <w:rFonts w:ascii="Times New Roman" w:hAnsi="Times New Roman" w:cs="Times New Roman"/>
          <w:sz w:val="24"/>
          <w:szCs w:val="24"/>
        </w:rPr>
      </w:pPr>
    </w:p>
    <w:p w14:paraId="2CC9DED2" w14:textId="77777777" w:rsidR="007B6146" w:rsidRPr="006F3E21" w:rsidRDefault="007B6146" w:rsidP="00255DC3">
      <w:pPr>
        <w:spacing w:line="240" w:lineRule="auto"/>
        <w:jc w:val="right"/>
        <w:rPr>
          <w:rFonts w:ascii="Times New Roman" w:hAnsi="Times New Roman" w:cs="Times New Roman"/>
          <w:sz w:val="24"/>
          <w:szCs w:val="24"/>
        </w:rPr>
      </w:pPr>
      <w:r w:rsidRPr="006F3E21">
        <w:rPr>
          <w:rFonts w:ascii="Times New Roman" w:hAnsi="Times New Roman" w:cs="Times New Roman"/>
          <w:sz w:val="24"/>
          <w:szCs w:val="24"/>
        </w:rPr>
        <w:t>Dr. R. Paul Philp</w:t>
      </w:r>
    </w:p>
    <w:p w14:paraId="5775F85A" w14:textId="77777777" w:rsidR="007B6146" w:rsidRPr="006F3E21" w:rsidRDefault="007B6146" w:rsidP="00255DC3">
      <w:pPr>
        <w:spacing w:line="240" w:lineRule="auto"/>
        <w:jc w:val="right"/>
        <w:rPr>
          <w:rFonts w:ascii="Times New Roman" w:hAnsi="Times New Roman" w:cs="Times New Roman"/>
          <w:sz w:val="24"/>
          <w:szCs w:val="24"/>
        </w:rPr>
      </w:pPr>
    </w:p>
    <w:p w14:paraId="7CE24611" w14:textId="6636B36C" w:rsidR="00895E72" w:rsidRPr="006F3E21" w:rsidRDefault="00F57D79" w:rsidP="00255DC3">
      <w:pPr>
        <w:spacing w:line="240" w:lineRule="auto"/>
        <w:jc w:val="right"/>
        <w:rPr>
          <w:rFonts w:ascii="Times New Roman" w:hAnsi="Times New Roman" w:cs="Times New Roman"/>
          <w:sz w:val="24"/>
          <w:szCs w:val="24"/>
        </w:rPr>
      </w:pPr>
      <w:r w:rsidRPr="006F3E21">
        <w:rPr>
          <w:rFonts w:ascii="Times New Roman" w:hAnsi="Times New Roman" w:cs="Times New Roman"/>
          <w:sz w:val="24"/>
          <w:szCs w:val="24"/>
        </w:rPr>
        <w:t xml:space="preserve">Dr. Roger </w:t>
      </w:r>
      <w:r w:rsidR="008F5359" w:rsidRPr="006F3E21">
        <w:rPr>
          <w:rFonts w:ascii="Times New Roman" w:hAnsi="Times New Roman" w:cs="Times New Roman"/>
          <w:sz w:val="24"/>
          <w:szCs w:val="24"/>
        </w:rPr>
        <w:t xml:space="preserve">M. </w:t>
      </w:r>
      <w:r w:rsidRPr="006F3E21">
        <w:rPr>
          <w:rFonts w:ascii="Times New Roman" w:hAnsi="Times New Roman" w:cs="Times New Roman"/>
          <w:sz w:val="24"/>
          <w:szCs w:val="24"/>
        </w:rPr>
        <w:t>Slatt</w:t>
      </w:r>
    </w:p>
    <w:p w14:paraId="5511E49D" w14:textId="77777777" w:rsidR="00895E72" w:rsidRPr="006F3E21" w:rsidRDefault="00895E72" w:rsidP="00255DC3">
      <w:pPr>
        <w:spacing w:line="240" w:lineRule="auto"/>
        <w:rPr>
          <w:rFonts w:ascii="Times New Roman" w:hAnsi="Times New Roman" w:cs="Times New Roman"/>
          <w:sz w:val="24"/>
          <w:szCs w:val="24"/>
        </w:rPr>
        <w:sectPr w:rsidR="00895E72" w:rsidRPr="006F3E21" w:rsidSect="00FD60AE">
          <w:pgSz w:w="12240" w:h="15840"/>
          <w:pgMar w:top="1440" w:right="1440" w:bottom="1440" w:left="1440" w:header="720" w:footer="720" w:gutter="0"/>
          <w:pgNumType w:fmt="lowerRoman" w:start="1"/>
          <w:cols w:space="720"/>
          <w:titlePg/>
          <w:docGrid w:linePitch="360"/>
        </w:sectPr>
      </w:pPr>
    </w:p>
    <w:p w14:paraId="578A7E32" w14:textId="0AC8D14B" w:rsidR="00ED4C4C" w:rsidRPr="006F3E21" w:rsidRDefault="00ED4C4C" w:rsidP="00255DC3">
      <w:pPr>
        <w:spacing w:line="240" w:lineRule="auto"/>
        <w:jc w:val="center"/>
        <w:rPr>
          <w:rFonts w:ascii="Times New Roman" w:hAnsi="Times New Roman" w:cs="Times New Roman"/>
          <w:sz w:val="24"/>
          <w:szCs w:val="24"/>
        </w:rPr>
      </w:pPr>
    </w:p>
    <w:p w14:paraId="0169757F" w14:textId="77777777" w:rsidR="00ED4C4C" w:rsidRPr="006F3E21" w:rsidRDefault="00ED4C4C" w:rsidP="00255DC3">
      <w:pPr>
        <w:spacing w:line="240" w:lineRule="auto"/>
        <w:jc w:val="center"/>
        <w:rPr>
          <w:rFonts w:ascii="Times New Roman" w:hAnsi="Times New Roman" w:cs="Times New Roman"/>
          <w:sz w:val="24"/>
          <w:szCs w:val="24"/>
        </w:rPr>
      </w:pPr>
    </w:p>
    <w:p w14:paraId="6C6D5249" w14:textId="77777777" w:rsidR="00ED4C4C" w:rsidRPr="006F3E21" w:rsidRDefault="00ED4C4C" w:rsidP="00255DC3">
      <w:pPr>
        <w:spacing w:line="240" w:lineRule="auto"/>
        <w:jc w:val="center"/>
        <w:rPr>
          <w:rFonts w:ascii="Times New Roman" w:hAnsi="Times New Roman" w:cs="Times New Roman"/>
          <w:sz w:val="24"/>
          <w:szCs w:val="24"/>
        </w:rPr>
      </w:pPr>
    </w:p>
    <w:p w14:paraId="035BF9AB" w14:textId="77777777" w:rsidR="00ED4C4C" w:rsidRPr="006F3E21" w:rsidRDefault="00ED4C4C" w:rsidP="00255DC3">
      <w:pPr>
        <w:spacing w:line="240" w:lineRule="auto"/>
        <w:jc w:val="center"/>
        <w:rPr>
          <w:rFonts w:ascii="Times New Roman" w:hAnsi="Times New Roman" w:cs="Times New Roman"/>
          <w:sz w:val="24"/>
          <w:szCs w:val="24"/>
        </w:rPr>
      </w:pPr>
    </w:p>
    <w:p w14:paraId="79874616" w14:textId="77777777" w:rsidR="00ED4C4C" w:rsidRPr="006F3E21" w:rsidRDefault="00ED4C4C" w:rsidP="00255DC3">
      <w:pPr>
        <w:spacing w:line="240" w:lineRule="auto"/>
        <w:jc w:val="center"/>
        <w:rPr>
          <w:rFonts w:ascii="Times New Roman" w:hAnsi="Times New Roman" w:cs="Times New Roman"/>
          <w:sz w:val="24"/>
          <w:szCs w:val="24"/>
        </w:rPr>
      </w:pPr>
    </w:p>
    <w:p w14:paraId="5F4E605B" w14:textId="77777777" w:rsidR="00ED4C4C" w:rsidRPr="006F3E21" w:rsidRDefault="00ED4C4C" w:rsidP="00255DC3">
      <w:pPr>
        <w:spacing w:line="240" w:lineRule="auto"/>
        <w:jc w:val="center"/>
        <w:rPr>
          <w:rFonts w:ascii="Times New Roman" w:hAnsi="Times New Roman" w:cs="Times New Roman"/>
          <w:sz w:val="24"/>
          <w:szCs w:val="24"/>
        </w:rPr>
      </w:pPr>
    </w:p>
    <w:p w14:paraId="38B01AE7" w14:textId="77777777" w:rsidR="00ED4C4C" w:rsidRPr="006F3E21" w:rsidRDefault="00ED4C4C" w:rsidP="00255DC3">
      <w:pPr>
        <w:spacing w:line="240" w:lineRule="auto"/>
        <w:jc w:val="center"/>
        <w:rPr>
          <w:rFonts w:ascii="Times New Roman" w:hAnsi="Times New Roman" w:cs="Times New Roman"/>
          <w:sz w:val="24"/>
          <w:szCs w:val="24"/>
        </w:rPr>
      </w:pPr>
    </w:p>
    <w:p w14:paraId="6FE5078A" w14:textId="77777777" w:rsidR="00ED4C4C" w:rsidRPr="006F3E21" w:rsidRDefault="00ED4C4C" w:rsidP="00255DC3">
      <w:pPr>
        <w:spacing w:line="240" w:lineRule="auto"/>
        <w:jc w:val="center"/>
        <w:rPr>
          <w:rFonts w:ascii="Times New Roman" w:hAnsi="Times New Roman" w:cs="Times New Roman"/>
          <w:sz w:val="24"/>
          <w:szCs w:val="24"/>
        </w:rPr>
      </w:pPr>
    </w:p>
    <w:p w14:paraId="1BBDBCE4" w14:textId="77777777" w:rsidR="00ED4C4C" w:rsidRPr="006F3E21" w:rsidRDefault="00ED4C4C" w:rsidP="00255DC3">
      <w:pPr>
        <w:spacing w:line="240" w:lineRule="auto"/>
        <w:jc w:val="center"/>
        <w:rPr>
          <w:rFonts w:ascii="Times New Roman" w:hAnsi="Times New Roman" w:cs="Times New Roman"/>
          <w:sz w:val="24"/>
          <w:szCs w:val="24"/>
        </w:rPr>
      </w:pPr>
    </w:p>
    <w:p w14:paraId="131C3E61" w14:textId="77777777" w:rsidR="00ED4C4C" w:rsidRPr="006F3E21" w:rsidRDefault="00ED4C4C" w:rsidP="00255DC3">
      <w:pPr>
        <w:spacing w:line="240" w:lineRule="auto"/>
        <w:jc w:val="center"/>
        <w:rPr>
          <w:rFonts w:ascii="Times New Roman" w:hAnsi="Times New Roman" w:cs="Times New Roman"/>
          <w:sz w:val="24"/>
          <w:szCs w:val="24"/>
        </w:rPr>
      </w:pPr>
    </w:p>
    <w:p w14:paraId="1A582A22" w14:textId="77777777" w:rsidR="00ED4C4C" w:rsidRPr="006F3E21" w:rsidRDefault="00ED4C4C" w:rsidP="00255DC3">
      <w:pPr>
        <w:spacing w:line="240" w:lineRule="auto"/>
        <w:jc w:val="center"/>
        <w:rPr>
          <w:rFonts w:ascii="Times New Roman" w:hAnsi="Times New Roman" w:cs="Times New Roman"/>
          <w:sz w:val="24"/>
          <w:szCs w:val="24"/>
        </w:rPr>
      </w:pPr>
    </w:p>
    <w:p w14:paraId="308A74FE" w14:textId="77777777" w:rsidR="00ED4C4C" w:rsidRPr="006F3E21" w:rsidRDefault="00ED4C4C" w:rsidP="00255DC3">
      <w:pPr>
        <w:spacing w:line="240" w:lineRule="auto"/>
        <w:jc w:val="center"/>
        <w:rPr>
          <w:rFonts w:ascii="Times New Roman" w:hAnsi="Times New Roman" w:cs="Times New Roman"/>
          <w:sz w:val="24"/>
          <w:szCs w:val="24"/>
        </w:rPr>
      </w:pPr>
    </w:p>
    <w:p w14:paraId="6827486D" w14:textId="77777777" w:rsidR="00ED4C4C" w:rsidRPr="006F3E21" w:rsidRDefault="00ED4C4C" w:rsidP="00255DC3">
      <w:pPr>
        <w:spacing w:line="240" w:lineRule="auto"/>
        <w:jc w:val="center"/>
        <w:rPr>
          <w:rFonts w:ascii="Times New Roman" w:hAnsi="Times New Roman" w:cs="Times New Roman"/>
          <w:sz w:val="24"/>
          <w:szCs w:val="24"/>
        </w:rPr>
      </w:pPr>
    </w:p>
    <w:p w14:paraId="4AF8BB1B" w14:textId="77777777" w:rsidR="00ED4C4C" w:rsidRPr="006F3E21" w:rsidRDefault="00ED4C4C" w:rsidP="00255DC3">
      <w:pPr>
        <w:spacing w:line="240" w:lineRule="auto"/>
        <w:jc w:val="center"/>
        <w:rPr>
          <w:rFonts w:ascii="Times New Roman" w:hAnsi="Times New Roman" w:cs="Times New Roman"/>
          <w:sz w:val="24"/>
          <w:szCs w:val="24"/>
        </w:rPr>
      </w:pPr>
    </w:p>
    <w:p w14:paraId="77AC09F2" w14:textId="77777777" w:rsidR="00ED4C4C" w:rsidRPr="006F3E21" w:rsidRDefault="00ED4C4C" w:rsidP="00255DC3">
      <w:pPr>
        <w:spacing w:line="240" w:lineRule="auto"/>
        <w:jc w:val="center"/>
        <w:rPr>
          <w:rFonts w:ascii="Times New Roman" w:hAnsi="Times New Roman" w:cs="Times New Roman"/>
          <w:sz w:val="24"/>
          <w:szCs w:val="24"/>
        </w:rPr>
      </w:pPr>
    </w:p>
    <w:p w14:paraId="7BC435D9" w14:textId="77777777" w:rsidR="00ED4C4C" w:rsidRPr="006F3E21" w:rsidRDefault="00ED4C4C" w:rsidP="00255DC3">
      <w:pPr>
        <w:spacing w:line="240" w:lineRule="auto"/>
        <w:jc w:val="center"/>
        <w:rPr>
          <w:rFonts w:ascii="Times New Roman" w:hAnsi="Times New Roman" w:cs="Times New Roman"/>
          <w:sz w:val="24"/>
          <w:szCs w:val="24"/>
        </w:rPr>
      </w:pPr>
    </w:p>
    <w:p w14:paraId="4C67DCEA" w14:textId="77777777" w:rsidR="00ED4C4C" w:rsidRPr="006F3E21" w:rsidRDefault="00ED4C4C" w:rsidP="00255DC3">
      <w:pPr>
        <w:spacing w:line="240" w:lineRule="auto"/>
        <w:jc w:val="center"/>
        <w:rPr>
          <w:rFonts w:ascii="Times New Roman" w:hAnsi="Times New Roman" w:cs="Times New Roman"/>
          <w:sz w:val="24"/>
          <w:szCs w:val="24"/>
        </w:rPr>
      </w:pPr>
    </w:p>
    <w:p w14:paraId="67E72D64" w14:textId="77777777" w:rsidR="00ED4C4C" w:rsidRPr="006F3E21" w:rsidRDefault="00ED4C4C" w:rsidP="00255DC3">
      <w:pPr>
        <w:spacing w:line="240" w:lineRule="auto"/>
        <w:jc w:val="center"/>
        <w:rPr>
          <w:rFonts w:ascii="Times New Roman" w:hAnsi="Times New Roman" w:cs="Times New Roman"/>
          <w:sz w:val="24"/>
          <w:szCs w:val="24"/>
        </w:rPr>
      </w:pPr>
    </w:p>
    <w:p w14:paraId="6A2530FD" w14:textId="77777777" w:rsidR="00ED4C4C" w:rsidRPr="006F3E21" w:rsidRDefault="00ED4C4C" w:rsidP="00255DC3">
      <w:pPr>
        <w:spacing w:line="240" w:lineRule="auto"/>
        <w:jc w:val="center"/>
        <w:rPr>
          <w:rFonts w:ascii="Times New Roman" w:hAnsi="Times New Roman" w:cs="Times New Roman"/>
          <w:sz w:val="24"/>
          <w:szCs w:val="24"/>
        </w:rPr>
      </w:pPr>
    </w:p>
    <w:p w14:paraId="248A97C1" w14:textId="77777777" w:rsidR="00ED4C4C" w:rsidRPr="006F3E21" w:rsidRDefault="00ED4C4C" w:rsidP="00255DC3">
      <w:pPr>
        <w:spacing w:line="240" w:lineRule="auto"/>
        <w:jc w:val="center"/>
        <w:rPr>
          <w:rFonts w:ascii="Times New Roman" w:hAnsi="Times New Roman" w:cs="Times New Roman"/>
          <w:sz w:val="24"/>
          <w:szCs w:val="24"/>
        </w:rPr>
      </w:pPr>
    </w:p>
    <w:p w14:paraId="5726EAFA" w14:textId="77777777" w:rsidR="00ED4C4C" w:rsidRPr="006F3E21" w:rsidRDefault="00ED4C4C" w:rsidP="00255DC3">
      <w:pPr>
        <w:spacing w:line="240" w:lineRule="auto"/>
        <w:jc w:val="center"/>
        <w:rPr>
          <w:rFonts w:ascii="Times New Roman" w:hAnsi="Times New Roman" w:cs="Times New Roman"/>
          <w:sz w:val="24"/>
          <w:szCs w:val="24"/>
        </w:rPr>
      </w:pPr>
    </w:p>
    <w:p w14:paraId="33B0E2A7" w14:textId="77777777" w:rsidR="00ED4C4C" w:rsidRPr="006F3E21" w:rsidRDefault="00ED4C4C" w:rsidP="00255DC3">
      <w:pPr>
        <w:spacing w:line="240" w:lineRule="auto"/>
        <w:jc w:val="center"/>
        <w:rPr>
          <w:rFonts w:ascii="Times New Roman" w:hAnsi="Times New Roman" w:cs="Times New Roman"/>
          <w:sz w:val="24"/>
          <w:szCs w:val="24"/>
        </w:rPr>
      </w:pPr>
    </w:p>
    <w:p w14:paraId="6000F45D" w14:textId="5057993D" w:rsidR="00ED4C4C" w:rsidRPr="006F3E21" w:rsidRDefault="00ED4C4C" w:rsidP="00255DC3">
      <w:pPr>
        <w:spacing w:line="240" w:lineRule="auto"/>
        <w:jc w:val="center"/>
        <w:rPr>
          <w:rFonts w:ascii="Times New Roman" w:hAnsi="Times New Roman" w:cs="Times New Roman"/>
          <w:sz w:val="24"/>
          <w:szCs w:val="24"/>
        </w:rPr>
      </w:pPr>
    </w:p>
    <w:p w14:paraId="4B9EA0EF" w14:textId="77777777" w:rsidR="00F65C2E" w:rsidRPr="006F3E21" w:rsidRDefault="00F65C2E" w:rsidP="00255DC3">
      <w:pPr>
        <w:spacing w:line="240" w:lineRule="auto"/>
        <w:jc w:val="center"/>
        <w:rPr>
          <w:rFonts w:ascii="Times New Roman" w:hAnsi="Times New Roman" w:cs="Times New Roman"/>
          <w:sz w:val="24"/>
          <w:szCs w:val="24"/>
        </w:rPr>
      </w:pPr>
    </w:p>
    <w:p w14:paraId="1350AE7C" w14:textId="77777777" w:rsidR="00ED4C4C" w:rsidRPr="006F3E21" w:rsidRDefault="00ED4C4C" w:rsidP="00255DC3">
      <w:pPr>
        <w:spacing w:line="240" w:lineRule="auto"/>
        <w:jc w:val="center"/>
        <w:rPr>
          <w:rFonts w:ascii="Times New Roman" w:hAnsi="Times New Roman" w:cs="Times New Roman"/>
          <w:sz w:val="24"/>
          <w:szCs w:val="24"/>
        </w:rPr>
      </w:pPr>
    </w:p>
    <w:p w14:paraId="263EF4E4" w14:textId="77777777" w:rsidR="00ED4C4C" w:rsidRPr="006F3E21" w:rsidRDefault="00ED4C4C" w:rsidP="00255DC3">
      <w:pPr>
        <w:spacing w:line="240" w:lineRule="auto"/>
        <w:jc w:val="center"/>
        <w:rPr>
          <w:rFonts w:ascii="Times New Roman" w:hAnsi="Times New Roman" w:cs="Times New Roman"/>
          <w:sz w:val="24"/>
          <w:szCs w:val="24"/>
        </w:rPr>
      </w:pPr>
    </w:p>
    <w:p w14:paraId="7E17B6D5" w14:textId="77777777" w:rsidR="00ED4C4C" w:rsidRPr="006F3E21" w:rsidRDefault="00ED4C4C" w:rsidP="00255DC3">
      <w:pPr>
        <w:spacing w:line="240" w:lineRule="auto"/>
        <w:jc w:val="center"/>
        <w:rPr>
          <w:rFonts w:ascii="Times New Roman" w:hAnsi="Times New Roman" w:cs="Times New Roman"/>
          <w:sz w:val="24"/>
          <w:szCs w:val="24"/>
        </w:rPr>
      </w:pPr>
    </w:p>
    <w:p w14:paraId="41906051" w14:textId="77777777" w:rsidR="00F65C2E" w:rsidRPr="006F3E21" w:rsidRDefault="00F65C2E" w:rsidP="00255DC3">
      <w:pPr>
        <w:spacing w:line="240" w:lineRule="auto"/>
        <w:jc w:val="center"/>
        <w:rPr>
          <w:rFonts w:ascii="Times New Roman" w:hAnsi="Times New Roman" w:cs="Times New Roman"/>
          <w:sz w:val="24"/>
          <w:szCs w:val="24"/>
        </w:rPr>
      </w:pPr>
    </w:p>
    <w:p w14:paraId="377FE5D2" w14:textId="6716D956" w:rsidR="00F57D79" w:rsidRPr="006F3E21" w:rsidRDefault="00F57D79"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 xml:space="preserve">© Copyright by BRITTNEY LYNN TAMBORELLO </w:t>
      </w:r>
      <w:r w:rsidR="00F4424D">
        <w:rPr>
          <w:rFonts w:ascii="Times New Roman" w:hAnsi="Times New Roman" w:cs="Times New Roman"/>
          <w:sz w:val="24"/>
          <w:szCs w:val="24"/>
        </w:rPr>
        <w:t>2020</w:t>
      </w:r>
    </w:p>
    <w:p w14:paraId="118D27AF" w14:textId="298540FB" w:rsidR="00D96094" w:rsidRPr="006F3E21" w:rsidRDefault="00F57D79" w:rsidP="00255DC3">
      <w:pPr>
        <w:spacing w:line="240" w:lineRule="auto"/>
        <w:jc w:val="center"/>
        <w:rPr>
          <w:rFonts w:ascii="Times New Roman" w:hAnsi="Times New Roman" w:cs="Times New Roman"/>
          <w:sz w:val="24"/>
          <w:szCs w:val="24"/>
        </w:rPr>
      </w:pPr>
      <w:r w:rsidRPr="006F3E21">
        <w:rPr>
          <w:rFonts w:ascii="Times New Roman" w:hAnsi="Times New Roman" w:cs="Times New Roman"/>
          <w:sz w:val="24"/>
          <w:szCs w:val="24"/>
        </w:rPr>
        <w:t>All Rights Reserve</w:t>
      </w:r>
      <w:r w:rsidR="00257F74" w:rsidRPr="006F3E21">
        <w:rPr>
          <w:rFonts w:ascii="Times New Roman" w:hAnsi="Times New Roman" w:cs="Times New Roman"/>
          <w:sz w:val="24"/>
          <w:szCs w:val="24"/>
        </w:rPr>
        <w:t>d</w:t>
      </w:r>
      <w:r w:rsidR="00F65C2E" w:rsidRPr="006F3E21">
        <w:rPr>
          <w:rFonts w:ascii="Times New Roman" w:hAnsi="Times New Roman" w:cs="Times New Roman"/>
          <w:sz w:val="24"/>
          <w:szCs w:val="24"/>
        </w:rPr>
        <w:t>.</w:t>
      </w:r>
    </w:p>
    <w:p w14:paraId="50BF5DC9" w14:textId="77777777" w:rsidR="00E81552" w:rsidRPr="006F3E21" w:rsidRDefault="00E81552" w:rsidP="00255DC3">
      <w:pPr>
        <w:spacing w:line="240" w:lineRule="auto"/>
        <w:jc w:val="right"/>
        <w:rPr>
          <w:rFonts w:ascii="Times New Roman" w:hAnsi="Times New Roman" w:cs="Times New Roman"/>
          <w:sz w:val="24"/>
          <w:szCs w:val="24"/>
        </w:rPr>
      </w:pPr>
    </w:p>
    <w:p w14:paraId="6B8006B9" w14:textId="77777777" w:rsidR="00E81552" w:rsidRPr="006F3E21" w:rsidRDefault="00E81552" w:rsidP="00255DC3">
      <w:pPr>
        <w:spacing w:line="240" w:lineRule="auto"/>
        <w:jc w:val="right"/>
        <w:rPr>
          <w:rFonts w:ascii="Times New Roman" w:hAnsi="Times New Roman" w:cs="Times New Roman"/>
          <w:sz w:val="24"/>
          <w:szCs w:val="24"/>
        </w:rPr>
      </w:pPr>
    </w:p>
    <w:p w14:paraId="651D94B1" w14:textId="77777777" w:rsidR="00E81552" w:rsidRPr="006F3E21" w:rsidRDefault="00E81552" w:rsidP="00255DC3">
      <w:pPr>
        <w:spacing w:line="240" w:lineRule="auto"/>
        <w:jc w:val="right"/>
        <w:rPr>
          <w:rFonts w:ascii="Times New Roman" w:hAnsi="Times New Roman" w:cs="Times New Roman"/>
          <w:sz w:val="24"/>
          <w:szCs w:val="24"/>
        </w:rPr>
      </w:pPr>
    </w:p>
    <w:p w14:paraId="7B47BAC4" w14:textId="77777777" w:rsidR="00E81552" w:rsidRPr="006F3E21" w:rsidRDefault="00E81552" w:rsidP="00255DC3">
      <w:pPr>
        <w:spacing w:line="240" w:lineRule="auto"/>
        <w:jc w:val="right"/>
        <w:rPr>
          <w:rFonts w:ascii="Times New Roman" w:hAnsi="Times New Roman" w:cs="Times New Roman"/>
          <w:sz w:val="24"/>
          <w:szCs w:val="24"/>
        </w:rPr>
      </w:pPr>
    </w:p>
    <w:p w14:paraId="4A044B88" w14:textId="77777777" w:rsidR="00E81552" w:rsidRPr="006F3E21" w:rsidRDefault="00E81552" w:rsidP="00255DC3">
      <w:pPr>
        <w:spacing w:line="240" w:lineRule="auto"/>
        <w:jc w:val="right"/>
        <w:rPr>
          <w:rFonts w:ascii="Times New Roman" w:hAnsi="Times New Roman" w:cs="Times New Roman"/>
          <w:sz w:val="24"/>
          <w:szCs w:val="24"/>
        </w:rPr>
      </w:pPr>
    </w:p>
    <w:p w14:paraId="2038D0A0" w14:textId="77777777" w:rsidR="00E81552" w:rsidRPr="006F3E21" w:rsidRDefault="00E81552" w:rsidP="00255DC3">
      <w:pPr>
        <w:spacing w:line="240" w:lineRule="auto"/>
        <w:jc w:val="right"/>
        <w:rPr>
          <w:rFonts w:ascii="Times New Roman" w:hAnsi="Times New Roman" w:cs="Times New Roman"/>
          <w:sz w:val="24"/>
          <w:szCs w:val="24"/>
        </w:rPr>
      </w:pPr>
    </w:p>
    <w:p w14:paraId="5907DAD4" w14:textId="77777777" w:rsidR="00E81552" w:rsidRPr="006F3E21" w:rsidRDefault="00E81552" w:rsidP="00255DC3">
      <w:pPr>
        <w:spacing w:line="240" w:lineRule="auto"/>
        <w:jc w:val="right"/>
        <w:rPr>
          <w:rFonts w:ascii="Times New Roman" w:hAnsi="Times New Roman" w:cs="Times New Roman"/>
          <w:sz w:val="24"/>
          <w:szCs w:val="24"/>
        </w:rPr>
      </w:pPr>
    </w:p>
    <w:p w14:paraId="7620AEA1" w14:textId="77777777" w:rsidR="00E81552" w:rsidRPr="006F3E21" w:rsidRDefault="00E81552" w:rsidP="00255DC3">
      <w:pPr>
        <w:spacing w:line="240" w:lineRule="auto"/>
        <w:jc w:val="right"/>
        <w:rPr>
          <w:rFonts w:ascii="Times New Roman" w:hAnsi="Times New Roman" w:cs="Times New Roman"/>
          <w:sz w:val="24"/>
          <w:szCs w:val="24"/>
        </w:rPr>
      </w:pPr>
    </w:p>
    <w:p w14:paraId="2A241143" w14:textId="77777777" w:rsidR="00E81552" w:rsidRPr="006F3E21" w:rsidRDefault="00E81552" w:rsidP="00255DC3">
      <w:pPr>
        <w:spacing w:line="240" w:lineRule="auto"/>
        <w:jc w:val="right"/>
        <w:rPr>
          <w:rFonts w:ascii="Times New Roman" w:hAnsi="Times New Roman" w:cs="Times New Roman"/>
          <w:sz w:val="24"/>
          <w:szCs w:val="24"/>
        </w:rPr>
      </w:pPr>
    </w:p>
    <w:p w14:paraId="3C1E1A46" w14:textId="77777777" w:rsidR="00E81552" w:rsidRPr="006F3E21" w:rsidRDefault="00E81552" w:rsidP="00255DC3">
      <w:pPr>
        <w:spacing w:line="240" w:lineRule="auto"/>
        <w:jc w:val="right"/>
        <w:rPr>
          <w:rFonts w:ascii="Times New Roman" w:hAnsi="Times New Roman" w:cs="Times New Roman"/>
          <w:sz w:val="24"/>
          <w:szCs w:val="24"/>
        </w:rPr>
      </w:pPr>
    </w:p>
    <w:p w14:paraId="3C530D9C" w14:textId="77777777" w:rsidR="00E81552" w:rsidRPr="006F3E21" w:rsidRDefault="00E81552" w:rsidP="00255DC3">
      <w:pPr>
        <w:spacing w:line="240" w:lineRule="auto"/>
        <w:jc w:val="right"/>
        <w:rPr>
          <w:rFonts w:ascii="Times New Roman" w:hAnsi="Times New Roman" w:cs="Times New Roman"/>
          <w:sz w:val="24"/>
          <w:szCs w:val="24"/>
        </w:rPr>
      </w:pPr>
    </w:p>
    <w:p w14:paraId="38046227" w14:textId="77777777" w:rsidR="00E81552" w:rsidRPr="006F3E21" w:rsidRDefault="00E81552" w:rsidP="00255DC3">
      <w:pPr>
        <w:spacing w:line="240" w:lineRule="auto"/>
        <w:jc w:val="right"/>
        <w:rPr>
          <w:rFonts w:ascii="Times New Roman" w:hAnsi="Times New Roman" w:cs="Times New Roman"/>
          <w:sz w:val="24"/>
          <w:szCs w:val="24"/>
        </w:rPr>
      </w:pPr>
    </w:p>
    <w:p w14:paraId="0A6B38CB" w14:textId="77777777" w:rsidR="00E81552" w:rsidRPr="006F3E21" w:rsidRDefault="00E81552" w:rsidP="00255DC3">
      <w:pPr>
        <w:spacing w:line="240" w:lineRule="auto"/>
        <w:jc w:val="right"/>
        <w:rPr>
          <w:rFonts w:ascii="Times New Roman" w:hAnsi="Times New Roman" w:cs="Times New Roman"/>
          <w:sz w:val="24"/>
          <w:szCs w:val="24"/>
        </w:rPr>
      </w:pPr>
    </w:p>
    <w:p w14:paraId="0036A7FE" w14:textId="77777777" w:rsidR="00E81552" w:rsidRPr="006F3E21" w:rsidRDefault="00E81552" w:rsidP="00255DC3">
      <w:pPr>
        <w:spacing w:line="240" w:lineRule="auto"/>
        <w:jc w:val="right"/>
        <w:rPr>
          <w:rFonts w:ascii="Times New Roman" w:hAnsi="Times New Roman" w:cs="Times New Roman"/>
          <w:sz w:val="24"/>
          <w:szCs w:val="24"/>
        </w:rPr>
      </w:pPr>
    </w:p>
    <w:p w14:paraId="23EE5FD9" w14:textId="77777777" w:rsidR="00E81552" w:rsidRPr="006F3E21" w:rsidRDefault="00E81552" w:rsidP="00255DC3">
      <w:pPr>
        <w:spacing w:line="240" w:lineRule="auto"/>
        <w:jc w:val="right"/>
        <w:rPr>
          <w:rFonts w:ascii="Times New Roman" w:hAnsi="Times New Roman" w:cs="Times New Roman"/>
          <w:sz w:val="24"/>
          <w:szCs w:val="24"/>
        </w:rPr>
      </w:pPr>
    </w:p>
    <w:p w14:paraId="283189CF" w14:textId="04459ED7" w:rsidR="006511E0" w:rsidRPr="006F3E21" w:rsidRDefault="00E81552" w:rsidP="00255DC3">
      <w:pPr>
        <w:spacing w:line="240" w:lineRule="auto"/>
        <w:jc w:val="right"/>
        <w:rPr>
          <w:rFonts w:ascii="Times New Roman" w:hAnsi="Times New Roman" w:cs="Times New Roman"/>
          <w:i/>
          <w:sz w:val="24"/>
          <w:szCs w:val="24"/>
        </w:rPr>
      </w:pPr>
      <w:r w:rsidRPr="006F3E21">
        <w:rPr>
          <w:rFonts w:ascii="Times New Roman" w:hAnsi="Times New Roman" w:cs="Times New Roman"/>
          <w:i/>
          <w:sz w:val="24"/>
          <w:szCs w:val="24"/>
        </w:rPr>
        <w:t>To my parents,</w:t>
      </w:r>
    </w:p>
    <w:p w14:paraId="55ABD2F9" w14:textId="7DEB443E" w:rsidR="00E81552" w:rsidRPr="006F3E21" w:rsidRDefault="00E81552" w:rsidP="00255DC3">
      <w:pPr>
        <w:spacing w:line="240" w:lineRule="auto"/>
        <w:jc w:val="right"/>
        <w:rPr>
          <w:rFonts w:ascii="Times New Roman" w:hAnsi="Times New Roman" w:cs="Times New Roman"/>
          <w:i/>
          <w:sz w:val="24"/>
          <w:szCs w:val="24"/>
        </w:rPr>
      </w:pPr>
      <w:r w:rsidRPr="006F3E21">
        <w:rPr>
          <w:rFonts w:ascii="Times New Roman" w:hAnsi="Times New Roman" w:cs="Times New Roman"/>
          <w:i/>
          <w:sz w:val="24"/>
          <w:szCs w:val="24"/>
        </w:rPr>
        <w:t>To my family,</w:t>
      </w:r>
      <w:r w:rsidRPr="006F3E21">
        <w:rPr>
          <w:rFonts w:ascii="Times New Roman" w:hAnsi="Times New Roman" w:cs="Times New Roman"/>
          <w:i/>
          <w:sz w:val="24"/>
          <w:szCs w:val="24"/>
        </w:rPr>
        <w:tab/>
      </w:r>
      <w:r w:rsidRPr="006F3E21">
        <w:rPr>
          <w:rFonts w:ascii="Times New Roman" w:hAnsi="Times New Roman" w:cs="Times New Roman"/>
          <w:i/>
          <w:sz w:val="24"/>
          <w:szCs w:val="24"/>
        </w:rPr>
        <w:tab/>
      </w:r>
    </w:p>
    <w:p w14:paraId="23BB7CAB" w14:textId="45A5E9D2" w:rsidR="00E81552" w:rsidRPr="006F3E21" w:rsidRDefault="00E81552" w:rsidP="00255DC3">
      <w:pPr>
        <w:spacing w:line="240" w:lineRule="auto"/>
        <w:jc w:val="right"/>
        <w:rPr>
          <w:rFonts w:ascii="Times New Roman" w:hAnsi="Times New Roman" w:cs="Times New Roman"/>
          <w:i/>
          <w:sz w:val="24"/>
          <w:szCs w:val="24"/>
        </w:rPr>
      </w:pPr>
      <w:r w:rsidRPr="006F3E21">
        <w:rPr>
          <w:rFonts w:ascii="Times New Roman" w:hAnsi="Times New Roman" w:cs="Times New Roman"/>
          <w:i/>
          <w:sz w:val="24"/>
          <w:szCs w:val="24"/>
        </w:rPr>
        <w:t>To my friends,</w:t>
      </w:r>
      <w:r w:rsidRPr="006F3E21">
        <w:rPr>
          <w:rFonts w:ascii="Times New Roman" w:hAnsi="Times New Roman" w:cs="Times New Roman"/>
          <w:i/>
          <w:sz w:val="24"/>
          <w:szCs w:val="24"/>
        </w:rPr>
        <w:tab/>
      </w:r>
      <w:r w:rsidRPr="006F3E21">
        <w:rPr>
          <w:rFonts w:ascii="Times New Roman" w:hAnsi="Times New Roman" w:cs="Times New Roman"/>
          <w:i/>
          <w:sz w:val="24"/>
          <w:szCs w:val="24"/>
        </w:rPr>
        <w:tab/>
      </w:r>
      <w:r w:rsidRPr="006F3E21">
        <w:rPr>
          <w:rFonts w:ascii="Times New Roman" w:hAnsi="Times New Roman" w:cs="Times New Roman"/>
          <w:i/>
          <w:sz w:val="24"/>
          <w:szCs w:val="24"/>
        </w:rPr>
        <w:tab/>
      </w:r>
    </w:p>
    <w:p w14:paraId="2E29BD52" w14:textId="5756D85D" w:rsidR="007673E0" w:rsidRPr="006F3E21" w:rsidRDefault="00E81552" w:rsidP="00255DC3">
      <w:pPr>
        <w:spacing w:line="240" w:lineRule="auto"/>
        <w:jc w:val="right"/>
        <w:rPr>
          <w:rFonts w:ascii="Times New Roman" w:hAnsi="Times New Roman" w:cs="Times New Roman"/>
          <w:i/>
          <w:sz w:val="24"/>
          <w:szCs w:val="24"/>
        </w:rPr>
      </w:pPr>
      <w:r w:rsidRPr="006F3E21">
        <w:rPr>
          <w:rFonts w:ascii="Times New Roman" w:hAnsi="Times New Roman" w:cs="Times New Roman"/>
          <w:i/>
          <w:sz w:val="24"/>
          <w:szCs w:val="24"/>
        </w:rPr>
        <w:t>Thank you for the encouragement and red wine</w:t>
      </w:r>
    </w:p>
    <w:p w14:paraId="39B74752" w14:textId="77777777" w:rsidR="00257F74" w:rsidRPr="006F3E21" w:rsidRDefault="00257F74" w:rsidP="00255DC3">
      <w:pPr>
        <w:spacing w:line="240" w:lineRule="auto"/>
        <w:jc w:val="right"/>
        <w:rPr>
          <w:rFonts w:ascii="Times New Roman" w:hAnsi="Times New Roman" w:cs="Times New Roman"/>
          <w:i/>
          <w:sz w:val="24"/>
          <w:szCs w:val="24"/>
        </w:rPr>
      </w:pPr>
    </w:p>
    <w:p w14:paraId="406216B6" w14:textId="0E0E28DD" w:rsidR="007673E0" w:rsidRPr="006F3E21" w:rsidRDefault="007673E0" w:rsidP="00255DC3">
      <w:pPr>
        <w:spacing w:line="240" w:lineRule="auto"/>
        <w:jc w:val="right"/>
        <w:rPr>
          <w:rFonts w:ascii="Times New Roman" w:hAnsi="Times New Roman" w:cs="Times New Roman"/>
          <w:i/>
          <w:sz w:val="24"/>
          <w:szCs w:val="24"/>
        </w:rPr>
      </w:pPr>
    </w:p>
    <w:p w14:paraId="50424EE5" w14:textId="1AD99244" w:rsidR="007673E0" w:rsidRPr="006F3E21" w:rsidRDefault="007673E0" w:rsidP="00255DC3">
      <w:pPr>
        <w:spacing w:line="240" w:lineRule="auto"/>
        <w:jc w:val="right"/>
        <w:rPr>
          <w:rFonts w:ascii="Times New Roman" w:hAnsi="Times New Roman" w:cs="Times New Roman"/>
          <w:i/>
          <w:sz w:val="24"/>
          <w:szCs w:val="24"/>
        </w:rPr>
      </w:pPr>
    </w:p>
    <w:p w14:paraId="27CD03D6" w14:textId="7F18E701" w:rsidR="007673E0" w:rsidRPr="006F3E21" w:rsidRDefault="007673E0" w:rsidP="00255DC3">
      <w:pPr>
        <w:spacing w:line="480" w:lineRule="auto"/>
        <w:jc w:val="right"/>
        <w:rPr>
          <w:rFonts w:ascii="Times New Roman" w:hAnsi="Times New Roman" w:cs="Times New Roman"/>
          <w:i/>
          <w:sz w:val="24"/>
          <w:szCs w:val="24"/>
        </w:rPr>
      </w:pPr>
    </w:p>
    <w:p w14:paraId="79630F64" w14:textId="68525D3F" w:rsidR="007673E0" w:rsidRPr="006F3E21" w:rsidRDefault="007673E0" w:rsidP="00255DC3">
      <w:pPr>
        <w:spacing w:line="480" w:lineRule="auto"/>
        <w:jc w:val="right"/>
        <w:rPr>
          <w:rFonts w:ascii="Times New Roman" w:hAnsi="Times New Roman" w:cs="Times New Roman"/>
          <w:i/>
          <w:sz w:val="24"/>
          <w:szCs w:val="24"/>
        </w:rPr>
      </w:pPr>
    </w:p>
    <w:p w14:paraId="3AD025B6" w14:textId="5E437934" w:rsidR="007673E0" w:rsidRPr="006F3E21" w:rsidRDefault="007673E0" w:rsidP="00255DC3">
      <w:pPr>
        <w:spacing w:line="480" w:lineRule="auto"/>
        <w:jc w:val="right"/>
        <w:rPr>
          <w:rFonts w:ascii="Times New Roman" w:hAnsi="Times New Roman" w:cs="Times New Roman"/>
          <w:i/>
          <w:sz w:val="24"/>
          <w:szCs w:val="24"/>
        </w:rPr>
      </w:pPr>
    </w:p>
    <w:p w14:paraId="5D8DA1AC" w14:textId="1D801EE6" w:rsidR="007673E0" w:rsidRPr="006F3E21" w:rsidRDefault="007673E0" w:rsidP="00255DC3">
      <w:pPr>
        <w:spacing w:line="480" w:lineRule="auto"/>
        <w:jc w:val="right"/>
        <w:rPr>
          <w:rFonts w:ascii="Times New Roman" w:hAnsi="Times New Roman" w:cs="Times New Roman"/>
          <w:i/>
          <w:sz w:val="24"/>
          <w:szCs w:val="24"/>
        </w:rPr>
      </w:pPr>
    </w:p>
    <w:p w14:paraId="572E281B" w14:textId="20C589BF" w:rsidR="007673E0" w:rsidRPr="006F3E21" w:rsidRDefault="007673E0" w:rsidP="00255DC3">
      <w:pPr>
        <w:spacing w:line="480" w:lineRule="auto"/>
        <w:jc w:val="right"/>
        <w:rPr>
          <w:rFonts w:ascii="Times New Roman" w:hAnsi="Times New Roman" w:cs="Times New Roman"/>
          <w:i/>
          <w:sz w:val="24"/>
          <w:szCs w:val="24"/>
        </w:rPr>
      </w:pPr>
    </w:p>
    <w:p w14:paraId="6C5B0D68" w14:textId="68CFC06F" w:rsidR="00F65C2E" w:rsidRPr="006F3E21" w:rsidRDefault="00F57D79" w:rsidP="00255DC3">
      <w:pPr>
        <w:spacing w:after="0" w:line="480" w:lineRule="auto"/>
        <w:jc w:val="center"/>
        <w:rPr>
          <w:rFonts w:ascii="Times New Roman" w:hAnsi="Times New Roman" w:cs="Times New Roman"/>
          <w:b/>
          <w:sz w:val="24"/>
          <w:szCs w:val="24"/>
        </w:rPr>
      </w:pPr>
      <w:r w:rsidRPr="006F3E21">
        <w:rPr>
          <w:rFonts w:ascii="Times New Roman" w:hAnsi="Times New Roman" w:cs="Times New Roman"/>
          <w:b/>
          <w:sz w:val="24"/>
          <w:szCs w:val="24"/>
        </w:rPr>
        <w:lastRenderedPageBreak/>
        <w:t>ACKNOWLEDGEMENTS</w:t>
      </w:r>
    </w:p>
    <w:p w14:paraId="05165B56" w14:textId="77777777" w:rsidR="00023DD4" w:rsidRPr="006F3E21" w:rsidRDefault="00023DD4" w:rsidP="00255DC3">
      <w:pPr>
        <w:spacing w:after="0" w:line="480" w:lineRule="auto"/>
        <w:jc w:val="center"/>
        <w:rPr>
          <w:rFonts w:ascii="Times New Roman" w:hAnsi="Times New Roman" w:cs="Times New Roman"/>
          <w:sz w:val="24"/>
          <w:szCs w:val="24"/>
        </w:rPr>
      </w:pPr>
    </w:p>
    <w:p w14:paraId="5008C7C3" w14:textId="04ADF28F" w:rsidR="00A93B9E" w:rsidRPr="006F3E21" w:rsidRDefault="007A2FA5" w:rsidP="00255DC3">
      <w:pPr>
        <w:spacing w:after="0"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The completion of my</w:t>
      </w:r>
      <w:r w:rsidR="00E52309" w:rsidRPr="006F3E21">
        <w:rPr>
          <w:rFonts w:ascii="Times New Roman" w:hAnsi="Times New Roman" w:cs="Times New Roman"/>
          <w:sz w:val="24"/>
          <w:szCs w:val="24"/>
        </w:rPr>
        <w:t xml:space="preserve"> t</w:t>
      </w:r>
      <w:r w:rsidR="00A93B9E" w:rsidRPr="006F3E21">
        <w:rPr>
          <w:rFonts w:ascii="Times New Roman" w:hAnsi="Times New Roman" w:cs="Times New Roman"/>
          <w:sz w:val="24"/>
          <w:szCs w:val="24"/>
        </w:rPr>
        <w:t xml:space="preserve">hesis was made possible because of my </w:t>
      </w:r>
      <w:r w:rsidR="0010208F" w:rsidRPr="006F3E21">
        <w:rPr>
          <w:rFonts w:ascii="Times New Roman" w:hAnsi="Times New Roman" w:cs="Times New Roman"/>
          <w:sz w:val="24"/>
          <w:szCs w:val="24"/>
        </w:rPr>
        <w:t xml:space="preserve">fantastic </w:t>
      </w:r>
      <w:r w:rsidR="00A93B9E" w:rsidRPr="006F3E21">
        <w:rPr>
          <w:rFonts w:ascii="Times New Roman" w:hAnsi="Times New Roman" w:cs="Times New Roman"/>
          <w:sz w:val="24"/>
          <w:szCs w:val="24"/>
        </w:rPr>
        <w:t>advisor, Dr. R. Paul Philp</w:t>
      </w:r>
      <w:r w:rsidRPr="006F3E21">
        <w:rPr>
          <w:rFonts w:ascii="Times New Roman" w:hAnsi="Times New Roman" w:cs="Times New Roman"/>
          <w:sz w:val="24"/>
          <w:szCs w:val="24"/>
        </w:rPr>
        <w:t>. Dr. Philp generously supported my research, provided invaluable guidance in this project</w:t>
      </w:r>
      <w:r w:rsidR="0010208F" w:rsidRPr="006F3E21">
        <w:rPr>
          <w:rFonts w:ascii="Times New Roman" w:hAnsi="Times New Roman" w:cs="Times New Roman"/>
          <w:sz w:val="24"/>
          <w:szCs w:val="24"/>
        </w:rPr>
        <w:t>,</w:t>
      </w:r>
      <w:r w:rsidRPr="006F3E21">
        <w:rPr>
          <w:rFonts w:ascii="Times New Roman" w:hAnsi="Times New Roman" w:cs="Times New Roman"/>
          <w:sz w:val="24"/>
          <w:szCs w:val="24"/>
        </w:rPr>
        <w:t xml:space="preserve"> and was extremely patient in helping m</w:t>
      </w:r>
      <w:r w:rsidR="0010208F" w:rsidRPr="006F3E21">
        <w:rPr>
          <w:rFonts w:ascii="Times New Roman" w:hAnsi="Times New Roman" w:cs="Times New Roman"/>
          <w:sz w:val="24"/>
          <w:szCs w:val="24"/>
        </w:rPr>
        <w:t>e</w:t>
      </w:r>
      <w:r w:rsidRPr="006F3E21">
        <w:rPr>
          <w:rFonts w:ascii="Times New Roman" w:hAnsi="Times New Roman" w:cs="Times New Roman"/>
          <w:sz w:val="24"/>
          <w:szCs w:val="24"/>
        </w:rPr>
        <w:t xml:space="preserve"> </w:t>
      </w:r>
      <w:r w:rsidR="00596B8C" w:rsidRPr="006F3E21">
        <w:rPr>
          <w:rFonts w:ascii="Times New Roman" w:hAnsi="Times New Roman" w:cs="Times New Roman"/>
          <w:sz w:val="24"/>
          <w:szCs w:val="24"/>
        </w:rPr>
        <w:t xml:space="preserve">to </w:t>
      </w:r>
      <w:r w:rsidRPr="006F3E21">
        <w:rPr>
          <w:rFonts w:ascii="Times New Roman" w:hAnsi="Times New Roman" w:cs="Times New Roman"/>
          <w:sz w:val="24"/>
          <w:szCs w:val="24"/>
        </w:rPr>
        <w:t xml:space="preserve">write this manuscript. I </w:t>
      </w:r>
      <w:r w:rsidR="0010208F" w:rsidRPr="006F3E21">
        <w:rPr>
          <w:rFonts w:ascii="Times New Roman" w:hAnsi="Times New Roman" w:cs="Times New Roman"/>
          <w:sz w:val="24"/>
          <w:szCs w:val="24"/>
        </w:rPr>
        <w:t>would like</w:t>
      </w:r>
      <w:r w:rsidRPr="006F3E21">
        <w:rPr>
          <w:rFonts w:ascii="Times New Roman" w:hAnsi="Times New Roman" w:cs="Times New Roman"/>
          <w:sz w:val="24"/>
          <w:szCs w:val="24"/>
        </w:rPr>
        <w:t xml:space="preserve"> to thank Dr. Xiaolei L</w:t>
      </w:r>
      <w:r w:rsidR="00B5553A" w:rsidRPr="006F3E21">
        <w:rPr>
          <w:rFonts w:ascii="Times New Roman" w:hAnsi="Times New Roman" w:cs="Times New Roman"/>
          <w:sz w:val="24"/>
          <w:szCs w:val="24"/>
        </w:rPr>
        <w:t>i</w:t>
      </w:r>
      <w:r w:rsidRPr="006F3E21">
        <w:rPr>
          <w:rFonts w:ascii="Times New Roman" w:hAnsi="Times New Roman" w:cs="Times New Roman"/>
          <w:sz w:val="24"/>
          <w:szCs w:val="24"/>
        </w:rPr>
        <w:t xml:space="preserve">u and Dr. Roger Slatt for serving on my committee and taking the time to review my thesis and provide valuable feedback for this study. </w:t>
      </w:r>
      <w:r w:rsidR="00A6581F" w:rsidRPr="006F3E21">
        <w:rPr>
          <w:rFonts w:ascii="Times New Roman" w:hAnsi="Times New Roman" w:cs="Times New Roman"/>
          <w:sz w:val="24"/>
          <w:szCs w:val="24"/>
        </w:rPr>
        <w:t xml:space="preserve">I am also very thankful to the </w:t>
      </w:r>
      <w:r w:rsidR="0010208F" w:rsidRPr="006F3E21">
        <w:rPr>
          <w:rFonts w:ascii="Times New Roman" w:hAnsi="Times New Roman" w:cs="Times New Roman"/>
          <w:sz w:val="24"/>
          <w:szCs w:val="24"/>
        </w:rPr>
        <w:t xml:space="preserve">excellent </w:t>
      </w:r>
      <w:r w:rsidR="00A6581F" w:rsidRPr="006F3E21">
        <w:rPr>
          <w:rFonts w:ascii="Times New Roman" w:hAnsi="Times New Roman" w:cs="Times New Roman"/>
          <w:sz w:val="24"/>
          <w:szCs w:val="24"/>
        </w:rPr>
        <w:t>faculty and staff in the School of Geoscience at the University of Oklahoma for their help and guidance throughout my master’s degree.</w:t>
      </w:r>
    </w:p>
    <w:p w14:paraId="63994451" w14:textId="77777777" w:rsidR="00A6581F" w:rsidRPr="006F3E21" w:rsidRDefault="00A6581F" w:rsidP="00255DC3">
      <w:pPr>
        <w:spacing w:after="0"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I would like to thank </w:t>
      </w:r>
      <w:r w:rsidR="00B32395" w:rsidRPr="006F3E21">
        <w:rPr>
          <w:rFonts w:ascii="Times New Roman" w:hAnsi="Times New Roman" w:cs="Times New Roman"/>
          <w:sz w:val="24"/>
          <w:szCs w:val="24"/>
        </w:rPr>
        <w:t>Suemarur E</w:t>
      </w:r>
      <w:r w:rsidR="006511E0" w:rsidRPr="006F3E21">
        <w:rPr>
          <w:rFonts w:ascii="Times New Roman" w:hAnsi="Times New Roman" w:cs="Times New Roman"/>
          <w:sz w:val="24"/>
          <w:szCs w:val="24"/>
        </w:rPr>
        <w:t>xploration &amp; Production</w:t>
      </w:r>
      <w:r w:rsidR="00B32395" w:rsidRPr="006F3E21">
        <w:rPr>
          <w:rFonts w:ascii="Times New Roman" w:hAnsi="Times New Roman" w:cs="Times New Roman"/>
          <w:sz w:val="24"/>
          <w:szCs w:val="24"/>
        </w:rPr>
        <w:t>, LLC, Matt</w:t>
      </w:r>
      <w:r w:rsidR="006511E0" w:rsidRPr="006F3E21">
        <w:rPr>
          <w:rFonts w:ascii="Times New Roman" w:hAnsi="Times New Roman" w:cs="Times New Roman"/>
          <w:sz w:val="24"/>
          <w:szCs w:val="24"/>
        </w:rPr>
        <w:t>hew</w:t>
      </w:r>
      <w:r w:rsidR="00B32395" w:rsidRPr="006F3E21">
        <w:rPr>
          <w:rFonts w:ascii="Times New Roman" w:hAnsi="Times New Roman" w:cs="Times New Roman"/>
          <w:sz w:val="24"/>
          <w:szCs w:val="24"/>
        </w:rPr>
        <w:t xml:space="preserve"> Totten, </w:t>
      </w:r>
      <w:r w:rsidRPr="006F3E21">
        <w:rPr>
          <w:rFonts w:ascii="Times New Roman" w:hAnsi="Times New Roman" w:cs="Times New Roman"/>
          <w:sz w:val="24"/>
          <w:szCs w:val="24"/>
        </w:rPr>
        <w:t xml:space="preserve">and </w:t>
      </w:r>
      <w:r w:rsidR="00B32395" w:rsidRPr="006F3E21">
        <w:rPr>
          <w:rFonts w:ascii="Times New Roman" w:hAnsi="Times New Roman" w:cs="Times New Roman"/>
          <w:sz w:val="24"/>
          <w:szCs w:val="24"/>
        </w:rPr>
        <w:t>Joe Hatch</w:t>
      </w:r>
      <w:r w:rsidRPr="006F3E21">
        <w:rPr>
          <w:rFonts w:ascii="Times New Roman" w:hAnsi="Times New Roman" w:cs="Times New Roman"/>
          <w:sz w:val="24"/>
          <w:szCs w:val="24"/>
        </w:rPr>
        <w:t xml:space="preserve"> for the donation of the oils that were used and analyzed in this research. I would also like to thank the </w:t>
      </w:r>
      <w:r w:rsidR="00B32395" w:rsidRPr="006F3E21">
        <w:rPr>
          <w:rFonts w:ascii="Times New Roman" w:hAnsi="Times New Roman" w:cs="Times New Roman"/>
          <w:sz w:val="24"/>
          <w:szCs w:val="24"/>
        </w:rPr>
        <w:t>USGS Core Research Center</w:t>
      </w:r>
      <w:r w:rsidRPr="006F3E21">
        <w:rPr>
          <w:rFonts w:ascii="Times New Roman" w:hAnsi="Times New Roman" w:cs="Times New Roman"/>
          <w:sz w:val="24"/>
          <w:szCs w:val="24"/>
        </w:rPr>
        <w:t xml:space="preserve"> for providing core samples that were used in this project.</w:t>
      </w:r>
    </w:p>
    <w:p w14:paraId="655272C2" w14:textId="203F13F8" w:rsidR="00DC66B2" w:rsidRPr="006F3E21" w:rsidRDefault="00A6581F" w:rsidP="00255DC3">
      <w:pPr>
        <w:spacing w:after="0"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Others that were instrumental in the completion of this thesis were all the students, faculty, and staff associated with </w:t>
      </w:r>
      <w:r w:rsidR="006511E0" w:rsidRPr="006F3E21">
        <w:rPr>
          <w:rFonts w:ascii="Times New Roman" w:hAnsi="Times New Roman" w:cs="Times New Roman"/>
          <w:sz w:val="24"/>
          <w:szCs w:val="24"/>
        </w:rPr>
        <w:t>the Organic Geochemistry Group</w:t>
      </w:r>
      <w:r w:rsidRPr="006F3E21">
        <w:rPr>
          <w:rFonts w:ascii="Times New Roman" w:hAnsi="Times New Roman" w:cs="Times New Roman"/>
          <w:sz w:val="24"/>
          <w:szCs w:val="24"/>
        </w:rPr>
        <w:t xml:space="preserve">. I would have stumbled much more than I did without the guidance of Carl </w:t>
      </w:r>
      <w:proofErr w:type="spellStart"/>
      <w:r w:rsidRPr="006F3E21">
        <w:rPr>
          <w:rFonts w:ascii="Times New Roman" w:hAnsi="Times New Roman" w:cs="Times New Roman"/>
          <w:sz w:val="24"/>
          <w:szCs w:val="24"/>
        </w:rPr>
        <w:t>Symcox</w:t>
      </w:r>
      <w:proofErr w:type="spellEnd"/>
      <w:r w:rsidRPr="006F3E21">
        <w:rPr>
          <w:rFonts w:ascii="Times New Roman" w:hAnsi="Times New Roman" w:cs="Times New Roman"/>
          <w:sz w:val="24"/>
          <w:szCs w:val="24"/>
        </w:rPr>
        <w:t xml:space="preserve">, Jon Allen, Larry Hyde, and all the others. Thank you for taking </w:t>
      </w:r>
      <w:r w:rsidR="0010208F" w:rsidRPr="006F3E21">
        <w:rPr>
          <w:rFonts w:ascii="Times New Roman" w:hAnsi="Times New Roman" w:cs="Times New Roman"/>
          <w:sz w:val="24"/>
          <w:szCs w:val="24"/>
        </w:rPr>
        <w:t xml:space="preserve">the </w:t>
      </w:r>
      <w:r w:rsidRPr="006F3E21">
        <w:rPr>
          <w:rFonts w:ascii="Times New Roman" w:hAnsi="Times New Roman" w:cs="Times New Roman"/>
          <w:sz w:val="24"/>
          <w:szCs w:val="24"/>
        </w:rPr>
        <w:t>time to show me the ropes in the lab.</w:t>
      </w:r>
    </w:p>
    <w:p w14:paraId="1B71808C" w14:textId="6A9C0265" w:rsidR="00A6581F" w:rsidRPr="006F3E21" w:rsidRDefault="00A6581F" w:rsidP="00255DC3">
      <w:pPr>
        <w:spacing w:after="0"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I would also like to than</w:t>
      </w:r>
      <w:r w:rsidR="00F75A3C" w:rsidRPr="006F3E21">
        <w:rPr>
          <w:rFonts w:ascii="Times New Roman" w:hAnsi="Times New Roman" w:cs="Times New Roman"/>
          <w:sz w:val="24"/>
          <w:szCs w:val="24"/>
        </w:rPr>
        <w:t>k</w:t>
      </w:r>
      <w:r w:rsidRPr="006F3E21">
        <w:rPr>
          <w:rFonts w:ascii="Times New Roman" w:hAnsi="Times New Roman" w:cs="Times New Roman"/>
          <w:sz w:val="24"/>
          <w:szCs w:val="24"/>
        </w:rPr>
        <w:t xml:space="preserve"> all the friends I have met in my two years here at Sarkeys Energy Center. Your support, encouragement, friendship, and </w:t>
      </w:r>
      <w:r w:rsidR="00F75A3C" w:rsidRPr="006F3E21">
        <w:rPr>
          <w:rFonts w:ascii="Times New Roman" w:hAnsi="Times New Roman" w:cs="Times New Roman"/>
          <w:sz w:val="24"/>
          <w:szCs w:val="24"/>
        </w:rPr>
        <w:t xml:space="preserve">willingness to put up with my complaining and procrastination was instrumental to my success. I deeply value our friendships and hope to continue those friendships for years to come. </w:t>
      </w:r>
    </w:p>
    <w:p w14:paraId="64718627" w14:textId="2CC84EF1" w:rsidR="00F75A3C" w:rsidRPr="006F3E21" w:rsidRDefault="00F75A3C" w:rsidP="00255DC3">
      <w:pPr>
        <w:spacing w:after="0"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Lastly, I want to take the time to thank my parents, Paul and Cheri, my brother, and all of my family. Your love and encouragement mean the world to me; I would not be here without you.</w:t>
      </w:r>
    </w:p>
    <w:p w14:paraId="1097A881" w14:textId="0B1D58BF" w:rsidR="00F65C2E" w:rsidRPr="006F3E21" w:rsidRDefault="00F75A3C" w:rsidP="00255DC3">
      <w:pPr>
        <w:spacing w:after="0" w:line="480" w:lineRule="auto"/>
        <w:jc w:val="both"/>
        <w:rPr>
          <w:rFonts w:ascii="Times New Roman" w:hAnsi="Times New Roman" w:cs="Times New Roman"/>
          <w:sz w:val="24"/>
          <w:szCs w:val="24"/>
        </w:rPr>
      </w:pPr>
      <w:r w:rsidRPr="006F3E21">
        <w:rPr>
          <w:rFonts w:ascii="Times New Roman" w:hAnsi="Times New Roman" w:cs="Times New Roman"/>
          <w:sz w:val="24"/>
          <w:szCs w:val="24"/>
        </w:rPr>
        <w:tab/>
        <w:t>Thank you all for everything!</w:t>
      </w:r>
    </w:p>
    <w:p w14:paraId="40E66E8C" w14:textId="0D336D92" w:rsidR="003163F2" w:rsidRPr="006F3E21" w:rsidRDefault="00B0259D" w:rsidP="008121A9">
      <w:pPr>
        <w:pStyle w:val="NormalWeb"/>
        <w:spacing w:before="0" w:beforeAutospacing="0" w:after="0" w:afterAutospacing="0" w:line="480" w:lineRule="auto"/>
        <w:jc w:val="center"/>
        <w:rPr>
          <w:b/>
          <w:bCs/>
          <w:color w:val="000000"/>
        </w:rPr>
      </w:pPr>
      <w:r w:rsidRPr="006F3E21">
        <w:rPr>
          <w:b/>
          <w:bCs/>
          <w:color w:val="000000"/>
        </w:rPr>
        <w:lastRenderedPageBreak/>
        <w:t>TABLE OF CONTENTS</w:t>
      </w:r>
    </w:p>
    <w:p w14:paraId="08FF3084" w14:textId="77777777" w:rsidR="00021FC9" w:rsidRPr="006F3E21" w:rsidRDefault="00021FC9" w:rsidP="008121A9">
      <w:pPr>
        <w:pStyle w:val="NormalWeb"/>
        <w:spacing w:before="0" w:beforeAutospacing="0" w:after="0" w:afterAutospacing="0" w:line="480" w:lineRule="auto"/>
        <w:jc w:val="center"/>
        <w:rPr>
          <w:color w:val="000000"/>
        </w:rPr>
      </w:pPr>
    </w:p>
    <w:p w14:paraId="52B84372" w14:textId="2FAAC4A6" w:rsidR="00ED7376" w:rsidRPr="006F3E21" w:rsidRDefault="00ED7376" w:rsidP="00DE6FB8">
      <w:pPr>
        <w:pStyle w:val="NormalWeb"/>
        <w:spacing w:before="0" w:beforeAutospacing="0" w:after="0" w:afterAutospacing="0" w:line="480" w:lineRule="auto"/>
        <w:jc w:val="both"/>
      </w:pPr>
      <w:r w:rsidRPr="006F3E21">
        <w:rPr>
          <w:color w:val="000000"/>
        </w:rPr>
        <w:t>LIST OF FIGURES</w:t>
      </w:r>
      <w:r w:rsidR="00FE4E84" w:rsidRPr="006F3E21">
        <w:rPr>
          <w:color w:val="000000"/>
        </w:rPr>
        <w:t>……………………………………………………………</w:t>
      </w:r>
      <w:proofErr w:type="gramStart"/>
      <w:r w:rsidR="00FE4E84" w:rsidRPr="006F3E21">
        <w:rPr>
          <w:color w:val="000000"/>
        </w:rPr>
        <w:t>…</w:t>
      </w:r>
      <w:r w:rsidR="0098280B" w:rsidRPr="006F3E21">
        <w:rPr>
          <w:color w:val="000000"/>
        </w:rPr>
        <w:t>..</w:t>
      </w:r>
      <w:proofErr w:type="gramEnd"/>
      <w:r w:rsidR="00FE4E84" w:rsidRPr="006F3E21">
        <w:rPr>
          <w:color w:val="000000"/>
        </w:rPr>
        <w:t>…………</w:t>
      </w:r>
      <w:r w:rsidR="00DE6FB8" w:rsidRPr="006F3E21">
        <w:rPr>
          <w:color w:val="000000"/>
        </w:rPr>
        <w:t>…..ix</w:t>
      </w:r>
    </w:p>
    <w:p w14:paraId="2F481CC4" w14:textId="2EEDD787" w:rsidR="00FE4E84" w:rsidRPr="006F3E21" w:rsidRDefault="00ED7376" w:rsidP="00DE6FB8">
      <w:pPr>
        <w:pStyle w:val="NormalWeb"/>
        <w:spacing w:before="0" w:beforeAutospacing="0" w:after="0" w:afterAutospacing="0" w:line="480" w:lineRule="auto"/>
        <w:jc w:val="both"/>
        <w:rPr>
          <w:color w:val="000000"/>
        </w:rPr>
      </w:pPr>
      <w:r w:rsidRPr="006F3E21">
        <w:rPr>
          <w:color w:val="000000"/>
        </w:rPr>
        <w:t>LIST OF TABLES</w:t>
      </w:r>
      <w:r w:rsidR="00FE4E84" w:rsidRPr="006F3E21">
        <w:rPr>
          <w:color w:val="000000"/>
        </w:rPr>
        <w:t>……………………………………………………………</w:t>
      </w:r>
      <w:r w:rsidR="008121A9" w:rsidRPr="006F3E21">
        <w:rPr>
          <w:color w:val="000000"/>
        </w:rPr>
        <w:t>…</w:t>
      </w:r>
      <w:r w:rsidR="00FE4E84" w:rsidRPr="006F3E21">
        <w:rPr>
          <w:color w:val="000000"/>
        </w:rPr>
        <w:t>…………</w:t>
      </w:r>
      <w:r w:rsidR="0098280B" w:rsidRPr="006F3E21">
        <w:rPr>
          <w:color w:val="000000"/>
        </w:rPr>
        <w:t>.</w:t>
      </w:r>
      <w:r w:rsidR="0077287B" w:rsidRPr="006F3E21">
        <w:rPr>
          <w:color w:val="000000"/>
        </w:rPr>
        <w:t>..</w:t>
      </w:r>
      <w:r w:rsidR="0098280B" w:rsidRPr="006F3E21">
        <w:rPr>
          <w:color w:val="000000"/>
        </w:rPr>
        <w:t>.</w:t>
      </w:r>
      <w:r w:rsidR="00FE4E84" w:rsidRPr="006F3E21">
        <w:rPr>
          <w:color w:val="000000"/>
        </w:rPr>
        <w:t>…</w:t>
      </w:r>
      <w:r w:rsidR="00DE6FB8" w:rsidRPr="006F3E21">
        <w:rPr>
          <w:color w:val="000000"/>
        </w:rPr>
        <w:t>x</w:t>
      </w:r>
      <w:r w:rsidR="007C395B" w:rsidRPr="006F3E21">
        <w:rPr>
          <w:color w:val="000000"/>
        </w:rPr>
        <w:t>ix</w:t>
      </w:r>
    </w:p>
    <w:p w14:paraId="159EA1A3" w14:textId="372853D8" w:rsidR="00ED7376" w:rsidRPr="006F3E21" w:rsidRDefault="00ED7376" w:rsidP="00DE6FB8">
      <w:pPr>
        <w:pStyle w:val="NormalWeb"/>
        <w:spacing w:before="0" w:beforeAutospacing="0" w:after="0" w:afterAutospacing="0" w:line="480" w:lineRule="auto"/>
        <w:jc w:val="both"/>
        <w:rPr>
          <w:color w:val="000000"/>
        </w:rPr>
      </w:pPr>
      <w:r w:rsidRPr="006F3E21">
        <w:rPr>
          <w:color w:val="000000"/>
        </w:rPr>
        <w:t xml:space="preserve">ABBREVIATIONS </w:t>
      </w:r>
      <w:r w:rsidR="00FE4E84" w:rsidRPr="006F3E21">
        <w:rPr>
          <w:color w:val="000000"/>
        </w:rPr>
        <w:t>……………………………………………………</w:t>
      </w:r>
      <w:r w:rsidR="008121A9" w:rsidRPr="006F3E21">
        <w:rPr>
          <w:color w:val="000000"/>
        </w:rPr>
        <w:t>…</w:t>
      </w:r>
      <w:r w:rsidR="00FE4E84" w:rsidRPr="006F3E21">
        <w:rPr>
          <w:color w:val="000000"/>
        </w:rPr>
        <w:t>……</w:t>
      </w:r>
      <w:r w:rsidR="008121A9" w:rsidRPr="006F3E21">
        <w:rPr>
          <w:color w:val="000000"/>
        </w:rPr>
        <w:t>……</w:t>
      </w:r>
      <w:r w:rsidR="00FE4E84" w:rsidRPr="006F3E21">
        <w:rPr>
          <w:color w:val="000000"/>
        </w:rPr>
        <w:t>…</w:t>
      </w:r>
      <w:r w:rsidR="0098280B" w:rsidRPr="006F3E21">
        <w:rPr>
          <w:color w:val="000000"/>
        </w:rPr>
        <w:t>.</w:t>
      </w:r>
      <w:r w:rsidR="00FE4E84" w:rsidRPr="006F3E21">
        <w:rPr>
          <w:color w:val="000000"/>
        </w:rPr>
        <w:t>………</w:t>
      </w:r>
      <w:r w:rsidR="00DE6FB8" w:rsidRPr="006F3E21">
        <w:rPr>
          <w:color w:val="000000"/>
        </w:rPr>
        <w:t>x</w:t>
      </w:r>
      <w:r w:rsidR="00057716" w:rsidRPr="006F3E21">
        <w:rPr>
          <w:color w:val="000000"/>
        </w:rPr>
        <w:t>x</w:t>
      </w:r>
      <w:r w:rsidR="007C395B" w:rsidRPr="006F3E21">
        <w:rPr>
          <w:color w:val="000000"/>
        </w:rPr>
        <w:t>i</w:t>
      </w:r>
    </w:p>
    <w:p w14:paraId="30AD96E3" w14:textId="32C31FFE" w:rsidR="00ED7376" w:rsidRPr="006F3E21" w:rsidRDefault="00ED7376" w:rsidP="00DE6FB8">
      <w:pPr>
        <w:pStyle w:val="NormalWeb"/>
        <w:spacing w:before="0" w:beforeAutospacing="0" w:after="0" w:afterAutospacing="0" w:line="480" w:lineRule="auto"/>
        <w:jc w:val="both"/>
      </w:pPr>
      <w:r w:rsidRPr="006F3E21">
        <w:rPr>
          <w:color w:val="000000"/>
        </w:rPr>
        <w:t>ABSTRACT</w:t>
      </w:r>
      <w:r w:rsidR="00FE4E84" w:rsidRPr="006F3E21">
        <w:rPr>
          <w:color w:val="000000"/>
        </w:rPr>
        <w:t>…</w:t>
      </w:r>
      <w:r w:rsidR="00043CA7" w:rsidRPr="006F3E21">
        <w:rPr>
          <w:color w:val="000000"/>
        </w:rPr>
        <w:t>...</w:t>
      </w:r>
      <w:r w:rsidR="00FE4E84" w:rsidRPr="006F3E21">
        <w:rPr>
          <w:color w:val="000000"/>
        </w:rPr>
        <w:t>……………………………………………………………………</w:t>
      </w:r>
      <w:r w:rsidR="008121A9" w:rsidRPr="006F3E21">
        <w:rPr>
          <w:color w:val="000000"/>
        </w:rPr>
        <w:t>…</w:t>
      </w:r>
      <w:r w:rsidR="00FE4E84" w:rsidRPr="006F3E21">
        <w:rPr>
          <w:color w:val="000000"/>
        </w:rPr>
        <w:t>…</w:t>
      </w:r>
      <w:r w:rsidR="007C395B" w:rsidRPr="006F3E21">
        <w:rPr>
          <w:color w:val="000000"/>
        </w:rPr>
        <w:t>…</w:t>
      </w:r>
      <w:r w:rsidR="00FE4E84" w:rsidRPr="006F3E21">
        <w:rPr>
          <w:color w:val="000000"/>
        </w:rPr>
        <w:t>…</w:t>
      </w:r>
      <w:r w:rsidR="00DE6FB8" w:rsidRPr="006F3E21">
        <w:rPr>
          <w:color w:val="000000"/>
        </w:rPr>
        <w:t>xxi</w:t>
      </w:r>
      <w:r w:rsidR="00057716" w:rsidRPr="006F3E21">
        <w:rPr>
          <w:color w:val="000000"/>
        </w:rPr>
        <w:t>i</w:t>
      </w:r>
      <w:r w:rsidR="007C395B" w:rsidRPr="006F3E21">
        <w:rPr>
          <w:color w:val="000000"/>
        </w:rPr>
        <w:t>i</w:t>
      </w:r>
    </w:p>
    <w:p w14:paraId="37DD1EE0" w14:textId="3C3CDE03" w:rsidR="00ED7376" w:rsidRPr="006F3E21" w:rsidRDefault="00ED7376" w:rsidP="00DE6FB8">
      <w:pPr>
        <w:pStyle w:val="NormalWeb"/>
        <w:spacing w:before="0" w:beforeAutospacing="0" w:after="0" w:afterAutospacing="0" w:line="480" w:lineRule="auto"/>
        <w:jc w:val="both"/>
      </w:pPr>
      <w:r w:rsidRPr="006F3E21">
        <w:rPr>
          <w:color w:val="000000"/>
        </w:rPr>
        <w:t>CHAPTER 1: INTRODUCTION</w:t>
      </w:r>
      <w:r w:rsidR="00FE4E84" w:rsidRPr="006F3E21">
        <w:rPr>
          <w:color w:val="000000"/>
        </w:rPr>
        <w:t>……………………………………………………</w:t>
      </w:r>
      <w:r w:rsidR="0098280B" w:rsidRPr="006F3E21">
        <w:rPr>
          <w:color w:val="000000"/>
        </w:rPr>
        <w:t>.</w:t>
      </w:r>
      <w:r w:rsidR="00FE4E84" w:rsidRPr="006F3E21">
        <w:rPr>
          <w:color w:val="000000"/>
        </w:rPr>
        <w:t>…</w:t>
      </w:r>
      <w:r w:rsidR="008121A9" w:rsidRPr="006F3E21">
        <w:rPr>
          <w:color w:val="000000"/>
        </w:rPr>
        <w:t>…...</w:t>
      </w:r>
      <w:r w:rsidR="00FE4E84" w:rsidRPr="006F3E21">
        <w:rPr>
          <w:color w:val="000000"/>
        </w:rPr>
        <w:t>……</w:t>
      </w:r>
      <w:r w:rsidR="00DE6FB8" w:rsidRPr="006F3E21">
        <w:rPr>
          <w:color w:val="000000"/>
        </w:rPr>
        <w:t>1</w:t>
      </w:r>
    </w:p>
    <w:p w14:paraId="38F65A48" w14:textId="455F4D3F" w:rsidR="00ED7376" w:rsidRPr="006F3E21" w:rsidRDefault="00ED7376" w:rsidP="00DE6FB8">
      <w:pPr>
        <w:pStyle w:val="NormalWeb"/>
        <w:spacing w:before="0" w:beforeAutospacing="0" w:after="0" w:afterAutospacing="0" w:line="480" w:lineRule="auto"/>
        <w:ind w:left="720"/>
        <w:jc w:val="both"/>
      </w:pPr>
      <w:r w:rsidRPr="006F3E21">
        <w:rPr>
          <w:color w:val="000000"/>
        </w:rPr>
        <w:t xml:space="preserve">1.1. Objectives </w:t>
      </w:r>
      <w:r w:rsidR="00FE4E84" w:rsidRPr="006F3E21">
        <w:rPr>
          <w:color w:val="000000"/>
        </w:rPr>
        <w:t>…………………………………………………………………</w:t>
      </w:r>
      <w:r w:rsidR="0098280B" w:rsidRPr="006F3E21">
        <w:rPr>
          <w:color w:val="000000"/>
        </w:rPr>
        <w:t>..</w:t>
      </w:r>
      <w:r w:rsidR="008121A9" w:rsidRPr="006F3E21">
        <w:rPr>
          <w:color w:val="000000"/>
        </w:rPr>
        <w:t>.</w:t>
      </w:r>
      <w:r w:rsidR="00FE4E84" w:rsidRPr="006F3E21">
        <w:rPr>
          <w:color w:val="000000"/>
        </w:rPr>
        <w:t>……</w:t>
      </w:r>
      <w:proofErr w:type="gramStart"/>
      <w:r w:rsidR="008121A9" w:rsidRPr="006F3E21">
        <w:rPr>
          <w:color w:val="000000"/>
        </w:rPr>
        <w:t>….</w:t>
      </w:r>
      <w:r w:rsidR="00FE4E84" w:rsidRPr="006F3E21">
        <w:rPr>
          <w:color w:val="000000"/>
        </w:rPr>
        <w:t>.</w:t>
      </w:r>
      <w:proofErr w:type="gramEnd"/>
      <w:r w:rsidR="00DE6FB8" w:rsidRPr="006F3E21">
        <w:rPr>
          <w:color w:val="000000"/>
        </w:rPr>
        <w:t>1</w:t>
      </w:r>
    </w:p>
    <w:p w14:paraId="5DF24D01" w14:textId="0751AF1A" w:rsidR="00ED7376" w:rsidRPr="006F3E21" w:rsidRDefault="00ED7376" w:rsidP="00DE6FB8">
      <w:pPr>
        <w:pStyle w:val="NormalWeb"/>
        <w:spacing w:before="0" w:beforeAutospacing="0" w:after="0" w:afterAutospacing="0" w:line="480" w:lineRule="auto"/>
        <w:ind w:left="720"/>
        <w:jc w:val="both"/>
        <w:rPr>
          <w:color w:val="000000"/>
        </w:rPr>
      </w:pPr>
      <w:r w:rsidRPr="006F3E21">
        <w:rPr>
          <w:color w:val="000000"/>
        </w:rPr>
        <w:t>1.2. Biomarkers</w:t>
      </w:r>
      <w:r w:rsidR="00FE4E84" w:rsidRPr="006F3E21">
        <w:rPr>
          <w:color w:val="000000"/>
        </w:rPr>
        <w:t>…………………………………………………</w:t>
      </w:r>
      <w:r w:rsidR="008121A9" w:rsidRPr="006F3E21">
        <w:rPr>
          <w:color w:val="000000"/>
        </w:rPr>
        <w:t>….</w:t>
      </w:r>
      <w:r w:rsidR="00FE4E84" w:rsidRPr="006F3E21">
        <w:rPr>
          <w:color w:val="000000"/>
        </w:rPr>
        <w:t>………</w:t>
      </w:r>
      <w:proofErr w:type="gramStart"/>
      <w:r w:rsidR="00FE4E84" w:rsidRPr="006F3E21">
        <w:rPr>
          <w:color w:val="000000"/>
        </w:rPr>
        <w:t>…</w:t>
      </w:r>
      <w:r w:rsidR="0098280B" w:rsidRPr="006F3E21">
        <w:rPr>
          <w:color w:val="000000"/>
        </w:rPr>
        <w:t>..</w:t>
      </w:r>
      <w:proofErr w:type="gramEnd"/>
      <w:r w:rsidR="00FE4E84" w:rsidRPr="006F3E21">
        <w:rPr>
          <w:color w:val="000000"/>
        </w:rPr>
        <w:t>…</w:t>
      </w:r>
      <w:r w:rsidR="008121A9" w:rsidRPr="006F3E21">
        <w:rPr>
          <w:color w:val="000000"/>
        </w:rPr>
        <w:t>.</w:t>
      </w:r>
      <w:r w:rsidR="00FE4E84" w:rsidRPr="006F3E21">
        <w:rPr>
          <w:color w:val="000000"/>
        </w:rPr>
        <w:t>………</w:t>
      </w:r>
      <w:r w:rsidR="00DE6FB8" w:rsidRPr="006F3E21">
        <w:rPr>
          <w:color w:val="000000"/>
        </w:rPr>
        <w:t>1</w:t>
      </w:r>
    </w:p>
    <w:p w14:paraId="3380F8D4" w14:textId="12B661FD" w:rsidR="00ED7376" w:rsidRPr="006F3E21" w:rsidRDefault="00ED7376" w:rsidP="00DE6FB8">
      <w:pPr>
        <w:pStyle w:val="NormalWeb"/>
        <w:spacing w:before="0" w:beforeAutospacing="0" w:after="0" w:afterAutospacing="0" w:line="480" w:lineRule="auto"/>
        <w:ind w:left="1440"/>
        <w:jc w:val="both"/>
        <w:rPr>
          <w:i/>
          <w:iCs/>
          <w:color w:val="000000"/>
        </w:rPr>
      </w:pPr>
      <w:r w:rsidRPr="006F3E21">
        <w:rPr>
          <w:i/>
          <w:iCs/>
          <w:color w:val="000000"/>
        </w:rPr>
        <w:t>Saturate Hydrocarbons</w:t>
      </w:r>
      <w:r w:rsidR="00FE4E84" w:rsidRPr="006F3E21">
        <w:rPr>
          <w:i/>
          <w:iCs/>
          <w:color w:val="000000"/>
        </w:rPr>
        <w:t>……………………</w:t>
      </w:r>
      <w:r w:rsidR="008121A9" w:rsidRPr="006F3E21">
        <w:rPr>
          <w:i/>
          <w:iCs/>
          <w:color w:val="000000"/>
        </w:rPr>
        <w:t>…………….</w:t>
      </w:r>
      <w:r w:rsidR="00FE4E84" w:rsidRPr="006F3E21">
        <w:rPr>
          <w:i/>
          <w:iCs/>
          <w:color w:val="000000"/>
        </w:rPr>
        <w:t>……………</w:t>
      </w:r>
      <w:r w:rsidR="0098280B" w:rsidRPr="006F3E21">
        <w:rPr>
          <w:i/>
          <w:iCs/>
          <w:color w:val="000000"/>
        </w:rPr>
        <w:t>…</w:t>
      </w:r>
      <w:r w:rsidR="00FE4E84" w:rsidRPr="006F3E21">
        <w:rPr>
          <w:i/>
          <w:iCs/>
          <w:color w:val="000000"/>
        </w:rPr>
        <w:t>…</w:t>
      </w:r>
      <w:r w:rsidR="00596B8C" w:rsidRPr="006F3E21">
        <w:rPr>
          <w:i/>
          <w:iCs/>
          <w:color w:val="000000"/>
        </w:rPr>
        <w:t>…</w:t>
      </w:r>
      <w:proofErr w:type="gramStart"/>
      <w:r w:rsidR="00596B8C" w:rsidRPr="006F3E21">
        <w:rPr>
          <w:i/>
          <w:iCs/>
          <w:color w:val="000000"/>
        </w:rPr>
        <w:t>…..</w:t>
      </w:r>
      <w:proofErr w:type="gramEnd"/>
      <w:r w:rsidR="00FE4E84" w:rsidRPr="006F3E21">
        <w:rPr>
          <w:i/>
          <w:iCs/>
          <w:color w:val="000000"/>
        </w:rPr>
        <w:t>……</w:t>
      </w:r>
      <w:r w:rsidR="007C395B" w:rsidRPr="006F3E21">
        <w:rPr>
          <w:i/>
          <w:iCs/>
          <w:color w:val="000000"/>
        </w:rPr>
        <w:t>…4</w:t>
      </w:r>
    </w:p>
    <w:p w14:paraId="75D6B235" w14:textId="79D9EFAA" w:rsidR="00ED7376" w:rsidRPr="006F3E21" w:rsidRDefault="00ED7376" w:rsidP="00DE6FB8">
      <w:pPr>
        <w:pStyle w:val="NormalWeb"/>
        <w:spacing w:before="0" w:beforeAutospacing="0" w:after="0" w:afterAutospacing="0" w:line="480" w:lineRule="auto"/>
        <w:ind w:left="1440"/>
        <w:jc w:val="both"/>
        <w:rPr>
          <w:i/>
          <w:iCs/>
          <w:color w:val="000000"/>
        </w:rPr>
      </w:pPr>
      <w:r w:rsidRPr="006F3E21">
        <w:rPr>
          <w:i/>
          <w:iCs/>
          <w:color w:val="000000"/>
        </w:rPr>
        <w:t>Aromatic Hydrocarbons</w:t>
      </w:r>
      <w:r w:rsidR="00FE4E84" w:rsidRPr="006F3E21">
        <w:rPr>
          <w:i/>
          <w:iCs/>
          <w:color w:val="000000"/>
        </w:rPr>
        <w:t>……………………………</w:t>
      </w:r>
      <w:r w:rsidR="008121A9" w:rsidRPr="006F3E21">
        <w:rPr>
          <w:i/>
          <w:iCs/>
          <w:color w:val="000000"/>
        </w:rPr>
        <w:t>………</w:t>
      </w:r>
      <w:r w:rsidR="00FE4E84" w:rsidRPr="006F3E21">
        <w:rPr>
          <w:i/>
          <w:iCs/>
          <w:color w:val="000000"/>
        </w:rPr>
        <w:t>……</w:t>
      </w:r>
      <w:proofErr w:type="gramStart"/>
      <w:r w:rsidR="00FE4E84" w:rsidRPr="006F3E21">
        <w:rPr>
          <w:i/>
          <w:iCs/>
          <w:color w:val="000000"/>
        </w:rPr>
        <w:t>…</w:t>
      </w:r>
      <w:r w:rsidR="0098280B" w:rsidRPr="006F3E21">
        <w:rPr>
          <w:i/>
          <w:iCs/>
          <w:color w:val="000000"/>
        </w:rPr>
        <w:t>..</w:t>
      </w:r>
      <w:proofErr w:type="gramEnd"/>
      <w:r w:rsidR="00FE4E84" w:rsidRPr="006F3E21">
        <w:rPr>
          <w:i/>
          <w:iCs/>
          <w:color w:val="000000"/>
        </w:rPr>
        <w:t>………</w:t>
      </w:r>
      <w:r w:rsidR="00596B8C" w:rsidRPr="006F3E21">
        <w:rPr>
          <w:i/>
          <w:iCs/>
          <w:color w:val="000000"/>
        </w:rPr>
        <w:t>………</w:t>
      </w:r>
      <w:r w:rsidR="00FE4E84" w:rsidRPr="006F3E21">
        <w:rPr>
          <w:i/>
          <w:iCs/>
          <w:color w:val="000000"/>
        </w:rPr>
        <w:t>……</w:t>
      </w:r>
      <w:r w:rsidR="007C395B" w:rsidRPr="006F3E21">
        <w:rPr>
          <w:i/>
          <w:iCs/>
          <w:color w:val="000000"/>
        </w:rPr>
        <w:t>6</w:t>
      </w:r>
    </w:p>
    <w:p w14:paraId="22B22657" w14:textId="7D128104" w:rsidR="00607B03" w:rsidRPr="006F3E21" w:rsidRDefault="00607B03" w:rsidP="00DE6FB8">
      <w:pPr>
        <w:pStyle w:val="NormalWeb"/>
        <w:spacing w:before="0" w:beforeAutospacing="0" w:after="0" w:afterAutospacing="0" w:line="480" w:lineRule="auto"/>
        <w:ind w:left="1440"/>
        <w:jc w:val="both"/>
        <w:rPr>
          <w:i/>
          <w:iCs/>
        </w:rPr>
      </w:pPr>
      <w:r w:rsidRPr="006F3E21">
        <w:rPr>
          <w:i/>
          <w:iCs/>
          <w:color w:val="000000"/>
        </w:rPr>
        <w:t xml:space="preserve">Heteroatomic </w:t>
      </w:r>
      <w:r w:rsidR="004D12AF" w:rsidRPr="006F3E21">
        <w:rPr>
          <w:i/>
          <w:iCs/>
          <w:color w:val="000000"/>
        </w:rPr>
        <w:t>Molecules……</w:t>
      </w:r>
      <w:r w:rsidRPr="006F3E21">
        <w:rPr>
          <w:i/>
          <w:iCs/>
          <w:color w:val="000000"/>
        </w:rPr>
        <w:t>…………………………………………………………</w:t>
      </w:r>
      <w:r w:rsidR="0077287B" w:rsidRPr="006F3E21">
        <w:rPr>
          <w:i/>
          <w:iCs/>
          <w:color w:val="000000"/>
        </w:rPr>
        <w:t>.</w:t>
      </w:r>
      <w:r w:rsidRPr="006F3E21">
        <w:rPr>
          <w:i/>
          <w:iCs/>
          <w:color w:val="000000"/>
        </w:rPr>
        <w:t>…</w:t>
      </w:r>
      <w:r w:rsidR="007C395B" w:rsidRPr="006F3E21">
        <w:rPr>
          <w:i/>
          <w:iCs/>
          <w:color w:val="000000"/>
        </w:rPr>
        <w:t>8</w:t>
      </w:r>
    </w:p>
    <w:p w14:paraId="487F8940" w14:textId="38CC4BE9" w:rsidR="00ED7376" w:rsidRPr="006F3E21" w:rsidRDefault="00ED7376" w:rsidP="00DE6FB8">
      <w:pPr>
        <w:pStyle w:val="NormalWeb"/>
        <w:spacing w:before="0" w:beforeAutospacing="0" w:after="0" w:afterAutospacing="0" w:line="480" w:lineRule="auto"/>
        <w:ind w:left="720"/>
        <w:jc w:val="both"/>
        <w:rPr>
          <w:color w:val="000000"/>
        </w:rPr>
      </w:pPr>
      <w:r w:rsidRPr="006F3E21">
        <w:rPr>
          <w:color w:val="000000"/>
        </w:rPr>
        <w:t>1.3. Study Area</w:t>
      </w:r>
      <w:r w:rsidR="00FE4E84" w:rsidRPr="006F3E21">
        <w:rPr>
          <w:color w:val="000000"/>
        </w:rPr>
        <w:t>……………………………………………</w:t>
      </w:r>
      <w:proofErr w:type="gramStart"/>
      <w:r w:rsidR="00FE4E84" w:rsidRPr="006F3E21">
        <w:rPr>
          <w:color w:val="000000"/>
        </w:rPr>
        <w:t>…</w:t>
      </w:r>
      <w:r w:rsidR="008121A9" w:rsidRPr="006F3E21">
        <w:rPr>
          <w:color w:val="000000"/>
        </w:rPr>
        <w:t>..</w:t>
      </w:r>
      <w:proofErr w:type="gramEnd"/>
      <w:r w:rsidR="008121A9" w:rsidRPr="006F3E21">
        <w:rPr>
          <w:color w:val="000000"/>
        </w:rPr>
        <w:t>……</w:t>
      </w:r>
      <w:r w:rsidR="00FE4E84" w:rsidRPr="006F3E21">
        <w:rPr>
          <w:color w:val="000000"/>
        </w:rPr>
        <w:t>…………</w:t>
      </w:r>
      <w:r w:rsidR="0098280B" w:rsidRPr="006F3E21">
        <w:rPr>
          <w:color w:val="000000"/>
        </w:rPr>
        <w:t>.</w:t>
      </w:r>
      <w:r w:rsidR="00FE4E84" w:rsidRPr="006F3E21">
        <w:rPr>
          <w:color w:val="000000"/>
        </w:rPr>
        <w:t>……</w:t>
      </w:r>
      <w:r w:rsidR="008121A9" w:rsidRPr="006F3E21">
        <w:rPr>
          <w:color w:val="000000"/>
        </w:rPr>
        <w:t>.</w:t>
      </w:r>
      <w:r w:rsidR="00FE4E84" w:rsidRPr="006F3E21">
        <w:rPr>
          <w:color w:val="000000"/>
        </w:rPr>
        <w:t>…</w:t>
      </w:r>
      <w:r w:rsidR="0077287B" w:rsidRPr="006F3E21">
        <w:rPr>
          <w:color w:val="000000"/>
        </w:rPr>
        <w:t>.</w:t>
      </w:r>
      <w:r w:rsidR="00FE4E84" w:rsidRPr="006F3E21">
        <w:rPr>
          <w:color w:val="000000"/>
        </w:rPr>
        <w:t>…</w:t>
      </w:r>
      <w:r w:rsidR="007C395B" w:rsidRPr="006F3E21">
        <w:rPr>
          <w:color w:val="000000"/>
        </w:rPr>
        <w:t>9</w:t>
      </w:r>
    </w:p>
    <w:p w14:paraId="5FC1289A" w14:textId="4869ACAD" w:rsidR="00ED7376" w:rsidRPr="006F3E21" w:rsidRDefault="00ED7376" w:rsidP="00DE6FB8">
      <w:pPr>
        <w:pStyle w:val="NormalWeb"/>
        <w:spacing w:before="0" w:beforeAutospacing="0" w:after="0" w:afterAutospacing="0" w:line="480" w:lineRule="auto"/>
        <w:ind w:left="720"/>
        <w:jc w:val="both"/>
      </w:pPr>
      <w:r w:rsidRPr="006F3E21">
        <w:rPr>
          <w:color w:val="000000"/>
        </w:rPr>
        <w:t>1.4. Previous Research</w:t>
      </w:r>
      <w:r w:rsidR="00FE4E84" w:rsidRPr="006F3E21">
        <w:rPr>
          <w:color w:val="000000"/>
        </w:rPr>
        <w:t>………………………………………</w:t>
      </w:r>
      <w:r w:rsidR="008121A9" w:rsidRPr="006F3E21">
        <w:rPr>
          <w:color w:val="000000"/>
        </w:rPr>
        <w:t>.</w:t>
      </w:r>
      <w:r w:rsidR="00FE4E84" w:rsidRPr="006F3E21">
        <w:rPr>
          <w:color w:val="000000"/>
        </w:rPr>
        <w:t>……………</w:t>
      </w:r>
      <w:r w:rsidR="008121A9" w:rsidRPr="006F3E21">
        <w:rPr>
          <w:color w:val="000000"/>
        </w:rPr>
        <w:t>…</w:t>
      </w:r>
      <w:r w:rsidR="00FE4E84" w:rsidRPr="006F3E21">
        <w:rPr>
          <w:color w:val="000000"/>
        </w:rPr>
        <w:t>…</w:t>
      </w:r>
      <w:r w:rsidR="0098280B" w:rsidRPr="006F3E21">
        <w:rPr>
          <w:color w:val="000000"/>
        </w:rPr>
        <w:t>.</w:t>
      </w:r>
      <w:r w:rsidR="00FE4E84" w:rsidRPr="006F3E21">
        <w:rPr>
          <w:color w:val="000000"/>
        </w:rPr>
        <w:t>……</w:t>
      </w:r>
      <w:r w:rsidR="008121A9" w:rsidRPr="006F3E21">
        <w:rPr>
          <w:color w:val="000000"/>
        </w:rPr>
        <w:t>.</w:t>
      </w:r>
      <w:r w:rsidR="00FE4E84" w:rsidRPr="006F3E21">
        <w:rPr>
          <w:color w:val="000000"/>
        </w:rPr>
        <w:t>…</w:t>
      </w:r>
      <w:r w:rsidR="00DE6FB8" w:rsidRPr="006F3E21">
        <w:rPr>
          <w:color w:val="000000"/>
        </w:rPr>
        <w:t>10</w:t>
      </w:r>
    </w:p>
    <w:p w14:paraId="6E1D8B9C" w14:textId="10890CEE" w:rsidR="00ED7376" w:rsidRPr="006F3E21" w:rsidRDefault="00ED7376" w:rsidP="00DE6FB8">
      <w:pPr>
        <w:pStyle w:val="NormalWeb"/>
        <w:spacing w:before="0" w:beforeAutospacing="0" w:after="0" w:afterAutospacing="0" w:line="480" w:lineRule="auto"/>
        <w:jc w:val="both"/>
      </w:pPr>
      <w:r w:rsidRPr="006F3E21">
        <w:rPr>
          <w:color w:val="000000"/>
        </w:rPr>
        <w:t>CHAPTER 2: GEOLOGICAL SETTING</w:t>
      </w:r>
      <w:r w:rsidR="00FE4E84" w:rsidRPr="006F3E21">
        <w:rPr>
          <w:color w:val="000000"/>
        </w:rPr>
        <w:t>…………………………………………</w:t>
      </w:r>
      <w:proofErr w:type="gramStart"/>
      <w:r w:rsidR="008121A9" w:rsidRPr="006F3E21">
        <w:rPr>
          <w:color w:val="000000"/>
        </w:rPr>
        <w:t>…..</w:t>
      </w:r>
      <w:proofErr w:type="gramEnd"/>
      <w:r w:rsidR="00FE4E84" w:rsidRPr="006F3E21">
        <w:rPr>
          <w:color w:val="000000"/>
        </w:rPr>
        <w:t>……</w:t>
      </w:r>
      <w:r w:rsidR="008121A9" w:rsidRPr="006F3E21">
        <w:rPr>
          <w:color w:val="000000"/>
        </w:rPr>
        <w:t>...</w:t>
      </w:r>
      <w:r w:rsidR="00FE4E84" w:rsidRPr="006F3E21">
        <w:rPr>
          <w:color w:val="000000"/>
        </w:rPr>
        <w:t>…</w:t>
      </w:r>
      <w:r w:rsidR="00DE6FB8" w:rsidRPr="006F3E21">
        <w:rPr>
          <w:color w:val="000000"/>
        </w:rPr>
        <w:t>1</w:t>
      </w:r>
      <w:r w:rsidR="00057716" w:rsidRPr="006F3E21">
        <w:rPr>
          <w:color w:val="000000"/>
        </w:rPr>
        <w:t>4</w:t>
      </w:r>
    </w:p>
    <w:p w14:paraId="7E81DD8C" w14:textId="74C1AD6C" w:rsidR="00ED7376" w:rsidRPr="006F3E21" w:rsidRDefault="00ED7376" w:rsidP="00DE6FB8">
      <w:pPr>
        <w:pStyle w:val="NormalWeb"/>
        <w:spacing w:before="0" w:beforeAutospacing="0" w:after="0" w:afterAutospacing="0" w:line="480" w:lineRule="auto"/>
        <w:ind w:left="720"/>
        <w:jc w:val="both"/>
      </w:pPr>
      <w:r w:rsidRPr="006F3E21">
        <w:rPr>
          <w:color w:val="000000"/>
        </w:rPr>
        <w:t>2.1. Kansas Geology</w:t>
      </w:r>
      <w:r w:rsidR="00FE4E84" w:rsidRPr="006F3E21">
        <w:rPr>
          <w:color w:val="000000"/>
        </w:rPr>
        <w:t>………………………………………………………………</w:t>
      </w:r>
      <w:r w:rsidR="009178D8" w:rsidRPr="006F3E21">
        <w:rPr>
          <w:color w:val="000000"/>
        </w:rPr>
        <w:t>.</w:t>
      </w:r>
      <w:r w:rsidR="00FE4E84" w:rsidRPr="006F3E21">
        <w:rPr>
          <w:color w:val="000000"/>
        </w:rPr>
        <w:t>…</w:t>
      </w:r>
      <w:r w:rsidR="008121A9" w:rsidRPr="006F3E21">
        <w:rPr>
          <w:color w:val="000000"/>
        </w:rPr>
        <w:t>.</w:t>
      </w:r>
      <w:r w:rsidR="00FE4E84" w:rsidRPr="006F3E21">
        <w:rPr>
          <w:color w:val="000000"/>
        </w:rPr>
        <w:t>…</w:t>
      </w:r>
      <w:r w:rsidR="00DE6FB8" w:rsidRPr="006F3E21">
        <w:rPr>
          <w:color w:val="000000"/>
        </w:rPr>
        <w:t>1</w:t>
      </w:r>
      <w:r w:rsidR="00057716" w:rsidRPr="006F3E21">
        <w:rPr>
          <w:color w:val="000000"/>
        </w:rPr>
        <w:t>5</w:t>
      </w:r>
    </w:p>
    <w:p w14:paraId="571D4A0E" w14:textId="4526F375"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Structural Influences in Kansas</w:t>
      </w:r>
      <w:r w:rsidR="00FE4E84" w:rsidRPr="006F3E21">
        <w:rPr>
          <w:i/>
          <w:iCs/>
          <w:color w:val="000000"/>
        </w:rPr>
        <w:t>………………………………………</w:t>
      </w:r>
      <w:r w:rsidR="008121A9" w:rsidRPr="006F3E21">
        <w:rPr>
          <w:i/>
          <w:iCs/>
          <w:color w:val="000000"/>
        </w:rPr>
        <w:t>…</w:t>
      </w:r>
      <w:r w:rsidR="00596B8C" w:rsidRPr="006F3E21">
        <w:rPr>
          <w:i/>
          <w:iCs/>
          <w:color w:val="000000"/>
        </w:rPr>
        <w:t>…</w:t>
      </w:r>
      <w:proofErr w:type="gramStart"/>
      <w:r w:rsidR="00596B8C" w:rsidRPr="006F3E21">
        <w:rPr>
          <w:i/>
          <w:iCs/>
          <w:color w:val="000000"/>
        </w:rPr>
        <w:t>….</w:t>
      </w:r>
      <w:r w:rsidR="009178D8" w:rsidRPr="006F3E21">
        <w:rPr>
          <w:i/>
          <w:iCs/>
          <w:color w:val="000000"/>
        </w:rPr>
        <w:t>…</w:t>
      </w:r>
      <w:r w:rsidR="008121A9" w:rsidRPr="006F3E21">
        <w:rPr>
          <w:i/>
          <w:iCs/>
          <w:color w:val="000000"/>
        </w:rPr>
        <w:t>.</w:t>
      </w:r>
      <w:r w:rsidR="0098280B" w:rsidRPr="006F3E21">
        <w:rPr>
          <w:i/>
          <w:iCs/>
          <w:color w:val="000000"/>
        </w:rPr>
        <w:t>.</w:t>
      </w:r>
      <w:proofErr w:type="gramEnd"/>
      <w:r w:rsidR="00FE4E84" w:rsidRPr="006F3E21">
        <w:rPr>
          <w:i/>
          <w:iCs/>
          <w:color w:val="000000"/>
        </w:rPr>
        <w:t>……</w:t>
      </w:r>
      <w:r w:rsidR="00DE6FB8" w:rsidRPr="006F3E21">
        <w:rPr>
          <w:i/>
          <w:iCs/>
          <w:color w:val="000000"/>
        </w:rPr>
        <w:t>1</w:t>
      </w:r>
      <w:r w:rsidR="00057716" w:rsidRPr="006F3E21">
        <w:rPr>
          <w:i/>
          <w:iCs/>
          <w:color w:val="000000"/>
        </w:rPr>
        <w:t>6</w:t>
      </w:r>
    </w:p>
    <w:p w14:paraId="19AEE137" w14:textId="0256A6A6" w:rsidR="00ED7376" w:rsidRPr="006F3E21" w:rsidRDefault="00ED7376" w:rsidP="00DE6FB8">
      <w:pPr>
        <w:pStyle w:val="NormalWeb"/>
        <w:spacing w:before="0" w:beforeAutospacing="0" w:after="0" w:afterAutospacing="0" w:line="480" w:lineRule="auto"/>
        <w:ind w:left="1440"/>
        <w:jc w:val="both"/>
        <w:rPr>
          <w:i/>
          <w:iCs/>
          <w:color w:val="000000"/>
        </w:rPr>
      </w:pPr>
      <w:r w:rsidRPr="006F3E21">
        <w:rPr>
          <w:i/>
          <w:iCs/>
          <w:color w:val="000000"/>
        </w:rPr>
        <w:t>Kansas Stratigraphy</w:t>
      </w:r>
      <w:r w:rsidR="00FE4E84" w:rsidRPr="006F3E21">
        <w:rPr>
          <w:i/>
          <w:iCs/>
          <w:color w:val="000000"/>
        </w:rPr>
        <w:t>……………………………………</w:t>
      </w:r>
      <w:proofErr w:type="gramStart"/>
      <w:r w:rsidR="00FE4E84" w:rsidRPr="006F3E21">
        <w:rPr>
          <w:i/>
          <w:iCs/>
          <w:color w:val="000000"/>
        </w:rPr>
        <w:t>…</w:t>
      </w:r>
      <w:r w:rsidR="0098280B" w:rsidRPr="006F3E21">
        <w:rPr>
          <w:i/>
          <w:iCs/>
          <w:color w:val="000000"/>
        </w:rPr>
        <w:t>..</w:t>
      </w:r>
      <w:proofErr w:type="gramEnd"/>
      <w:r w:rsidR="00FE4E84" w:rsidRPr="006F3E21">
        <w:rPr>
          <w:i/>
          <w:iCs/>
          <w:color w:val="000000"/>
        </w:rPr>
        <w:t>…………</w:t>
      </w:r>
      <w:r w:rsidR="00596B8C" w:rsidRPr="006F3E21">
        <w:rPr>
          <w:i/>
          <w:iCs/>
          <w:color w:val="000000"/>
        </w:rPr>
        <w:t>……..</w:t>
      </w:r>
      <w:r w:rsidR="008121A9" w:rsidRPr="006F3E21">
        <w:rPr>
          <w:i/>
          <w:iCs/>
          <w:color w:val="000000"/>
        </w:rPr>
        <w:t>…</w:t>
      </w:r>
      <w:r w:rsidR="00FE4E84" w:rsidRPr="006F3E21">
        <w:rPr>
          <w:i/>
          <w:iCs/>
          <w:color w:val="000000"/>
        </w:rPr>
        <w:t>…</w:t>
      </w:r>
      <w:r w:rsidR="0098280B" w:rsidRPr="006F3E21">
        <w:rPr>
          <w:i/>
          <w:iCs/>
          <w:color w:val="000000"/>
        </w:rPr>
        <w:t>.</w:t>
      </w:r>
      <w:r w:rsidR="00FE4E84" w:rsidRPr="006F3E21">
        <w:rPr>
          <w:i/>
          <w:iCs/>
          <w:color w:val="000000"/>
        </w:rPr>
        <w:t>……</w:t>
      </w:r>
      <w:r w:rsidR="00DE6FB8" w:rsidRPr="006F3E21">
        <w:rPr>
          <w:i/>
          <w:iCs/>
          <w:color w:val="000000"/>
        </w:rPr>
        <w:t>1</w:t>
      </w:r>
      <w:r w:rsidR="00057716" w:rsidRPr="006F3E21">
        <w:rPr>
          <w:i/>
          <w:iCs/>
          <w:color w:val="000000"/>
        </w:rPr>
        <w:t>8</w:t>
      </w:r>
    </w:p>
    <w:p w14:paraId="77EF4EED" w14:textId="52F81A05" w:rsidR="00CB2778" w:rsidRPr="006F3E21" w:rsidRDefault="00ED7376" w:rsidP="00CB2778">
      <w:pPr>
        <w:pStyle w:val="NormalWeb"/>
        <w:spacing w:before="0" w:beforeAutospacing="0" w:after="0" w:afterAutospacing="0" w:line="480" w:lineRule="auto"/>
        <w:ind w:left="1440"/>
        <w:jc w:val="both"/>
        <w:rPr>
          <w:i/>
          <w:iCs/>
          <w:color w:val="000000"/>
        </w:rPr>
      </w:pPr>
      <w:r w:rsidRPr="006F3E21">
        <w:rPr>
          <w:i/>
          <w:iCs/>
        </w:rPr>
        <w:t>Kansas Oil Production</w:t>
      </w:r>
      <w:r w:rsidR="00FE4E84" w:rsidRPr="006F3E21">
        <w:rPr>
          <w:i/>
          <w:iCs/>
          <w:color w:val="000000"/>
        </w:rPr>
        <w:t>……………………………………………</w:t>
      </w:r>
      <w:r w:rsidR="00596B8C" w:rsidRPr="006F3E21">
        <w:rPr>
          <w:i/>
          <w:iCs/>
          <w:color w:val="000000"/>
        </w:rPr>
        <w:t>…</w:t>
      </w:r>
      <w:proofErr w:type="gramStart"/>
      <w:r w:rsidR="00596B8C" w:rsidRPr="006F3E21">
        <w:rPr>
          <w:i/>
          <w:iCs/>
          <w:color w:val="000000"/>
        </w:rPr>
        <w:t>…..</w:t>
      </w:r>
      <w:proofErr w:type="gramEnd"/>
      <w:r w:rsidR="008121A9" w:rsidRPr="006F3E21">
        <w:rPr>
          <w:i/>
          <w:iCs/>
          <w:color w:val="000000"/>
        </w:rPr>
        <w:t>……</w:t>
      </w:r>
      <w:r w:rsidR="00FE4E84" w:rsidRPr="006F3E21">
        <w:rPr>
          <w:i/>
          <w:iCs/>
          <w:color w:val="000000"/>
        </w:rPr>
        <w:t>…</w:t>
      </w:r>
      <w:r w:rsidR="0098280B" w:rsidRPr="006F3E21">
        <w:rPr>
          <w:i/>
          <w:iCs/>
          <w:color w:val="000000"/>
        </w:rPr>
        <w:t>..</w:t>
      </w:r>
      <w:r w:rsidR="00FE4E84" w:rsidRPr="006F3E21">
        <w:rPr>
          <w:i/>
          <w:iCs/>
          <w:color w:val="000000"/>
        </w:rPr>
        <w:t>……</w:t>
      </w:r>
      <w:r w:rsidR="00DE6FB8" w:rsidRPr="006F3E21">
        <w:rPr>
          <w:i/>
          <w:iCs/>
          <w:color w:val="000000"/>
        </w:rPr>
        <w:t>1</w:t>
      </w:r>
      <w:r w:rsidR="00057716" w:rsidRPr="006F3E21">
        <w:rPr>
          <w:i/>
          <w:iCs/>
          <w:color w:val="000000"/>
        </w:rPr>
        <w:t>9</w:t>
      </w:r>
      <w:r w:rsidR="00CB2778" w:rsidRPr="006F3E21">
        <w:rPr>
          <w:i/>
          <w:iCs/>
          <w:color w:val="000000"/>
        </w:rPr>
        <w:t xml:space="preserve"> Migration Pathways……………………………………………………...</w:t>
      </w:r>
      <w:r w:rsidR="00596B8C" w:rsidRPr="006F3E21">
        <w:rPr>
          <w:i/>
          <w:iCs/>
          <w:color w:val="000000"/>
        </w:rPr>
        <w:t>..........</w:t>
      </w:r>
      <w:r w:rsidR="00CB2778" w:rsidRPr="006F3E21">
        <w:rPr>
          <w:i/>
          <w:iCs/>
          <w:color w:val="000000"/>
        </w:rPr>
        <w:t>………</w:t>
      </w:r>
      <w:r w:rsidR="00057716" w:rsidRPr="006F3E21">
        <w:rPr>
          <w:i/>
          <w:iCs/>
          <w:color w:val="000000"/>
        </w:rPr>
        <w:t>21</w:t>
      </w:r>
    </w:p>
    <w:p w14:paraId="363B8A07" w14:textId="130B268F" w:rsidR="00ED7376" w:rsidRPr="006F3E21" w:rsidRDefault="00ED7376" w:rsidP="00DE6FB8">
      <w:pPr>
        <w:pStyle w:val="NormalWeb"/>
        <w:spacing w:before="0" w:beforeAutospacing="0" w:after="0" w:afterAutospacing="0" w:line="480" w:lineRule="auto"/>
        <w:ind w:left="720"/>
        <w:jc w:val="both"/>
      </w:pPr>
      <w:r w:rsidRPr="006F3E21">
        <w:rPr>
          <w:color w:val="000000"/>
        </w:rPr>
        <w:t xml:space="preserve">2.2. Anadarko Basin Structure, Stratigraphy, and </w:t>
      </w:r>
      <w:r w:rsidR="00CB2778" w:rsidRPr="006F3E21">
        <w:rPr>
          <w:color w:val="000000"/>
        </w:rPr>
        <w:t>Woodford Shale</w:t>
      </w:r>
      <w:r w:rsidR="00FE4E84" w:rsidRPr="006F3E21">
        <w:rPr>
          <w:color w:val="000000"/>
        </w:rPr>
        <w:t>…</w:t>
      </w:r>
      <w:proofErr w:type="gramStart"/>
      <w:r w:rsidR="00FE4E84" w:rsidRPr="006F3E21">
        <w:rPr>
          <w:color w:val="000000"/>
        </w:rPr>
        <w:t>…</w:t>
      </w:r>
      <w:r w:rsidR="008121A9" w:rsidRPr="006F3E21">
        <w:rPr>
          <w:color w:val="000000"/>
        </w:rPr>
        <w:t>..</w:t>
      </w:r>
      <w:proofErr w:type="gramEnd"/>
      <w:r w:rsidR="00FE4E84" w:rsidRPr="006F3E21">
        <w:rPr>
          <w:color w:val="000000"/>
        </w:rPr>
        <w:t>……</w:t>
      </w:r>
      <w:r w:rsidR="0098280B" w:rsidRPr="006F3E21">
        <w:rPr>
          <w:color w:val="000000"/>
        </w:rPr>
        <w:t>.</w:t>
      </w:r>
      <w:r w:rsidR="00FE4E84" w:rsidRPr="006F3E21">
        <w:rPr>
          <w:color w:val="000000"/>
        </w:rPr>
        <w:t>…</w:t>
      </w:r>
      <w:r w:rsidR="00CB2778" w:rsidRPr="006F3E21">
        <w:rPr>
          <w:color w:val="000000"/>
        </w:rPr>
        <w:t>……</w:t>
      </w:r>
      <w:r w:rsidR="00FE4E84" w:rsidRPr="006F3E21">
        <w:rPr>
          <w:color w:val="000000"/>
        </w:rPr>
        <w:t>…</w:t>
      </w:r>
      <w:r w:rsidR="00021FC9" w:rsidRPr="006F3E21">
        <w:rPr>
          <w:color w:val="000000"/>
        </w:rPr>
        <w:t>2</w:t>
      </w:r>
      <w:r w:rsidR="00057716" w:rsidRPr="006F3E21">
        <w:rPr>
          <w:color w:val="000000"/>
        </w:rPr>
        <w:t>2</w:t>
      </w:r>
    </w:p>
    <w:p w14:paraId="252AED7C" w14:textId="2DD2EF47"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Anadarko Basin Structures</w:t>
      </w:r>
      <w:r w:rsidR="00FE4E84" w:rsidRPr="006F3E21">
        <w:rPr>
          <w:i/>
          <w:iCs/>
          <w:color w:val="000000"/>
        </w:rPr>
        <w:t>……………………………………………</w:t>
      </w:r>
      <w:r w:rsidR="008121A9" w:rsidRPr="006F3E21">
        <w:rPr>
          <w:i/>
          <w:iCs/>
          <w:color w:val="000000"/>
        </w:rPr>
        <w:t>……</w:t>
      </w:r>
      <w:r w:rsidR="00596B8C" w:rsidRPr="006F3E21">
        <w:rPr>
          <w:i/>
          <w:iCs/>
          <w:color w:val="000000"/>
        </w:rPr>
        <w:t>…</w:t>
      </w:r>
      <w:proofErr w:type="gramStart"/>
      <w:r w:rsidR="00596B8C" w:rsidRPr="006F3E21">
        <w:rPr>
          <w:i/>
          <w:iCs/>
          <w:color w:val="000000"/>
        </w:rPr>
        <w:t>…..</w:t>
      </w:r>
      <w:proofErr w:type="gramEnd"/>
      <w:r w:rsidR="008121A9" w:rsidRPr="006F3E21">
        <w:rPr>
          <w:i/>
          <w:iCs/>
          <w:color w:val="000000"/>
        </w:rPr>
        <w:t>….</w:t>
      </w:r>
      <w:r w:rsidR="00FE4E84" w:rsidRPr="006F3E21">
        <w:rPr>
          <w:i/>
          <w:iCs/>
          <w:color w:val="000000"/>
        </w:rPr>
        <w:t>…</w:t>
      </w:r>
      <w:r w:rsidR="00021FC9" w:rsidRPr="006F3E21">
        <w:rPr>
          <w:i/>
          <w:iCs/>
          <w:color w:val="000000"/>
        </w:rPr>
        <w:t>2</w:t>
      </w:r>
      <w:r w:rsidR="00057716" w:rsidRPr="006F3E21">
        <w:rPr>
          <w:i/>
          <w:iCs/>
          <w:color w:val="000000"/>
        </w:rPr>
        <w:t>3</w:t>
      </w:r>
    </w:p>
    <w:p w14:paraId="7AE577B3" w14:textId="71FC2EAC"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Stratigraphy of the Anadarko Basin and the Woodford Shale</w:t>
      </w:r>
      <w:r w:rsidR="00FE4E84" w:rsidRPr="006F3E21">
        <w:rPr>
          <w:i/>
          <w:iCs/>
          <w:color w:val="000000"/>
        </w:rPr>
        <w:t>……</w:t>
      </w:r>
      <w:r w:rsidR="008121A9" w:rsidRPr="006F3E21">
        <w:rPr>
          <w:i/>
          <w:iCs/>
          <w:color w:val="000000"/>
        </w:rPr>
        <w:t>…</w:t>
      </w:r>
      <w:r w:rsidR="00596B8C" w:rsidRPr="006F3E21">
        <w:rPr>
          <w:i/>
          <w:iCs/>
          <w:color w:val="000000"/>
        </w:rPr>
        <w:t>….</w:t>
      </w:r>
      <w:r w:rsidR="008121A9" w:rsidRPr="006F3E21">
        <w:rPr>
          <w:i/>
          <w:iCs/>
          <w:color w:val="000000"/>
        </w:rPr>
        <w:t>………</w:t>
      </w:r>
      <w:r w:rsidR="00FE4E84" w:rsidRPr="006F3E21">
        <w:rPr>
          <w:i/>
          <w:iCs/>
          <w:color w:val="000000"/>
        </w:rPr>
        <w:t>……</w:t>
      </w:r>
      <w:r w:rsidR="00DE6FB8" w:rsidRPr="006F3E21">
        <w:rPr>
          <w:i/>
          <w:iCs/>
          <w:color w:val="000000"/>
        </w:rPr>
        <w:t>2</w:t>
      </w:r>
      <w:r w:rsidR="00057716" w:rsidRPr="006F3E21">
        <w:rPr>
          <w:i/>
          <w:iCs/>
          <w:color w:val="000000"/>
        </w:rPr>
        <w:t>4</w:t>
      </w:r>
    </w:p>
    <w:p w14:paraId="0F527CE0" w14:textId="0D4126EC"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lastRenderedPageBreak/>
        <w:t xml:space="preserve">Woodford </w:t>
      </w:r>
      <w:r w:rsidR="00CB2778" w:rsidRPr="006F3E21">
        <w:rPr>
          <w:i/>
          <w:iCs/>
          <w:color w:val="000000"/>
        </w:rPr>
        <w:t xml:space="preserve">Shale </w:t>
      </w:r>
      <w:r w:rsidRPr="006F3E21">
        <w:rPr>
          <w:i/>
          <w:iCs/>
          <w:color w:val="000000"/>
        </w:rPr>
        <w:t>v. SCOOP</w:t>
      </w:r>
      <w:r w:rsidR="001A5BE6" w:rsidRPr="001A5BE6">
        <w:rPr>
          <w:b/>
          <w:i/>
          <w:iCs/>
          <w:color w:val="000000"/>
          <w:sz w:val="28"/>
        </w:rPr>
        <w:t>/</w:t>
      </w:r>
      <w:r w:rsidRPr="006F3E21">
        <w:rPr>
          <w:i/>
          <w:iCs/>
          <w:color w:val="000000"/>
        </w:rPr>
        <w:t xml:space="preserve">STACK Oil Geochemistry </w:t>
      </w:r>
      <w:r w:rsidR="00FE4E84" w:rsidRPr="006F3E21">
        <w:rPr>
          <w:i/>
          <w:iCs/>
          <w:color w:val="000000"/>
        </w:rPr>
        <w:t>……………</w:t>
      </w:r>
      <w:r w:rsidR="00596B8C" w:rsidRPr="006F3E21">
        <w:rPr>
          <w:i/>
          <w:iCs/>
          <w:color w:val="000000"/>
        </w:rPr>
        <w:t>….</w:t>
      </w:r>
      <w:r w:rsidR="00FE4E84" w:rsidRPr="006F3E21">
        <w:rPr>
          <w:i/>
          <w:iCs/>
          <w:color w:val="000000"/>
        </w:rPr>
        <w:t>……</w:t>
      </w:r>
      <w:r w:rsidR="00CB2778" w:rsidRPr="006F3E21">
        <w:rPr>
          <w:i/>
          <w:iCs/>
          <w:color w:val="000000"/>
        </w:rPr>
        <w:t>……</w:t>
      </w:r>
      <w:r w:rsidR="00FE4E84" w:rsidRPr="006F3E21">
        <w:rPr>
          <w:i/>
          <w:iCs/>
          <w:color w:val="000000"/>
        </w:rPr>
        <w:t>…</w:t>
      </w:r>
      <w:r w:rsidR="00DE6FB8" w:rsidRPr="006F3E21">
        <w:rPr>
          <w:i/>
          <w:iCs/>
          <w:color w:val="000000"/>
        </w:rPr>
        <w:t>2</w:t>
      </w:r>
      <w:r w:rsidR="00B036C9" w:rsidRPr="006F3E21">
        <w:rPr>
          <w:i/>
          <w:iCs/>
          <w:color w:val="000000"/>
        </w:rPr>
        <w:t>6</w:t>
      </w:r>
    </w:p>
    <w:p w14:paraId="4A1BB01A" w14:textId="09C6E2EC" w:rsidR="00ED7376" w:rsidRPr="006F3E21" w:rsidRDefault="00ED7376" w:rsidP="00DE6FB8">
      <w:pPr>
        <w:pStyle w:val="NormalWeb"/>
        <w:spacing w:before="0" w:beforeAutospacing="0" w:after="0" w:afterAutospacing="0" w:line="480" w:lineRule="auto"/>
        <w:jc w:val="both"/>
      </w:pPr>
      <w:r w:rsidRPr="006F3E21">
        <w:rPr>
          <w:color w:val="000000"/>
        </w:rPr>
        <w:t>CHAPTER 3: METHODS</w:t>
      </w:r>
      <w:r w:rsidR="00FE4E84" w:rsidRPr="006F3E21">
        <w:rPr>
          <w:color w:val="000000"/>
        </w:rPr>
        <w:t>…………………………………………………………</w:t>
      </w:r>
      <w:r w:rsidR="008121A9" w:rsidRPr="006F3E21">
        <w:rPr>
          <w:color w:val="000000"/>
        </w:rPr>
        <w:t>……</w:t>
      </w:r>
      <w:r w:rsidR="00FE4E84" w:rsidRPr="006F3E21">
        <w:rPr>
          <w:color w:val="000000"/>
        </w:rPr>
        <w:t>……</w:t>
      </w:r>
      <w:r w:rsidR="0098280B" w:rsidRPr="006F3E21">
        <w:rPr>
          <w:color w:val="000000"/>
        </w:rPr>
        <w:t>.</w:t>
      </w:r>
      <w:r w:rsidR="00FE4E84" w:rsidRPr="006F3E21">
        <w:rPr>
          <w:color w:val="000000"/>
        </w:rPr>
        <w:t>…</w:t>
      </w:r>
      <w:r w:rsidR="00DE6FB8" w:rsidRPr="006F3E21">
        <w:rPr>
          <w:color w:val="000000"/>
        </w:rPr>
        <w:t>2</w:t>
      </w:r>
      <w:r w:rsidR="00057716" w:rsidRPr="006F3E21">
        <w:rPr>
          <w:color w:val="000000"/>
        </w:rPr>
        <w:t>8</w:t>
      </w:r>
    </w:p>
    <w:p w14:paraId="233FA2C6" w14:textId="2DFC2D3C" w:rsidR="00ED7376" w:rsidRPr="006F3E21" w:rsidRDefault="00ED7376" w:rsidP="00DE6FB8">
      <w:pPr>
        <w:pStyle w:val="NormalWeb"/>
        <w:spacing w:before="0" w:beforeAutospacing="0" w:after="0" w:afterAutospacing="0" w:line="480" w:lineRule="auto"/>
        <w:ind w:left="720"/>
        <w:jc w:val="both"/>
      </w:pPr>
      <w:r w:rsidRPr="006F3E21">
        <w:rPr>
          <w:color w:val="000000"/>
        </w:rPr>
        <w:t>3.1. Sample Selection and Collection</w:t>
      </w:r>
      <w:r w:rsidR="00FE4E84" w:rsidRPr="006F3E21">
        <w:rPr>
          <w:color w:val="000000"/>
        </w:rPr>
        <w:t>…………………</w:t>
      </w:r>
      <w:r w:rsidR="0098280B" w:rsidRPr="006F3E21">
        <w:rPr>
          <w:color w:val="000000"/>
        </w:rPr>
        <w:t>.</w:t>
      </w:r>
      <w:r w:rsidR="00FE4E84" w:rsidRPr="006F3E21">
        <w:rPr>
          <w:color w:val="000000"/>
        </w:rPr>
        <w:t>………………</w:t>
      </w:r>
      <w:proofErr w:type="gramStart"/>
      <w:r w:rsidR="0098280B" w:rsidRPr="006F3E21">
        <w:rPr>
          <w:color w:val="000000"/>
        </w:rPr>
        <w:t>…..</w:t>
      </w:r>
      <w:proofErr w:type="gramEnd"/>
      <w:r w:rsidR="00FE4E84" w:rsidRPr="006F3E21">
        <w:rPr>
          <w:color w:val="000000"/>
        </w:rPr>
        <w:t>………</w:t>
      </w:r>
      <w:r w:rsidR="0098280B" w:rsidRPr="006F3E21">
        <w:rPr>
          <w:color w:val="000000"/>
        </w:rPr>
        <w:t>..</w:t>
      </w:r>
      <w:r w:rsidR="00FE4E84" w:rsidRPr="006F3E21">
        <w:rPr>
          <w:color w:val="000000"/>
        </w:rPr>
        <w:t>……</w:t>
      </w:r>
      <w:r w:rsidR="00DE6FB8" w:rsidRPr="006F3E21">
        <w:rPr>
          <w:color w:val="000000"/>
        </w:rPr>
        <w:t>2</w:t>
      </w:r>
      <w:r w:rsidR="00057716" w:rsidRPr="006F3E21">
        <w:rPr>
          <w:color w:val="000000"/>
        </w:rPr>
        <w:t>8</w:t>
      </w:r>
    </w:p>
    <w:p w14:paraId="5B544ACA" w14:textId="3E6024CC" w:rsidR="00ED7376" w:rsidRPr="006F3E21" w:rsidRDefault="00ED7376" w:rsidP="00DE6FB8">
      <w:pPr>
        <w:pStyle w:val="NormalWeb"/>
        <w:spacing w:before="0" w:beforeAutospacing="0" w:after="0" w:afterAutospacing="0" w:line="480" w:lineRule="auto"/>
        <w:ind w:left="720"/>
        <w:jc w:val="both"/>
      </w:pPr>
      <w:r w:rsidRPr="006F3E21">
        <w:rPr>
          <w:color w:val="000000"/>
        </w:rPr>
        <w:t>3.2. Fractionation Methods</w:t>
      </w:r>
      <w:r w:rsidR="00FE4E84" w:rsidRPr="006F3E21">
        <w:rPr>
          <w:color w:val="000000"/>
        </w:rPr>
        <w:t>…………………………</w:t>
      </w:r>
      <w:r w:rsidR="0098280B" w:rsidRPr="006F3E21">
        <w:rPr>
          <w:color w:val="000000"/>
        </w:rPr>
        <w:t>.</w:t>
      </w:r>
      <w:r w:rsidR="00FE4E84" w:rsidRPr="006F3E21">
        <w:rPr>
          <w:color w:val="000000"/>
        </w:rPr>
        <w:t>……</w:t>
      </w:r>
      <w:r w:rsidR="0098280B" w:rsidRPr="006F3E21">
        <w:rPr>
          <w:color w:val="000000"/>
        </w:rPr>
        <w:t>……</w:t>
      </w:r>
      <w:proofErr w:type="gramStart"/>
      <w:r w:rsidR="0098280B" w:rsidRPr="006F3E21">
        <w:rPr>
          <w:color w:val="000000"/>
        </w:rPr>
        <w:t>…..</w:t>
      </w:r>
      <w:proofErr w:type="gramEnd"/>
      <w:r w:rsidR="00FE4E84" w:rsidRPr="006F3E21">
        <w:rPr>
          <w:color w:val="000000"/>
        </w:rPr>
        <w:t>…………</w:t>
      </w:r>
      <w:r w:rsidR="0098280B" w:rsidRPr="006F3E21">
        <w:rPr>
          <w:color w:val="000000"/>
        </w:rPr>
        <w:t>..</w:t>
      </w:r>
      <w:r w:rsidR="00FE4E84" w:rsidRPr="006F3E21">
        <w:rPr>
          <w:color w:val="000000"/>
        </w:rPr>
        <w:t>…………</w:t>
      </w:r>
      <w:r w:rsidR="00057716" w:rsidRPr="006F3E21">
        <w:rPr>
          <w:color w:val="000000"/>
        </w:rPr>
        <w:t>30</w:t>
      </w:r>
    </w:p>
    <w:p w14:paraId="6E8FDCCD" w14:textId="3C6AB921" w:rsidR="00DE6FB8" w:rsidRPr="006F3E21" w:rsidRDefault="00DE6FB8" w:rsidP="00DE6FB8">
      <w:pPr>
        <w:pStyle w:val="NormalWeb"/>
        <w:tabs>
          <w:tab w:val="left" w:pos="8550"/>
        </w:tabs>
        <w:spacing w:before="0" w:beforeAutospacing="0" w:after="0" w:afterAutospacing="0" w:line="480" w:lineRule="auto"/>
        <w:ind w:left="1440"/>
        <w:jc w:val="both"/>
        <w:rPr>
          <w:i/>
          <w:iCs/>
          <w:color w:val="000000"/>
        </w:rPr>
      </w:pPr>
      <w:r w:rsidRPr="006F3E21">
        <w:rPr>
          <w:i/>
          <w:iCs/>
          <w:color w:val="000000"/>
        </w:rPr>
        <w:t>Rock-Eval Pyrolysis and TOC………</w:t>
      </w:r>
      <w:proofErr w:type="gramStart"/>
      <w:r w:rsidRPr="006F3E21">
        <w:rPr>
          <w:i/>
          <w:iCs/>
          <w:color w:val="000000"/>
        </w:rPr>
        <w:t>…</w:t>
      </w:r>
      <w:r w:rsidR="0098280B" w:rsidRPr="006F3E21">
        <w:rPr>
          <w:i/>
          <w:iCs/>
          <w:color w:val="000000"/>
        </w:rPr>
        <w:t>..</w:t>
      </w:r>
      <w:proofErr w:type="gramEnd"/>
      <w:r w:rsidRPr="006F3E21">
        <w:rPr>
          <w:i/>
          <w:iCs/>
          <w:color w:val="000000"/>
        </w:rPr>
        <w:t>……………</w:t>
      </w:r>
      <w:r w:rsidR="0098280B" w:rsidRPr="006F3E21">
        <w:rPr>
          <w:i/>
          <w:iCs/>
          <w:color w:val="000000"/>
        </w:rPr>
        <w:t>………………</w:t>
      </w:r>
      <w:r w:rsidRPr="006F3E21">
        <w:rPr>
          <w:i/>
          <w:iCs/>
          <w:color w:val="000000"/>
        </w:rPr>
        <w:t>………</w:t>
      </w:r>
      <w:r w:rsidR="00596B8C" w:rsidRPr="006F3E21">
        <w:rPr>
          <w:i/>
          <w:iCs/>
          <w:color w:val="000000"/>
        </w:rPr>
        <w:t>……..</w:t>
      </w:r>
      <w:r w:rsidRPr="006F3E21">
        <w:rPr>
          <w:i/>
          <w:iCs/>
          <w:color w:val="000000"/>
        </w:rPr>
        <w:t>….</w:t>
      </w:r>
      <w:r w:rsidR="00057716" w:rsidRPr="006F3E21">
        <w:rPr>
          <w:i/>
          <w:iCs/>
          <w:color w:val="000000"/>
        </w:rPr>
        <w:t>31</w:t>
      </w:r>
    </w:p>
    <w:p w14:paraId="4BC5FE73" w14:textId="654D06BF" w:rsidR="00ED7376" w:rsidRPr="006F3E21" w:rsidRDefault="00DE6FB8" w:rsidP="00DE6FB8">
      <w:pPr>
        <w:pStyle w:val="NormalWeb"/>
        <w:tabs>
          <w:tab w:val="left" w:pos="8550"/>
        </w:tabs>
        <w:spacing w:before="0" w:beforeAutospacing="0" w:after="0" w:afterAutospacing="0" w:line="480" w:lineRule="auto"/>
        <w:ind w:left="1440"/>
        <w:jc w:val="both"/>
        <w:rPr>
          <w:i/>
          <w:iCs/>
        </w:rPr>
      </w:pPr>
      <w:r w:rsidRPr="006F3E21">
        <w:rPr>
          <w:i/>
          <w:iCs/>
          <w:color w:val="000000"/>
        </w:rPr>
        <w:t xml:space="preserve"> </w:t>
      </w:r>
      <w:r w:rsidR="00ED7376" w:rsidRPr="006F3E21">
        <w:rPr>
          <w:i/>
          <w:iCs/>
          <w:color w:val="000000"/>
        </w:rPr>
        <w:t xml:space="preserve">Source Rock Extraction </w:t>
      </w:r>
      <w:r w:rsidR="00FE4E84" w:rsidRPr="006F3E21">
        <w:rPr>
          <w:i/>
          <w:iCs/>
          <w:color w:val="000000"/>
        </w:rPr>
        <w:t>…………………</w:t>
      </w:r>
      <w:r w:rsidR="0098280B" w:rsidRPr="006F3E21">
        <w:rPr>
          <w:i/>
          <w:iCs/>
          <w:color w:val="000000"/>
        </w:rPr>
        <w:t>…………………</w:t>
      </w:r>
      <w:proofErr w:type="gramStart"/>
      <w:r w:rsidR="0098280B" w:rsidRPr="006F3E21">
        <w:rPr>
          <w:i/>
          <w:iCs/>
          <w:color w:val="000000"/>
        </w:rPr>
        <w:t>…..</w:t>
      </w:r>
      <w:proofErr w:type="gramEnd"/>
      <w:r w:rsidR="0098280B" w:rsidRPr="006F3E21">
        <w:rPr>
          <w:i/>
          <w:iCs/>
          <w:color w:val="000000"/>
        </w:rPr>
        <w:t>…………..</w:t>
      </w:r>
      <w:r w:rsidR="00FE4E84" w:rsidRPr="006F3E21">
        <w:rPr>
          <w:i/>
          <w:iCs/>
          <w:color w:val="000000"/>
        </w:rPr>
        <w:t>…</w:t>
      </w:r>
      <w:r w:rsidR="00596B8C" w:rsidRPr="006F3E21">
        <w:rPr>
          <w:i/>
          <w:iCs/>
          <w:color w:val="000000"/>
        </w:rPr>
        <w:t>……..</w:t>
      </w:r>
      <w:r w:rsidR="00FE4E84" w:rsidRPr="006F3E21">
        <w:rPr>
          <w:i/>
          <w:iCs/>
          <w:color w:val="000000"/>
        </w:rPr>
        <w:t>…</w:t>
      </w:r>
      <w:r w:rsidRPr="006F3E21">
        <w:rPr>
          <w:i/>
          <w:iCs/>
          <w:color w:val="000000"/>
        </w:rPr>
        <w:t>3</w:t>
      </w:r>
      <w:r w:rsidR="00057716" w:rsidRPr="006F3E21">
        <w:rPr>
          <w:i/>
          <w:iCs/>
          <w:color w:val="000000"/>
        </w:rPr>
        <w:t>2</w:t>
      </w:r>
    </w:p>
    <w:p w14:paraId="05BF5E2B" w14:textId="5708AC78"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Bitumen Fractionation</w:t>
      </w:r>
      <w:r w:rsidR="00FE4E84" w:rsidRPr="006F3E21">
        <w:rPr>
          <w:i/>
          <w:iCs/>
          <w:color w:val="000000"/>
        </w:rPr>
        <w:t>……………………………</w:t>
      </w:r>
      <w:r w:rsidR="0098280B" w:rsidRPr="006F3E21">
        <w:rPr>
          <w:i/>
          <w:iCs/>
          <w:color w:val="000000"/>
        </w:rPr>
        <w:t>………………………</w:t>
      </w:r>
      <w:r w:rsidR="00FE4E84" w:rsidRPr="006F3E21">
        <w:rPr>
          <w:i/>
          <w:iCs/>
          <w:color w:val="000000"/>
        </w:rPr>
        <w:t>…</w:t>
      </w:r>
      <w:r w:rsidR="00596B8C" w:rsidRPr="006F3E21">
        <w:rPr>
          <w:i/>
          <w:iCs/>
          <w:color w:val="000000"/>
        </w:rPr>
        <w:t>…</w:t>
      </w:r>
      <w:proofErr w:type="gramStart"/>
      <w:r w:rsidR="00596B8C" w:rsidRPr="006F3E21">
        <w:rPr>
          <w:i/>
          <w:iCs/>
          <w:color w:val="000000"/>
        </w:rPr>
        <w:t>…..</w:t>
      </w:r>
      <w:proofErr w:type="gramEnd"/>
      <w:r w:rsidR="00FE4E84" w:rsidRPr="006F3E21">
        <w:rPr>
          <w:i/>
          <w:iCs/>
          <w:color w:val="000000"/>
        </w:rPr>
        <w:t>……</w:t>
      </w:r>
      <w:r w:rsidR="00DE6FB8" w:rsidRPr="006F3E21">
        <w:rPr>
          <w:i/>
          <w:iCs/>
          <w:color w:val="000000"/>
        </w:rPr>
        <w:t>3</w:t>
      </w:r>
      <w:r w:rsidR="00057716" w:rsidRPr="006F3E21">
        <w:rPr>
          <w:i/>
          <w:iCs/>
          <w:color w:val="000000"/>
        </w:rPr>
        <w:t>3</w:t>
      </w:r>
    </w:p>
    <w:p w14:paraId="198C49AD" w14:textId="02CD64B2"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Column Chromatography</w:t>
      </w:r>
      <w:r w:rsidR="00FE4E84" w:rsidRPr="006F3E21">
        <w:rPr>
          <w:i/>
          <w:iCs/>
          <w:color w:val="000000"/>
        </w:rPr>
        <w:t>………………………</w:t>
      </w:r>
      <w:r w:rsidR="0098280B" w:rsidRPr="006F3E21">
        <w:rPr>
          <w:i/>
          <w:iCs/>
          <w:color w:val="000000"/>
        </w:rPr>
        <w:t>.</w:t>
      </w:r>
      <w:r w:rsidR="00FE4E84" w:rsidRPr="006F3E21">
        <w:rPr>
          <w:i/>
          <w:iCs/>
          <w:color w:val="000000"/>
        </w:rPr>
        <w:t>……………</w:t>
      </w:r>
      <w:proofErr w:type="gramStart"/>
      <w:r w:rsidR="00FE4E84" w:rsidRPr="006F3E21">
        <w:rPr>
          <w:i/>
          <w:iCs/>
          <w:color w:val="000000"/>
        </w:rPr>
        <w:t>…</w:t>
      </w:r>
      <w:r w:rsidR="0098280B" w:rsidRPr="006F3E21">
        <w:rPr>
          <w:i/>
          <w:iCs/>
          <w:color w:val="000000"/>
        </w:rPr>
        <w:t>..</w:t>
      </w:r>
      <w:proofErr w:type="gramEnd"/>
      <w:r w:rsidR="00FE4E84" w:rsidRPr="006F3E21">
        <w:rPr>
          <w:i/>
          <w:iCs/>
          <w:color w:val="000000"/>
        </w:rPr>
        <w:t>……</w:t>
      </w:r>
      <w:r w:rsidR="00596B8C" w:rsidRPr="006F3E21">
        <w:rPr>
          <w:i/>
          <w:iCs/>
          <w:color w:val="000000"/>
        </w:rPr>
        <w:t>….….</w:t>
      </w:r>
      <w:r w:rsidR="00FE4E84" w:rsidRPr="006F3E21">
        <w:rPr>
          <w:i/>
          <w:iCs/>
          <w:color w:val="000000"/>
        </w:rPr>
        <w:t>…………</w:t>
      </w:r>
      <w:r w:rsidR="00DE6FB8" w:rsidRPr="006F3E21">
        <w:rPr>
          <w:i/>
          <w:iCs/>
          <w:color w:val="000000"/>
        </w:rPr>
        <w:t>3</w:t>
      </w:r>
      <w:r w:rsidR="00057716" w:rsidRPr="006F3E21">
        <w:rPr>
          <w:i/>
          <w:iCs/>
          <w:color w:val="000000"/>
        </w:rPr>
        <w:t>4</w:t>
      </w:r>
    </w:p>
    <w:p w14:paraId="35F33236" w14:textId="1C9C9FC3"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Molecular Sieving</w:t>
      </w:r>
      <w:r w:rsidR="00FE4E84" w:rsidRPr="006F3E21">
        <w:rPr>
          <w:i/>
          <w:iCs/>
          <w:color w:val="000000"/>
        </w:rPr>
        <w:t>…………………………………………</w:t>
      </w:r>
      <w:r w:rsidR="0098280B" w:rsidRPr="006F3E21">
        <w:rPr>
          <w:i/>
          <w:iCs/>
          <w:color w:val="000000"/>
        </w:rPr>
        <w:t>…</w:t>
      </w:r>
      <w:proofErr w:type="gramStart"/>
      <w:r w:rsidR="0098280B" w:rsidRPr="006F3E21">
        <w:rPr>
          <w:i/>
          <w:iCs/>
          <w:color w:val="000000"/>
        </w:rPr>
        <w:t>…..</w:t>
      </w:r>
      <w:proofErr w:type="gramEnd"/>
      <w:r w:rsidR="00FE4E84" w:rsidRPr="006F3E21">
        <w:rPr>
          <w:i/>
          <w:iCs/>
          <w:color w:val="000000"/>
        </w:rPr>
        <w:t>…………</w:t>
      </w:r>
      <w:r w:rsidR="00596B8C" w:rsidRPr="006F3E21">
        <w:rPr>
          <w:i/>
          <w:iCs/>
          <w:color w:val="000000"/>
        </w:rPr>
        <w:t>………</w:t>
      </w:r>
      <w:r w:rsidR="00FE4E84" w:rsidRPr="006F3E21">
        <w:rPr>
          <w:i/>
          <w:iCs/>
          <w:color w:val="000000"/>
        </w:rPr>
        <w:t>……</w:t>
      </w:r>
      <w:r w:rsidR="00DE6FB8" w:rsidRPr="006F3E21">
        <w:rPr>
          <w:i/>
          <w:iCs/>
          <w:color w:val="000000"/>
        </w:rPr>
        <w:t>3</w:t>
      </w:r>
      <w:r w:rsidR="00057716" w:rsidRPr="006F3E21">
        <w:rPr>
          <w:i/>
          <w:iCs/>
          <w:color w:val="000000"/>
        </w:rPr>
        <w:t>4</w:t>
      </w:r>
    </w:p>
    <w:p w14:paraId="4DDA1C94" w14:textId="3FA9BDEE"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 xml:space="preserve">Nitrogen Compound Separation </w:t>
      </w:r>
      <w:r w:rsidR="00FE4E84" w:rsidRPr="006F3E21">
        <w:rPr>
          <w:i/>
          <w:iCs/>
          <w:color w:val="000000"/>
        </w:rPr>
        <w:t>……………………………………</w:t>
      </w:r>
      <w:r w:rsidR="0098280B" w:rsidRPr="006F3E21">
        <w:rPr>
          <w:i/>
          <w:iCs/>
          <w:color w:val="000000"/>
        </w:rPr>
        <w:t>………</w:t>
      </w:r>
      <w:r w:rsidR="00FE4E84" w:rsidRPr="006F3E21">
        <w:rPr>
          <w:i/>
          <w:iCs/>
          <w:color w:val="000000"/>
        </w:rPr>
        <w:t>…</w:t>
      </w:r>
      <w:r w:rsidR="00596B8C" w:rsidRPr="006F3E21">
        <w:rPr>
          <w:i/>
          <w:iCs/>
          <w:color w:val="000000"/>
        </w:rPr>
        <w:t>…….</w:t>
      </w:r>
      <w:r w:rsidR="00FE4E84" w:rsidRPr="006F3E21">
        <w:rPr>
          <w:i/>
          <w:iCs/>
          <w:color w:val="000000"/>
        </w:rPr>
        <w:t>…</w:t>
      </w:r>
      <w:r w:rsidR="00DE6FB8" w:rsidRPr="006F3E21">
        <w:rPr>
          <w:i/>
          <w:iCs/>
          <w:color w:val="000000"/>
        </w:rPr>
        <w:t>3</w:t>
      </w:r>
      <w:r w:rsidR="00057716" w:rsidRPr="006F3E21">
        <w:rPr>
          <w:i/>
          <w:iCs/>
          <w:color w:val="000000"/>
        </w:rPr>
        <w:t>4</w:t>
      </w:r>
    </w:p>
    <w:p w14:paraId="4387473C" w14:textId="6DE825E1" w:rsidR="00ED7376" w:rsidRPr="006F3E21" w:rsidRDefault="00ED7376" w:rsidP="00DE6FB8">
      <w:pPr>
        <w:pStyle w:val="NormalWeb"/>
        <w:spacing w:before="0" w:beforeAutospacing="0" w:after="0" w:afterAutospacing="0" w:line="480" w:lineRule="auto"/>
        <w:ind w:left="720"/>
        <w:jc w:val="both"/>
      </w:pPr>
      <w:r w:rsidRPr="006F3E21">
        <w:rPr>
          <w:color w:val="000000"/>
        </w:rPr>
        <w:t>3.3. Analytical Methods</w:t>
      </w:r>
      <w:r w:rsidR="00FE4E84" w:rsidRPr="006F3E21">
        <w:rPr>
          <w:color w:val="000000"/>
        </w:rPr>
        <w:t>………………………………………………</w:t>
      </w:r>
      <w:r w:rsidR="0098280B" w:rsidRPr="006F3E21">
        <w:rPr>
          <w:color w:val="000000"/>
        </w:rPr>
        <w:t>……….</w:t>
      </w:r>
      <w:r w:rsidR="00FE4E84" w:rsidRPr="006F3E21">
        <w:rPr>
          <w:color w:val="000000"/>
        </w:rPr>
        <w:t>…………</w:t>
      </w:r>
      <w:r w:rsidR="00DE6FB8" w:rsidRPr="006F3E21">
        <w:rPr>
          <w:color w:val="000000"/>
        </w:rPr>
        <w:t>3</w:t>
      </w:r>
      <w:r w:rsidR="00057716" w:rsidRPr="006F3E21">
        <w:rPr>
          <w:color w:val="000000"/>
        </w:rPr>
        <w:t>5</w:t>
      </w:r>
    </w:p>
    <w:p w14:paraId="3B32115D" w14:textId="7E022172" w:rsidR="00DE6FB8" w:rsidRPr="006F3E21" w:rsidRDefault="00DE6FB8" w:rsidP="00DE6FB8">
      <w:pPr>
        <w:pStyle w:val="NormalWeb"/>
        <w:spacing w:before="0" w:beforeAutospacing="0" w:after="0" w:afterAutospacing="0" w:line="480" w:lineRule="auto"/>
        <w:ind w:left="1440"/>
        <w:jc w:val="both"/>
        <w:rPr>
          <w:i/>
          <w:iCs/>
          <w:color w:val="000000"/>
        </w:rPr>
      </w:pPr>
      <w:r w:rsidRPr="006F3E21">
        <w:rPr>
          <w:i/>
          <w:iCs/>
          <w:color w:val="000000"/>
        </w:rPr>
        <w:t>Whole Oil Gas Chromatography (</w:t>
      </w:r>
      <w:proofErr w:type="spellStart"/>
      <w:r w:rsidRPr="006F3E21">
        <w:rPr>
          <w:i/>
          <w:iCs/>
          <w:color w:val="000000"/>
        </w:rPr>
        <w:t>WOCG</w:t>
      </w:r>
      <w:proofErr w:type="spellEnd"/>
      <w:r w:rsidRPr="006F3E21">
        <w:rPr>
          <w:i/>
          <w:iCs/>
          <w:color w:val="000000"/>
        </w:rPr>
        <w:t>)…………………</w:t>
      </w:r>
      <w:r w:rsidR="0098280B" w:rsidRPr="006F3E21">
        <w:rPr>
          <w:i/>
          <w:iCs/>
          <w:color w:val="000000"/>
        </w:rPr>
        <w:t>…</w:t>
      </w:r>
      <w:proofErr w:type="gramStart"/>
      <w:r w:rsidR="0098280B" w:rsidRPr="006F3E21">
        <w:rPr>
          <w:i/>
          <w:iCs/>
          <w:color w:val="000000"/>
        </w:rPr>
        <w:t>…..</w:t>
      </w:r>
      <w:proofErr w:type="gramEnd"/>
      <w:r w:rsidR="0098280B" w:rsidRPr="006F3E21">
        <w:rPr>
          <w:i/>
          <w:iCs/>
          <w:color w:val="000000"/>
        </w:rPr>
        <w:t xml:space="preserve"> ……</w:t>
      </w:r>
      <w:r w:rsidRPr="006F3E21">
        <w:rPr>
          <w:i/>
          <w:iCs/>
          <w:color w:val="000000"/>
        </w:rPr>
        <w:t>…</w:t>
      </w:r>
      <w:r w:rsidR="00596B8C" w:rsidRPr="006F3E21">
        <w:rPr>
          <w:i/>
          <w:iCs/>
          <w:color w:val="000000"/>
        </w:rPr>
        <w:t>……</w:t>
      </w:r>
      <w:r w:rsidRPr="006F3E21">
        <w:rPr>
          <w:i/>
          <w:iCs/>
          <w:color w:val="000000"/>
        </w:rPr>
        <w:t>…….3</w:t>
      </w:r>
      <w:r w:rsidR="00057716" w:rsidRPr="006F3E21">
        <w:rPr>
          <w:i/>
          <w:iCs/>
          <w:color w:val="000000"/>
        </w:rPr>
        <w:t>5</w:t>
      </w:r>
    </w:p>
    <w:p w14:paraId="37C4B119" w14:textId="32CA043B"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Gas Chromatography (GC)</w:t>
      </w:r>
      <w:r w:rsidR="00FE4E84" w:rsidRPr="006F3E21">
        <w:rPr>
          <w:i/>
          <w:iCs/>
          <w:color w:val="000000"/>
        </w:rPr>
        <w:t xml:space="preserve"> ………………………………………</w:t>
      </w:r>
      <w:r w:rsidR="0098280B" w:rsidRPr="006F3E21">
        <w:rPr>
          <w:i/>
          <w:iCs/>
          <w:color w:val="000000"/>
        </w:rPr>
        <w:t>………</w:t>
      </w:r>
      <w:r w:rsidR="00FE4E84" w:rsidRPr="006F3E21">
        <w:rPr>
          <w:i/>
          <w:iCs/>
          <w:color w:val="000000"/>
        </w:rPr>
        <w:t>…</w:t>
      </w:r>
      <w:r w:rsidR="00596B8C" w:rsidRPr="006F3E21">
        <w:rPr>
          <w:i/>
          <w:iCs/>
          <w:color w:val="000000"/>
        </w:rPr>
        <w:t>…….</w:t>
      </w:r>
      <w:r w:rsidR="00FE4E84" w:rsidRPr="006F3E21">
        <w:rPr>
          <w:i/>
          <w:iCs/>
          <w:color w:val="000000"/>
        </w:rPr>
        <w:t>……</w:t>
      </w:r>
      <w:r w:rsidR="00DE6FB8" w:rsidRPr="006F3E21">
        <w:rPr>
          <w:i/>
          <w:iCs/>
          <w:color w:val="000000"/>
        </w:rPr>
        <w:t>3</w:t>
      </w:r>
      <w:r w:rsidR="007C395B" w:rsidRPr="006F3E21">
        <w:rPr>
          <w:i/>
          <w:iCs/>
          <w:color w:val="000000"/>
        </w:rPr>
        <w:t>6</w:t>
      </w:r>
    </w:p>
    <w:p w14:paraId="0FCADFEE" w14:textId="0B1121FB" w:rsidR="00ED7376" w:rsidRPr="006F3E21" w:rsidRDefault="00ED7376" w:rsidP="00DE6FB8">
      <w:pPr>
        <w:pStyle w:val="NormalWeb"/>
        <w:spacing w:before="0" w:beforeAutospacing="0" w:after="0" w:afterAutospacing="0" w:line="480" w:lineRule="auto"/>
        <w:ind w:left="1440"/>
        <w:jc w:val="both"/>
        <w:rPr>
          <w:i/>
          <w:iCs/>
          <w:color w:val="000000"/>
        </w:rPr>
      </w:pPr>
      <w:r w:rsidRPr="006F3E21">
        <w:rPr>
          <w:i/>
          <w:iCs/>
          <w:color w:val="000000"/>
        </w:rPr>
        <w:t>Gas Chromatography – Mass Spectrometry (GCMS)</w:t>
      </w:r>
      <w:r w:rsidR="00FE4E84" w:rsidRPr="006F3E21">
        <w:rPr>
          <w:i/>
          <w:iCs/>
          <w:color w:val="000000"/>
        </w:rPr>
        <w:t xml:space="preserve"> ………………</w:t>
      </w:r>
      <w:r w:rsidR="0098280B" w:rsidRPr="006F3E21">
        <w:rPr>
          <w:i/>
          <w:iCs/>
          <w:color w:val="000000"/>
        </w:rPr>
        <w:t>…</w:t>
      </w:r>
      <w:r w:rsidR="00596B8C" w:rsidRPr="006F3E21">
        <w:rPr>
          <w:i/>
          <w:iCs/>
          <w:color w:val="000000"/>
        </w:rPr>
        <w:t>…</w:t>
      </w:r>
      <w:r w:rsidR="0098280B" w:rsidRPr="006F3E21">
        <w:rPr>
          <w:i/>
          <w:iCs/>
          <w:color w:val="000000"/>
        </w:rPr>
        <w:t>……</w:t>
      </w:r>
      <w:r w:rsidR="00FE4E84" w:rsidRPr="006F3E21">
        <w:rPr>
          <w:i/>
          <w:iCs/>
          <w:color w:val="000000"/>
        </w:rPr>
        <w:t>……</w:t>
      </w:r>
      <w:r w:rsidR="00DE6FB8" w:rsidRPr="006F3E21">
        <w:rPr>
          <w:i/>
          <w:iCs/>
          <w:color w:val="000000"/>
        </w:rPr>
        <w:t>3</w:t>
      </w:r>
      <w:r w:rsidR="00057716" w:rsidRPr="006F3E21">
        <w:rPr>
          <w:i/>
          <w:iCs/>
          <w:color w:val="000000"/>
        </w:rPr>
        <w:t>6</w:t>
      </w:r>
    </w:p>
    <w:p w14:paraId="74FD6AC0" w14:textId="2B5145CB"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Gas Chromatography – Mass Spectrometry- Mass Spectrometry (GCMS-</w:t>
      </w:r>
      <w:proofErr w:type="gramStart"/>
      <w:r w:rsidR="00DE6FB8" w:rsidRPr="006F3E21">
        <w:rPr>
          <w:i/>
          <w:iCs/>
          <w:color w:val="000000"/>
        </w:rPr>
        <w:t>MS)</w:t>
      </w:r>
      <w:r w:rsidR="0098280B" w:rsidRPr="006F3E21">
        <w:rPr>
          <w:i/>
          <w:iCs/>
          <w:color w:val="000000"/>
        </w:rPr>
        <w:t>…</w:t>
      </w:r>
      <w:proofErr w:type="gramEnd"/>
      <w:r w:rsidR="00DE6FB8" w:rsidRPr="006F3E21">
        <w:rPr>
          <w:i/>
          <w:iCs/>
          <w:color w:val="000000"/>
        </w:rPr>
        <w:t>3</w:t>
      </w:r>
      <w:r w:rsidR="00057716" w:rsidRPr="006F3E21">
        <w:rPr>
          <w:i/>
          <w:iCs/>
          <w:color w:val="000000"/>
        </w:rPr>
        <w:t>7</w:t>
      </w:r>
    </w:p>
    <w:p w14:paraId="38F537EB" w14:textId="67EF4BA5" w:rsidR="00ED7376" w:rsidRPr="006F3E21" w:rsidRDefault="004E6E4D" w:rsidP="00DE6FB8">
      <w:pPr>
        <w:pStyle w:val="NormalWeb"/>
        <w:spacing w:before="0" w:beforeAutospacing="0" w:after="0" w:afterAutospacing="0" w:line="480" w:lineRule="auto"/>
        <w:ind w:left="1440"/>
        <w:jc w:val="both"/>
        <w:rPr>
          <w:i/>
          <w:iCs/>
        </w:rPr>
      </w:pPr>
      <w:r w:rsidRPr="006F3E21">
        <w:rPr>
          <w:i/>
          <w:iCs/>
          <w:color w:val="000000"/>
        </w:rPr>
        <w:t>Bulk Isotope Analysis…………………………………………………</w:t>
      </w:r>
      <w:r w:rsidR="00596B8C" w:rsidRPr="006F3E21">
        <w:rPr>
          <w:i/>
          <w:iCs/>
          <w:color w:val="000000"/>
        </w:rPr>
        <w:t>………</w:t>
      </w:r>
      <w:r w:rsidRPr="006F3E21">
        <w:rPr>
          <w:i/>
          <w:iCs/>
          <w:color w:val="000000"/>
        </w:rPr>
        <w:t>…………</w:t>
      </w:r>
      <w:r w:rsidR="00057716" w:rsidRPr="006F3E21">
        <w:rPr>
          <w:i/>
          <w:iCs/>
          <w:color w:val="000000"/>
        </w:rPr>
        <w:t>3</w:t>
      </w:r>
      <w:r w:rsidR="007C395B" w:rsidRPr="006F3E21">
        <w:rPr>
          <w:i/>
          <w:iCs/>
          <w:color w:val="000000"/>
        </w:rPr>
        <w:t>8</w:t>
      </w:r>
      <w:r w:rsidR="00FE4E84" w:rsidRPr="006F3E21">
        <w:rPr>
          <w:i/>
          <w:iCs/>
          <w:color w:val="000000"/>
        </w:rPr>
        <w:t xml:space="preserve"> </w:t>
      </w:r>
    </w:p>
    <w:p w14:paraId="326F0910" w14:textId="6235DD0B" w:rsidR="00ED7376" w:rsidRPr="006F3E21" w:rsidRDefault="00ED7376" w:rsidP="00DE6FB8">
      <w:pPr>
        <w:pStyle w:val="NormalWeb"/>
        <w:spacing w:before="0" w:beforeAutospacing="0" w:after="0" w:afterAutospacing="0" w:line="480" w:lineRule="auto"/>
        <w:ind w:left="1440"/>
        <w:jc w:val="both"/>
        <w:rPr>
          <w:i/>
          <w:iCs/>
        </w:rPr>
      </w:pPr>
      <w:r w:rsidRPr="006F3E21">
        <w:rPr>
          <w:i/>
          <w:iCs/>
          <w:color w:val="000000"/>
        </w:rPr>
        <w:t>Biomarker Identification</w:t>
      </w:r>
      <w:r w:rsidR="00FE4E84" w:rsidRPr="006F3E21">
        <w:rPr>
          <w:i/>
          <w:iCs/>
          <w:color w:val="000000"/>
        </w:rPr>
        <w:t>……………………………………</w:t>
      </w:r>
      <w:r w:rsidR="00596B8C" w:rsidRPr="006F3E21">
        <w:rPr>
          <w:i/>
          <w:iCs/>
          <w:color w:val="000000"/>
        </w:rPr>
        <w:t>…</w:t>
      </w:r>
      <w:proofErr w:type="gramStart"/>
      <w:r w:rsidR="00596B8C" w:rsidRPr="006F3E21">
        <w:rPr>
          <w:i/>
          <w:iCs/>
          <w:color w:val="000000"/>
        </w:rPr>
        <w:t>…..</w:t>
      </w:r>
      <w:proofErr w:type="gramEnd"/>
      <w:r w:rsidR="0098280B" w:rsidRPr="006F3E21">
        <w:rPr>
          <w:i/>
          <w:iCs/>
          <w:color w:val="000000"/>
        </w:rPr>
        <w:t>……………</w:t>
      </w:r>
      <w:r w:rsidR="00FE4E84" w:rsidRPr="006F3E21">
        <w:rPr>
          <w:i/>
          <w:iCs/>
          <w:color w:val="000000"/>
        </w:rPr>
        <w:t>………</w:t>
      </w:r>
      <w:r w:rsidR="00DE6FB8" w:rsidRPr="006F3E21">
        <w:rPr>
          <w:i/>
          <w:iCs/>
          <w:color w:val="000000"/>
        </w:rPr>
        <w:t>3</w:t>
      </w:r>
      <w:r w:rsidR="00057716" w:rsidRPr="006F3E21">
        <w:rPr>
          <w:i/>
          <w:iCs/>
          <w:color w:val="000000"/>
        </w:rPr>
        <w:t>8</w:t>
      </w:r>
    </w:p>
    <w:p w14:paraId="7DC5A1DC" w14:textId="5D9B5EED" w:rsidR="00ED7376" w:rsidRPr="006F3E21" w:rsidRDefault="00ED7376" w:rsidP="00DE6FB8">
      <w:pPr>
        <w:pStyle w:val="NormalWeb"/>
        <w:spacing w:before="0" w:beforeAutospacing="0" w:after="0" w:afterAutospacing="0" w:line="480" w:lineRule="auto"/>
        <w:jc w:val="both"/>
      </w:pPr>
      <w:r w:rsidRPr="006F3E21">
        <w:rPr>
          <w:color w:val="000000"/>
        </w:rPr>
        <w:t>CHAPTER 4: RESULTS AND DISCUSSION</w:t>
      </w:r>
      <w:r w:rsidR="00FE4E84" w:rsidRPr="006F3E21">
        <w:rPr>
          <w:color w:val="000000"/>
        </w:rPr>
        <w:t>…………………………</w:t>
      </w:r>
      <w:r w:rsidR="00495D19" w:rsidRPr="006F3E21">
        <w:rPr>
          <w:color w:val="000000"/>
        </w:rPr>
        <w:t>……</w:t>
      </w:r>
      <w:r w:rsidR="0098280B" w:rsidRPr="006F3E21">
        <w:rPr>
          <w:color w:val="000000"/>
        </w:rPr>
        <w:t>………</w:t>
      </w:r>
      <w:r w:rsidR="00495D19" w:rsidRPr="006F3E21">
        <w:rPr>
          <w:color w:val="000000"/>
        </w:rPr>
        <w:t>…….</w:t>
      </w:r>
      <w:r w:rsidR="00FE4E84" w:rsidRPr="006F3E21">
        <w:rPr>
          <w:color w:val="000000"/>
        </w:rPr>
        <w:t>……</w:t>
      </w:r>
      <w:r w:rsidR="007C395B" w:rsidRPr="006F3E21">
        <w:rPr>
          <w:color w:val="000000"/>
        </w:rPr>
        <w:t>40</w:t>
      </w:r>
    </w:p>
    <w:p w14:paraId="21DF8024" w14:textId="7F271D87" w:rsidR="00ED7376" w:rsidRPr="006F3E21" w:rsidRDefault="00ED7376">
      <w:pPr>
        <w:pStyle w:val="NormalWeb"/>
        <w:spacing w:before="0" w:beforeAutospacing="0" w:after="0" w:afterAutospacing="0" w:line="480" w:lineRule="auto"/>
        <w:ind w:left="720"/>
        <w:jc w:val="both"/>
        <w:rPr>
          <w:color w:val="000000"/>
        </w:rPr>
      </w:pPr>
      <w:r w:rsidRPr="006F3E21">
        <w:rPr>
          <w:color w:val="000000"/>
        </w:rPr>
        <w:t>4.1. Whole Oil Geochemistry</w:t>
      </w:r>
      <w:r w:rsidR="00FE4E84" w:rsidRPr="006F3E21">
        <w:rPr>
          <w:color w:val="000000"/>
        </w:rPr>
        <w:t>……………………………………</w:t>
      </w:r>
      <w:r w:rsidR="00495D19" w:rsidRPr="006F3E21">
        <w:rPr>
          <w:color w:val="000000"/>
        </w:rPr>
        <w:t>……</w:t>
      </w:r>
      <w:r w:rsidR="0098280B" w:rsidRPr="006F3E21">
        <w:rPr>
          <w:color w:val="000000"/>
        </w:rPr>
        <w:t>………</w:t>
      </w:r>
      <w:r w:rsidR="00495D19" w:rsidRPr="006F3E21">
        <w:rPr>
          <w:color w:val="000000"/>
        </w:rPr>
        <w:t>……….</w:t>
      </w:r>
      <w:r w:rsidR="00FE4E84" w:rsidRPr="006F3E21">
        <w:rPr>
          <w:color w:val="000000"/>
        </w:rPr>
        <w:t>…</w:t>
      </w:r>
      <w:r w:rsidR="007C395B" w:rsidRPr="006F3E21">
        <w:rPr>
          <w:color w:val="000000"/>
        </w:rPr>
        <w:t>40</w:t>
      </w:r>
    </w:p>
    <w:p w14:paraId="416C8937" w14:textId="1AA4C659" w:rsidR="00495D19" w:rsidRPr="006F3E21" w:rsidRDefault="00495D19" w:rsidP="00D32C4B">
      <w:pPr>
        <w:spacing w:after="0" w:line="480" w:lineRule="auto"/>
        <w:ind w:firstLine="720"/>
        <w:jc w:val="both"/>
        <w:rPr>
          <w:rFonts w:ascii="Times New Roman" w:hAnsi="Times New Roman" w:cs="Times New Roman"/>
          <w:color w:val="000000"/>
          <w:sz w:val="24"/>
          <w:szCs w:val="24"/>
        </w:rPr>
      </w:pPr>
      <w:r w:rsidRPr="006F3E21">
        <w:rPr>
          <w:rFonts w:ascii="Times New Roman" w:hAnsi="Times New Roman" w:cs="Times New Roman"/>
          <w:sz w:val="24"/>
          <w:szCs w:val="24"/>
        </w:rPr>
        <w:t>4.2. Compositional Geochemistry</w:t>
      </w:r>
      <w:r w:rsidRPr="006F3E21">
        <w:rPr>
          <w:rFonts w:ascii="Times New Roman" w:hAnsi="Times New Roman" w:cs="Times New Roman"/>
          <w:color w:val="000000"/>
          <w:sz w:val="24"/>
          <w:szCs w:val="24"/>
        </w:rPr>
        <w:t>………………………………………</w:t>
      </w:r>
      <w:r w:rsidR="0098280B" w:rsidRPr="006F3E21">
        <w:rPr>
          <w:rFonts w:ascii="Times New Roman" w:hAnsi="Times New Roman" w:cs="Times New Roman"/>
          <w:color w:val="000000"/>
          <w:sz w:val="24"/>
          <w:szCs w:val="24"/>
        </w:rPr>
        <w:t>…</w:t>
      </w:r>
      <w:r w:rsidR="00021FC9"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w:t>
      </w:r>
      <w:r w:rsidR="00057716" w:rsidRPr="006F3E21">
        <w:rPr>
          <w:rFonts w:ascii="Times New Roman" w:hAnsi="Times New Roman" w:cs="Times New Roman"/>
          <w:color w:val="000000"/>
          <w:sz w:val="24"/>
          <w:szCs w:val="24"/>
        </w:rPr>
        <w:t>4</w:t>
      </w:r>
      <w:r w:rsidR="007C395B" w:rsidRPr="006F3E21">
        <w:rPr>
          <w:rFonts w:ascii="Times New Roman" w:hAnsi="Times New Roman" w:cs="Times New Roman"/>
          <w:color w:val="000000"/>
          <w:sz w:val="24"/>
          <w:szCs w:val="24"/>
        </w:rPr>
        <w:t>3</w:t>
      </w:r>
    </w:p>
    <w:p w14:paraId="1643AB70" w14:textId="3E59F303" w:rsidR="00ED7376" w:rsidRPr="006F3E21" w:rsidRDefault="00ED7376">
      <w:pPr>
        <w:pStyle w:val="NormalWeb"/>
        <w:spacing w:before="0" w:beforeAutospacing="0" w:after="0" w:afterAutospacing="0" w:line="480" w:lineRule="auto"/>
        <w:ind w:left="720"/>
        <w:jc w:val="both"/>
        <w:rPr>
          <w:color w:val="000000"/>
        </w:rPr>
      </w:pPr>
      <w:r w:rsidRPr="006F3E21">
        <w:rPr>
          <w:color w:val="000000"/>
        </w:rPr>
        <w:t>4.</w:t>
      </w:r>
      <w:r w:rsidR="00495D19" w:rsidRPr="006F3E21">
        <w:rPr>
          <w:color w:val="000000"/>
        </w:rPr>
        <w:t>3</w:t>
      </w:r>
      <w:r w:rsidRPr="006F3E21">
        <w:rPr>
          <w:color w:val="000000"/>
        </w:rPr>
        <w:t>. Biomarker Analysis</w:t>
      </w:r>
      <w:r w:rsidR="00FE4E84" w:rsidRPr="006F3E21">
        <w:rPr>
          <w:color w:val="000000"/>
        </w:rPr>
        <w:t>……………………………………………</w:t>
      </w:r>
      <w:r w:rsidR="0098280B" w:rsidRPr="006F3E21">
        <w:rPr>
          <w:color w:val="000000"/>
        </w:rPr>
        <w:t>……………</w:t>
      </w:r>
      <w:r w:rsidR="00FE4E84" w:rsidRPr="006F3E21">
        <w:rPr>
          <w:color w:val="000000"/>
        </w:rPr>
        <w:t>………</w:t>
      </w:r>
      <w:r w:rsidR="00057716" w:rsidRPr="006F3E21">
        <w:rPr>
          <w:color w:val="000000"/>
        </w:rPr>
        <w:t>.</w:t>
      </w:r>
      <w:r w:rsidR="00DE6FB8" w:rsidRPr="006F3E21">
        <w:rPr>
          <w:color w:val="000000"/>
        </w:rPr>
        <w:t>4</w:t>
      </w:r>
      <w:r w:rsidR="007C395B" w:rsidRPr="006F3E21">
        <w:rPr>
          <w:color w:val="000000"/>
        </w:rPr>
        <w:t>6</w:t>
      </w:r>
    </w:p>
    <w:p w14:paraId="3D14B0AB" w14:textId="1BCC9A27" w:rsidR="00ED7376" w:rsidRPr="006F3E21" w:rsidRDefault="00ED7376">
      <w:pPr>
        <w:pStyle w:val="NormalWeb"/>
        <w:spacing w:before="0" w:beforeAutospacing="0" w:after="0" w:afterAutospacing="0" w:line="480" w:lineRule="auto"/>
        <w:ind w:left="1440"/>
        <w:jc w:val="both"/>
        <w:rPr>
          <w:i/>
          <w:iCs/>
          <w:color w:val="000000"/>
        </w:rPr>
      </w:pPr>
      <w:r w:rsidRPr="006F3E21">
        <w:rPr>
          <w:i/>
          <w:iCs/>
          <w:color w:val="000000"/>
        </w:rPr>
        <w:t>Depositional Environment and Organic Matter Source</w:t>
      </w:r>
      <w:r w:rsidR="00FE4E84" w:rsidRPr="006F3E21">
        <w:rPr>
          <w:i/>
          <w:iCs/>
          <w:color w:val="000000"/>
        </w:rPr>
        <w:t>…………</w:t>
      </w:r>
      <w:r w:rsidR="00596B8C" w:rsidRPr="006F3E21">
        <w:rPr>
          <w:i/>
          <w:iCs/>
          <w:color w:val="000000"/>
        </w:rPr>
        <w:t>…</w:t>
      </w:r>
      <w:r w:rsidR="00FE4E84" w:rsidRPr="006F3E21">
        <w:rPr>
          <w:i/>
          <w:iCs/>
          <w:color w:val="000000"/>
        </w:rPr>
        <w:t>……</w:t>
      </w:r>
      <w:r w:rsidR="0098280B" w:rsidRPr="006F3E21">
        <w:rPr>
          <w:i/>
          <w:iCs/>
          <w:color w:val="000000"/>
        </w:rPr>
        <w:t>……</w:t>
      </w:r>
      <w:r w:rsidR="00FE4E84" w:rsidRPr="006F3E21">
        <w:rPr>
          <w:i/>
          <w:iCs/>
          <w:color w:val="000000"/>
        </w:rPr>
        <w:t>…</w:t>
      </w:r>
      <w:proofErr w:type="gramStart"/>
      <w:r w:rsidR="00FE4E84" w:rsidRPr="006F3E21">
        <w:rPr>
          <w:i/>
          <w:iCs/>
          <w:color w:val="000000"/>
        </w:rPr>
        <w:t>…</w:t>
      </w:r>
      <w:r w:rsidR="00057716" w:rsidRPr="006F3E21">
        <w:rPr>
          <w:i/>
          <w:iCs/>
          <w:color w:val="000000"/>
        </w:rPr>
        <w:t>..</w:t>
      </w:r>
      <w:proofErr w:type="gramEnd"/>
      <w:r w:rsidR="00DE6FB8" w:rsidRPr="006F3E21">
        <w:rPr>
          <w:i/>
          <w:iCs/>
          <w:color w:val="000000"/>
        </w:rPr>
        <w:t>4</w:t>
      </w:r>
      <w:r w:rsidR="007C395B" w:rsidRPr="006F3E21">
        <w:rPr>
          <w:i/>
          <w:iCs/>
          <w:color w:val="000000"/>
        </w:rPr>
        <w:t>6</w:t>
      </w:r>
    </w:p>
    <w:p w14:paraId="5DCA66D0" w14:textId="13427867" w:rsidR="00ED7376" w:rsidRPr="006F3E21" w:rsidRDefault="00CD5282" w:rsidP="00DE6FB8">
      <w:pPr>
        <w:pStyle w:val="NormalWeb"/>
        <w:spacing w:before="0" w:beforeAutospacing="0" w:after="0" w:afterAutospacing="0" w:line="480" w:lineRule="auto"/>
        <w:ind w:left="1440"/>
        <w:jc w:val="both"/>
        <w:rPr>
          <w:i/>
          <w:iCs/>
          <w:color w:val="000000"/>
        </w:rPr>
      </w:pPr>
      <w:r w:rsidRPr="006F3E21">
        <w:rPr>
          <w:i/>
          <w:iCs/>
          <w:color w:val="000000"/>
        </w:rPr>
        <w:t xml:space="preserve">Depositional Environment and </w:t>
      </w:r>
      <w:r w:rsidR="00ED7376" w:rsidRPr="006F3E21">
        <w:rPr>
          <w:i/>
          <w:iCs/>
          <w:color w:val="000000"/>
        </w:rPr>
        <w:t>Source Rock Lithology</w:t>
      </w:r>
      <w:r w:rsidR="00FE4E84" w:rsidRPr="006F3E21">
        <w:rPr>
          <w:i/>
          <w:iCs/>
          <w:color w:val="000000"/>
        </w:rPr>
        <w:t>…………</w:t>
      </w:r>
      <w:r w:rsidR="0098280B" w:rsidRPr="006F3E21">
        <w:rPr>
          <w:i/>
          <w:iCs/>
          <w:color w:val="000000"/>
        </w:rPr>
        <w:t>……</w:t>
      </w:r>
      <w:r w:rsidR="00596B8C" w:rsidRPr="006F3E21">
        <w:rPr>
          <w:i/>
          <w:iCs/>
          <w:color w:val="000000"/>
        </w:rPr>
        <w:t>….</w:t>
      </w:r>
      <w:r w:rsidR="0098280B" w:rsidRPr="006F3E21">
        <w:rPr>
          <w:i/>
          <w:iCs/>
          <w:color w:val="000000"/>
        </w:rPr>
        <w:t>……</w:t>
      </w:r>
      <w:r w:rsidR="00FE4E84" w:rsidRPr="006F3E21">
        <w:rPr>
          <w:i/>
          <w:iCs/>
          <w:color w:val="000000"/>
        </w:rPr>
        <w:t>……</w:t>
      </w:r>
      <w:r w:rsidR="00057716" w:rsidRPr="006F3E21">
        <w:rPr>
          <w:i/>
          <w:iCs/>
          <w:color w:val="000000"/>
        </w:rPr>
        <w:t>.5</w:t>
      </w:r>
      <w:r w:rsidR="007C395B" w:rsidRPr="006F3E21">
        <w:rPr>
          <w:i/>
          <w:iCs/>
          <w:color w:val="000000"/>
        </w:rPr>
        <w:t>7</w:t>
      </w:r>
    </w:p>
    <w:p w14:paraId="403A9338" w14:textId="6795697B" w:rsidR="00622976" w:rsidRPr="006F3E21" w:rsidRDefault="00622976" w:rsidP="00DE6FB8">
      <w:pPr>
        <w:pStyle w:val="NormalWeb"/>
        <w:spacing w:before="0" w:beforeAutospacing="0" w:after="0" w:afterAutospacing="0" w:line="480" w:lineRule="auto"/>
        <w:ind w:left="1440"/>
        <w:jc w:val="both"/>
        <w:rPr>
          <w:i/>
          <w:iCs/>
          <w:color w:val="000000"/>
        </w:rPr>
      </w:pPr>
      <w:r w:rsidRPr="006F3E21">
        <w:rPr>
          <w:i/>
          <w:iCs/>
          <w:color w:val="000000"/>
        </w:rPr>
        <w:lastRenderedPageBreak/>
        <w:t>Thermal Maturity…………………………………………………</w:t>
      </w:r>
      <w:r w:rsidR="0098280B" w:rsidRPr="006F3E21">
        <w:rPr>
          <w:i/>
          <w:iCs/>
          <w:color w:val="000000"/>
        </w:rPr>
        <w:t>………</w:t>
      </w:r>
      <w:r w:rsidR="00596B8C" w:rsidRPr="006F3E21">
        <w:rPr>
          <w:i/>
          <w:iCs/>
          <w:color w:val="000000"/>
        </w:rPr>
        <w:t>………..</w:t>
      </w:r>
      <w:r w:rsidR="0098280B" w:rsidRPr="006F3E21">
        <w:rPr>
          <w:i/>
          <w:iCs/>
          <w:color w:val="000000"/>
        </w:rPr>
        <w:t>.</w:t>
      </w:r>
      <w:r w:rsidRPr="006F3E21">
        <w:rPr>
          <w:i/>
          <w:iCs/>
          <w:color w:val="000000"/>
        </w:rPr>
        <w:t>……</w:t>
      </w:r>
      <w:r w:rsidR="00057716" w:rsidRPr="006F3E21">
        <w:rPr>
          <w:i/>
          <w:iCs/>
          <w:color w:val="000000"/>
        </w:rPr>
        <w:t>6</w:t>
      </w:r>
      <w:r w:rsidR="00B036C9" w:rsidRPr="006F3E21">
        <w:rPr>
          <w:i/>
          <w:iCs/>
          <w:color w:val="000000"/>
        </w:rPr>
        <w:t>5</w:t>
      </w:r>
    </w:p>
    <w:p w14:paraId="38D71979" w14:textId="147CDD0C" w:rsidR="00ED7376" w:rsidRPr="006F3E21" w:rsidRDefault="00ED7376" w:rsidP="00DE6FB8">
      <w:pPr>
        <w:pStyle w:val="NormalWeb"/>
        <w:spacing w:before="0" w:beforeAutospacing="0" w:after="0" w:afterAutospacing="0" w:line="480" w:lineRule="auto"/>
        <w:ind w:left="1440"/>
        <w:jc w:val="both"/>
        <w:rPr>
          <w:i/>
          <w:iCs/>
          <w:color w:val="000000"/>
        </w:rPr>
      </w:pPr>
      <w:r w:rsidRPr="006F3E21">
        <w:rPr>
          <w:i/>
          <w:iCs/>
          <w:color w:val="000000"/>
        </w:rPr>
        <w:t>Water Column Stratification</w:t>
      </w:r>
      <w:r w:rsidR="00FE4E84" w:rsidRPr="006F3E21">
        <w:rPr>
          <w:i/>
          <w:iCs/>
          <w:color w:val="000000"/>
        </w:rPr>
        <w:t>……………………………………………</w:t>
      </w:r>
      <w:r w:rsidR="00596B8C" w:rsidRPr="006F3E21">
        <w:rPr>
          <w:i/>
          <w:iCs/>
          <w:color w:val="000000"/>
        </w:rPr>
        <w:t>…</w:t>
      </w:r>
      <w:proofErr w:type="gramStart"/>
      <w:r w:rsidR="00596B8C" w:rsidRPr="006F3E21">
        <w:rPr>
          <w:i/>
          <w:iCs/>
          <w:color w:val="000000"/>
        </w:rPr>
        <w:t>…..</w:t>
      </w:r>
      <w:proofErr w:type="gramEnd"/>
      <w:r w:rsidR="0098280B" w:rsidRPr="006F3E21">
        <w:rPr>
          <w:i/>
          <w:iCs/>
          <w:color w:val="000000"/>
        </w:rPr>
        <w:t>………..</w:t>
      </w:r>
      <w:r w:rsidR="00B036C9" w:rsidRPr="006F3E21">
        <w:rPr>
          <w:i/>
          <w:iCs/>
          <w:color w:val="000000"/>
        </w:rPr>
        <w:t>70</w:t>
      </w:r>
    </w:p>
    <w:p w14:paraId="212654E4" w14:textId="3DD6D2EA" w:rsidR="00ED7376" w:rsidRPr="006F3E21" w:rsidRDefault="00ED7376" w:rsidP="00DE6FB8">
      <w:pPr>
        <w:pStyle w:val="NormalWeb"/>
        <w:spacing w:before="0" w:beforeAutospacing="0" w:after="0" w:afterAutospacing="0" w:line="480" w:lineRule="auto"/>
        <w:ind w:left="1440"/>
        <w:jc w:val="both"/>
        <w:rPr>
          <w:i/>
          <w:iCs/>
          <w:color w:val="000000"/>
        </w:rPr>
      </w:pPr>
      <w:r w:rsidRPr="006F3E21">
        <w:rPr>
          <w:i/>
          <w:iCs/>
          <w:color w:val="000000"/>
        </w:rPr>
        <w:t>Migration</w:t>
      </w:r>
      <w:r w:rsidR="00FE4E84" w:rsidRPr="006F3E21">
        <w:rPr>
          <w:i/>
          <w:iCs/>
          <w:color w:val="000000"/>
        </w:rPr>
        <w:t>………………………………………………</w:t>
      </w:r>
      <w:r w:rsidR="0098280B" w:rsidRPr="006F3E21">
        <w:rPr>
          <w:i/>
          <w:iCs/>
          <w:color w:val="000000"/>
        </w:rPr>
        <w:t>…………</w:t>
      </w:r>
      <w:r w:rsidR="00FE4E84" w:rsidRPr="006F3E21">
        <w:rPr>
          <w:i/>
          <w:iCs/>
          <w:color w:val="000000"/>
        </w:rPr>
        <w:t>………</w:t>
      </w:r>
      <w:r w:rsidR="00596B8C" w:rsidRPr="006F3E21">
        <w:rPr>
          <w:i/>
          <w:iCs/>
          <w:color w:val="000000"/>
        </w:rPr>
        <w:t>……….</w:t>
      </w:r>
      <w:r w:rsidR="00FE4E84" w:rsidRPr="006F3E21">
        <w:rPr>
          <w:i/>
          <w:iCs/>
          <w:color w:val="000000"/>
        </w:rPr>
        <w:t>………</w:t>
      </w:r>
      <w:r w:rsidR="00057716" w:rsidRPr="006F3E21">
        <w:rPr>
          <w:i/>
          <w:iCs/>
          <w:color w:val="000000"/>
        </w:rPr>
        <w:t>7</w:t>
      </w:r>
      <w:r w:rsidR="00B036C9" w:rsidRPr="006F3E21">
        <w:rPr>
          <w:i/>
          <w:iCs/>
          <w:color w:val="000000"/>
        </w:rPr>
        <w:t>7</w:t>
      </w:r>
    </w:p>
    <w:p w14:paraId="56937509" w14:textId="6E482C04" w:rsidR="00ED7376" w:rsidRPr="006F3E21" w:rsidRDefault="00ED7376" w:rsidP="00DE6FB8">
      <w:pPr>
        <w:pStyle w:val="NormalWeb"/>
        <w:spacing w:before="0" w:beforeAutospacing="0" w:after="0" w:afterAutospacing="0" w:line="480" w:lineRule="auto"/>
        <w:ind w:left="720"/>
        <w:jc w:val="both"/>
        <w:rPr>
          <w:color w:val="000000"/>
        </w:rPr>
      </w:pPr>
      <w:r w:rsidRPr="006F3E21">
        <w:rPr>
          <w:color w:val="000000"/>
        </w:rPr>
        <w:t>4.</w:t>
      </w:r>
      <w:r w:rsidR="00495D19" w:rsidRPr="006F3E21">
        <w:rPr>
          <w:color w:val="000000"/>
        </w:rPr>
        <w:t>4</w:t>
      </w:r>
      <w:r w:rsidRPr="006F3E21">
        <w:rPr>
          <w:color w:val="000000"/>
        </w:rPr>
        <w:t xml:space="preserve">. Source </w:t>
      </w:r>
      <w:r w:rsidR="00013328" w:rsidRPr="006F3E21">
        <w:rPr>
          <w:color w:val="000000"/>
        </w:rPr>
        <w:t>Rock</w:t>
      </w:r>
      <w:r w:rsidR="00D80BF7" w:rsidRPr="006F3E21">
        <w:rPr>
          <w:color w:val="000000"/>
        </w:rPr>
        <w:t xml:space="preserve"> </w:t>
      </w:r>
      <w:r w:rsidR="00013328" w:rsidRPr="006F3E21">
        <w:rPr>
          <w:color w:val="000000"/>
        </w:rPr>
        <w:t>Eval</w:t>
      </w:r>
      <w:r w:rsidRPr="006F3E21">
        <w:rPr>
          <w:color w:val="000000"/>
        </w:rPr>
        <w:t>uation</w:t>
      </w:r>
      <w:r w:rsidR="00FE4E84" w:rsidRPr="006F3E21">
        <w:rPr>
          <w:color w:val="000000"/>
        </w:rPr>
        <w:t>………………………………</w:t>
      </w:r>
      <w:r w:rsidR="0098280B" w:rsidRPr="006F3E21">
        <w:rPr>
          <w:color w:val="000000"/>
        </w:rPr>
        <w:t>………</w:t>
      </w:r>
      <w:proofErr w:type="gramStart"/>
      <w:r w:rsidR="0098280B" w:rsidRPr="006F3E21">
        <w:rPr>
          <w:color w:val="000000"/>
        </w:rPr>
        <w:t>…..</w:t>
      </w:r>
      <w:proofErr w:type="gramEnd"/>
      <w:r w:rsidR="00FE4E84" w:rsidRPr="006F3E21">
        <w:rPr>
          <w:color w:val="000000"/>
        </w:rPr>
        <w:t>…………………</w:t>
      </w:r>
      <w:r w:rsidR="00057716" w:rsidRPr="006F3E21">
        <w:rPr>
          <w:color w:val="000000"/>
        </w:rPr>
        <w:t>8</w:t>
      </w:r>
      <w:r w:rsidR="00B036C9" w:rsidRPr="006F3E21">
        <w:rPr>
          <w:color w:val="000000"/>
        </w:rPr>
        <w:t>9</w:t>
      </w:r>
    </w:p>
    <w:p w14:paraId="76730C41" w14:textId="41E48DB8" w:rsidR="00F351CB" w:rsidRPr="006F3E21" w:rsidRDefault="00F351CB" w:rsidP="00D32C4B">
      <w:pPr>
        <w:pStyle w:val="NormalWeb"/>
        <w:tabs>
          <w:tab w:val="left" w:pos="8910"/>
          <w:tab w:val="left" w:pos="9090"/>
        </w:tabs>
        <w:spacing w:before="0" w:beforeAutospacing="0" w:after="0" w:afterAutospacing="0" w:line="480" w:lineRule="auto"/>
        <w:ind w:left="1440"/>
        <w:jc w:val="both"/>
        <w:rPr>
          <w:i/>
          <w:iCs/>
          <w:color w:val="000000"/>
        </w:rPr>
      </w:pPr>
      <w:r w:rsidRPr="006F3E21">
        <w:rPr>
          <w:i/>
          <w:iCs/>
          <w:color w:val="000000"/>
        </w:rPr>
        <w:t>Thermal Maturity.…………………………………………</w:t>
      </w:r>
      <w:proofErr w:type="gramStart"/>
      <w:r w:rsidRPr="006F3E21">
        <w:rPr>
          <w:i/>
          <w:iCs/>
          <w:color w:val="000000"/>
        </w:rPr>
        <w:t>…..</w:t>
      </w:r>
      <w:proofErr w:type="gramEnd"/>
      <w:r w:rsidRPr="006F3E21">
        <w:rPr>
          <w:i/>
          <w:iCs/>
          <w:color w:val="000000"/>
        </w:rPr>
        <w:t>…………</w:t>
      </w:r>
      <w:r w:rsidR="00596B8C" w:rsidRPr="006F3E21">
        <w:rPr>
          <w:i/>
          <w:iCs/>
          <w:color w:val="000000"/>
        </w:rPr>
        <w:t>………</w:t>
      </w:r>
      <w:r w:rsidRPr="006F3E21">
        <w:rPr>
          <w:i/>
          <w:iCs/>
          <w:color w:val="000000"/>
        </w:rPr>
        <w:t>………</w:t>
      </w:r>
      <w:r w:rsidR="00B036C9" w:rsidRPr="006F3E21">
        <w:rPr>
          <w:i/>
          <w:iCs/>
          <w:color w:val="000000"/>
        </w:rPr>
        <w:t>90</w:t>
      </w:r>
    </w:p>
    <w:p w14:paraId="71FDBBAC" w14:textId="216A7EC7" w:rsidR="00ED7376" w:rsidRPr="006F3E21" w:rsidRDefault="00ED7376" w:rsidP="00DE6FB8">
      <w:pPr>
        <w:pStyle w:val="NormalWeb"/>
        <w:spacing w:before="0" w:beforeAutospacing="0" w:after="0" w:afterAutospacing="0" w:line="480" w:lineRule="auto"/>
        <w:ind w:left="1440"/>
        <w:jc w:val="both"/>
        <w:rPr>
          <w:i/>
          <w:iCs/>
          <w:color w:val="000000"/>
        </w:rPr>
      </w:pPr>
      <w:r w:rsidRPr="006F3E21">
        <w:rPr>
          <w:i/>
          <w:iCs/>
          <w:color w:val="000000"/>
        </w:rPr>
        <w:t>Organofacies</w:t>
      </w:r>
      <w:r w:rsidR="00FE4E84" w:rsidRPr="006F3E21">
        <w:rPr>
          <w:i/>
          <w:iCs/>
          <w:color w:val="000000"/>
        </w:rPr>
        <w:t>………………………………………</w:t>
      </w:r>
      <w:r w:rsidR="0098280B" w:rsidRPr="006F3E21">
        <w:rPr>
          <w:i/>
          <w:iCs/>
          <w:color w:val="000000"/>
        </w:rPr>
        <w:t>………</w:t>
      </w:r>
      <w:proofErr w:type="gramStart"/>
      <w:r w:rsidR="0098280B" w:rsidRPr="006F3E21">
        <w:rPr>
          <w:i/>
          <w:iCs/>
          <w:color w:val="000000"/>
        </w:rPr>
        <w:t>…..</w:t>
      </w:r>
      <w:proofErr w:type="gramEnd"/>
      <w:r w:rsidR="00FE4E84" w:rsidRPr="006F3E21">
        <w:rPr>
          <w:i/>
          <w:iCs/>
          <w:color w:val="000000"/>
        </w:rPr>
        <w:t>………………</w:t>
      </w:r>
      <w:r w:rsidR="00596B8C" w:rsidRPr="006F3E21">
        <w:rPr>
          <w:i/>
          <w:iCs/>
          <w:color w:val="000000"/>
        </w:rPr>
        <w:t>………</w:t>
      </w:r>
      <w:r w:rsidR="007C395B" w:rsidRPr="006F3E21">
        <w:rPr>
          <w:i/>
          <w:iCs/>
          <w:color w:val="000000"/>
        </w:rPr>
        <w:t>….9</w:t>
      </w:r>
      <w:r w:rsidR="00B036C9" w:rsidRPr="006F3E21">
        <w:rPr>
          <w:i/>
          <w:iCs/>
          <w:color w:val="000000"/>
        </w:rPr>
        <w:t>1</w:t>
      </w:r>
    </w:p>
    <w:p w14:paraId="2E15BAC9" w14:textId="2ADA69C0" w:rsidR="00ED7376" w:rsidRPr="006F3E21" w:rsidRDefault="00245476" w:rsidP="00DE6FB8">
      <w:pPr>
        <w:pStyle w:val="NormalWeb"/>
        <w:spacing w:before="0" w:beforeAutospacing="0" w:after="0" w:afterAutospacing="0" w:line="480" w:lineRule="auto"/>
        <w:ind w:left="1440"/>
        <w:jc w:val="both"/>
        <w:rPr>
          <w:i/>
          <w:iCs/>
          <w:color w:val="000000"/>
        </w:rPr>
      </w:pPr>
      <w:r w:rsidRPr="006F3E21">
        <w:rPr>
          <w:i/>
          <w:iCs/>
          <w:color w:val="000000"/>
        </w:rPr>
        <w:t xml:space="preserve">Production </w:t>
      </w:r>
      <w:r w:rsidR="00ED7376" w:rsidRPr="006F3E21">
        <w:rPr>
          <w:i/>
          <w:iCs/>
          <w:color w:val="000000"/>
        </w:rPr>
        <w:t>Potential</w:t>
      </w:r>
      <w:r w:rsidR="00FE4E84" w:rsidRPr="006F3E21">
        <w:rPr>
          <w:i/>
          <w:iCs/>
          <w:color w:val="000000"/>
        </w:rPr>
        <w:t>……………………………………………</w:t>
      </w:r>
      <w:r w:rsidR="0098280B" w:rsidRPr="006F3E21">
        <w:rPr>
          <w:i/>
          <w:iCs/>
          <w:color w:val="000000"/>
        </w:rPr>
        <w:t>…………</w:t>
      </w:r>
      <w:r w:rsidR="00596B8C" w:rsidRPr="006F3E21">
        <w:rPr>
          <w:i/>
          <w:iCs/>
          <w:color w:val="000000"/>
        </w:rPr>
        <w:t>……</w:t>
      </w:r>
      <w:proofErr w:type="gramStart"/>
      <w:r w:rsidR="00596B8C" w:rsidRPr="006F3E21">
        <w:rPr>
          <w:i/>
          <w:iCs/>
          <w:color w:val="000000"/>
        </w:rPr>
        <w:t>…</w:t>
      </w:r>
      <w:r w:rsidR="0098280B" w:rsidRPr="006F3E21">
        <w:rPr>
          <w:i/>
          <w:iCs/>
          <w:color w:val="000000"/>
        </w:rPr>
        <w:t>..</w:t>
      </w:r>
      <w:proofErr w:type="gramEnd"/>
      <w:r w:rsidR="00FE4E84" w:rsidRPr="006F3E21">
        <w:rPr>
          <w:i/>
          <w:iCs/>
          <w:color w:val="000000"/>
        </w:rPr>
        <w:t>……</w:t>
      </w:r>
      <w:r w:rsidR="007C395B" w:rsidRPr="006F3E21">
        <w:rPr>
          <w:i/>
          <w:iCs/>
          <w:color w:val="000000"/>
        </w:rPr>
        <w:t>9</w:t>
      </w:r>
      <w:r w:rsidR="00B036C9" w:rsidRPr="006F3E21">
        <w:rPr>
          <w:i/>
          <w:iCs/>
          <w:color w:val="000000"/>
        </w:rPr>
        <w:t>2</w:t>
      </w:r>
    </w:p>
    <w:p w14:paraId="12AB69E5" w14:textId="63116433" w:rsidR="00ED7376" w:rsidRPr="006F3E21" w:rsidRDefault="00ED7376" w:rsidP="00DE6FB8">
      <w:pPr>
        <w:pStyle w:val="NormalWeb"/>
        <w:spacing w:before="0" w:beforeAutospacing="0" w:after="0" w:afterAutospacing="0" w:line="480" w:lineRule="auto"/>
        <w:ind w:left="720"/>
        <w:jc w:val="both"/>
      </w:pPr>
      <w:r w:rsidRPr="006F3E21">
        <w:rPr>
          <w:color w:val="000000"/>
        </w:rPr>
        <w:t>4.</w:t>
      </w:r>
      <w:r w:rsidR="00495D19" w:rsidRPr="006F3E21">
        <w:rPr>
          <w:color w:val="000000"/>
        </w:rPr>
        <w:t>5</w:t>
      </w:r>
      <w:r w:rsidRPr="006F3E21">
        <w:rPr>
          <w:color w:val="000000"/>
        </w:rPr>
        <w:t>. Isotope Analysis</w:t>
      </w:r>
      <w:r w:rsidR="00FE4E84" w:rsidRPr="006F3E21">
        <w:rPr>
          <w:color w:val="000000"/>
        </w:rPr>
        <w:t>…………………………………</w:t>
      </w:r>
      <w:r w:rsidR="0098280B" w:rsidRPr="006F3E21">
        <w:rPr>
          <w:color w:val="000000"/>
        </w:rPr>
        <w:t>……</w:t>
      </w:r>
      <w:proofErr w:type="gramStart"/>
      <w:r w:rsidR="0098280B" w:rsidRPr="006F3E21">
        <w:rPr>
          <w:color w:val="000000"/>
        </w:rPr>
        <w:t>…..</w:t>
      </w:r>
      <w:proofErr w:type="gramEnd"/>
      <w:r w:rsidR="00FE4E84" w:rsidRPr="006F3E21">
        <w:rPr>
          <w:color w:val="000000"/>
        </w:rPr>
        <w:t>…………………………</w:t>
      </w:r>
      <w:r w:rsidR="00057716" w:rsidRPr="006F3E21">
        <w:rPr>
          <w:color w:val="000000"/>
        </w:rPr>
        <w:t>9</w:t>
      </w:r>
      <w:r w:rsidR="00B036C9" w:rsidRPr="006F3E21">
        <w:rPr>
          <w:color w:val="000000"/>
        </w:rPr>
        <w:t>3</w:t>
      </w:r>
    </w:p>
    <w:p w14:paraId="0126FFB8" w14:textId="380CAE33" w:rsidR="00ED7376" w:rsidRPr="006F3E21" w:rsidRDefault="00ED7376" w:rsidP="00DE6FB8">
      <w:pPr>
        <w:pStyle w:val="NormalWeb"/>
        <w:spacing w:before="0" w:beforeAutospacing="0" w:after="0" w:afterAutospacing="0" w:line="480" w:lineRule="auto"/>
        <w:jc w:val="both"/>
      </w:pPr>
      <w:r w:rsidRPr="006F3E21">
        <w:rPr>
          <w:color w:val="000000"/>
        </w:rPr>
        <w:t>CHAPTER 5: CONCLUSIONS</w:t>
      </w:r>
      <w:r w:rsidR="00FE4E84" w:rsidRPr="006F3E21">
        <w:rPr>
          <w:color w:val="000000"/>
        </w:rPr>
        <w:t>………………………………………</w:t>
      </w:r>
      <w:r w:rsidR="0098280B" w:rsidRPr="006F3E21">
        <w:rPr>
          <w:color w:val="000000"/>
        </w:rPr>
        <w:t>………</w:t>
      </w:r>
      <w:r w:rsidR="00FE4E84" w:rsidRPr="006F3E21">
        <w:rPr>
          <w:color w:val="000000"/>
        </w:rPr>
        <w:t>…………………</w:t>
      </w:r>
      <w:r w:rsidR="00057716" w:rsidRPr="006F3E21">
        <w:rPr>
          <w:color w:val="000000"/>
        </w:rPr>
        <w:t>9</w:t>
      </w:r>
      <w:r w:rsidR="00B036C9" w:rsidRPr="006F3E21">
        <w:rPr>
          <w:color w:val="000000"/>
        </w:rPr>
        <w:t>5</w:t>
      </w:r>
    </w:p>
    <w:p w14:paraId="502CF8AE" w14:textId="2C8E8D1D" w:rsidR="00ED7376" w:rsidRPr="006F3E21" w:rsidRDefault="00ED7376" w:rsidP="00DE6FB8">
      <w:pPr>
        <w:pStyle w:val="NormalWeb"/>
        <w:tabs>
          <w:tab w:val="left" w:pos="720"/>
        </w:tabs>
        <w:spacing w:before="0" w:beforeAutospacing="0" w:after="0" w:afterAutospacing="0" w:line="480" w:lineRule="auto"/>
        <w:ind w:left="720"/>
        <w:jc w:val="both"/>
      </w:pPr>
      <w:r w:rsidRPr="006F3E21">
        <w:rPr>
          <w:color w:val="000000"/>
        </w:rPr>
        <w:t>5.1. Source and Nature of Kansas Oils</w:t>
      </w:r>
      <w:r w:rsidR="00FE4E84" w:rsidRPr="006F3E21">
        <w:rPr>
          <w:color w:val="000000"/>
        </w:rPr>
        <w:t>…………………………………</w:t>
      </w:r>
      <w:r w:rsidR="0098280B" w:rsidRPr="006F3E21">
        <w:rPr>
          <w:color w:val="000000"/>
        </w:rPr>
        <w:t>………</w:t>
      </w:r>
      <w:r w:rsidR="00FE4E84" w:rsidRPr="006F3E21">
        <w:rPr>
          <w:color w:val="000000"/>
        </w:rPr>
        <w:t>…………</w:t>
      </w:r>
      <w:r w:rsidR="00057716" w:rsidRPr="006F3E21">
        <w:rPr>
          <w:color w:val="000000"/>
        </w:rPr>
        <w:t>9</w:t>
      </w:r>
      <w:r w:rsidR="00B036C9" w:rsidRPr="006F3E21">
        <w:rPr>
          <w:color w:val="000000"/>
        </w:rPr>
        <w:t>5</w:t>
      </w:r>
    </w:p>
    <w:p w14:paraId="684D05F3" w14:textId="6B280F68" w:rsidR="00ED7376" w:rsidRPr="006F3E21" w:rsidRDefault="00ED7376" w:rsidP="00DE6FB8">
      <w:pPr>
        <w:pStyle w:val="NormalWeb"/>
        <w:spacing w:before="0" w:beforeAutospacing="0" w:after="0" w:afterAutospacing="0" w:line="480" w:lineRule="auto"/>
        <w:ind w:left="720"/>
        <w:jc w:val="both"/>
      </w:pPr>
      <w:r w:rsidRPr="006F3E21">
        <w:rPr>
          <w:color w:val="000000"/>
        </w:rPr>
        <w:t>5.2. Migration of Kansas Oils</w:t>
      </w:r>
      <w:r w:rsidR="00FE4E84" w:rsidRPr="006F3E21">
        <w:rPr>
          <w:color w:val="000000"/>
        </w:rPr>
        <w:t>…………………………………………………</w:t>
      </w:r>
      <w:r w:rsidR="0098280B" w:rsidRPr="006F3E21">
        <w:rPr>
          <w:color w:val="000000"/>
        </w:rPr>
        <w:t>………</w:t>
      </w:r>
      <w:r w:rsidR="00FE4E84" w:rsidRPr="006F3E21">
        <w:rPr>
          <w:color w:val="000000"/>
        </w:rPr>
        <w:t>…</w:t>
      </w:r>
      <w:r w:rsidR="00057716" w:rsidRPr="006F3E21">
        <w:rPr>
          <w:color w:val="000000"/>
        </w:rPr>
        <w:t>9</w:t>
      </w:r>
      <w:r w:rsidR="00B036C9" w:rsidRPr="006F3E21">
        <w:rPr>
          <w:color w:val="000000"/>
        </w:rPr>
        <w:t>7</w:t>
      </w:r>
    </w:p>
    <w:p w14:paraId="6DEA1F4E" w14:textId="16AA1AC8" w:rsidR="00ED7376" w:rsidRPr="006F3E21" w:rsidRDefault="00ED7376" w:rsidP="00DE6FB8">
      <w:pPr>
        <w:pStyle w:val="NormalWeb"/>
        <w:spacing w:before="0" w:beforeAutospacing="0" w:after="0" w:afterAutospacing="0" w:line="480" w:lineRule="auto"/>
        <w:ind w:left="720"/>
        <w:jc w:val="both"/>
      </w:pPr>
      <w:r w:rsidRPr="006F3E21">
        <w:rPr>
          <w:color w:val="000000"/>
        </w:rPr>
        <w:t>5.3. Future Work</w:t>
      </w:r>
      <w:r w:rsidR="00FE4E84" w:rsidRPr="006F3E21">
        <w:rPr>
          <w:color w:val="000000"/>
        </w:rPr>
        <w:t>……………………………</w:t>
      </w:r>
      <w:r w:rsidR="0098280B" w:rsidRPr="006F3E21">
        <w:rPr>
          <w:color w:val="000000"/>
        </w:rPr>
        <w:t>………</w:t>
      </w:r>
      <w:r w:rsidR="00FE4E84" w:rsidRPr="006F3E21">
        <w:rPr>
          <w:color w:val="000000"/>
        </w:rPr>
        <w:t>……………………………………</w:t>
      </w:r>
      <w:r w:rsidR="00057716" w:rsidRPr="006F3E21">
        <w:rPr>
          <w:color w:val="000000"/>
        </w:rPr>
        <w:t>9</w:t>
      </w:r>
      <w:r w:rsidR="00B036C9" w:rsidRPr="006F3E21">
        <w:rPr>
          <w:color w:val="000000"/>
        </w:rPr>
        <w:t>7</w:t>
      </w:r>
    </w:p>
    <w:p w14:paraId="5A296DF8" w14:textId="19AC240E" w:rsidR="00B0259D" w:rsidRPr="006F3E21" w:rsidRDefault="00B0259D" w:rsidP="00DE6FB8">
      <w:pPr>
        <w:pStyle w:val="NormalWeb"/>
        <w:spacing w:before="0" w:beforeAutospacing="0" w:after="0" w:afterAutospacing="0" w:line="480" w:lineRule="auto"/>
        <w:jc w:val="both"/>
        <w:rPr>
          <w:color w:val="000000"/>
        </w:rPr>
      </w:pPr>
      <w:r w:rsidRPr="006F3E21">
        <w:rPr>
          <w:color w:val="000000"/>
        </w:rPr>
        <w:t>REFERENCES</w:t>
      </w:r>
      <w:r w:rsidR="00FE4E84" w:rsidRPr="006F3E21">
        <w:rPr>
          <w:color w:val="000000"/>
        </w:rPr>
        <w:t>………………………………………………</w:t>
      </w:r>
      <w:r w:rsidR="0098280B" w:rsidRPr="006F3E21">
        <w:rPr>
          <w:color w:val="000000"/>
        </w:rPr>
        <w:t>……</w:t>
      </w:r>
      <w:proofErr w:type="gramStart"/>
      <w:r w:rsidR="0098280B" w:rsidRPr="006F3E21">
        <w:rPr>
          <w:color w:val="000000"/>
        </w:rPr>
        <w:t>…..</w:t>
      </w:r>
      <w:proofErr w:type="gramEnd"/>
      <w:r w:rsidR="00FE4E84" w:rsidRPr="006F3E21">
        <w:rPr>
          <w:color w:val="000000"/>
        </w:rPr>
        <w:t>…………………………</w:t>
      </w:r>
      <w:r w:rsidR="00057716" w:rsidRPr="006F3E21">
        <w:rPr>
          <w:color w:val="000000"/>
        </w:rPr>
        <w:t>9</w:t>
      </w:r>
      <w:r w:rsidR="00B036C9" w:rsidRPr="006F3E21">
        <w:rPr>
          <w:color w:val="000000"/>
        </w:rPr>
        <w:t>8</w:t>
      </w:r>
    </w:p>
    <w:p w14:paraId="1C66DB59" w14:textId="10EFAEAD" w:rsidR="008A624A" w:rsidRPr="006F3E21" w:rsidRDefault="008A624A" w:rsidP="00DE6FB8">
      <w:pPr>
        <w:pStyle w:val="NormalWeb"/>
        <w:spacing w:before="0" w:beforeAutospacing="0" w:after="0" w:afterAutospacing="0" w:line="480" w:lineRule="auto"/>
        <w:jc w:val="both"/>
      </w:pPr>
      <w:r w:rsidRPr="006F3E21">
        <w:rPr>
          <w:color w:val="000000"/>
        </w:rPr>
        <w:t>APPENDIX I: BIOMARKER RATIOS…………………………………………………</w:t>
      </w:r>
      <w:proofErr w:type="gramStart"/>
      <w:r w:rsidRPr="006F3E21">
        <w:rPr>
          <w:color w:val="000000"/>
        </w:rPr>
        <w:t>…</w:t>
      </w:r>
      <w:r w:rsidR="0077287B" w:rsidRPr="006F3E21">
        <w:rPr>
          <w:color w:val="000000"/>
        </w:rPr>
        <w:t>..</w:t>
      </w:r>
      <w:proofErr w:type="gramEnd"/>
      <w:r w:rsidRPr="006F3E21">
        <w:rPr>
          <w:color w:val="000000"/>
        </w:rPr>
        <w:t>…</w:t>
      </w:r>
      <w:r w:rsidR="007C395B" w:rsidRPr="006F3E21">
        <w:rPr>
          <w:color w:val="000000"/>
        </w:rPr>
        <w:t>1</w:t>
      </w:r>
      <w:r w:rsidR="00B036C9" w:rsidRPr="006F3E21">
        <w:rPr>
          <w:color w:val="000000"/>
        </w:rPr>
        <w:t>21</w:t>
      </w:r>
    </w:p>
    <w:p w14:paraId="1BEFCCF2" w14:textId="444ACE0D" w:rsidR="00B0259D" w:rsidRPr="006F3E21" w:rsidRDefault="008A624A" w:rsidP="00DE6FB8">
      <w:pPr>
        <w:pStyle w:val="NormalWeb"/>
        <w:spacing w:before="0" w:beforeAutospacing="0" w:after="0" w:afterAutospacing="0" w:line="480" w:lineRule="auto"/>
        <w:jc w:val="both"/>
      </w:pPr>
      <w:r w:rsidRPr="006F3E21">
        <w:rPr>
          <w:color w:val="000000"/>
        </w:rPr>
        <w:t>APPENDIX II</w:t>
      </w:r>
      <w:r w:rsidR="00B0259D" w:rsidRPr="006F3E21">
        <w:rPr>
          <w:color w:val="000000"/>
        </w:rPr>
        <w:t>: STRUCTURES</w:t>
      </w:r>
      <w:r w:rsidR="00FE4E84" w:rsidRPr="006F3E21">
        <w:rPr>
          <w:color w:val="000000"/>
        </w:rPr>
        <w:t>……………………………………</w:t>
      </w:r>
      <w:r w:rsidR="0098280B" w:rsidRPr="006F3E21">
        <w:rPr>
          <w:color w:val="000000"/>
        </w:rPr>
        <w:t>…</w:t>
      </w:r>
      <w:proofErr w:type="gramStart"/>
      <w:r w:rsidR="0098280B" w:rsidRPr="006F3E21">
        <w:rPr>
          <w:color w:val="000000"/>
        </w:rPr>
        <w:t>…..</w:t>
      </w:r>
      <w:proofErr w:type="gramEnd"/>
      <w:r w:rsidR="00FE4E84" w:rsidRPr="006F3E21">
        <w:rPr>
          <w:color w:val="000000"/>
        </w:rPr>
        <w:t>…………………</w:t>
      </w:r>
      <w:r w:rsidR="0077287B" w:rsidRPr="006F3E21">
        <w:rPr>
          <w:color w:val="000000"/>
        </w:rPr>
        <w:t>...</w:t>
      </w:r>
      <w:r w:rsidR="00021FC9" w:rsidRPr="006F3E21">
        <w:rPr>
          <w:color w:val="000000"/>
        </w:rPr>
        <w:t>..1</w:t>
      </w:r>
      <w:r w:rsidR="007C395B" w:rsidRPr="006F3E21">
        <w:rPr>
          <w:color w:val="000000"/>
        </w:rPr>
        <w:t>2</w:t>
      </w:r>
      <w:r w:rsidR="00B036C9" w:rsidRPr="006F3E21">
        <w:rPr>
          <w:color w:val="000000"/>
        </w:rPr>
        <w:t>3</w:t>
      </w:r>
    </w:p>
    <w:p w14:paraId="7177DDB4" w14:textId="2B7CCCEB" w:rsidR="00B0259D" w:rsidRPr="006F3E21" w:rsidRDefault="008A624A" w:rsidP="00DE6FB8">
      <w:pPr>
        <w:pStyle w:val="NormalWeb"/>
        <w:spacing w:before="0" w:beforeAutospacing="0" w:after="0" w:afterAutospacing="0" w:line="480" w:lineRule="auto"/>
        <w:jc w:val="both"/>
      </w:pPr>
      <w:r w:rsidRPr="006F3E21">
        <w:rPr>
          <w:color w:val="000000"/>
        </w:rPr>
        <w:t>APPENDIX III</w:t>
      </w:r>
      <w:r w:rsidR="00B0259D" w:rsidRPr="006F3E21">
        <w:rPr>
          <w:color w:val="000000"/>
        </w:rPr>
        <w:t>: FORMULAS</w:t>
      </w:r>
      <w:r w:rsidR="00FE4E84" w:rsidRPr="006F3E21">
        <w:rPr>
          <w:color w:val="000000"/>
        </w:rPr>
        <w:t>……………………………………………</w:t>
      </w:r>
      <w:proofErr w:type="gramStart"/>
      <w:r w:rsidR="0098280B" w:rsidRPr="006F3E21">
        <w:rPr>
          <w:color w:val="000000"/>
        </w:rPr>
        <w:t>…..</w:t>
      </w:r>
      <w:proofErr w:type="gramEnd"/>
      <w:r w:rsidR="00FE4E84" w:rsidRPr="006F3E21">
        <w:rPr>
          <w:color w:val="000000"/>
        </w:rPr>
        <w:t>………………</w:t>
      </w:r>
      <w:r w:rsidR="0077287B" w:rsidRPr="006F3E21">
        <w:rPr>
          <w:color w:val="000000"/>
        </w:rPr>
        <w:t>...</w:t>
      </w:r>
      <w:r w:rsidR="00DE6FB8" w:rsidRPr="006F3E21">
        <w:rPr>
          <w:color w:val="000000"/>
        </w:rPr>
        <w:t>1</w:t>
      </w:r>
      <w:r w:rsidR="00057716" w:rsidRPr="006F3E21">
        <w:rPr>
          <w:color w:val="000000"/>
        </w:rPr>
        <w:t>2</w:t>
      </w:r>
      <w:r w:rsidR="00B036C9" w:rsidRPr="006F3E21">
        <w:rPr>
          <w:color w:val="000000"/>
        </w:rPr>
        <w:t>8</w:t>
      </w:r>
    </w:p>
    <w:p w14:paraId="5BD6E1BA" w14:textId="181C9424" w:rsidR="00B0259D" w:rsidRPr="006F3E21" w:rsidRDefault="008A624A" w:rsidP="00DE6FB8">
      <w:pPr>
        <w:pStyle w:val="NormalWeb"/>
        <w:spacing w:before="0" w:beforeAutospacing="0" w:after="0" w:afterAutospacing="0" w:line="480" w:lineRule="auto"/>
        <w:jc w:val="both"/>
        <w:rPr>
          <w:color w:val="000000"/>
        </w:rPr>
      </w:pPr>
      <w:r w:rsidRPr="006F3E21">
        <w:rPr>
          <w:color w:val="000000"/>
        </w:rPr>
        <w:t>APPENDIX IV</w:t>
      </w:r>
      <w:r w:rsidR="00B0259D" w:rsidRPr="006F3E21">
        <w:rPr>
          <w:color w:val="000000"/>
        </w:rPr>
        <w:t>: CHROMATOGRAMS</w:t>
      </w:r>
      <w:r w:rsidR="00FE4E84" w:rsidRPr="006F3E21">
        <w:rPr>
          <w:color w:val="000000"/>
        </w:rPr>
        <w:t>………………………………………</w:t>
      </w:r>
      <w:r w:rsidR="0098280B" w:rsidRPr="006F3E21">
        <w:rPr>
          <w:color w:val="000000"/>
        </w:rPr>
        <w:t>………</w:t>
      </w:r>
      <w:proofErr w:type="gramStart"/>
      <w:r w:rsidR="0098280B" w:rsidRPr="006F3E21">
        <w:rPr>
          <w:color w:val="000000"/>
        </w:rPr>
        <w:t>…..</w:t>
      </w:r>
      <w:proofErr w:type="gramEnd"/>
      <w:r w:rsidR="00FE4E84" w:rsidRPr="006F3E21">
        <w:rPr>
          <w:color w:val="000000"/>
        </w:rPr>
        <w:t>……</w:t>
      </w:r>
      <w:r w:rsidR="00DE6FB8" w:rsidRPr="006F3E21">
        <w:rPr>
          <w:color w:val="000000"/>
        </w:rPr>
        <w:t>1</w:t>
      </w:r>
      <w:r w:rsidR="00057716" w:rsidRPr="006F3E21">
        <w:rPr>
          <w:color w:val="000000"/>
        </w:rPr>
        <w:t>2</w:t>
      </w:r>
      <w:r w:rsidR="00B036C9" w:rsidRPr="006F3E21">
        <w:rPr>
          <w:color w:val="000000"/>
        </w:rPr>
        <w:t>9</w:t>
      </w:r>
    </w:p>
    <w:p w14:paraId="6E638420" w14:textId="12E511AD" w:rsidR="00C909DA" w:rsidRPr="006F3E21" w:rsidRDefault="00F03283" w:rsidP="00DE6FB8">
      <w:pPr>
        <w:pStyle w:val="NormalWeb"/>
        <w:numPr>
          <w:ilvl w:val="0"/>
          <w:numId w:val="7"/>
        </w:numPr>
        <w:tabs>
          <w:tab w:val="left" w:pos="720"/>
        </w:tabs>
        <w:spacing w:before="0" w:beforeAutospacing="0" w:after="0" w:afterAutospacing="0" w:line="480" w:lineRule="auto"/>
        <w:jc w:val="both"/>
      </w:pPr>
      <w:r w:rsidRPr="006F3E21">
        <w:t>Whole Oil GC Chromatograms……………………………………………</w:t>
      </w:r>
      <w:proofErr w:type="gramStart"/>
      <w:r w:rsidRPr="006F3E21">
        <w:t>…..</w:t>
      </w:r>
      <w:proofErr w:type="gramEnd"/>
      <w:r w:rsidR="0098280B" w:rsidRPr="006F3E21">
        <w:rPr>
          <w:color w:val="000000"/>
        </w:rPr>
        <w:t>……</w:t>
      </w:r>
      <w:r w:rsidR="00DE6FB8" w:rsidRPr="006F3E21">
        <w:t>1</w:t>
      </w:r>
      <w:r w:rsidR="0077287B" w:rsidRPr="006F3E21">
        <w:t>2</w:t>
      </w:r>
      <w:r w:rsidR="00B036C9" w:rsidRPr="006F3E21">
        <w:t>9</w:t>
      </w:r>
    </w:p>
    <w:p w14:paraId="665E3BEC" w14:textId="580366E8" w:rsidR="00F03283" w:rsidRPr="006F3E21" w:rsidRDefault="00F03283" w:rsidP="00DE6FB8">
      <w:pPr>
        <w:pStyle w:val="NormalWeb"/>
        <w:numPr>
          <w:ilvl w:val="0"/>
          <w:numId w:val="7"/>
        </w:numPr>
        <w:spacing w:before="0" w:beforeAutospacing="0" w:after="0" w:afterAutospacing="0" w:line="480" w:lineRule="auto"/>
        <w:jc w:val="both"/>
      </w:pPr>
      <w:r w:rsidRPr="006F3E21">
        <w:t>Saturate GC Chromatograms……………………………………………</w:t>
      </w:r>
      <w:proofErr w:type="gramStart"/>
      <w:r w:rsidR="0098280B" w:rsidRPr="006F3E21">
        <w:rPr>
          <w:color w:val="000000"/>
        </w:rPr>
        <w:t>…..</w:t>
      </w:r>
      <w:proofErr w:type="gramEnd"/>
      <w:r w:rsidRPr="006F3E21">
        <w:t>………</w:t>
      </w:r>
      <w:r w:rsidR="00DE6FB8" w:rsidRPr="006F3E21">
        <w:t>1</w:t>
      </w:r>
      <w:r w:rsidR="0077287B" w:rsidRPr="006F3E21">
        <w:t>3</w:t>
      </w:r>
      <w:r w:rsidR="00B036C9" w:rsidRPr="006F3E21">
        <w:t>5</w:t>
      </w:r>
    </w:p>
    <w:p w14:paraId="41E79639" w14:textId="465A5572" w:rsidR="00F03283" w:rsidRPr="006F3E21" w:rsidRDefault="00F03283" w:rsidP="00DE6FB8">
      <w:pPr>
        <w:pStyle w:val="NormalWeb"/>
        <w:numPr>
          <w:ilvl w:val="0"/>
          <w:numId w:val="7"/>
        </w:numPr>
        <w:spacing w:before="0" w:beforeAutospacing="0" w:after="0" w:afterAutospacing="0" w:line="480" w:lineRule="auto"/>
        <w:jc w:val="both"/>
      </w:pPr>
      <w:r w:rsidRPr="006F3E21">
        <w:t>Maltene GCMS Chromatograms……………………………………………</w:t>
      </w:r>
      <w:r w:rsidR="0098280B" w:rsidRPr="006F3E21">
        <w:t>...</w:t>
      </w:r>
      <w:r w:rsidRPr="006F3E21">
        <w:t>…….</w:t>
      </w:r>
      <w:r w:rsidR="00DE6FB8" w:rsidRPr="006F3E21">
        <w:t>1</w:t>
      </w:r>
      <w:r w:rsidR="0077287B" w:rsidRPr="006F3E21">
        <w:t>4</w:t>
      </w:r>
      <w:r w:rsidR="00B036C9" w:rsidRPr="006F3E21">
        <w:t>9</w:t>
      </w:r>
    </w:p>
    <w:p w14:paraId="592C638C" w14:textId="2CEAA860" w:rsidR="00F03283" w:rsidRPr="006F3E21" w:rsidRDefault="00F03283" w:rsidP="00DE6FB8">
      <w:pPr>
        <w:pStyle w:val="NormalWeb"/>
        <w:numPr>
          <w:ilvl w:val="0"/>
          <w:numId w:val="7"/>
        </w:numPr>
        <w:spacing w:before="0" w:beforeAutospacing="0" w:after="0" w:afterAutospacing="0" w:line="480" w:lineRule="auto"/>
        <w:jc w:val="both"/>
      </w:pPr>
      <w:r w:rsidRPr="006F3E21">
        <w:t>Saturate GCMS Chromatograms……………………………………………</w:t>
      </w:r>
      <w:r w:rsidR="0098280B" w:rsidRPr="006F3E21">
        <w:t>……</w:t>
      </w:r>
      <w:r w:rsidRPr="006F3E21">
        <w:t>…</w:t>
      </w:r>
      <w:r w:rsidR="00DE6FB8" w:rsidRPr="006F3E21">
        <w:t>1</w:t>
      </w:r>
      <w:r w:rsidR="00B036C9" w:rsidRPr="006F3E21">
        <w:t>60</w:t>
      </w:r>
    </w:p>
    <w:p w14:paraId="1BF7295F" w14:textId="55529F28" w:rsidR="00784FA5" w:rsidRPr="006F3E21" w:rsidRDefault="00F03283" w:rsidP="00DE6FB8">
      <w:pPr>
        <w:pStyle w:val="NormalWeb"/>
        <w:numPr>
          <w:ilvl w:val="0"/>
          <w:numId w:val="7"/>
        </w:numPr>
        <w:spacing w:before="0" w:beforeAutospacing="0" w:after="0" w:afterAutospacing="0" w:line="480" w:lineRule="auto"/>
        <w:jc w:val="both"/>
      </w:pPr>
      <w:r w:rsidRPr="006F3E21">
        <w:t>Aromatic GCMS Chromatograms…………………………………………</w:t>
      </w:r>
      <w:r w:rsidR="0098280B" w:rsidRPr="006F3E21">
        <w:t>….</w:t>
      </w:r>
      <w:r w:rsidRPr="006F3E21">
        <w:t>…</w:t>
      </w:r>
      <w:r w:rsidR="00021FC9" w:rsidRPr="006F3E21">
        <w:t>.</w:t>
      </w:r>
      <w:r w:rsidRPr="006F3E21">
        <w:t>…</w:t>
      </w:r>
      <w:r w:rsidR="00DE6FB8" w:rsidRPr="006F3E21">
        <w:t>1</w:t>
      </w:r>
      <w:r w:rsidR="0077287B" w:rsidRPr="006F3E21">
        <w:t>8</w:t>
      </w:r>
      <w:r w:rsidR="00B036C9" w:rsidRPr="006F3E21">
        <w:t>3</w:t>
      </w:r>
    </w:p>
    <w:p w14:paraId="18A02BF1" w14:textId="5D67849C" w:rsidR="00B32395" w:rsidRPr="006F3E21" w:rsidRDefault="00784FA5" w:rsidP="00DE6FB8">
      <w:pPr>
        <w:pStyle w:val="NormalWeb"/>
        <w:numPr>
          <w:ilvl w:val="0"/>
          <w:numId w:val="7"/>
        </w:numPr>
        <w:spacing w:before="0" w:beforeAutospacing="0" w:after="0" w:afterAutospacing="0" w:line="480" w:lineRule="auto"/>
        <w:jc w:val="both"/>
        <w:rPr>
          <w:color w:val="000000"/>
        </w:rPr>
      </w:pPr>
      <w:r w:rsidRPr="006F3E21">
        <w:t>Low Polarity Compound GCMS Chromatograms……………………………</w:t>
      </w:r>
      <w:r w:rsidR="0098280B" w:rsidRPr="006F3E21">
        <w:t>…</w:t>
      </w:r>
      <w:r w:rsidRPr="006F3E21">
        <w:t>….</w:t>
      </w:r>
      <w:r w:rsidR="007C395B" w:rsidRPr="006F3E21">
        <w:t>20</w:t>
      </w:r>
      <w:r w:rsidR="00B036C9" w:rsidRPr="006F3E21">
        <w:t>6</w:t>
      </w:r>
      <w:r w:rsidR="00B32395" w:rsidRPr="006F3E21">
        <w:rPr>
          <w:color w:val="000000"/>
        </w:rPr>
        <w:br w:type="page"/>
      </w:r>
    </w:p>
    <w:p w14:paraId="62A5B4CE" w14:textId="716E8F70" w:rsidR="00DE47C7" w:rsidRPr="006F3E21" w:rsidRDefault="00DC66B2" w:rsidP="007C095A">
      <w:pPr>
        <w:pStyle w:val="NormalWeb"/>
        <w:tabs>
          <w:tab w:val="left" w:pos="6660"/>
        </w:tabs>
        <w:spacing w:before="0" w:beforeAutospacing="0" w:after="0" w:afterAutospacing="0" w:line="480" w:lineRule="auto"/>
        <w:jc w:val="center"/>
        <w:rPr>
          <w:b/>
          <w:color w:val="000000"/>
        </w:rPr>
      </w:pPr>
      <w:r w:rsidRPr="006F3E21">
        <w:rPr>
          <w:b/>
          <w:color w:val="000000"/>
        </w:rPr>
        <w:lastRenderedPageBreak/>
        <w:t>LIST OF FIGURES</w:t>
      </w:r>
    </w:p>
    <w:p w14:paraId="5625E5AC" w14:textId="7665C3DE" w:rsidR="009542CB" w:rsidRPr="006F3E21" w:rsidRDefault="009542CB" w:rsidP="00B036C9">
      <w:pPr>
        <w:pStyle w:val="NormalWeb"/>
        <w:tabs>
          <w:tab w:val="left" w:pos="6660"/>
        </w:tabs>
        <w:spacing w:line="480" w:lineRule="auto"/>
        <w:jc w:val="both"/>
        <w:rPr>
          <w:bCs/>
          <w:color w:val="000000"/>
        </w:rPr>
      </w:pPr>
      <w:r w:rsidRPr="006F3E21">
        <w:rPr>
          <w:b/>
          <w:bCs/>
          <w:color w:val="000000"/>
        </w:rPr>
        <w:t>Figure 1.</w:t>
      </w:r>
      <w:r w:rsidRPr="006F3E21">
        <w:rPr>
          <w:bCs/>
          <w:color w:val="000000"/>
        </w:rPr>
        <w:t xml:space="preserve"> Breakdown of organic matter from a source rock into insoluble kerogen, soluble bitumen, and molecular biomarkers (Tissot and Welte, 1984). </w:t>
      </w:r>
      <w:r w:rsidRPr="006F3E21">
        <w:rPr>
          <w:rFonts w:eastAsia="+mn-ea"/>
          <w:color w:val="000000"/>
          <w:kern w:val="24"/>
        </w:rPr>
        <w:t>……………………………………</w:t>
      </w:r>
      <w:r w:rsidR="00057716" w:rsidRPr="006F3E21">
        <w:rPr>
          <w:rFonts w:eastAsia="+mn-ea"/>
          <w:color w:val="000000"/>
          <w:kern w:val="24"/>
        </w:rPr>
        <w:t>2</w:t>
      </w:r>
    </w:p>
    <w:p w14:paraId="06E8D06E" w14:textId="015F391A" w:rsidR="009542CB" w:rsidRPr="006F3E21" w:rsidRDefault="009542CB" w:rsidP="00B036C9">
      <w:pPr>
        <w:pStyle w:val="NormalWeb"/>
        <w:tabs>
          <w:tab w:val="left" w:pos="6660"/>
        </w:tabs>
        <w:spacing w:line="480" w:lineRule="auto"/>
        <w:jc w:val="both"/>
        <w:rPr>
          <w:bCs/>
          <w:color w:val="000000"/>
        </w:rPr>
      </w:pPr>
      <w:r w:rsidRPr="006F3E21">
        <w:rPr>
          <w:b/>
          <w:bCs/>
          <w:color w:val="000000"/>
        </w:rPr>
        <w:t>Figure 2.</w:t>
      </w:r>
      <w:r w:rsidRPr="006F3E21">
        <w:rPr>
          <w:bCs/>
          <w:color w:val="000000"/>
        </w:rPr>
        <w:t xml:space="preserve"> Structure of pristane (Pr) and phytane (Ph) (</w:t>
      </w:r>
      <w:r w:rsidR="009D4279" w:rsidRPr="006F3E21">
        <w:rPr>
          <w:b/>
          <w:bCs/>
          <w:color w:val="000000"/>
        </w:rPr>
        <w:t>APPX.</w:t>
      </w:r>
      <w:r w:rsidRPr="006F3E21">
        <w:rPr>
          <w:b/>
          <w:bCs/>
          <w:color w:val="000000"/>
        </w:rPr>
        <w:t xml:space="preserve"> I</w:t>
      </w:r>
      <w:r w:rsidR="00F0014B" w:rsidRPr="006F3E21">
        <w:rPr>
          <w:b/>
          <w:bCs/>
          <w:color w:val="000000"/>
        </w:rPr>
        <w:t>I</w:t>
      </w:r>
      <w:r w:rsidRPr="006F3E21">
        <w:rPr>
          <w:b/>
          <w:bCs/>
          <w:color w:val="000000"/>
        </w:rPr>
        <w:t xml:space="preserve">; </w:t>
      </w:r>
      <w:r w:rsidRPr="006F3E21">
        <w:rPr>
          <w:bCs/>
          <w:color w:val="000000"/>
        </w:rPr>
        <w:t xml:space="preserve">Dembicki, 2017). </w:t>
      </w:r>
      <w:r w:rsidRPr="006F3E21">
        <w:rPr>
          <w:rFonts w:eastAsia="+mn-ea"/>
          <w:color w:val="000000"/>
          <w:kern w:val="24"/>
        </w:rPr>
        <w:t>……</w:t>
      </w:r>
      <w:r w:rsidR="00C94B87"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4</w:t>
      </w:r>
    </w:p>
    <w:p w14:paraId="2C90B061" w14:textId="31CD3C9A" w:rsidR="009542CB" w:rsidRPr="006F3E21" w:rsidRDefault="009542CB" w:rsidP="00B036C9">
      <w:pPr>
        <w:pStyle w:val="NormalWeb"/>
        <w:tabs>
          <w:tab w:val="left" w:pos="6660"/>
        </w:tabs>
        <w:spacing w:line="480" w:lineRule="auto"/>
        <w:jc w:val="both"/>
        <w:rPr>
          <w:rFonts w:eastAsia="+mn-ea"/>
          <w:color w:val="000000"/>
          <w:kern w:val="24"/>
        </w:rPr>
      </w:pPr>
      <w:r w:rsidRPr="006F3E21">
        <w:rPr>
          <w:b/>
          <w:bCs/>
          <w:color w:val="000000"/>
        </w:rPr>
        <w:t>Figure 3</w:t>
      </w:r>
      <w:r w:rsidRPr="006F3E21">
        <w:rPr>
          <w:bCs/>
          <w:color w:val="000000"/>
        </w:rPr>
        <w:t xml:space="preserve">. Typical GC chromatogram of a Pennsylvanian Kansas oil, Schroeder 1-26 from the Lansing-Kansas City (LKC) Formation, Kansas. </w:t>
      </w:r>
      <w:r w:rsidRPr="006F3E21">
        <w:rPr>
          <w:rFonts w:eastAsia="+mn-ea"/>
          <w:color w:val="000000"/>
          <w:kern w:val="24"/>
        </w:rPr>
        <w:t>…………………………</w:t>
      </w:r>
      <w:r w:rsidR="00057716"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4</w:t>
      </w:r>
    </w:p>
    <w:p w14:paraId="2D44E7C4" w14:textId="675744B0" w:rsidR="0077287B" w:rsidRPr="006F3E21" w:rsidRDefault="00F678C4" w:rsidP="00B036C9">
      <w:pPr>
        <w:pStyle w:val="NormalWeb"/>
        <w:spacing w:before="0" w:beforeAutospacing="0" w:after="0" w:afterAutospacing="0" w:line="480" w:lineRule="auto"/>
        <w:jc w:val="both"/>
        <w:rPr>
          <w:b/>
          <w:bCs/>
          <w:color w:val="000000"/>
        </w:rPr>
      </w:pPr>
      <w:r w:rsidRPr="006F3E21">
        <w:rPr>
          <w:b/>
          <w:bCs/>
        </w:rPr>
        <w:t>Figure 4</w:t>
      </w:r>
      <w:r w:rsidRPr="006F3E21">
        <w:t>. Common structures of saturate hydrocarbons: (</w:t>
      </w:r>
      <w:r w:rsidRPr="006F3E21">
        <w:rPr>
          <w:b/>
          <w:bCs/>
        </w:rPr>
        <w:t>a</w:t>
      </w:r>
      <w:r w:rsidRPr="006F3E21">
        <w:t>) triterpanes, (</w:t>
      </w:r>
      <w:r w:rsidRPr="006F3E21">
        <w:rPr>
          <w:b/>
          <w:bCs/>
        </w:rPr>
        <w:t>b</w:t>
      </w:r>
      <w:r w:rsidRPr="006F3E21">
        <w:t>) steranes, and (</w:t>
      </w:r>
      <w:r w:rsidRPr="006F3E21">
        <w:rPr>
          <w:b/>
          <w:bCs/>
        </w:rPr>
        <w:t>c</w:t>
      </w:r>
      <w:r w:rsidRPr="006F3E21">
        <w:t>) diamondoids (</w:t>
      </w:r>
      <w:r w:rsidRPr="006F3E21">
        <w:rPr>
          <w:b/>
          <w:bCs/>
        </w:rPr>
        <w:t xml:space="preserve">APPX. </w:t>
      </w:r>
      <w:r w:rsidR="00C94B87" w:rsidRPr="006F3E21">
        <w:rPr>
          <w:b/>
          <w:bCs/>
        </w:rPr>
        <w:t>I</w:t>
      </w:r>
      <w:r w:rsidRPr="006F3E21">
        <w:rPr>
          <w:b/>
          <w:bCs/>
        </w:rPr>
        <w:t>I</w:t>
      </w:r>
      <w:r w:rsidRPr="006F3E21">
        <w:t xml:space="preserve">; </w:t>
      </w:r>
      <w:r w:rsidRPr="006F3E21">
        <w:rPr>
          <w:color w:val="000000"/>
        </w:rPr>
        <w:t xml:space="preserve">Burns et al., 1978; Waples and Machihara, 1990; Hays et al., </w:t>
      </w:r>
      <w:proofErr w:type="gramStart"/>
      <w:r w:rsidRPr="006F3E21">
        <w:rPr>
          <w:color w:val="000000"/>
        </w:rPr>
        <w:t>2007)…</w:t>
      </w:r>
      <w:proofErr w:type="gramEnd"/>
      <w:r w:rsidR="00F013E0" w:rsidRPr="006F3E21">
        <w:rPr>
          <w:color w:val="000000"/>
        </w:rPr>
        <w:t>…………………………..…………………………………………………………...</w:t>
      </w:r>
      <w:r w:rsidRPr="006F3E21">
        <w:rPr>
          <w:color w:val="000000"/>
        </w:rPr>
        <w:t>…..</w:t>
      </w:r>
      <w:r w:rsidR="00B036C9" w:rsidRPr="006F3E21">
        <w:rPr>
          <w:color w:val="000000"/>
        </w:rPr>
        <w:t>.</w:t>
      </w:r>
      <w:r w:rsidRPr="006F3E21">
        <w:rPr>
          <w:color w:val="000000"/>
        </w:rPr>
        <w:t>5</w:t>
      </w:r>
      <w:r w:rsidRPr="006F3E21">
        <w:rPr>
          <w:b/>
          <w:bCs/>
          <w:color w:val="000000"/>
        </w:rPr>
        <w:t xml:space="preserve"> </w:t>
      </w:r>
    </w:p>
    <w:p w14:paraId="299AAB8D" w14:textId="786E55FC" w:rsidR="00942EA8" w:rsidRPr="006F3E21" w:rsidRDefault="00F678C4" w:rsidP="00B036C9">
      <w:pPr>
        <w:pStyle w:val="NormalWeb"/>
        <w:spacing w:before="0" w:beforeAutospacing="0" w:after="0" w:afterAutospacing="0" w:line="480" w:lineRule="auto"/>
        <w:jc w:val="both"/>
        <w:rPr>
          <w:bCs/>
          <w:color w:val="000000"/>
        </w:rPr>
      </w:pPr>
      <w:r w:rsidRPr="006F3E21">
        <w:rPr>
          <w:b/>
          <w:bCs/>
          <w:color w:val="000000"/>
        </w:rPr>
        <w:t>Figure 5.</w:t>
      </w:r>
      <w:r w:rsidRPr="006F3E21">
        <w:rPr>
          <w:color w:val="000000"/>
        </w:rPr>
        <w:t xml:space="preserve"> Common aromatic compounds: (</w:t>
      </w:r>
      <w:r w:rsidRPr="006F3E21">
        <w:rPr>
          <w:b/>
          <w:bCs/>
          <w:color w:val="000000"/>
        </w:rPr>
        <w:t>a</w:t>
      </w:r>
      <w:r w:rsidRPr="006F3E21">
        <w:rPr>
          <w:color w:val="000000"/>
        </w:rPr>
        <w:t>) the phenanthrene series, (</w:t>
      </w:r>
      <w:r w:rsidRPr="006F3E21">
        <w:rPr>
          <w:b/>
          <w:bCs/>
          <w:color w:val="000000"/>
        </w:rPr>
        <w:t>b</w:t>
      </w:r>
      <w:r w:rsidRPr="006F3E21">
        <w:rPr>
          <w:color w:val="000000"/>
        </w:rPr>
        <w:t>) aryl isoprenoids</w:t>
      </w:r>
      <w:r w:rsidR="001A5BE6" w:rsidRPr="001A5BE6">
        <w:rPr>
          <w:b/>
          <w:i/>
          <w:color w:val="000000"/>
          <w:sz w:val="28"/>
        </w:rPr>
        <w:t>/</w:t>
      </w:r>
      <w:r w:rsidRPr="006F3E21">
        <w:rPr>
          <w:color w:val="000000"/>
        </w:rPr>
        <w:t>carotenoids, and (</w:t>
      </w:r>
      <w:r w:rsidRPr="006F3E21">
        <w:rPr>
          <w:b/>
          <w:bCs/>
          <w:color w:val="000000"/>
        </w:rPr>
        <w:t>c, d</w:t>
      </w:r>
      <w:r w:rsidRPr="006F3E21">
        <w:rPr>
          <w:color w:val="000000"/>
        </w:rPr>
        <w:t>) the mono- and tri-aromatic steroidal hydrocarbons (</w:t>
      </w:r>
      <w:r w:rsidRPr="006F3E21">
        <w:rPr>
          <w:b/>
          <w:bCs/>
          <w:color w:val="000000"/>
        </w:rPr>
        <w:t xml:space="preserve">APPX. </w:t>
      </w:r>
      <w:r w:rsidR="00C94B87" w:rsidRPr="006F3E21">
        <w:rPr>
          <w:b/>
          <w:bCs/>
          <w:color w:val="000000"/>
        </w:rPr>
        <w:t>I</w:t>
      </w:r>
      <w:r w:rsidRPr="006F3E21">
        <w:rPr>
          <w:b/>
          <w:bCs/>
          <w:color w:val="000000"/>
        </w:rPr>
        <w:t>I</w:t>
      </w:r>
      <w:r w:rsidRPr="006F3E21">
        <w:rPr>
          <w:color w:val="000000"/>
        </w:rPr>
        <w:t xml:space="preserve">; Peters et al., 2004b; Dembicki, </w:t>
      </w:r>
      <w:proofErr w:type="gramStart"/>
      <w:r w:rsidRPr="006F3E21">
        <w:rPr>
          <w:color w:val="000000"/>
        </w:rPr>
        <w:t>2017)…</w:t>
      </w:r>
      <w:proofErr w:type="gramEnd"/>
      <w:r w:rsidRPr="006F3E21">
        <w:rPr>
          <w:color w:val="000000"/>
        </w:rPr>
        <w:t>…………………………………………………………..</w:t>
      </w:r>
      <w:r w:rsidR="0077287B" w:rsidRPr="006F3E21">
        <w:rPr>
          <w:color w:val="000000"/>
        </w:rPr>
        <w:t>7</w:t>
      </w:r>
    </w:p>
    <w:p w14:paraId="201767CA" w14:textId="7DD973A7" w:rsidR="009542CB" w:rsidRPr="006F3E21" w:rsidRDefault="009542CB" w:rsidP="00B036C9">
      <w:pPr>
        <w:pStyle w:val="NormalWeb"/>
        <w:tabs>
          <w:tab w:val="left" w:pos="6660"/>
        </w:tabs>
        <w:spacing w:line="480" w:lineRule="auto"/>
        <w:jc w:val="both"/>
        <w:rPr>
          <w:rFonts w:eastAsia="+mn-ea"/>
          <w:color w:val="000000"/>
          <w:kern w:val="24"/>
        </w:rPr>
      </w:pPr>
      <w:r w:rsidRPr="006F3E21">
        <w:rPr>
          <w:b/>
          <w:bCs/>
          <w:color w:val="000000"/>
        </w:rPr>
        <w:t xml:space="preserve">Figure </w:t>
      </w:r>
      <w:r w:rsidR="00F678C4" w:rsidRPr="006F3E21">
        <w:rPr>
          <w:b/>
          <w:bCs/>
          <w:color w:val="000000"/>
        </w:rPr>
        <w:t>6</w:t>
      </w:r>
      <w:r w:rsidRPr="006F3E21">
        <w:rPr>
          <w:b/>
          <w:bCs/>
          <w:color w:val="000000"/>
        </w:rPr>
        <w:t xml:space="preserve">. </w:t>
      </w:r>
      <w:r w:rsidRPr="006F3E21">
        <w:rPr>
          <w:bCs/>
          <w:color w:val="000000"/>
        </w:rPr>
        <w:t>Water column stratification during photic zone euxinia. Hydrogen sulfide (H2S) rich waters are in the photic zone, and the color of the bacteria depends on the amount of sunlight received and creates the various carotenoids (Connock, 2015).</w:t>
      </w:r>
      <w:r w:rsidRPr="006F3E21">
        <w:rPr>
          <w:rFonts w:eastAsia="+mn-ea"/>
          <w:color w:val="000000"/>
          <w:kern w:val="24"/>
        </w:rPr>
        <w:t xml:space="preserve"> …………</w:t>
      </w:r>
      <w:proofErr w:type="gramStart"/>
      <w:r w:rsidRPr="006F3E21">
        <w:rPr>
          <w:rFonts w:eastAsia="+mn-ea"/>
          <w:color w:val="000000"/>
          <w:kern w:val="24"/>
        </w:rPr>
        <w:t>…</w:t>
      </w:r>
      <w:r w:rsidR="00057716" w:rsidRPr="006F3E21">
        <w:rPr>
          <w:rFonts w:eastAsia="+mn-ea"/>
          <w:color w:val="000000"/>
          <w:kern w:val="24"/>
        </w:rPr>
        <w:t>..</w:t>
      </w:r>
      <w:proofErr w:type="gramEnd"/>
      <w:r w:rsidRPr="006F3E21">
        <w:rPr>
          <w:rFonts w:eastAsia="+mn-ea"/>
          <w:color w:val="000000"/>
          <w:kern w:val="24"/>
        </w:rPr>
        <w:t>……………………</w:t>
      </w:r>
      <w:r w:rsidR="0077287B" w:rsidRPr="006F3E21">
        <w:rPr>
          <w:rFonts w:eastAsia="+mn-ea"/>
          <w:color w:val="000000"/>
          <w:kern w:val="24"/>
        </w:rPr>
        <w:t>7</w:t>
      </w:r>
    </w:p>
    <w:p w14:paraId="1E026B64" w14:textId="7CBE766B" w:rsidR="00F678C4" w:rsidRPr="006F3E21" w:rsidRDefault="00F678C4" w:rsidP="00B036C9">
      <w:pPr>
        <w:pStyle w:val="NormalWeb"/>
        <w:spacing w:before="0" w:beforeAutospacing="0" w:after="0" w:afterAutospacing="0" w:line="480" w:lineRule="auto"/>
        <w:jc w:val="both"/>
        <w:rPr>
          <w:color w:val="000000"/>
        </w:rPr>
      </w:pPr>
      <w:r w:rsidRPr="006F3E21">
        <w:rPr>
          <w:b/>
          <w:bCs/>
          <w:color w:val="000000"/>
        </w:rPr>
        <w:t>Figure 7.</w:t>
      </w:r>
      <w:r w:rsidRPr="006F3E21">
        <w:rPr>
          <w:color w:val="000000"/>
        </w:rPr>
        <w:t xml:space="preserve"> Common heteroatomic molecules: (</w:t>
      </w:r>
      <w:r w:rsidRPr="006F3E21">
        <w:rPr>
          <w:b/>
          <w:bCs/>
          <w:color w:val="000000"/>
        </w:rPr>
        <w:t>a</w:t>
      </w:r>
      <w:r w:rsidRPr="006F3E21">
        <w:rPr>
          <w:color w:val="000000"/>
        </w:rPr>
        <w:t>) the thiophene series and (</w:t>
      </w:r>
      <w:r w:rsidRPr="006F3E21">
        <w:rPr>
          <w:b/>
          <w:bCs/>
          <w:color w:val="000000"/>
        </w:rPr>
        <w:t>b</w:t>
      </w:r>
      <w:r w:rsidRPr="006F3E21">
        <w:rPr>
          <w:color w:val="000000"/>
        </w:rPr>
        <w:t xml:space="preserve">) the carbazole series (Hughes, 1984; Larter, </w:t>
      </w:r>
      <w:proofErr w:type="gramStart"/>
      <w:r w:rsidRPr="006F3E21">
        <w:rPr>
          <w:color w:val="000000"/>
        </w:rPr>
        <w:t>1996)…</w:t>
      </w:r>
      <w:proofErr w:type="gramEnd"/>
      <w:r w:rsidRPr="006F3E21">
        <w:rPr>
          <w:color w:val="000000"/>
        </w:rPr>
        <w:t>………………………………………………………………</w:t>
      </w:r>
      <w:r w:rsidR="0077287B" w:rsidRPr="006F3E21">
        <w:rPr>
          <w:color w:val="000000"/>
        </w:rPr>
        <w:t>..</w:t>
      </w:r>
      <w:r w:rsidRPr="006F3E21">
        <w:rPr>
          <w:color w:val="000000"/>
        </w:rPr>
        <w:t>…</w:t>
      </w:r>
      <w:r w:rsidR="0077287B" w:rsidRPr="006F3E21">
        <w:rPr>
          <w:color w:val="000000"/>
        </w:rPr>
        <w:t>.8</w:t>
      </w:r>
    </w:p>
    <w:p w14:paraId="313D8FF8" w14:textId="6BA8DB59" w:rsidR="009542CB" w:rsidRPr="006F3E21" w:rsidRDefault="009542CB" w:rsidP="00B036C9">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8</w:t>
      </w:r>
      <w:r w:rsidRPr="006F3E21">
        <w:rPr>
          <w:b/>
          <w:bCs/>
          <w:color w:val="000000"/>
        </w:rPr>
        <w:t>.</w:t>
      </w:r>
      <w:r w:rsidRPr="006F3E21">
        <w:rPr>
          <w:bCs/>
          <w:color w:val="000000"/>
        </w:rPr>
        <w:t xml:space="preserve"> Kansas study area: 20 counties in Kansas where oil samples were taken and their relation to the main structures of Kansas. Oklahoma correlation area: 2 counties in the Anadarko Basin, </w:t>
      </w:r>
      <w:proofErr w:type="spellStart"/>
      <w:r w:rsidRPr="006F3E21">
        <w:rPr>
          <w:bCs/>
          <w:color w:val="000000"/>
        </w:rPr>
        <w:lastRenderedPageBreak/>
        <w:t>Pauls</w:t>
      </w:r>
      <w:proofErr w:type="spellEnd"/>
      <w:r w:rsidRPr="006F3E21">
        <w:rPr>
          <w:bCs/>
          <w:color w:val="000000"/>
        </w:rPr>
        <w:t xml:space="preserve"> Valley Area, Oklahoma that are true Woodford oils and are used to compare biomarker signatures and their relation to the main structures in Oklahoma. </w:t>
      </w:r>
      <w:r w:rsidRPr="006F3E21">
        <w:rPr>
          <w:rFonts w:eastAsia="+mn-ea"/>
          <w:color w:val="000000"/>
          <w:kern w:val="24"/>
        </w:rPr>
        <w:t>………………………</w:t>
      </w:r>
      <w:proofErr w:type="gramStart"/>
      <w:r w:rsidRPr="006F3E21">
        <w:rPr>
          <w:rFonts w:eastAsia="+mn-ea"/>
          <w:color w:val="000000"/>
          <w:kern w:val="24"/>
        </w:rPr>
        <w:t>…</w:t>
      </w:r>
      <w:r w:rsidR="00057716" w:rsidRPr="006F3E21">
        <w:rPr>
          <w:rFonts w:eastAsia="+mn-ea"/>
          <w:color w:val="000000"/>
          <w:kern w:val="24"/>
        </w:rPr>
        <w:t>..</w:t>
      </w:r>
      <w:proofErr w:type="gramEnd"/>
      <w:r w:rsidRPr="006F3E21">
        <w:rPr>
          <w:rFonts w:eastAsia="+mn-ea"/>
          <w:color w:val="000000"/>
          <w:kern w:val="24"/>
        </w:rPr>
        <w:t>……</w:t>
      </w:r>
      <w:r w:rsidR="0077287B" w:rsidRPr="006F3E21">
        <w:rPr>
          <w:rFonts w:eastAsia="+mn-ea"/>
          <w:color w:val="000000"/>
          <w:kern w:val="24"/>
        </w:rPr>
        <w:t>9</w:t>
      </w:r>
    </w:p>
    <w:p w14:paraId="21C8E780" w14:textId="7447F6B0" w:rsidR="009542CB" w:rsidRPr="006F3E21" w:rsidRDefault="009542CB" w:rsidP="00E32A59">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9</w:t>
      </w:r>
      <w:r w:rsidRPr="006F3E21">
        <w:rPr>
          <w:b/>
          <w:bCs/>
          <w:color w:val="000000"/>
        </w:rPr>
        <w:t>.</w:t>
      </w:r>
      <w:r w:rsidRPr="006F3E21">
        <w:rPr>
          <w:bCs/>
          <w:color w:val="000000"/>
        </w:rPr>
        <w:t xml:space="preserve"> Map of all oil and gas fields in Kansas; the focus of this study, in red, is in the west-central, oil-rich area of Kansas (Kansas Geological Survey, 2009; </w:t>
      </w:r>
      <w:proofErr w:type="spellStart"/>
      <w:r w:rsidRPr="006F3E21">
        <w:rPr>
          <w:bCs/>
          <w:color w:val="000000"/>
        </w:rPr>
        <w:t>Mpanje</w:t>
      </w:r>
      <w:proofErr w:type="spellEnd"/>
      <w:r w:rsidRPr="006F3E21">
        <w:rPr>
          <w:bCs/>
          <w:color w:val="000000"/>
        </w:rPr>
        <w:t xml:space="preserve">, 2016). </w:t>
      </w:r>
      <w:r w:rsidRPr="006F3E21">
        <w:rPr>
          <w:rFonts w:eastAsia="+mn-ea"/>
          <w:color w:val="000000"/>
          <w:kern w:val="24"/>
        </w:rPr>
        <w:t>……………</w:t>
      </w:r>
      <w:r w:rsidR="00057716" w:rsidRPr="006F3E21">
        <w:rPr>
          <w:rFonts w:eastAsia="+mn-ea"/>
          <w:color w:val="000000"/>
          <w:kern w:val="24"/>
        </w:rPr>
        <w:t>10</w:t>
      </w:r>
    </w:p>
    <w:p w14:paraId="3365DB23" w14:textId="74304898" w:rsidR="009542CB" w:rsidRPr="006F3E21" w:rsidRDefault="00E32A59" w:rsidP="00E32A59">
      <w:pPr>
        <w:pStyle w:val="NormalWeb"/>
        <w:autoSpaceDE w:val="0"/>
        <w:autoSpaceDN w:val="0"/>
        <w:adjustRightInd w:val="0"/>
        <w:spacing w:before="0" w:beforeAutospacing="0" w:after="0" w:afterAutospacing="0" w:line="480" w:lineRule="auto"/>
        <w:jc w:val="both"/>
        <w:rPr>
          <w:bCs/>
          <w:color w:val="000000"/>
        </w:rPr>
      </w:pPr>
      <w:r w:rsidRPr="006F3E21">
        <w:rPr>
          <w:b/>
          <w:bCs/>
          <w:color w:val="000000"/>
        </w:rPr>
        <w:t>Figure 10.</w:t>
      </w:r>
      <w:r w:rsidRPr="006F3E21">
        <w:rPr>
          <w:color w:val="000000"/>
        </w:rPr>
        <w:t xml:space="preserve"> To the left, Pennsylvanian oil samples from Kansas and Oklahoma and to the right, the relative migration distance showing a range of 0-350 miles for the migrated oils using a ratio of toluene</w:t>
      </w:r>
      <w:r w:rsidR="001A5BE6" w:rsidRPr="001A5BE6">
        <w:rPr>
          <w:b/>
          <w:i/>
          <w:color w:val="000000"/>
          <w:sz w:val="28"/>
        </w:rPr>
        <w:t>/</w:t>
      </w:r>
      <w:r w:rsidRPr="006F3E21">
        <w:rPr>
          <w:color w:val="000000"/>
        </w:rPr>
        <w:t>(</w:t>
      </w:r>
      <w:proofErr w:type="spellStart"/>
      <w:r w:rsidRPr="006F3E21">
        <w:rPr>
          <w:color w:val="000000"/>
        </w:rPr>
        <w:t>n-heptane+methylcyclohexane+toluene</w:t>
      </w:r>
      <w:proofErr w:type="spellEnd"/>
      <w:r w:rsidRPr="006F3E21">
        <w:rPr>
          <w:color w:val="000000"/>
        </w:rPr>
        <w:t xml:space="preserve">) </w:t>
      </w:r>
      <w:r>
        <w:rPr>
          <w:color w:val="000000"/>
        </w:rPr>
        <w:t xml:space="preserve">vs. the distance to the depocenter of the Anadarko Basin, </w:t>
      </w:r>
      <w:r w:rsidRPr="006F3E21">
        <w:rPr>
          <w:color w:val="000000"/>
        </w:rPr>
        <w:t xml:space="preserve">proposed by Burrus and Hatch, 1989 </w:t>
      </w:r>
      <w:r w:rsidRPr="006F3E21">
        <w:rPr>
          <w:bCs/>
          <w:color w:val="000000"/>
        </w:rPr>
        <w:t>(</w:t>
      </w:r>
      <w:r w:rsidRPr="006F3E21">
        <w:rPr>
          <w:b/>
          <w:color w:val="000000"/>
        </w:rPr>
        <w:t>APPX. I</w:t>
      </w:r>
      <w:r w:rsidRPr="006F3E21">
        <w:rPr>
          <w:bCs/>
          <w:color w:val="000000"/>
        </w:rPr>
        <w:t>)</w:t>
      </w:r>
      <w:r>
        <w:rPr>
          <w:color w:val="000000"/>
        </w:rPr>
        <w:t>……….</w:t>
      </w:r>
      <w:r w:rsidR="00F0014B" w:rsidRPr="006F3E21">
        <w:rPr>
          <w:rFonts w:eastAsia="+mn-ea"/>
          <w:color w:val="000000"/>
          <w:kern w:val="24"/>
        </w:rPr>
        <w:t>………………………………………………………………………………...</w:t>
      </w:r>
      <w:r w:rsidR="009542CB" w:rsidRPr="006F3E21">
        <w:rPr>
          <w:rFonts w:eastAsia="+mn-ea"/>
          <w:color w:val="000000"/>
          <w:kern w:val="24"/>
        </w:rPr>
        <w:t>……</w:t>
      </w:r>
      <w:r w:rsidR="00057716" w:rsidRPr="006F3E21">
        <w:rPr>
          <w:rFonts w:eastAsia="+mn-ea"/>
          <w:color w:val="000000"/>
          <w:kern w:val="24"/>
        </w:rPr>
        <w:t>.</w:t>
      </w:r>
      <w:r w:rsidR="009542CB" w:rsidRPr="006F3E21">
        <w:rPr>
          <w:rFonts w:eastAsia="+mn-ea"/>
          <w:color w:val="000000"/>
          <w:kern w:val="24"/>
        </w:rPr>
        <w:t>…</w:t>
      </w:r>
      <w:r w:rsidR="00057716" w:rsidRPr="006F3E21">
        <w:rPr>
          <w:rFonts w:eastAsia="+mn-ea"/>
          <w:color w:val="000000"/>
          <w:kern w:val="24"/>
        </w:rPr>
        <w:t>11</w:t>
      </w:r>
    </w:p>
    <w:p w14:paraId="6594AC0C" w14:textId="60BB7647" w:rsidR="009542CB" w:rsidRPr="006F3E21" w:rsidRDefault="009542CB" w:rsidP="00F013E0">
      <w:pPr>
        <w:pStyle w:val="NormalWeb"/>
        <w:tabs>
          <w:tab w:val="left" w:pos="6660"/>
        </w:tabs>
        <w:spacing w:line="480" w:lineRule="auto"/>
        <w:jc w:val="both"/>
        <w:rPr>
          <w:bCs/>
          <w:color w:val="000000"/>
        </w:rPr>
      </w:pPr>
      <w:r w:rsidRPr="006F3E21">
        <w:rPr>
          <w:b/>
          <w:bCs/>
          <w:color w:val="000000"/>
        </w:rPr>
        <w:t>Figure 1</w:t>
      </w:r>
      <w:r w:rsidR="00F678C4" w:rsidRPr="006F3E21">
        <w:rPr>
          <w:b/>
          <w:bCs/>
          <w:color w:val="000000"/>
        </w:rPr>
        <w:t>1</w:t>
      </w:r>
      <w:r w:rsidRPr="006F3E21">
        <w:rPr>
          <w:bCs/>
          <w:color w:val="000000"/>
        </w:rPr>
        <w:t xml:space="preserve">. Oils in five petroleum reservoirs show an increasing relative migration distance and a decreasing BC ratio (Larter et al., 1996). </w:t>
      </w:r>
      <w:r w:rsidRPr="006F3E21">
        <w:rPr>
          <w:rFonts w:eastAsia="+mn-ea"/>
          <w:color w:val="000000"/>
          <w:kern w:val="24"/>
        </w:rPr>
        <w:t>…………………………………………</w:t>
      </w:r>
      <w:r w:rsidR="00057716" w:rsidRPr="006F3E21">
        <w:rPr>
          <w:rFonts w:eastAsia="+mn-ea"/>
          <w:color w:val="000000"/>
          <w:kern w:val="24"/>
        </w:rPr>
        <w:t>…</w:t>
      </w:r>
      <w:proofErr w:type="gramStart"/>
      <w:r w:rsidR="00057716" w:rsidRPr="006F3E21">
        <w:rPr>
          <w:rFonts w:eastAsia="+mn-ea"/>
          <w:color w:val="000000"/>
          <w:kern w:val="24"/>
        </w:rPr>
        <w:t>…..</w:t>
      </w:r>
      <w:proofErr w:type="gramEnd"/>
      <w:r w:rsidRPr="006F3E21">
        <w:rPr>
          <w:rFonts w:eastAsia="+mn-ea"/>
          <w:color w:val="000000"/>
          <w:kern w:val="24"/>
        </w:rPr>
        <w:t>………</w:t>
      </w:r>
      <w:r w:rsidR="00057716" w:rsidRPr="006F3E21">
        <w:rPr>
          <w:rFonts w:eastAsia="+mn-ea"/>
          <w:color w:val="000000"/>
          <w:kern w:val="24"/>
        </w:rPr>
        <w:t>12</w:t>
      </w:r>
    </w:p>
    <w:p w14:paraId="3A931EDD" w14:textId="1650F11C" w:rsidR="00840055" w:rsidRPr="006F3E21" w:rsidRDefault="00840055">
      <w:pPr>
        <w:pStyle w:val="NormalWeb"/>
        <w:tabs>
          <w:tab w:val="left" w:pos="6660"/>
        </w:tabs>
        <w:spacing w:line="480" w:lineRule="auto"/>
        <w:jc w:val="both"/>
      </w:pPr>
      <w:r w:rsidRPr="006F3E21">
        <w:rPr>
          <w:b/>
          <w:bCs/>
        </w:rPr>
        <w:t>Figure 12</w:t>
      </w:r>
      <w:r w:rsidRPr="006F3E21">
        <w:t>.</w:t>
      </w:r>
      <w:r w:rsidRPr="006F3E21">
        <w:rPr>
          <w:rFonts w:eastAsiaTheme="minorEastAsia"/>
          <w:color w:val="000000" w:themeColor="text1"/>
          <w:kern w:val="24"/>
        </w:rPr>
        <w:t xml:space="preserve"> </w:t>
      </w:r>
      <w:r w:rsidRPr="006F3E21">
        <w:t xml:space="preserve">Major tectonic elements in Kansas and Oklahoma showing the extent and general thermal maturity of the Woodford Shale (modified from GeoMark, 2013; </w:t>
      </w:r>
      <w:proofErr w:type="spellStart"/>
      <w:r w:rsidRPr="006F3E21">
        <w:t>Mpanje</w:t>
      </w:r>
      <w:proofErr w:type="spellEnd"/>
      <w:r w:rsidRPr="006F3E21">
        <w:t xml:space="preserve">, </w:t>
      </w:r>
      <w:proofErr w:type="gramStart"/>
      <w:r w:rsidRPr="006F3E21">
        <w:t>2016)…</w:t>
      </w:r>
      <w:proofErr w:type="gramEnd"/>
      <w:r w:rsidRPr="006F3E21">
        <w:t>…</w:t>
      </w:r>
      <w:r w:rsidR="0077287B" w:rsidRPr="006F3E21">
        <w:t>.</w:t>
      </w:r>
      <w:r w:rsidRPr="006F3E21">
        <w:t>.1</w:t>
      </w:r>
      <w:r w:rsidR="0077287B" w:rsidRPr="006F3E21">
        <w:t>4</w:t>
      </w:r>
    </w:p>
    <w:p w14:paraId="78B2C2CD" w14:textId="58AE878D" w:rsidR="009542CB" w:rsidRPr="006F3E21" w:rsidRDefault="009542CB" w:rsidP="00F013E0">
      <w:pPr>
        <w:pStyle w:val="NormalWeb"/>
        <w:tabs>
          <w:tab w:val="left" w:pos="6660"/>
        </w:tabs>
        <w:spacing w:line="480" w:lineRule="auto"/>
        <w:jc w:val="both"/>
        <w:rPr>
          <w:bCs/>
          <w:color w:val="000000"/>
        </w:rPr>
      </w:pPr>
      <w:r w:rsidRPr="006F3E21">
        <w:rPr>
          <w:b/>
          <w:bCs/>
          <w:color w:val="000000"/>
        </w:rPr>
        <w:t>Figure 1</w:t>
      </w:r>
      <w:r w:rsidR="00F678C4" w:rsidRPr="006F3E21">
        <w:rPr>
          <w:b/>
          <w:bCs/>
          <w:color w:val="000000"/>
        </w:rPr>
        <w:t>3</w:t>
      </w:r>
      <w:r w:rsidRPr="006F3E21">
        <w:rPr>
          <w:b/>
          <w:bCs/>
          <w:color w:val="000000"/>
        </w:rPr>
        <w:t>.</w:t>
      </w:r>
      <w:r w:rsidRPr="006F3E21">
        <w:rPr>
          <w:bCs/>
          <w:color w:val="000000"/>
        </w:rPr>
        <w:t xml:space="preserve"> Structural features in Kansas in: (</w:t>
      </w:r>
      <w:r w:rsidRPr="006F3E21">
        <w:rPr>
          <w:b/>
          <w:bCs/>
          <w:color w:val="000000"/>
        </w:rPr>
        <w:t>a</w:t>
      </w:r>
      <w:r w:rsidRPr="006F3E21">
        <w:rPr>
          <w:bCs/>
          <w:color w:val="000000"/>
        </w:rPr>
        <w:t>) Early Mississippian showing the initial uplift of the Central Kansas Uplift; and (</w:t>
      </w:r>
      <w:r w:rsidRPr="006F3E21">
        <w:rPr>
          <w:b/>
          <w:bCs/>
          <w:color w:val="000000"/>
        </w:rPr>
        <w:t>b</w:t>
      </w:r>
      <w:r w:rsidRPr="006F3E21">
        <w:rPr>
          <w:bCs/>
          <w:color w:val="000000"/>
        </w:rPr>
        <w:t xml:space="preserve">) Early Pennsylvanian times showing the progression of uplifting events that have resulted in the main modern subsurface features (modified from Merriam, 1963). </w:t>
      </w:r>
      <w:proofErr w:type="gramStart"/>
      <w:r w:rsidRPr="006F3E21">
        <w:rPr>
          <w:rFonts w:eastAsia="+mn-ea"/>
          <w:color w:val="000000"/>
          <w:kern w:val="24"/>
        </w:rPr>
        <w:t>…..</w:t>
      </w:r>
      <w:proofErr w:type="gramEnd"/>
      <w:r w:rsidRPr="006F3E21">
        <w:rPr>
          <w:rFonts w:eastAsia="+mn-ea"/>
          <w:color w:val="000000"/>
          <w:kern w:val="24"/>
        </w:rPr>
        <w:t>………………………………………………………………………………………</w:t>
      </w:r>
      <w:r w:rsidR="00057716"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15</w:t>
      </w:r>
    </w:p>
    <w:p w14:paraId="7CE83D89" w14:textId="07AA5A2A" w:rsidR="009542CB" w:rsidRPr="006F3E21" w:rsidRDefault="009542CB" w:rsidP="00F013E0">
      <w:pPr>
        <w:pStyle w:val="NormalWeb"/>
        <w:tabs>
          <w:tab w:val="left" w:pos="6660"/>
        </w:tabs>
        <w:spacing w:line="480" w:lineRule="auto"/>
        <w:jc w:val="both"/>
        <w:rPr>
          <w:bCs/>
          <w:color w:val="000000"/>
        </w:rPr>
      </w:pPr>
      <w:r w:rsidRPr="006F3E21">
        <w:rPr>
          <w:b/>
          <w:bCs/>
          <w:color w:val="000000"/>
        </w:rPr>
        <w:t>Figure 1</w:t>
      </w:r>
      <w:r w:rsidR="00F678C4" w:rsidRPr="006F3E21">
        <w:rPr>
          <w:b/>
          <w:bCs/>
          <w:color w:val="000000"/>
        </w:rPr>
        <w:t>4</w:t>
      </w:r>
      <w:r w:rsidRPr="006F3E21">
        <w:rPr>
          <w:bCs/>
          <w:color w:val="000000"/>
        </w:rPr>
        <w:t xml:space="preserve">. </w:t>
      </w:r>
      <w:proofErr w:type="spellStart"/>
      <w:r w:rsidRPr="006F3E21">
        <w:rPr>
          <w:bCs/>
          <w:color w:val="000000"/>
        </w:rPr>
        <w:t>Paleotopographic</w:t>
      </w:r>
      <w:proofErr w:type="spellEnd"/>
      <w:r w:rsidRPr="006F3E21">
        <w:rPr>
          <w:bCs/>
          <w:color w:val="000000"/>
        </w:rPr>
        <w:t xml:space="preserve"> map at the end of the Mississippian time (i.e. top of the Mississippian formation) showing the present structures. A-A’ is a line for the cross-section in </w:t>
      </w:r>
      <w:r w:rsidRPr="006F3E21">
        <w:rPr>
          <w:b/>
          <w:bCs/>
          <w:color w:val="000000"/>
        </w:rPr>
        <w:t>Fig. 1</w:t>
      </w:r>
      <w:r w:rsidR="00F678C4" w:rsidRPr="006F3E21">
        <w:rPr>
          <w:b/>
          <w:bCs/>
          <w:color w:val="000000"/>
        </w:rPr>
        <w:t>5</w:t>
      </w:r>
      <w:r w:rsidRPr="006F3E21">
        <w:rPr>
          <w:bCs/>
          <w:color w:val="000000"/>
        </w:rPr>
        <w:t xml:space="preserve"> (modified from Gerhard, 2004; Kansas Geological Survey, 2009). </w:t>
      </w:r>
      <w:r w:rsidRPr="006F3E21">
        <w:rPr>
          <w:rFonts w:eastAsia="+mn-ea"/>
          <w:color w:val="000000"/>
          <w:kern w:val="24"/>
        </w:rPr>
        <w:t>………………………………</w:t>
      </w:r>
      <w:proofErr w:type="gramStart"/>
      <w:r w:rsidRPr="006F3E21">
        <w:rPr>
          <w:rFonts w:eastAsia="+mn-ea"/>
          <w:color w:val="000000"/>
          <w:kern w:val="24"/>
        </w:rPr>
        <w:t>…</w:t>
      </w:r>
      <w:r w:rsidR="00057716" w:rsidRPr="006F3E21">
        <w:rPr>
          <w:rFonts w:eastAsia="+mn-ea"/>
          <w:color w:val="000000"/>
          <w:kern w:val="24"/>
        </w:rPr>
        <w:t>..</w:t>
      </w:r>
      <w:proofErr w:type="gramEnd"/>
      <w:r w:rsidRPr="006F3E21">
        <w:rPr>
          <w:rFonts w:eastAsia="+mn-ea"/>
          <w:color w:val="000000"/>
          <w:kern w:val="24"/>
        </w:rPr>
        <w:t>……</w:t>
      </w:r>
      <w:r w:rsidR="00057716" w:rsidRPr="006F3E21">
        <w:rPr>
          <w:rFonts w:eastAsia="+mn-ea"/>
          <w:color w:val="000000"/>
          <w:kern w:val="24"/>
        </w:rPr>
        <w:t>17</w:t>
      </w:r>
    </w:p>
    <w:p w14:paraId="748DB5C4" w14:textId="33D31880" w:rsidR="009542CB" w:rsidRPr="006F3E21" w:rsidRDefault="009542CB" w:rsidP="00F013E0">
      <w:pPr>
        <w:pStyle w:val="NormalWeb"/>
        <w:tabs>
          <w:tab w:val="left" w:pos="6660"/>
        </w:tabs>
        <w:spacing w:line="480" w:lineRule="auto"/>
        <w:jc w:val="both"/>
        <w:rPr>
          <w:bCs/>
          <w:color w:val="000000"/>
        </w:rPr>
      </w:pPr>
      <w:r w:rsidRPr="006F3E21">
        <w:rPr>
          <w:b/>
          <w:bCs/>
          <w:color w:val="000000"/>
        </w:rPr>
        <w:lastRenderedPageBreak/>
        <w:t>Figure 1</w:t>
      </w:r>
      <w:r w:rsidR="00F678C4" w:rsidRPr="006F3E21">
        <w:rPr>
          <w:b/>
          <w:bCs/>
          <w:color w:val="000000"/>
        </w:rPr>
        <w:t>5</w:t>
      </w:r>
      <w:r w:rsidRPr="006F3E21">
        <w:rPr>
          <w:bCs/>
          <w:color w:val="000000"/>
        </w:rPr>
        <w:t>. Cross-section running east to west across Kansas with county names labeled on the top of the cross-section. The Hugoton Embayment is in the West, the Central Kansas Uplift and the Nemaha Ridge in Central Kansas, and the Forest City Basin in the East (modified from Gerhard, 2004).</w:t>
      </w:r>
      <w:r w:rsidRPr="006F3E21">
        <w:rPr>
          <w:rFonts w:eastAsia="+mn-ea"/>
          <w:color w:val="000000"/>
          <w:kern w:val="24"/>
        </w:rPr>
        <w:t xml:space="preserve"> …………………………………………………………………………………………</w:t>
      </w:r>
      <w:r w:rsidR="00057716" w:rsidRPr="006F3E21">
        <w:rPr>
          <w:rFonts w:eastAsia="+mn-ea"/>
          <w:color w:val="000000"/>
          <w:kern w:val="24"/>
        </w:rPr>
        <w:t>…17</w:t>
      </w:r>
    </w:p>
    <w:p w14:paraId="7B8309EC" w14:textId="294890EF" w:rsidR="009542CB" w:rsidRPr="006F3E21" w:rsidRDefault="009542CB" w:rsidP="00F013E0">
      <w:pPr>
        <w:pStyle w:val="NormalWeb"/>
        <w:tabs>
          <w:tab w:val="left" w:pos="6660"/>
        </w:tabs>
        <w:spacing w:line="480" w:lineRule="auto"/>
        <w:jc w:val="both"/>
        <w:rPr>
          <w:bCs/>
          <w:color w:val="000000"/>
        </w:rPr>
      </w:pPr>
      <w:r w:rsidRPr="006F3E21">
        <w:rPr>
          <w:b/>
          <w:bCs/>
          <w:color w:val="000000"/>
        </w:rPr>
        <w:t>Figure 1</w:t>
      </w:r>
      <w:r w:rsidR="00F678C4" w:rsidRPr="006F3E21">
        <w:rPr>
          <w:b/>
          <w:bCs/>
          <w:color w:val="000000"/>
        </w:rPr>
        <w:t>6</w:t>
      </w:r>
      <w:r w:rsidRPr="006F3E21">
        <w:rPr>
          <w:b/>
          <w:bCs/>
          <w:color w:val="000000"/>
        </w:rPr>
        <w:t>.</w:t>
      </w:r>
      <w:r w:rsidRPr="006F3E21">
        <w:rPr>
          <w:bCs/>
          <w:color w:val="000000"/>
        </w:rPr>
        <w:t xml:space="preserve"> Stratigraphic column of the Paleozoic rock formations in Kansas (Newell et al., 1987).  The Woodford Shale equivalent in Kansas is referred to as both the Kinderhook and Chattanooga formation.</w:t>
      </w:r>
      <w:r w:rsidRPr="006F3E21">
        <w:rPr>
          <w:rFonts w:eastAsia="+mn-ea"/>
          <w:color w:val="000000"/>
          <w:kern w:val="24"/>
        </w:rPr>
        <w:t xml:space="preserve"> ………………………………………………………………………………</w:t>
      </w:r>
      <w:proofErr w:type="gramStart"/>
      <w:r w:rsidR="00596B8C" w:rsidRPr="006F3E21">
        <w:rPr>
          <w:rFonts w:eastAsia="+mn-ea"/>
          <w:color w:val="000000"/>
          <w:kern w:val="24"/>
        </w:rPr>
        <w:t>…..</w:t>
      </w:r>
      <w:proofErr w:type="gramEnd"/>
      <w:r w:rsidRPr="006F3E21">
        <w:rPr>
          <w:rFonts w:eastAsia="+mn-ea"/>
          <w:color w:val="000000"/>
          <w:kern w:val="24"/>
        </w:rPr>
        <w:t>……</w:t>
      </w:r>
      <w:r w:rsidR="00057716" w:rsidRPr="006F3E21">
        <w:rPr>
          <w:rFonts w:eastAsia="+mn-ea"/>
          <w:color w:val="000000"/>
          <w:kern w:val="24"/>
        </w:rPr>
        <w:t>19</w:t>
      </w:r>
    </w:p>
    <w:p w14:paraId="6D20AE53" w14:textId="1DDE0586" w:rsidR="009542CB" w:rsidRPr="006F3E21" w:rsidRDefault="009542CB" w:rsidP="00F013E0">
      <w:pPr>
        <w:pStyle w:val="NormalWeb"/>
        <w:tabs>
          <w:tab w:val="left" w:pos="6660"/>
        </w:tabs>
        <w:spacing w:line="480" w:lineRule="auto"/>
        <w:jc w:val="both"/>
        <w:rPr>
          <w:bCs/>
          <w:color w:val="000000"/>
        </w:rPr>
      </w:pPr>
      <w:r w:rsidRPr="006F3E21">
        <w:rPr>
          <w:b/>
          <w:bCs/>
          <w:color w:val="000000"/>
        </w:rPr>
        <w:t>Figure 1</w:t>
      </w:r>
      <w:r w:rsidR="00F678C4" w:rsidRPr="006F3E21">
        <w:rPr>
          <w:b/>
          <w:bCs/>
          <w:color w:val="000000"/>
        </w:rPr>
        <w:t>7</w:t>
      </w:r>
      <w:r w:rsidRPr="006F3E21">
        <w:rPr>
          <w:b/>
          <w:bCs/>
          <w:color w:val="000000"/>
        </w:rPr>
        <w:t>.</w:t>
      </w:r>
      <w:r w:rsidRPr="006F3E21">
        <w:rPr>
          <w:bCs/>
          <w:color w:val="000000"/>
        </w:rPr>
        <w:t xml:space="preserve"> Oil and gas fields in Kansas by decade of discovery,</w:t>
      </w:r>
      <w:r w:rsidRPr="006F3E21">
        <w:rPr>
          <w:b/>
          <w:bCs/>
          <w:color w:val="000000"/>
        </w:rPr>
        <w:t xml:space="preserve"> </w:t>
      </w:r>
      <w:r w:rsidRPr="006F3E21">
        <w:rPr>
          <w:bCs/>
          <w:color w:val="000000"/>
        </w:rPr>
        <w:t xml:space="preserve">from the early 1900s to 2009 (Kansas Geological Survey, 2009). </w:t>
      </w:r>
      <w:r w:rsidRPr="006F3E21">
        <w:rPr>
          <w:rFonts w:eastAsia="+mn-ea"/>
          <w:color w:val="000000"/>
          <w:kern w:val="24"/>
        </w:rPr>
        <w:t>……………………………………………………</w:t>
      </w:r>
      <w:r w:rsidR="00596B8C"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20</w:t>
      </w:r>
    </w:p>
    <w:p w14:paraId="19CC8F48" w14:textId="5F03228A" w:rsidR="009542CB" w:rsidRPr="006F3E21" w:rsidRDefault="009542CB" w:rsidP="00F013E0">
      <w:pPr>
        <w:pStyle w:val="NormalWeb"/>
        <w:tabs>
          <w:tab w:val="left" w:pos="6660"/>
        </w:tabs>
        <w:spacing w:line="480" w:lineRule="auto"/>
        <w:jc w:val="both"/>
        <w:rPr>
          <w:bCs/>
          <w:color w:val="000000"/>
        </w:rPr>
      </w:pPr>
      <w:r w:rsidRPr="006F3E21">
        <w:rPr>
          <w:b/>
          <w:bCs/>
          <w:color w:val="000000"/>
        </w:rPr>
        <w:t>Figure 1</w:t>
      </w:r>
      <w:r w:rsidR="00F678C4" w:rsidRPr="006F3E21">
        <w:rPr>
          <w:b/>
          <w:bCs/>
          <w:color w:val="000000"/>
        </w:rPr>
        <w:t>8</w:t>
      </w:r>
      <w:r w:rsidRPr="006F3E21">
        <w:rPr>
          <w:b/>
          <w:bCs/>
          <w:color w:val="000000"/>
        </w:rPr>
        <w:t>.</w:t>
      </w:r>
      <w:r w:rsidRPr="006F3E21">
        <w:rPr>
          <w:bCs/>
          <w:color w:val="000000"/>
        </w:rPr>
        <w:t xml:space="preserve"> Migration pathways out of the Anadarko Basin and into the Hugoton Embayment of Kansas via lateral migration through Arbuckle strata and vertical migration up the major faults and uplifts. Pathways such as these may account for the abundance of hydrocarbons found throughout Kansas even with a lack of prominent source rock in the area (Gerhard, 2004).</w:t>
      </w:r>
      <w:r w:rsidRPr="006F3E21">
        <w:rPr>
          <w:rFonts w:eastAsia="+mn-ea"/>
          <w:color w:val="000000"/>
          <w:kern w:val="24"/>
        </w:rPr>
        <w:t xml:space="preserve"> ………</w:t>
      </w:r>
      <w:r w:rsidR="00596B8C" w:rsidRPr="006F3E21">
        <w:rPr>
          <w:rFonts w:eastAsia="+mn-ea"/>
          <w:color w:val="000000"/>
          <w:kern w:val="24"/>
        </w:rPr>
        <w:t>.</w:t>
      </w:r>
      <w:r w:rsidRPr="006F3E21">
        <w:rPr>
          <w:rFonts w:eastAsia="+mn-ea"/>
          <w:color w:val="000000"/>
          <w:kern w:val="24"/>
        </w:rPr>
        <w:t>……</w:t>
      </w:r>
      <w:r w:rsidR="0077287B"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22</w:t>
      </w:r>
    </w:p>
    <w:p w14:paraId="57A16AA3" w14:textId="118BD778" w:rsidR="009542CB" w:rsidRPr="006F3E21" w:rsidRDefault="009542CB" w:rsidP="00F013E0">
      <w:pPr>
        <w:pStyle w:val="NormalWeb"/>
        <w:tabs>
          <w:tab w:val="left" w:pos="6660"/>
        </w:tabs>
        <w:spacing w:line="480" w:lineRule="auto"/>
        <w:jc w:val="both"/>
        <w:rPr>
          <w:bCs/>
          <w:color w:val="000000"/>
        </w:rPr>
      </w:pPr>
      <w:r w:rsidRPr="006F3E21">
        <w:rPr>
          <w:bCs/>
          <w:color w:val="000000"/>
        </w:rPr>
        <w:t> </w:t>
      </w:r>
      <w:r w:rsidRPr="006F3E21">
        <w:rPr>
          <w:b/>
          <w:bCs/>
          <w:color w:val="000000"/>
        </w:rPr>
        <w:t>Figure 1</w:t>
      </w:r>
      <w:r w:rsidR="00F678C4" w:rsidRPr="006F3E21">
        <w:rPr>
          <w:b/>
          <w:bCs/>
          <w:color w:val="000000"/>
        </w:rPr>
        <w:t>9</w:t>
      </w:r>
      <w:r w:rsidRPr="006F3E21">
        <w:rPr>
          <w:bCs/>
          <w:color w:val="000000"/>
        </w:rPr>
        <w:t>. Structural influences in the Anadarko Basin, showing the tectonic events in Oklahoma. The major sediment accumulation occurs north of the Wichita Mountains in the heart of the Anadarko Basin where sediment thickness reaches 40,000 feet (Perry, 1989; Northcutt and Campbell, 1996; Cardott, 2012; Mitchell, 2012).</w:t>
      </w:r>
      <w:r w:rsidRPr="006F3E21">
        <w:rPr>
          <w:rFonts w:eastAsia="+mn-ea"/>
          <w:color w:val="000000"/>
          <w:kern w:val="24"/>
        </w:rPr>
        <w:t xml:space="preserve"> ……………………………………</w:t>
      </w:r>
      <w:proofErr w:type="gramStart"/>
      <w:r w:rsidR="00596B8C" w:rsidRPr="006F3E21">
        <w:rPr>
          <w:rFonts w:eastAsia="+mn-ea"/>
          <w:color w:val="000000"/>
          <w:kern w:val="24"/>
        </w:rPr>
        <w:t>…..</w:t>
      </w:r>
      <w:proofErr w:type="gramEnd"/>
      <w:r w:rsidRPr="006F3E21">
        <w:rPr>
          <w:rFonts w:eastAsia="+mn-ea"/>
          <w:color w:val="000000"/>
          <w:kern w:val="24"/>
        </w:rPr>
        <w:t>………</w:t>
      </w:r>
      <w:r w:rsidR="00057716" w:rsidRPr="006F3E21">
        <w:rPr>
          <w:rFonts w:eastAsia="+mn-ea"/>
          <w:color w:val="000000"/>
          <w:kern w:val="24"/>
        </w:rPr>
        <w:t>23</w:t>
      </w:r>
    </w:p>
    <w:p w14:paraId="6684D2DE" w14:textId="737BE436"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20</w:t>
      </w:r>
      <w:r w:rsidRPr="006F3E21">
        <w:rPr>
          <w:bCs/>
          <w:color w:val="000000"/>
        </w:rPr>
        <w:t>. North-south cross-section through Oklahoma, leading into Kansas showing the depositional pinch-out over the northern Anadarko Basin as it enters the Hugoton Embayment of western Kansas (modified from Johnson, 1989; Gallardo and Blackwell, 1999.)</w:t>
      </w:r>
      <w:r w:rsidRPr="006F3E21">
        <w:rPr>
          <w:rFonts w:eastAsia="+mn-ea"/>
          <w:color w:val="000000"/>
          <w:kern w:val="24"/>
        </w:rPr>
        <w:t xml:space="preserve"> ………………</w:t>
      </w:r>
      <w:r w:rsidR="00057716" w:rsidRPr="006F3E21">
        <w:rPr>
          <w:rFonts w:eastAsia="+mn-ea"/>
          <w:color w:val="000000"/>
          <w:kern w:val="24"/>
        </w:rPr>
        <w:t>24</w:t>
      </w:r>
    </w:p>
    <w:p w14:paraId="109A7ED2" w14:textId="0D358774" w:rsidR="009542CB" w:rsidRPr="006F3E21" w:rsidRDefault="009542CB" w:rsidP="00F013E0">
      <w:pPr>
        <w:pStyle w:val="NormalWeb"/>
        <w:tabs>
          <w:tab w:val="left" w:pos="6660"/>
        </w:tabs>
        <w:spacing w:line="480" w:lineRule="auto"/>
        <w:jc w:val="both"/>
        <w:rPr>
          <w:bCs/>
          <w:color w:val="000000"/>
        </w:rPr>
      </w:pPr>
      <w:r w:rsidRPr="006F3E21">
        <w:rPr>
          <w:b/>
          <w:bCs/>
          <w:color w:val="000000"/>
        </w:rPr>
        <w:lastRenderedPageBreak/>
        <w:t xml:space="preserve">Figure </w:t>
      </w:r>
      <w:r w:rsidR="00F678C4" w:rsidRPr="006F3E21">
        <w:rPr>
          <w:b/>
          <w:bCs/>
          <w:color w:val="000000"/>
        </w:rPr>
        <w:t>21</w:t>
      </w:r>
      <w:r w:rsidRPr="006F3E21">
        <w:rPr>
          <w:b/>
          <w:bCs/>
          <w:color w:val="000000"/>
        </w:rPr>
        <w:t>.</w:t>
      </w:r>
      <w:r w:rsidRPr="006F3E21">
        <w:rPr>
          <w:bCs/>
          <w:color w:val="000000"/>
        </w:rPr>
        <w:t xml:space="preserve"> General stratigraphic column of the Paleozoic Anadarko Basin showing major unconformities in time (Johnson, 1989).</w:t>
      </w:r>
      <w:r w:rsidRPr="006F3E21">
        <w:rPr>
          <w:rFonts w:eastAsia="+mn-ea"/>
          <w:color w:val="000000"/>
          <w:kern w:val="24"/>
        </w:rPr>
        <w:t xml:space="preserve"> …………………………………………………………</w:t>
      </w:r>
      <w:r w:rsidR="00057716" w:rsidRPr="006F3E21">
        <w:rPr>
          <w:rFonts w:eastAsia="+mn-ea"/>
          <w:color w:val="000000"/>
          <w:kern w:val="24"/>
        </w:rPr>
        <w:t>25</w:t>
      </w:r>
    </w:p>
    <w:p w14:paraId="11FFEE8C" w14:textId="6064E0BF"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22</w:t>
      </w:r>
      <w:r w:rsidRPr="006F3E21">
        <w:rPr>
          <w:b/>
          <w:bCs/>
          <w:color w:val="000000"/>
        </w:rPr>
        <w:t>.</w:t>
      </w:r>
      <w:r w:rsidRPr="006F3E21">
        <w:rPr>
          <w:bCs/>
          <w:color w:val="000000"/>
        </w:rPr>
        <w:t xml:space="preserve"> Location of oils and cores for this study in map view with the corresponding stratigraphic section above in </w:t>
      </w:r>
      <w:r w:rsidRPr="006F3E21">
        <w:rPr>
          <w:b/>
          <w:bCs/>
          <w:color w:val="000000"/>
        </w:rPr>
        <w:t xml:space="preserve">Fig. </w:t>
      </w:r>
      <w:r w:rsidR="00F678C4" w:rsidRPr="006F3E21">
        <w:rPr>
          <w:b/>
          <w:bCs/>
          <w:color w:val="000000"/>
        </w:rPr>
        <w:t>23</w:t>
      </w:r>
      <w:r w:rsidRPr="006F3E21">
        <w:rPr>
          <w:bCs/>
          <w:color w:val="000000"/>
        </w:rPr>
        <w:t xml:space="preserve">. </w:t>
      </w:r>
      <w:r w:rsidRPr="006F3E21">
        <w:rPr>
          <w:rFonts w:eastAsia="+mn-ea"/>
          <w:color w:val="000000"/>
          <w:kern w:val="24"/>
        </w:rPr>
        <w:t>…………………………………………………</w:t>
      </w:r>
      <w:r w:rsidR="00596B8C"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28</w:t>
      </w:r>
    </w:p>
    <w:p w14:paraId="226F2370" w14:textId="529C1ACD"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23</w:t>
      </w:r>
      <w:r w:rsidRPr="006F3E21">
        <w:rPr>
          <w:b/>
          <w:bCs/>
          <w:color w:val="000000"/>
        </w:rPr>
        <w:t>.</w:t>
      </w:r>
      <w:r w:rsidRPr="006F3E21">
        <w:rPr>
          <w:bCs/>
          <w:color w:val="000000"/>
        </w:rPr>
        <w:t xml:space="preserve"> Location of oils and cores for this study within the general stratigraphic section that is representative of the formations in the Greater Anadarko Basin. The oils from the Hugoton Embayment are green, </w:t>
      </w:r>
      <w:proofErr w:type="spellStart"/>
      <w:r w:rsidRPr="006F3E21">
        <w:rPr>
          <w:bCs/>
          <w:color w:val="000000"/>
        </w:rPr>
        <w:t>Pauls</w:t>
      </w:r>
      <w:proofErr w:type="spellEnd"/>
      <w:r w:rsidRPr="006F3E21">
        <w:rPr>
          <w:bCs/>
          <w:color w:val="000000"/>
        </w:rPr>
        <w:t xml:space="preserve"> Valley conventional Woodford oils are yellow, and the core samples from Kansas are purple (modified from Merriam, 1963).</w:t>
      </w:r>
      <w:r w:rsidRPr="006F3E21">
        <w:rPr>
          <w:rFonts w:eastAsia="+mn-ea"/>
          <w:color w:val="000000"/>
          <w:kern w:val="24"/>
        </w:rPr>
        <w:t xml:space="preserve"> …………………………………</w:t>
      </w:r>
      <w:r w:rsidR="00596B8C"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29</w:t>
      </w:r>
    </w:p>
    <w:p w14:paraId="1CAF4A78" w14:textId="12AB8D9A"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24</w:t>
      </w:r>
      <w:r w:rsidRPr="006F3E21">
        <w:rPr>
          <w:bCs/>
          <w:color w:val="000000"/>
        </w:rPr>
        <w:t>. Schematic fractionation method starting from either crude oils or source rocks (green) showing the various steps (orange), and fractions (white, pink, red, and blue) as well as the different types of analyses used on the different fractions (yellow) (modified from Romero and Philp, 2012).</w:t>
      </w:r>
      <w:r w:rsidRPr="006F3E21">
        <w:rPr>
          <w:rFonts w:eastAsia="+mn-ea"/>
          <w:color w:val="000000"/>
          <w:kern w:val="24"/>
        </w:rPr>
        <w:t xml:space="preserve"> ………………………………………………………………………</w:t>
      </w:r>
      <w:proofErr w:type="gramStart"/>
      <w:r w:rsidRPr="006F3E21">
        <w:rPr>
          <w:rFonts w:eastAsia="+mn-ea"/>
          <w:color w:val="000000"/>
          <w:kern w:val="24"/>
        </w:rPr>
        <w:t>…</w:t>
      </w:r>
      <w:r w:rsidR="00596B8C" w:rsidRPr="006F3E21">
        <w:rPr>
          <w:rFonts w:eastAsia="+mn-ea"/>
          <w:color w:val="000000"/>
          <w:kern w:val="24"/>
        </w:rPr>
        <w:t>..</w:t>
      </w:r>
      <w:proofErr w:type="gramEnd"/>
      <w:r w:rsidRPr="006F3E21">
        <w:rPr>
          <w:rFonts w:eastAsia="+mn-ea"/>
          <w:color w:val="000000"/>
          <w:kern w:val="24"/>
        </w:rPr>
        <w:t>…………</w:t>
      </w:r>
      <w:r w:rsidR="00057716" w:rsidRPr="006F3E21">
        <w:rPr>
          <w:rFonts w:eastAsia="+mn-ea"/>
          <w:color w:val="000000"/>
          <w:kern w:val="24"/>
        </w:rPr>
        <w:t>31</w:t>
      </w:r>
    </w:p>
    <w:p w14:paraId="0BC89BB6" w14:textId="3DDAE80F"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25</w:t>
      </w:r>
      <w:r w:rsidRPr="006F3E21">
        <w:rPr>
          <w:bCs/>
          <w:color w:val="000000"/>
        </w:rPr>
        <w:t xml:space="preserve">. Chromatogram from Rock-Eval pyrolysis (Peters and </w:t>
      </w:r>
      <w:proofErr w:type="spellStart"/>
      <w:r w:rsidRPr="006F3E21">
        <w:rPr>
          <w:bCs/>
          <w:color w:val="000000"/>
        </w:rPr>
        <w:t>Cassa</w:t>
      </w:r>
      <w:proofErr w:type="spellEnd"/>
      <w:r w:rsidRPr="006F3E21">
        <w:rPr>
          <w:bCs/>
          <w:color w:val="000000"/>
        </w:rPr>
        <w:t xml:space="preserve">, </w:t>
      </w:r>
      <w:proofErr w:type="gramStart"/>
      <w:r w:rsidRPr="006F3E21">
        <w:rPr>
          <w:bCs/>
          <w:color w:val="000000"/>
        </w:rPr>
        <w:t>1994)</w:t>
      </w:r>
      <w:r w:rsidR="00057716" w:rsidRPr="006F3E21">
        <w:rPr>
          <w:bCs/>
          <w:color w:val="000000"/>
        </w:rPr>
        <w:t>…</w:t>
      </w:r>
      <w:proofErr w:type="gramEnd"/>
      <w:r w:rsidR="00057716" w:rsidRPr="006F3E21">
        <w:rPr>
          <w:bCs/>
          <w:color w:val="000000"/>
        </w:rPr>
        <w:t>……………..32</w:t>
      </w:r>
    </w:p>
    <w:p w14:paraId="2A0A5ED9" w14:textId="68037CD1"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26</w:t>
      </w:r>
      <w:r w:rsidRPr="006F3E21">
        <w:rPr>
          <w:b/>
          <w:bCs/>
          <w:color w:val="000000"/>
        </w:rPr>
        <w:t xml:space="preserve">. </w:t>
      </w:r>
      <w:r w:rsidRPr="006F3E21">
        <w:rPr>
          <w:bCs/>
          <w:color w:val="000000"/>
        </w:rPr>
        <w:t>Whole oil chromatogram of HE-L10 showing the C</w:t>
      </w:r>
      <w:r w:rsidRPr="006F3E21">
        <w:rPr>
          <w:bCs/>
          <w:color w:val="000000"/>
          <w:vertAlign w:val="subscript"/>
        </w:rPr>
        <w:t>7</w:t>
      </w:r>
      <w:r w:rsidRPr="006F3E21">
        <w:rPr>
          <w:bCs/>
          <w:color w:val="000000"/>
        </w:rPr>
        <w:t xml:space="preserve"> peaks (</w:t>
      </w:r>
      <w:r w:rsidR="009D4279" w:rsidRPr="006F3E21">
        <w:rPr>
          <w:b/>
          <w:bCs/>
          <w:color w:val="000000"/>
        </w:rPr>
        <w:t>APPX.</w:t>
      </w:r>
      <w:r w:rsidRPr="006F3E21">
        <w:rPr>
          <w:b/>
          <w:bCs/>
          <w:color w:val="000000"/>
        </w:rPr>
        <w:t xml:space="preserve"> </w:t>
      </w:r>
      <w:r w:rsidR="00C94B87" w:rsidRPr="006F3E21">
        <w:rPr>
          <w:b/>
          <w:bCs/>
          <w:color w:val="000000"/>
        </w:rPr>
        <w:t>I</w:t>
      </w:r>
      <w:r w:rsidRPr="006F3E21">
        <w:rPr>
          <w:b/>
          <w:bCs/>
          <w:color w:val="000000"/>
        </w:rPr>
        <w:t>I</w:t>
      </w:r>
      <w:r w:rsidRPr="006F3E21">
        <w:rPr>
          <w:bCs/>
          <w:color w:val="000000"/>
        </w:rPr>
        <w:t xml:space="preserve">; </w:t>
      </w:r>
      <w:proofErr w:type="spellStart"/>
      <w:r w:rsidRPr="006F3E21">
        <w:rPr>
          <w:bCs/>
          <w:color w:val="000000"/>
        </w:rPr>
        <w:t>Canipa</w:t>
      </w:r>
      <w:proofErr w:type="spellEnd"/>
      <w:r w:rsidRPr="006F3E21">
        <w:rPr>
          <w:bCs/>
          <w:color w:val="000000"/>
        </w:rPr>
        <w:t>-Morales et al., 2003).</w:t>
      </w:r>
      <w:r w:rsidRPr="006F3E21">
        <w:rPr>
          <w:rFonts w:eastAsia="+mn-ea"/>
          <w:color w:val="000000"/>
          <w:kern w:val="24"/>
        </w:rPr>
        <w:t xml:space="preserve"> ……………………………………………………………………………</w:t>
      </w:r>
      <w:proofErr w:type="gramStart"/>
      <w:r w:rsidR="00596B8C" w:rsidRPr="006F3E21">
        <w:rPr>
          <w:rFonts w:eastAsia="+mn-ea"/>
          <w:color w:val="000000"/>
          <w:kern w:val="24"/>
        </w:rPr>
        <w:t>…..</w:t>
      </w:r>
      <w:proofErr w:type="gramEnd"/>
      <w:r w:rsidRPr="006F3E21">
        <w:rPr>
          <w:rFonts w:eastAsia="+mn-ea"/>
          <w:color w:val="000000"/>
          <w:kern w:val="24"/>
        </w:rPr>
        <w:t>……</w:t>
      </w:r>
      <w:r w:rsidR="0077287B" w:rsidRPr="006F3E21">
        <w:rPr>
          <w:rFonts w:eastAsia="+mn-ea"/>
          <w:color w:val="000000"/>
          <w:kern w:val="24"/>
        </w:rPr>
        <w:t>40</w:t>
      </w:r>
    </w:p>
    <w:p w14:paraId="6AE57A7A" w14:textId="1B73DFFF"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27</w:t>
      </w:r>
      <w:r w:rsidRPr="006F3E21">
        <w:rPr>
          <w:bCs/>
          <w:color w:val="000000"/>
        </w:rPr>
        <w:t>. Aromaticity (toluene</w:t>
      </w:r>
      <w:r w:rsidR="001A5BE6" w:rsidRPr="001A5BE6">
        <w:rPr>
          <w:b/>
          <w:bCs/>
          <w:i/>
          <w:iCs/>
          <w:color w:val="000000"/>
          <w:sz w:val="28"/>
        </w:rPr>
        <w:t>/</w:t>
      </w:r>
      <w:r w:rsidRPr="006F3E21">
        <w:rPr>
          <w:bCs/>
          <w:color w:val="000000"/>
        </w:rPr>
        <w:t>n-heptane</w:t>
      </w:r>
      <w:r w:rsidR="00F0014B" w:rsidRPr="006F3E21">
        <w:rPr>
          <w:bCs/>
          <w:color w:val="000000"/>
        </w:rPr>
        <w:t xml:space="preserve">; </w:t>
      </w:r>
      <w:r w:rsidR="00F0014B" w:rsidRPr="006F3E21">
        <w:rPr>
          <w:b/>
          <w:color w:val="000000"/>
        </w:rPr>
        <w:t>APPX. I</w:t>
      </w:r>
      <w:r w:rsidRPr="006F3E21">
        <w:rPr>
          <w:bCs/>
          <w:color w:val="000000"/>
        </w:rPr>
        <w:t>) verses paraffinicity (n-heptane</w:t>
      </w:r>
      <w:r w:rsidR="001A5BE6" w:rsidRPr="001A5BE6">
        <w:rPr>
          <w:b/>
          <w:bCs/>
          <w:i/>
          <w:iCs/>
          <w:color w:val="000000"/>
          <w:sz w:val="28"/>
        </w:rPr>
        <w:t>/</w:t>
      </w:r>
      <w:r w:rsidRPr="006F3E21">
        <w:rPr>
          <w:bCs/>
          <w:color w:val="000000"/>
        </w:rPr>
        <w:t>methylcyclohexane</w:t>
      </w:r>
      <w:r w:rsidR="00F0014B" w:rsidRPr="006F3E21">
        <w:rPr>
          <w:bCs/>
          <w:color w:val="000000"/>
        </w:rPr>
        <w:t>;</w:t>
      </w:r>
      <w:r w:rsidR="00F0014B" w:rsidRPr="006F3E21">
        <w:rPr>
          <w:b/>
          <w:color w:val="000000"/>
        </w:rPr>
        <w:t xml:space="preserve"> APPX. I</w:t>
      </w:r>
      <w:r w:rsidRPr="006F3E21">
        <w:rPr>
          <w:bCs/>
          <w:color w:val="000000"/>
        </w:rPr>
        <w:t>) are used to determine the effects on a normal oil. This plot shows that many of the oils have been strongly affected by water washing, as is seen by the low aromaticity in the red circle (modified from Thompson, 1987; Hakimi and Al-Sufi, 2018).</w:t>
      </w:r>
      <w:r w:rsidRPr="006F3E21">
        <w:rPr>
          <w:rFonts w:eastAsia="+mn-ea"/>
          <w:color w:val="000000"/>
          <w:kern w:val="24"/>
        </w:rPr>
        <w:t xml:space="preserve"> ……</w:t>
      </w:r>
      <w:r w:rsidR="00057716" w:rsidRPr="006F3E21">
        <w:rPr>
          <w:rFonts w:eastAsia="+mn-ea"/>
          <w:color w:val="000000"/>
          <w:kern w:val="24"/>
        </w:rPr>
        <w:t>4</w:t>
      </w:r>
      <w:r w:rsidR="0077287B" w:rsidRPr="006F3E21">
        <w:rPr>
          <w:rFonts w:eastAsia="+mn-ea"/>
          <w:color w:val="000000"/>
          <w:kern w:val="24"/>
        </w:rPr>
        <w:t>2</w:t>
      </w:r>
    </w:p>
    <w:p w14:paraId="00989DC0" w14:textId="4DBCCCA1" w:rsidR="009542CB" w:rsidRPr="006F3E21" w:rsidRDefault="008A624A" w:rsidP="00F013E0">
      <w:pPr>
        <w:tabs>
          <w:tab w:val="left" w:pos="4147"/>
        </w:tabs>
        <w:spacing w:line="480" w:lineRule="auto"/>
        <w:jc w:val="both"/>
        <w:rPr>
          <w:rFonts w:ascii="Times New Roman" w:hAnsi="Times New Roman" w:cs="Times New Roman"/>
          <w:bCs/>
          <w:color w:val="000000"/>
          <w:sz w:val="24"/>
          <w:szCs w:val="24"/>
        </w:rPr>
      </w:pPr>
      <w:r w:rsidRPr="006F3E21">
        <w:rPr>
          <w:rFonts w:ascii="Times New Roman" w:hAnsi="Times New Roman" w:cs="Times New Roman"/>
          <w:b/>
          <w:bCs/>
          <w:sz w:val="24"/>
          <w:szCs w:val="24"/>
        </w:rPr>
        <w:lastRenderedPageBreak/>
        <w:t>Figure 28.</w:t>
      </w:r>
      <w:r w:rsidRPr="006F3E21">
        <w:rPr>
          <w:rFonts w:ascii="Times New Roman" w:hAnsi="Times New Roman" w:cs="Times New Roman"/>
          <w:sz w:val="24"/>
          <w:szCs w:val="24"/>
        </w:rPr>
        <w:t xml:space="preserve"> A ternary diagram modified from Tissot and Welte (1984) showing that the relative composition of the crude oils characterized in this study plot close to the normal crude oil zone. </w:t>
      </w:r>
      <w:proofErr w:type="spellStart"/>
      <w:r w:rsidRPr="006F3E21">
        <w:rPr>
          <w:rFonts w:ascii="Times New Roman" w:hAnsi="Times New Roman" w:cs="Times New Roman"/>
          <w:sz w:val="24"/>
          <w:szCs w:val="24"/>
        </w:rPr>
        <w:t>Isofrequency</w:t>
      </w:r>
      <w:proofErr w:type="spellEnd"/>
      <w:r w:rsidRPr="006F3E21">
        <w:rPr>
          <w:rFonts w:ascii="Times New Roman" w:hAnsi="Times New Roman" w:cs="Times New Roman"/>
          <w:sz w:val="24"/>
          <w:szCs w:val="24"/>
        </w:rPr>
        <w:t xml:space="preserve"> contour lines were determined from a study of 636 crude oil samples: oils in the normal crude oil contour are enriched in saturate compounds, oils in the aromatic crude oil contour are enriched in aromatic compounds when compared to the normal oils, and the oils in the heavy oil contour indicated biodegraded oils enriched in </w:t>
      </w:r>
      <w:proofErr w:type="spellStart"/>
      <w:r w:rsidRPr="006F3E21">
        <w:rPr>
          <w:rFonts w:ascii="Times New Roman" w:hAnsi="Times New Roman" w:cs="Times New Roman"/>
          <w:sz w:val="24"/>
          <w:szCs w:val="24"/>
        </w:rPr>
        <w:t>NSO</w:t>
      </w:r>
      <w:proofErr w:type="spellEnd"/>
      <w:r w:rsidRPr="006F3E21">
        <w:rPr>
          <w:rFonts w:ascii="Times New Roman" w:hAnsi="Times New Roman" w:cs="Times New Roman"/>
          <w:sz w:val="24"/>
          <w:szCs w:val="24"/>
        </w:rPr>
        <w:t xml:space="preserve"> and asphaltene compounds (Tissot and Welte, 1984)……………………………………………………………………………………</w:t>
      </w:r>
      <w:r w:rsidR="0077287B" w:rsidRPr="006F3E21">
        <w:rPr>
          <w:rFonts w:ascii="Times New Roman" w:hAnsi="Times New Roman" w:cs="Times New Roman"/>
          <w:sz w:val="24"/>
          <w:szCs w:val="24"/>
        </w:rPr>
        <w:t>.</w:t>
      </w:r>
      <w:r w:rsidRPr="006F3E21">
        <w:rPr>
          <w:rFonts w:ascii="Times New Roman" w:hAnsi="Times New Roman" w:cs="Times New Roman"/>
          <w:sz w:val="24"/>
          <w:szCs w:val="24"/>
        </w:rPr>
        <w:t>..44</w:t>
      </w:r>
    </w:p>
    <w:p w14:paraId="79E872F0" w14:textId="6DB9169F"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29</w:t>
      </w:r>
      <w:r w:rsidRPr="006F3E21">
        <w:rPr>
          <w:bCs/>
          <w:color w:val="000000"/>
        </w:rPr>
        <w:t>. Saturate GC chromatogram of HE-L10 identifying n-C</w:t>
      </w:r>
      <w:r w:rsidRPr="006F3E21">
        <w:rPr>
          <w:bCs/>
          <w:color w:val="000000"/>
          <w:vertAlign w:val="subscript"/>
        </w:rPr>
        <w:t>17</w:t>
      </w:r>
      <w:r w:rsidRPr="006F3E21">
        <w:rPr>
          <w:bCs/>
          <w:color w:val="000000"/>
        </w:rPr>
        <w:t>, n-C</w:t>
      </w:r>
      <w:r w:rsidRPr="006F3E21">
        <w:rPr>
          <w:bCs/>
          <w:color w:val="000000"/>
          <w:vertAlign w:val="subscript"/>
        </w:rPr>
        <w:t>18</w:t>
      </w:r>
      <w:r w:rsidRPr="006F3E21">
        <w:rPr>
          <w:bCs/>
          <w:color w:val="000000"/>
        </w:rPr>
        <w:t>, pristane, and phytane (</w:t>
      </w:r>
      <w:r w:rsidR="00F0014B" w:rsidRPr="006F3E21">
        <w:rPr>
          <w:b/>
          <w:bCs/>
          <w:color w:val="000000"/>
        </w:rPr>
        <w:t>APPX. II</w:t>
      </w:r>
      <w:r w:rsidRPr="006F3E21">
        <w:rPr>
          <w:bCs/>
          <w:color w:val="000000"/>
        </w:rPr>
        <w:t xml:space="preserve">). </w:t>
      </w:r>
      <w:r w:rsidRPr="006F3E21">
        <w:rPr>
          <w:rFonts w:eastAsia="+mn-ea"/>
          <w:color w:val="000000"/>
          <w:kern w:val="24"/>
        </w:rPr>
        <w:t>…………………………………………………………………………</w:t>
      </w:r>
      <w:proofErr w:type="gramStart"/>
      <w:r w:rsidR="00596B8C" w:rsidRPr="006F3E21">
        <w:rPr>
          <w:rFonts w:eastAsia="+mn-ea"/>
          <w:color w:val="000000"/>
          <w:kern w:val="24"/>
        </w:rPr>
        <w:t>…..</w:t>
      </w:r>
      <w:proofErr w:type="gramEnd"/>
      <w:r w:rsidRPr="006F3E21">
        <w:rPr>
          <w:rFonts w:eastAsia="+mn-ea"/>
          <w:color w:val="000000"/>
          <w:kern w:val="24"/>
        </w:rPr>
        <w:t>……</w:t>
      </w:r>
      <w:r w:rsidR="0077287B"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4</w:t>
      </w:r>
      <w:r w:rsidR="0077287B" w:rsidRPr="006F3E21">
        <w:rPr>
          <w:rFonts w:eastAsia="+mn-ea"/>
          <w:color w:val="000000"/>
          <w:kern w:val="24"/>
        </w:rPr>
        <w:t>6</w:t>
      </w:r>
    </w:p>
    <w:p w14:paraId="658E5720" w14:textId="72D844DF"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30</w:t>
      </w:r>
      <w:r w:rsidRPr="006F3E21">
        <w:rPr>
          <w:b/>
          <w:bCs/>
          <w:color w:val="000000"/>
        </w:rPr>
        <w:t>.</w:t>
      </w:r>
      <w:r w:rsidRPr="006F3E21">
        <w:rPr>
          <w:bCs/>
          <w:color w:val="000000"/>
        </w:rPr>
        <w:t xml:space="preserve"> Redox conditions of most of the oils in the Hugoton Embayment group well with the conventional Woodford oils (red outline) and plot in the mixed organic matter and show a mixed to reducing environment. The extracts from core samples in this study are also plotted here and show a mixed organic matter input (modified from Shanmugam, 1985</w:t>
      </w:r>
      <w:r w:rsidR="006D3510" w:rsidRPr="006F3E21">
        <w:rPr>
          <w:bCs/>
          <w:color w:val="000000"/>
        </w:rPr>
        <w:t xml:space="preserve">; </w:t>
      </w:r>
      <w:r w:rsidR="006D3510" w:rsidRPr="006F3E21">
        <w:rPr>
          <w:b/>
          <w:color w:val="000000"/>
        </w:rPr>
        <w:t>APPX. I</w:t>
      </w:r>
      <w:r w:rsidRPr="006F3E21">
        <w:rPr>
          <w:bCs/>
          <w:color w:val="000000"/>
        </w:rPr>
        <w:t>).</w:t>
      </w:r>
      <w:r w:rsidRPr="006F3E21">
        <w:rPr>
          <w:rFonts w:eastAsia="+mn-ea"/>
          <w:color w:val="000000"/>
          <w:kern w:val="24"/>
        </w:rPr>
        <w:t>…………</w:t>
      </w:r>
      <w:proofErr w:type="gramStart"/>
      <w:r w:rsidRPr="006F3E21">
        <w:rPr>
          <w:rFonts w:eastAsia="+mn-ea"/>
          <w:color w:val="000000"/>
          <w:kern w:val="24"/>
        </w:rPr>
        <w:t>…</w:t>
      </w:r>
      <w:r w:rsidR="0077287B" w:rsidRPr="006F3E21">
        <w:rPr>
          <w:rFonts w:eastAsia="+mn-ea"/>
          <w:color w:val="000000"/>
          <w:kern w:val="24"/>
        </w:rPr>
        <w:t>..</w:t>
      </w:r>
      <w:proofErr w:type="gramEnd"/>
      <w:r w:rsidR="00057716" w:rsidRPr="006F3E21">
        <w:rPr>
          <w:rFonts w:eastAsia="+mn-ea"/>
          <w:color w:val="000000"/>
          <w:kern w:val="24"/>
        </w:rPr>
        <w:t>4</w:t>
      </w:r>
      <w:r w:rsidR="0077287B" w:rsidRPr="006F3E21">
        <w:rPr>
          <w:rFonts w:eastAsia="+mn-ea"/>
          <w:color w:val="000000"/>
          <w:kern w:val="24"/>
        </w:rPr>
        <w:t>9</w:t>
      </w:r>
    </w:p>
    <w:p w14:paraId="20B14842" w14:textId="608A559B"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31</w:t>
      </w:r>
      <w:r w:rsidRPr="006F3E21">
        <w:rPr>
          <w:b/>
          <w:bCs/>
          <w:color w:val="000000"/>
        </w:rPr>
        <w:t>.</w:t>
      </w:r>
      <w:r w:rsidRPr="006F3E21">
        <w:rPr>
          <w:bCs/>
          <w:color w:val="000000"/>
        </w:rPr>
        <w:t xml:space="preserve"> Regular sterane distribution of HE-L5. The top panel, the total ion chromatogram (TIC), shows the entire distribution of regular steranes. The descending panels show the C</w:t>
      </w:r>
      <w:r w:rsidRPr="006F3E21">
        <w:rPr>
          <w:bCs/>
          <w:color w:val="000000"/>
          <w:vertAlign w:val="subscript"/>
        </w:rPr>
        <w:t>27</w:t>
      </w:r>
      <w:r w:rsidRPr="006F3E21">
        <w:rPr>
          <w:bCs/>
          <w:color w:val="000000"/>
        </w:rPr>
        <w:t>, C</w:t>
      </w:r>
      <w:r w:rsidRPr="006F3E21">
        <w:rPr>
          <w:bCs/>
          <w:color w:val="000000"/>
          <w:vertAlign w:val="subscript"/>
        </w:rPr>
        <w:t>28</w:t>
      </w:r>
      <w:r w:rsidRPr="006F3E21">
        <w:rPr>
          <w:bCs/>
          <w:color w:val="000000"/>
        </w:rPr>
        <w:t>, C</w:t>
      </w:r>
      <w:r w:rsidRPr="006F3E21">
        <w:rPr>
          <w:bCs/>
          <w:color w:val="000000"/>
          <w:vertAlign w:val="subscript"/>
        </w:rPr>
        <w:t>29</w:t>
      </w:r>
      <w:r w:rsidRPr="006F3E21">
        <w:rPr>
          <w:bCs/>
          <w:color w:val="000000"/>
        </w:rPr>
        <w:t>, and C</w:t>
      </w:r>
      <w:r w:rsidRPr="006F3E21">
        <w:rPr>
          <w:bCs/>
          <w:color w:val="000000"/>
          <w:vertAlign w:val="subscript"/>
        </w:rPr>
        <w:t>30</w:t>
      </w:r>
      <w:r w:rsidRPr="006F3E21">
        <w:rPr>
          <w:bCs/>
          <w:color w:val="000000"/>
        </w:rPr>
        <w:t xml:space="preserve"> steranes (</w:t>
      </w:r>
      <w:r w:rsidR="00F0014B" w:rsidRPr="006F3E21">
        <w:rPr>
          <w:b/>
          <w:bCs/>
          <w:color w:val="000000"/>
        </w:rPr>
        <w:t>APPX. II</w:t>
      </w:r>
      <w:r w:rsidRPr="006F3E21">
        <w:rPr>
          <w:bCs/>
          <w:color w:val="000000"/>
        </w:rPr>
        <w:t xml:space="preserve">) from parent-daughter relationships on the GCMS-MS. </w:t>
      </w:r>
      <w:r w:rsidRPr="006F3E21">
        <w:rPr>
          <w:rFonts w:eastAsia="+mn-ea"/>
          <w:color w:val="000000"/>
          <w:kern w:val="24"/>
        </w:rPr>
        <w:t>…</w:t>
      </w:r>
      <w:r w:rsidR="00596B8C" w:rsidRPr="006F3E21">
        <w:rPr>
          <w:rFonts w:eastAsia="+mn-ea"/>
          <w:color w:val="000000"/>
          <w:kern w:val="24"/>
        </w:rPr>
        <w:t>…………………………………………………………………………………………</w:t>
      </w:r>
      <w:r w:rsidRPr="006F3E21">
        <w:rPr>
          <w:rFonts w:eastAsia="+mn-ea"/>
          <w:color w:val="000000"/>
          <w:kern w:val="24"/>
        </w:rPr>
        <w:t>………</w:t>
      </w:r>
      <w:r w:rsidR="0077287B" w:rsidRPr="006F3E21">
        <w:rPr>
          <w:rFonts w:eastAsia="+mn-ea"/>
          <w:color w:val="000000"/>
          <w:kern w:val="24"/>
        </w:rPr>
        <w:t>50</w:t>
      </w:r>
    </w:p>
    <w:p w14:paraId="4C2DD974" w14:textId="2F2F4EAE"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32</w:t>
      </w:r>
      <w:r w:rsidRPr="006F3E21">
        <w:rPr>
          <w:b/>
          <w:bCs/>
          <w:color w:val="000000"/>
        </w:rPr>
        <w:t>.</w:t>
      </w:r>
      <w:r w:rsidRPr="006F3E21">
        <w:rPr>
          <w:bCs/>
          <w:color w:val="000000"/>
        </w:rPr>
        <w:t xml:space="preserve"> Ternary plot showing Woodford and Hugoton Embayment oils and rock extracts enriched in C</w:t>
      </w:r>
      <w:r w:rsidRPr="006F3E21">
        <w:rPr>
          <w:bCs/>
          <w:color w:val="000000"/>
          <w:vertAlign w:val="subscript"/>
        </w:rPr>
        <w:t>29</w:t>
      </w:r>
      <w:r w:rsidRPr="006F3E21">
        <w:rPr>
          <w:bCs/>
          <w:color w:val="000000"/>
        </w:rPr>
        <w:t xml:space="preserve"> steranes which indicates that the organic matter input is a </w:t>
      </w:r>
      <w:proofErr w:type="gramStart"/>
      <w:r w:rsidRPr="006F3E21">
        <w:rPr>
          <w:bCs/>
          <w:color w:val="000000"/>
        </w:rPr>
        <w:t>marine algae</w:t>
      </w:r>
      <w:proofErr w:type="gramEnd"/>
      <w:r w:rsidRPr="006F3E21">
        <w:rPr>
          <w:bCs/>
          <w:color w:val="000000"/>
        </w:rPr>
        <w:t xml:space="preserve"> (</w:t>
      </w:r>
      <w:proofErr w:type="spellStart"/>
      <w:r w:rsidRPr="006F3E21">
        <w:rPr>
          <w:bCs/>
          <w:color w:val="000000"/>
        </w:rPr>
        <w:t>Volkman</w:t>
      </w:r>
      <w:proofErr w:type="spellEnd"/>
      <w:r w:rsidRPr="006F3E21">
        <w:rPr>
          <w:bCs/>
          <w:color w:val="000000"/>
        </w:rPr>
        <w:t xml:space="preserve">, 1986; Wang, 2016; plot modified from Moldowan et al., 1985).  </w:t>
      </w:r>
      <w:r w:rsidRPr="006F3E21">
        <w:rPr>
          <w:rFonts w:eastAsia="+mn-ea"/>
          <w:color w:val="000000"/>
          <w:kern w:val="24"/>
        </w:rPr>
        <w:t>………………………………</w:t>
      </w:r>
      <w:r w:rsidR="00057716" w:rsidRPr="006F3E21">
        <w:rPr>
          <w:rFonts w:eastAsia="+mn-ea"/>
          <w:color w:val="000000"/>
          <w:kern w:val="24"/>
        </w:rPr>
        <w:t>5</w:t>
      </w:r>
      <w:r w:rsidR="0077287B" w:rsidRPr="006F3E21">
        <w:rPr>
          <w:rFonts w:eastAsia="+mn-ea"/>
          <w:color w:val="000000"/>
          <w:kern w:val="24"/>
        </w:rPr>
        <w:t>1</w:t>
      </w:r>
    </w:p>
    <w:p w14:paraId="15FC09F0" w14:textId="11CBB09C" w:rsidR="009542CB" w:rsidRPr="006F3E21" w:rsidRDefault="009542CB" w:rsidP="00F013E0">
      <w:pPr>
        <w:pStyle w:val="NormalWeb"/>
        <w:tabs>
          <w:tab w:val="left" w:pos="6660"/>
        </w:tabs>
        <w:spacing w:line="480" w:lineRule="auto"/>
        <w:jc w:val="both"/>
        <w:rPr>
          <w:bCs/>
          <w:color w:val="000000"/>
        </w:rPr>
      </w:pPr>
      <w:r w:rsidRPr="006F3E21">
        <w:rPr>
          <w:b/>
          <w:bCs/>
          <w:color w:val="000000"/>
        </w:rPr>
        <w:lastRenderedPageBreak/>
        <w:t xml:space="preserve">Figure </w:t>
      </w:r>
      <w:r w:rsidR="00F678C4" w:rsidRPr="006F3E21">
        <w:rPr>
          <w:b/>
          <w:bCs/>
          <w:color w:val="000000"/>
        </w:rPr>
        <w:t>33</w:t>
      </w:r>
      <w:r w:rsidRPr="006F3E21">
        <w:rPr>
          <w:bCs/>
          <w:color w:val="000000"/>
        </w:rPr>
        <w:t>. Plot of the C</w:t>
      </w:r>
      <w:r w:rsidRPr="006F3E21">
        <w:rPr>
          <w:bCs/>
          <w:color w:val="000000"/>
          <w:vertAlign w:val="subscript"/>
        </w:rPr>
        <w:t>27</w:t>
      </w:r>
      <w:r w:rsidR="001A5BE6" w:rsidRPr="001A5BE6">
        <w:rPr>
          <w:b/>
          <w:bCs/>
          <w:i/>
          <w:iCs/>
          <w:color w:val="000000"/>
          <w:sz w:val="28"/>
        </w:rPr>
        <w:t>/</w:t>
      </w:r>
      <w:r w:rsidRPr="006F3E21">
        <w:rPr>
          <w:bCs/>
          <w:color w:val="000000"/>
        </w:rPr>
        <w:t>(C</w:t>
      </w:r>
      <w:r w:rsidRPr="006F3E21">
        <w:rPr>
          <w:bCs/>
          <w:color w:val="000000"/>
          <w:vertAlign w:val="subscript"/>
        </w:rPr>
        <w:t>27</w:t>
      </w:r>
      <w:r w:rsidRPr="006F3E21">
        <w:rPr>
          <w:bCs/>
          <w:color w:val="000000"/>
        </w:rPr>
        <w:t>+C</w:t>
      </w:r>
      <w:r w:rsidRPr="006F3E21">
        <w:rPr>
          <w:bCs/>
          <w:color w:val="000000"/>
          <w:vertAlign w:val="subscript"/>
        </w:rPr>
        <w:t>29</w:t>
      </w:r>
      <w:r w:rsidRPr="006F3E21">
        <w:rPr>
          <w:bCs/>
          <w:color w:val="000000"/>
        </w:rPr>
        <w:t>) steranes vs. the Pr</w:t>
      </w:r>
      <w:r w:rsidR="001A5BE6" w:rsidRPr="001A5BE6">
        <w:rPr>
          <w:b/>
          <w:bCs/>
          <w:i/>
          <w:iCs/>
          <w:color w:val="000000"/>
          <w:sz w:val="28"/>
        </w:rPr>
        <w:t>/</w:t>
      </w:r>
      <w:r w:rsidRPr="006F3E21">
        <w:rPr>
          <w:bCs/>
          <w:color w:val="000000"/>
        </w:rPr>
        <w:t>Ph ratio that indicates an anoxic depositional environment and an algal rich organic matter input of the oils and rock extracts in this study where the Hugoton Embayment oils (HE) are have been separated from the conventional Woodford oils (WF) (plot modified from Hossain et al., 2009</w:t>
      </w:r>
      <w:r w:rsidR="00CB59CE" w:rsidRPr="006F3E21">
        <w:rPr>
          <w:bCs/>
          <w:color w:val="000000"/>
        </w:rPr>
        <w:t xml:space="preserve">; </w:t>
      </w:r>
      <w:r w:rsidR="00CB59CE" w:rsidRPr="006F3E21">
        <w:rPr>
          <w:b/>
          <w:color w:val="000000"/>
        </w:rPr>
        <w:t xml:space="preserve">APPX. </w:t>
      </w:r>
      <w:proofErr w:type="gramStart"/>
      <w:r w:rsidR="00CB59CE" w:rsidRPr="006F3E21">
        <w:rPr>
          <w:b/>
          <w:color w:val="000000"/>
        </w:rPr>
        <w:t>I</w:t>
      </w:r>
      <w:r w:rsidRPr="006F3E21">
        <w:rPr>
          <w:bCs/>
          <w:color w:val="000000"/>
        </w:rPr>
        <w:t>).</w:t>
      </w:r>
      <w:r w:rsidR="00CB59CE" w:rsidRPr="006F3E21">
        <w:rPr>
          <w:bCs/>
          <w:color w:val="000000"/>
        </w:rPr>
        <w:t>.</w:t>
      </w:r>
      <w:proofErr w:type="gramEnd"/>
      <w:r w:rsidRPr="006F3E21">
        <w:rPr>
          <w:rFonts w:eastAsia="+mn-ea"/>
          <w:color w:val="000000"/>
          <w:kern w:val="24"/>
        </w:rPr>
        <w:t>……………………</w:t>
      </w:r>
      <w:r w:rsidR="0077287B" w:rsidRPr="006F3E21">
        <w:rPr>
          <w:rFonts w:eastAsia="+mn-ea"/>
          <w:color w:val="000000"/>
          <w:kern w:val="24"/>
        </w:rPr>
        <w:t>..</w:t>
      </w:r>
      <w:r w:rsidR="00057716" w:rsidRPr="006F3E21">
        <w:rPr>
          <w:rFonts w:eastAsia="+mn-ea"/>
          <w:color w:val="000000"/>
          <w:kern w:val="24"/>
        </w:rPr>
        <w:t>5</w:t>
      </w:r>
      <w:r w:rsidR="0077287B" w:rsidRPr="006F3E21">
        <w:rPr>
          <w:rFonts w:eastAsia="+mn-ea"/>
          <w:color w:val="000000"/>
          <w:kern w:val="24"/>
        </w:rPr>
        <w:t>5</w:t>
      </w:r>
    </w:p>
    <w:p w14:paraId="01160B04" w14:textId="5A4DFFA9"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34</w:t>
      </w:r>
      <w:r w:rsidRPr="006F3E21">
        <w:rPr>
          <w:b/>
          <w:bCs/>
          <w:color w:val="000000"/>
        </w:rPr>
        <w:t>.</w:t>
      </w:r>
      <w:r w:rsidRPr="006F3E21">
        <w:rPr>
          <w:bCs/>
          <w:color w:val="000000"/>
        </w:rPr>
        <w:t xml:space="preserve"> The plot of the homohopane index (C</w:t>
      </w:r>
      <w:r w:rsidRPr="006F3E21">
        <w:rPr>
          <w:bCs/>
          <w:color w:val="000000"/>
          <w:vertAlign w:val="subscript"/>
        </w:rPr>
        <w:t>35</w:t>
      </w:r>
      <w:r w:rsidR="001A5BE6" w:rsidRPr="001A5BE6">
        <w:rPr>
          <w:b/>
          <w:bCs/>
          <w:i/>
          <w:iCs/>
          <w:color w:val="000000"/>
          <w:sz w:val="28"/>
        </w:rPr>
        <w:t>/</w:t>
      </w:r>
      <w:r w:rsidRPr="006F3E21">
        <w:rPr>
          <w:bCs/>
          <w:color w:val="000000"/>
        </w:rPr>
        <w:t>[C</w:t>
      </w:r>
      <w:r w:rsidRPr="006F3E21">
        <w:rPr>
          <w:bCs/>
          <w:color w:val="000000"/>
          <w:vertAlign w:val="subscript"/>
        </w:rPr>
        <w:t>31</w:t>
      </w:r>
      <w:r w:rsidRPr="006F3E21">
        <w:rPr>
          <w:bCs/>
          <w:color w:val="000000"/>
        </w:rPr>
        <w:t>+C</w:t>
      </w:r>
      <w:r w:rsidRPr="006F3E21">
        <w:rPr>
          <w:bCs/>
          <w:color w:val="000000"/>
          <w:vertAlign w:val="subscript"/>
        </w:rPr>
        <w:t>32</w:t>
      </w:r>
      <w:r w:rsidRPr="006F3E21">
        <w:rPr>
          <w:bCs/>
          <w:color w:val="000000"/>
        </w:rPr>
        <w:t>+C</w:t>
      </w:r>
      <w:r w:rsidRPr="006F3E21">
        <w:rPr>
          <w:bCs/>
          <w:color w:val="000000"/>
          <w:vertAlign w:val="subscript"/>
        </w:rPr>
        <w:t>33</w:t>
      </w:r>
      <w:r w:rsidRPr="006F3E21">
        <w:rPr>
          <w:bCs/>
          <w:color w:val="000000"/>
        </w:rPr>
        <w:t>+C</w:t>
      </w:r>
      <w:r w:rsidRPr="006F3E21">
        <w:rPr>
          <w:bCs/>
          <w:color w:val="000000"/>
          <w:vertAlign w:val="subscript"/>
        </w:rPr>
        <w:t>34</w:t>
      </w:r>
      <w:r w:rsidRPr="006F3E21">
        <w:rPr>
          <w:bCs/>
          <w:color w:val="000000"/>
        </w:rPr>
        <w:t>+C</w:t>
      </w:r>
      <w:r w:rsidRPr="006F3E21">
        <w:rPr>
          <w:bCs/>
          <w:color w:val="000000"/>
          <w:vertAlign w:val="subscript"/>
        </w:rPr>
        <w:t>35</w:t>
      </w:r>
      <w:r w:rsidRPr="006F3E21">
        <w:rPr>
          <w:bCs/>
          <w:color w:val="000000"/>
        </w:rPr>
        <w:t>] homohopanes) against the sterane index (C</w:t>
      </w:r>
      <w:r w:rsidRPr="006F3E21">
        <w:rPr>
          <w:bCs/>
          <w:color w:val="000000"/>
          <w:vertAlign w:val="subscript"/>
        </w:rPr>
        <w:t>30</w:t>
      </w:r>
      <w:r w:rsidR="001A5BE6" w:rsidRPr="001A5BE6">
        <w:rPr>
          <w:b/>
          <w:bCs/>
          <w:i/>
          <w:iCs/>
          <w:color w:val="000000"/>
          <w:sz w:val="28"/>
        </w:rPr>
        <w:t>/</w:t>
      </w:r>
      <w:r w:rsidRPr="006F3E21">
        <w:rPr>
          <w:bCs/>
          <w:color w:val="000000"/>
        </w:rPr>
        <w:t xml:space="preserve"> [C</w:t>
      </w:r>
      <w:r w:rsidRPr="006F3E21">
        <w:rPr>
          <w:bCs/>
          <w:color w:val="000000"/>
          <w:vertAlign w:val="subscript"/>
        </w:rPr>
        <w:t>27</w:t>
      </w:r>
      <w:r w:rsidRPr="006F3E21">
        <w:rPr>
          <w:bCs/>
          <w:color w:val="000000"/>
        </w:rPr>
        <w:t>+ C</w:t>
      </w:r>
      <w:r w:rsidRPr="006F3E21">
        <w:rPr>
          <w:bCs/>
          <w:color w:val="000000"/>
          <w:vertAlign w:val="subscript"/>
        </w:rPr>
        <w:t>28</w:t>
      </w:r>
      <w:r w:rsidRPr="006F3E21">
        <w:rPr>
          <w:bCs/>
          <w:color w:val="000000"/>
        </w:rPr>
        <w:t>+ C</w:t>
      </w:r>
      <w:r w:rsidRPr="006F3E21">
        <w:rPr>
          <w:bCs/>
          <w:color w:val="000000"/>
          <w:vertAlign w:val="subscript"/>
        </w:rPr>
        <w:t>29</w:t>
      </w:r>
      <w:r w:rsidRPr="006F3E21">
        <w:rPr>
          <w:bCs/>
          <w:color w:val="000000"/>
        </w:rPr>
        <w:t>+C</w:t>
      </w:r>
      <w:r w:rsidRPr="006F3E21">
        <w:rPr>
          <w:bCs/>
          <w:color w:val="000000"/>
          <w:vertAlign w:val="subscript"/>
        </w:rPr>
        <w:t>30</w:t>
      </w:r>
      <w:r w:rsidRPr="006F3E21">
        <w:rPr>
          <w:bCs/>
          <w:color w:val="000000"/>
        </w:rPr>
        <w:t>] steranes) shows that the source rock for these samples was deposited in an open marine setting (modified from Moldowan et al., 1985; Wang, 2016</w:t>
      </w:r>
      <w:r w:rsidR="00CB59CE" w:rsidRPr="006F3E21">
        <w:rPr>
          <w:bCs/>
          <w:color w:val="000000"/>
        </w:rPr>
        <w:t xml:space="preserve">; </w:t>
      </w:r>
      <w:r w:rsidR="00CB59CE" w:rsidRPr="006F3E21">
        <w:rPr>
          <w:b/>
          <w:color w:val="000000"/>
        </w:rPr>
        <w:t>APPX. I</w:t>
      </w:r>
      <w:r w:rsidRPr="006F3E21">
        <w:rPr>
          <w:bCs/>
          <w:color w:val="000000"/>
        </w:rPr>
        <w:t>).</w:t>
      </w:r>
      <w:r w:rsidRPr="006F3E21">
        <w:rPr>
          <w:rFonts w:eastAsia="+mn-ea"/>
          <w:color w:val="000000"/>
          <w:kern w:val="24"/>
        </w:rPr>
        <w:t xml:space="preserve"> </w:t>
      </w:r>
      <w:r w:rsidR="00057716" w:rsidRPr="006F3E21">
        <w:rPr>
          <w:rFonts w:eastAsia="+mn-ea"/>
          <w:color w:val="000000"/>
          <w:kern w:val="24"/>
        </w:rPr>
        <w:t>………………………………………………</w:t>
      </w:r>
      <w:r w:rsidR="00CB59CE" w:rsidRPr="006F3E21">
        <w:rPr>
          <w:rFonts w:eastAsia="+mn-ea"/>
          <w:color w:val="000000"/>
          <w:kern w:val="24"/>
        </w:rPr>
        <w:t>…</w:t>
      </w:r>
      <w:r w:rsidR="00057716" w:rsidRPr="006F3E21">
        <w:rPr>
          <w:rFonts w:eastAsia="+mn-ea"/>
          <w:color w:val="000000"/>
          <w:kern w:val="24"/>
        </w:rPr>
        <w:t>………………………</w:t>
      </w:r>
      <w:proofErr w:type="gramStart"/>
      <w:r w:rsidR="00057716" w:rsidRPr="006F3E21">
        <w:rPr>
          <w:rFonts w:eastAsia="+mn-ea"/>
          <w:color w:val="000000"/>
          <w:kern w:val="24"/>
        </w:rPr>
        <w:t>…</w:t>
      </w:r>
      <w:r w:rsidR="00596B8C" w:rsidRPr="006F3E21">
        <w:rPr>
          <w:rFonts w:eastAsia="+mn-ea"/>
          <w:color w:val="000000"/>
          <w:kern w:val="24"/>
        </w:rPr>
        <w:t>..</w:t>
      </w:r>
      <w:proofErr w:type="gramEnd"/>
      <w:r w:rsidR="00057716" w:rsidRPr="006F3E21">
        <w:rPr>
          <w:rFonts w:eastAsia="+mn-ea"/>
          <w:color w:val="000000"/>
          <w:kern w:val="24"/>
        </w:rPr>
        <w:t>………</w:t>
      </w:r>
      <w:r w:rsidR="0077287B" w:rsidRPr="006F3E21">
        <w:rPr>
          <w:rFonts w:eastAsia="+mn-ea"/>
          <w:color w:val="000000"/>
          <w:kern w:val="24"/>
        </w:rPr>
        <w:t>..</w:t>
      </w:r>
      <w:r w:rsidR="00057716" w:rsidRPr="006F3E21">
        <w:rPr>
          <w:rFonts w:eastAsia="+mn-ea"/>
          <w:color w:val="000000"/>
          <w:kern w:val="24"/>
        </w:rPr>
        <w:t>..5</w:t>
      </w:r>
      <w:r w:rsidR="001C3FCE" w:rsidRPr="006F3E21">
        <w:rPr>
          <w:rFonts w:eastAsia="+mn-ea"/>
          <w:color w:val="000000"/>
          <w:kern w:val="24"/>
        </w:rPr>
        <w:t>7</w:t>
      </w:r>
    </w:p>
    <w:p w14:paraId="45B14F3A" w14:textId="53E6BC83"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35</w:t>
      </w:r>
      <w:r w:rsidRPr="006F3E21">
        <w:rPr>
          <w:bCs/>
          <w:color w:val="000000"/>
        </w:rPr>
        <w:t>. Sample HE-L5 showing the phenanthrene series compounds (</w:t>
      </w:r>
      <w:r w:rsidR="00F0014B" w:rsidRPr="006F3E21">
        <w:rPr>
          <w:b/>
          <w:bCs/>
          <w:color w:val="000000"/>
        </w:rPr>
        <w:t>APPX. II</w:t>
      </w:r>
      <w:r w:rsidRPr="006F3E21">
        <w:rPr>
          <w:bCs/>
          <w:color w:val="000000"/>
        </w:rPr>
        <w:t>) on a mass chromatogram of the summed m</w:t>
      </w:r>
      <w:r w:rsidR="001A5BE6" w:rsidRPr="001A5BE6">
        <w:rPr>
          <w:b/>
          <w:bCs/>
          <w:i/>
          <w:iCs/>
          <w:color w:val="000000"/>
          <w:sz w:val="28"/>
        </w:rPr>
        <w:t>/</w:t>
      </w:r>
      <w:r w:rsidRPr="006F3E21">
        <w:rPr>
          <w:bCs/>
          <w:color w:val="000000"/>
        </w:rPr>
        <w:t>z 178+192+206 and the dibenzothiophene series compounds (</w:t>
      </w:r>
      <w:r w:rsidR="00F0014B" w:rsidRPr="006F3E21">
        <w:rPr>
          <w:b/>
          <w:bCs/>
          <w:color w:val="000000"/>
        </w:rPr>
        <w:t>APPX. II</w:t>
      </w:r>
      <w:r w:rsidRPr="006F3E21">
        <w:rPr>
          <w:bCs/>
          <w:color w:val="000000"/>
        </w:rPr>
        <w:t>) on a summed mass chromatogram of m</w:t>
      </w:r>
      <w:r w:rsidR="001A5BE6" w:rsidRPr="001A5BE6">
        <w:rPr>
          <w:b/>
          <w:bCs/>
          <w:i/>
          <w:iCs/>
          <w:color w:val="000000"/>
          <w:sz w:val="28"/>
        </w:rPr>
        <w:t>/</w:t>
      </w:r>
      <w:r w:rsidRPr="006F3E21">
        <w:rPr>
          <w:bCs/>
          <w:color w:val="000000"/>
        </w:rPr>
        <w:t xml:space="preserve">z 184+198+212. See </w:t>
      </w:r>
      <w:r w:rsidRPr="006F3E21">
        <w:rPr>
          <w:b/>
          <w:bCs/>
          <w:color w:val="000000"/>
        </w:rPr>
        <w:t>Table 7</w:t>
      </w:r>
      <w:r w:rsidRPr="006F3E21">
        <w:rPr>
          <w:bCs/>
          <w:color w:val="000000"/>
        </w:rPr>
        <w:t xml:space="preserve"> for peak identification.</w:t>
      </w:r>
      <w:r w:rsidRPr="006F3E21">
        <w:rPr>
          <w:rFonts w:eastAsia="+mn-ea"/>
          <w:color w:val="000000"/>
          <w:kern w:val="24"/>
        </w:rPr>
        <w:t xml:space="preserve"> …………………………………………………………………………</w:t>
      </w:r>
      <w:r w:rsidR="00596B8C" w:rsidRPr="006F3E21">
        <w:rPr>
          <w:rFonts w:eastAsia="+mn-ea"/>
          <w:color w:val="000000"/>
          <w:kern w:val="24"/>
        </w:rPr>
        <w:t>…</w:t>
      </w:r>
      <w:r w:rsidRPr="006F3E21">
        <w:rPr>
          <w:rFonts w:eastAsia="+mn-ea"/>
          <w:color w:val="000000"/>
          <w:kern w:val="24"/>
        </w:rPr>
        <w:t>………</w:t>
      </w:r>
      <w:r w:rsidR="00057716" w:rsidRPr="006F3E21">
        <w:rPr>
          <w:rFonts w:eastAsia="+mn-ea"/>
          <w:color w:val="000000"/>
          <w:kern w:val="24"/>
        </w:rPr>
        <w:t>5</w:t>
      </w:r>
      <w:r w:rsidR="0077287B" w:rsidRPr="006F3E21">
        <w:rPr>
          <w:rFonts w:eastAsia="+mn-ea"/>
          <w:color w:val="000000"/>
          <w:kern w:val="24"/>
        </w:rPr>
        <w:t>8</w:t>
      </w:r>
    </w:p>
    <w:p w14:paraId="3E393572" w14:textId="48A27048" w:rsidR="009542CB" w:rsidRPr="006F3E21" w:rsidRDefault="009542CB" w:rsidP="005658BF">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36</w:t>
      </w:r>
      <w:r w:rsidRPr="006F3E21">
        <w:rPr>
          <w:bCs/>
          <w:color w:val="000000"/>
        </w:rPr>
        <w:t xml:space="preserve">. Analysis of conventional Woodford oils, Hugoton Embayment oils and rock extracts, and Chattanooga (Woodford) core use </w:t>
      </w:r>
      <w:proofErr w:type="spellStart"/>
      <w:r w:rsidRPr="006F3E21">
        <w:rPr>
          <w:bCs/>
          <w:color w:val="000000"/>
        </w:rPr>
        <w:t>MDBT</w:t>
      </w:r>
      <w:proofErr w:type="spellEnd"/>
      <w:r w:rsidRPr="006F3E21">
        <w:rPr>
          <w:bCs/>
          <w:color w:val="000000"/>
        </w:rPr>
        <w:t xml:space="preserve"> compounds for oil</w:t>
      </w:r>
      <w:r w:rsidR="001A5BE6" w:rsidRPr="001A5BE6">
        <w:rPr>
          <w:b/>
          <w:bCs/>
          <w:i/>
          <w:iCs/>
          <w:color w:val="000000"/>
          <w:sz w:val="28"/>
        </w:rPr>
        <w:t>/</w:t>
      </w:r>
      <w:r w:rsidRPr="006F3E21">
        <w:rPr>
          <w:bCs/>
          <w:color w:val="000000"/>
        </w:rPr>
        <w:t xml:space="preserve">source correlation. This plot shows that the circled oils and extracts are likely related (Wang and </w:t>
      </w:r>
      <w:proofErr w:type="spellStart"/>
      <w:r w:rsidRPr="006F3E21">
        <w:rPr>
          <w:bCs/>
          <w:color w:val="000000"/>
        </w:rPr>
        <w:t>Fingas</w:t>
      </w:r>
      <w:proofErr w:type="spellEnd"/>
      <w:r w:rsidRPr="006F3E21">
        <w:rPr>
          <w:bCs/>
          <w:color w:val="000000"/>
        </w:rPr>
        <w:t xml:space="preserve">, </w:t>
      </w:r>
      <w:proofErr w:type="gramStart"/>
      <w:r w:rsidRPr="006F3E21">
        <w:rPr>
          <w:bCs/>
          <w:color w:val="000000"/>
        </w:rPr>
        <w:t>1995</w:t>
      </w:r>
      <w:r w:rsidR="00CB59CE" w:rsidRPr="006F3E21">
        <w:rPr>
          <w:bCs/>
          <w:color w:val="000000"/>
        </w:rPr>
        <w:t>)…</w:t>
      </w:r>
      <w:proofErr w:type="gramEnd"/>
      <w:r w:rsidR="00CB59CE" w:rsidRPr="006F3E21">
        <w:rPr>
          <w:bCs/>
          <w:color w:val="000000"/>
        </w:rPr>
        <w:t>…………..</w:t>
      </w:r>
      <w:r w:rsidR="001C3FCE" w:rsidRPr="006F3E21">
        <w:rPr>
          <w:rFonts w:eastAsia="+mn-ea"/>
          <w:color w:val="000000"/>
          <w:kern w:val="24"/>
        </w:rPr>
        <w:t>60</w:t>
      </w:r>
    </w:p>
    <w:p w14:paraId="1DAAFD84" w14:textId="5D171115" w:rsidR="005658BF" w:rsidRPr="006F3E21" w:rsidRDefault="005658BF" w:rsidP="005658BF">
      <w:pPr>
        <w:pStyle w:val="Default"/>
        <w:spacing w:line="480" w:lineRule="auto"/>
        <w:jc w:val="both"/>
        <w:rPr>
          <w:rFonts w:ascii="Times New Roman" w:hAnsi="Times New Roman" w:cs="Times New Roman"/>
        </w:rPr>
      </w:pPr>
      <w:r w:rsidRPr="006F3E21">
        <w:rPr>
          <w:rFonts w:ascii="Times New Roman" w:hAnsi="Times New Roman" w:cs="Times New Roman"/>
          <w:b/>
          <w:bCs/>
        </w:rPr>
        <w:t>Figure 37</w:t>
      </w:r>
      <w:r w:rsidRPr="006F3E21">
        <w:rPr>
          <w:rFonts w:ascii="Times New Roman" w:hAnsi="Times New Roman" w:cs="Times New Roman"/>
        </w:rPr>
        <w:t>. The samples show that the major lithology of the source rock is a mixed lacustrine</w:t>
      </w:r>
      <w:r w:rsidR="001A5BE6" w:rsidRPr="001A5BE6">
        <w:rPr>
          <w:rFonts w:ascii="Times New Roman" w:hAnsi="Times New Roman" w:cs="Times New Roman"/>
          <w:b/>
          <w:i/>
          <w:sz w:val="28"/>
        </w:rPr>
        <w:t>/</w:t>
      </w:r>
      <w:r w:rsidRPr="006F3E21">
        <w:rPr>
          <w:rFonts w:ascii="Times New Roman" w:hAnsi="Times New Roman" w:cs="Times New Roman"/>
        </w:rPr>
        <w:t>marine shale as seen by the low Pr</w:t>
      </w:r>
      <w:r w:rsidR="001A5BE6" w:rsidRPr="001A5BE6">
        <w:rPr>
          <w:rFonts w:ascii="Times New Roman" w:hAnsi="Times New Roman" w:cs="Times New Roman"/>
          <w:b/>
          <w:i/>
          <w:sz w:val="28"/>
        </w:rPr>
        <w:t>/</w:t>
      </w:r>
      <w:r w:rsidRPr="006F3E21">
        <w:rPr>
          <w:rFonts w:ascii="Times New Roman" w:hAnsi="Times New Roman" w:cs="Times New Roman"/>
        </w:rPr>
        <w:t>Ph and low DBT</w:t>
      </w:r>
      <w:r w:rsidR="001A5BE6" w:rsidRPr="001A5BE6">
        <w:rPr>
          <w:rFonts w:ascii="Times New Roman" w:hAnsi="Times New Roman" w:cs="Times New Roman"/>
          <w:b/>
          <w:i/>
          <w:sz w:val="28"/>
        </w:rPr>
        <w:t>/</w:t>
      </w:r>
      <w:r w:rsidRPr="006F3E21">
        <w:rPr>
          <w:rFonts w:ascii="Times New Roman" w:hAnsi="Times New Roman" w:cs="Times New Roman"/>
        </w:rPr>
        <w:t>PHEN ratios. The Chattanooga</w:t>
      </w:r>
      <w:r w:rsidR="001A5BE6" w:rsidRPr="001A5BE6">
        <w:rPr>
          <w:rFonts w:ascii="Times New Roman" w:hAnsi="Times New Roman" w:cs="Times New Roman"/>
          <w:b/>
          <w:i/>
          <w:sz w:val="28"/>
        </w:rPr>
        <w:t>/</w:t>
      </w:r>
      <w:r w:rsidRPr="006F3E21">
        <w:rPr>
          <w:rFonts w:ascii="Times New Roman" w:hAnsi="Times New Roman" w:cs="Times New Roman"/>
        </w:rPr>
        <w:t xml:space="preserve">Woodford Shale source rock samples also plot in the same area, inferring that this ratio is accurate (modified from Hughes et al., 1995; </w:t>
      </w:r>
      <w:r w:rsidRPr="006F3E21">
        <w:rPr>
          <w:rFonts w:ascii="Times New Roman" w:hAnsi="Times New Roman" w:cs="Times New Roman"/>
          <w:b/>
          <w:bCs/>
        </w:rPr>
        <w:t>APPX. I</w:t>
      </w:r>
      <w:r w:rsidRPr="006F3E21">
        <w:rPr>
          <w:rFonts w:ascii="Times New Roman" w:hAnsi="Times New Roman" w:cs="Times New Roman"/>
        </w:rPr>
        <w:t>)…………………………………61</w:t>
      </w:r>
    </w:p>
    <w:p w14:paraId="05F53C63" w14:textId="2009CB65" w:rsidR="009542CB" w:rsidRPr="006F3E21" w:rsidRDefault="009542CB" w:rsidP="005658BF">
      <w:pPr>
        <w:pStyle w:val="NormalWeb"/>
        <w:tabs>
          <w:tab w:val="left" w:pos="6660"/>
        </w:tabs>
        <w:spacing w:line="480" w:lineRule="auto"/>
        <w:jc w:val="both"/>
        <w:rPr>
          <w:bCs/>
          <w:color w:val="000000"/>
        </w:rPr>
      </w:pPr>
      <w:r w:rsidRPr="006F3E21">
        <w:rPr>
          <w:b/>
          <w:bCs/>
          <w:color w:val="000000"/>
        </w:rPr>
        <w:lastRenderedPageBreak/>
        <w:t xml:space="preserve">Figure </w:t>
      </w:r>
      <w:r w:rsidR="00F678C4" w:rsidRPr="006F3E21">
        <w:rPr>
          <w:b/>
          <w:bCs/>
          <w:color w:val="000000"/>
        </w:rPr>
        <w:t>38</w:t>
      </w:r>
      <w:r w:rsidRPr="006F3E21">
        <w:rPr>
          <w:bCs/>
          <w:color w:val="000000"/>
        </w:rPr>
        <w:t>. GCMS chromatogram of m</w:t>
      </w:r>
      <w:r w:rsidR="001A5BE6" w:rsidRPr="001A5BE6">
        <w:rPr>
          <w:b/>
          <w:bCs/>
          <w:i/>
          <w:iCs/>
          <w:color w:val="000000"/>
          <w:sz w:val="28"/>
        </w:rPr>
        <w:t>/</w:t>
      </w:r>
      <w:r w:rsidRPr="006F3E21">
        <w:rPr>
          <w:bCs/>
          <w:color w:val="000000"/>
        </w:rPr>
        <w:t>z 191 showing the terpanes and hopanes with the identified peaks in sample HE-L5 (</w:t>
      </w:r>
      <w:r w:rsidR="00F0014B" w:rsidRPr="006F3E21">
        <w:rPr>
          <w:b/>
          <w:bCs/>
          <w:color w:val="000000"/>
        </w:rPr>
        <w:t>APPX. II</w:t>
      </w:r>
      <w:r w:rsidRPr="006F3E21">
        <w:rPr>
          <w:bCs/>
          <w:color w:val="000000"/>
        </w:rPr>
        <w:t xml:space="preserve">). </w:t>
      </w:r>
      <w:r w:rsidRPr="006F3E21">
        <w:rPr>
          <w:rFonts w:eastAsia="+mn-ea"/>
          <w:color w:val="000000"/>
          <w:kern w:val="24"/>
        </w:rPr>
        <w:t>……………………</w:t>
      </w:r>
      <w:proofErr w:type="gramStart"/>
      <w:r w:rsidRPr="006F3E21">
        <w:rPr>
          <w:rFonts w:eastAsia="+mn-ea"/>
          <w:color w:val="000000"/>
          <w:kern w:val="24"/>
        </w:rPr>
        <w:t>…</w:t>
      </w:r>
      <w:r w:rsidR="00F678C4" w:rsidRPr="006F3E21">
        <w:rPr>
          <w:rFonts w:eastAsia="+mn-ea"/>
          <w:color w:val="000000"/>
          <w:kern w:val="24"/>
        </w:rPr>
        <w:t>..</w:t>
      </w:r>
      <w:proofErr w:type="gramEnd"/>
      <w:r w:rsidRPr="006F3E21">
        <w:rPr>
          <w:rFonts w:eastAsia="+mn-ea"/>
          <w:color w:val="000000"/>
          <w:kern w:val="24"/>
        </w:rPr>
        <w:t>……………………………</w:t>
      </w:r>
      <w:r w:rsidR="00596B8C" w:rsidRPr="006F3E21">
        <w:rPr>
          <w:rFonts w:eastAsia="+mn-ea"/>
          <w:color w:val="000000"/>
          <w:kern w:val="24"/>
        </w:rPr>
        <w:t>…</w:t>
      </w:r>
      <w:r w:rsidR="0077287B" w:rsidRPr="006F3E21">
        <w:rPr>
          <w:rFonts w:eastAsia="+mn-ea"/>
          <w:color w:val="000000"/>
          <w:kern w:val="24"/>
        </w:rPr>
        <w:t>…</w:t>
      </w:r>
      <w:r w:rsidRPr="006F3E21">
        <w:rPr>
          <w:rFonts w:eastAsia="+mn-ea"/>
          <w:color w:val="000000"/>
          <w:kern w:val="24"/>
        </w:rPr>
        <w:t>…</w:t>
      </w:r>
      <w:r w:rsidR="00596B8C" w:rsidRPr="006F3E21">
        <w:rPr>
          <w:rFonts w:eastAsia="+mn-ea"/>
          <w:color w:val="000000"/>
          <w:kern w:val="24"/>
        </w:rPr>
        <w:t>6</w:t>
      </w:r>
      <w:r w:rsidR="0077287B" w:rsidRPr="006F3E21">
        <w:rPr>
          <w:rFonts w:eastAsia="+mn-ea"/>
          <w:color w:val="000000"/>
          <w:kern w:val="24"/>
        </w:rPr>
        <w:t>2</w:t>
      </w:r>
    </w:p>
    <w:p w14:paraId="2C1A5B83" w14:textId="78A1B844" w:rsidR="009542CB" w:rsidRPr="006F3E21" w:rsidRDefault="007256DA" w:rsidP="00F013E0">
      <w:pPr>
        <w:tabs>
          <w:tab w:val="left" w:pos="4147"/>
        </w:tabs>
        <w:spacing w:line="480" w:lineRule="auto"/>
        <w:jc w:val="both"/>
        <w:rPr>
          <w:rFonts w:ascii="Times New Roman" w:hAnsi="Times New Roman" w:cs="Times New Roman"/>
          <w:bCs/>
          <w:color w:val="000000"/>
          <w:sz w:val="24"/>
          <w:szCs w:val="24"/>
        </w:rPr>
      </w:pPr>
      <w:r w:rsidRPr="006F3E21">
        <w:rPr>
          <w:rFonts w:ascii="Times New Roman" w:hAnsi="Times New Roman" w:cs="Times New Roman"/>
          <w:b/>
          <w:bCs/>
          <w:sz w:val="24"/>
          <w:szCs w:val="24"/>
        </w:rPr>
        <w:t>Figure 39.</w:t>
      </w:r>
      <w:r w:rsidRPr="006F3E21">
        <w:rPr>
          <w:rFonts w:ascii="Times New Roman" w:hAnsi="Times New Roman" w:cs="Times New Roman"/>
          <w:sz w:val="24"/>
          <w:szCs w:val="24"/>
        </w:rPr>
        <w:t xml:space="preserve"> The source rock lithology of the oils from the Woodford Shale and the Hugoton Embayment show either a marine shale or carbonate lithology from the ratios of the C</w:t>
      </w:r>
      <w:r w:rsidRPr="006F3E21">
        <w:rPr>
          <w:rFonts w:ascii="Times New Roman" w:hAnsi="Times New Roman" w:cs="Times New Roman"/>
          <w:sz w:val="24"/>
          <w:szCs w:val="24"/>
          <w:vertAlign w:val="subscript"/>
        </w:rPr>
        <w:t>31</w:t>
      </w:r>
      <w:r w:rsidRPr="006F3E21">
        <w:rPr>
          <w:rFonts w:ascii="Times New Roman" w:hAnsi="Times New Roman" w:cs="Times New Roman"/>
          <w:sz w:val="24"/>
          <w:szCs w:val="24"/>
        </w:rPr>
        <w:t>R hopane</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xml:space="preserve"> hopane to the C</w:t>
      </w:r>
      <w:r w:rsidRPr="006F3E21">
        <w:rPr>
          <w:rFonts w:ascii="Times New Roman" w:hAnsi="Times New Roman" w:cs="Times New Roman"/>
          <w:sz w:val="24"/>
          <w:szCs w:val="24"/>
          <w:vertAlign w:val="subscript"/>
        </w:rPr>
        <w:t>26</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25</w:t>
      </w:r>
      <w:r w:rsidRPr="006F3E21">
        <w:rPr>
          <w:rFonts w:ascii="Times New Roman" w:hAnsi="Times New Roman" w:cs="Times New Roman"/>
          <w:sz w:val="24"/>
          <w:szCs w:val="24"/>
        </w:rPr>
        <w:t xml:space="preserve"> tricyclic terpanes. The Chattanooga</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Woodford source rock samples also plot in the same area, inferring that this ratio is accurate (modified from Hays et al., 2007; </w:t>
      </w:r>
      <w:r w:rsidRPr="006F3E21">
        <w:rPr>
          <w:rFonts w:ascii="Times New Roman" w:hAnsi="Times New Roman" w:cs="Times New Roman"/>
          <w:b/>
          <w:bCs/>
          <w:sz w:val="24"/>
          <w:szCs w:val="24"/>
        </w:rPr>
        <w:t>APPX. I</w:t>
      </w:r>
      <w:r w:rsidRPr="006F3E21">
        <w:rPr>
          <w:rFonts w:ascii="Times New Roman" w:hAnsi="Times New Roman" w:cs="Times New Roman"/>
          <w:sz w:val="24"/>
          <w:szCs w:val="24"/>
        </w:rPr>
        <w:t>)………………………………………………………………………………</w:t>
      </w:r>
      <w:proofErr w:type="gramStart"/>
      <w:r w:rsidRPr="006F3E21">
        <w:rPr>
          <w:rFonts w:ascii="Times New Roman" w:hAnsi="Times New Roman" w:cs="Times New Roman"/>
          <w:sz w:val="24"/>
          <w:szCs w:val="24"/>
        </w:rPr>
        <w:t>…..</w:t>
      </w:r>
      <w:proofErr w:type="gramEnd"/>
      <w:r w:rsidR="0077287B" w:rsidRPr="006F3E21">
        <w:rPr>
          <w:rFonts w:ascii="Times New Roman" w:hAnsi="Times New Roman" w:cs="Times New Roman"/>
          <w:sz w:val="24"/>
          <w:szCs w:val="24"/>
        </w:rPr>
        <w:t>63</w:t>
      </w:r>
    </w:p>
    <w:p w14:paraId="0A357740" w14:textId="62C69EE0" w:rsidR="009542CB" w:rsidRPr="006F3E21" w:rsidRDefault="007256DA" w:rsidP="00F013E0">
      <w:pPr>
        <w:tabs>
          <w:tab w:val="left" w:pos="4147"/>
        </w:tabs>
        <w:spacing w:line="480" w:lineRule="auto"/>
        <w:jc w:val="both"/>
        <w:rPr>
          <w:rFonts w:ascii="Times New Roman" w:hAnsi="Times New Roman" w:cs="Times New Roman"/>
          <w:bCs/>
          <w:color w:val="000000"/>
          <w:sz w:val="24"/>
          <w:szCs w:val="24"/>
        </w:rPr>
      </w:pPr>
      <w:r w:rsidRPr="006F3E21">
        <w:rPr>
          <w:rFonts w:ascii="Times New Roman" w:hAnsi="Times New Roman" w:cs="Times New Roman"/>
          <w:b/>
          <w:bCs/>
          <w:sz w:val="24"/>
          <w:szCs w:val="24"/>
        </w:rPr>
        <w:t>Figure 40</w:t>
      </w:r>
      <w:r w:rsidRPr="006F3E21">
        <w:rPr>
          <w:rFonts w:ascii="Times New Roman" w:hAnsi="Times New Roman" w:cs="Times New Roman"/>
          <w:sz w:val="24"/>
          <w:szCs w:val="24"/>
        </w:rPr>
        <w:t>. A plot of C</w:t>
      </w:r>
      <w:r w:rsidRPr="006F3E21">
        <w:rPr>
          <w:rFonts w:ascii="Times New Roman" w:hAnsi="Times New Roman" w:cs="Times New Roman"/>
          <w:sz w:val="24"/>
          <w:szCs w:val="24"/>
          <w:vertAlign w:val="subscript"/>
        </w:rPr>
        <w:t>24</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23</w:t>
      </w:r>
      <w:r w:rsidRPr="006F3E21">
        <w:rPr>
          <w:rFonts w:ascii="Times New Roman" w:hAnsi="Times New Roman" w:cs="Times New Roman"/>
          <w:sz w:val="24"/>
          <w:szCs w:val="24"/>
        </w:rPr>
        <w:t xml:space="preserve"> tricyclic terpane verses C</w:t>
      </w:r>
      <w:r w:rsidRPr="006F3E21">
        <w:rPr>
          <w:rFonts w:ascii="Times New Roman" w:hAnsi="Times New Roman" w:cs="Times New Roman"/>
          <w:sz w:val="24"/>
          <w:szCs w:val="24"/>
          <w:vertAlign w:val="subscript"/>
        </w:rPr>
        <w:t>22</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21</w:t>
      </w:r>
      <w:r w:rsidRPr="006F3E21">
        <w:rPr>
          <w:rFonts w:ascii="Times New Roman" w:hAnsi="Times New Roman" w:cs="Times New Roman"/>
          <w:sz w:val="24"/>
          <w:szCs w:val="24"/>
        </w:rPr>
        <w:t xml:space="preserve"> tricyclic terpane which indicated that the oils from the conventional Woodford Shale and the Hugoton Embayment are marine shales. The Chattanooga</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Woodford source rock samples also plot in the marine shale area, as expected, inferring that this ratio is accurate (</w:t>
      </w:r>
      <w:proofErr w:type="spellStart"/>
      <w:r w:rsidRPr="006F3E21">
        <w:rPr>
          <w:rFonts w:ascii="Times New Roman" w:hAnsi="Times New Roman" w:cs="Times New Roman"/>
          <w:sz w:val="24"/>
          <w:szCs w:val="24"/>
        </w:rPr>
        <w:t>Zumberge</w:t>
      </w:r>
      <w:proofErr w:type="spellEnd"/>
      <w:r w:rsidRPr="006F3E21">
        <w:rPr>
          <w:rFonts w:ascii="Times New Roman" w:hAnsi="Times New Roman" w:cs="Times New Roman"/>
          <w:sz w:val="24"/>
          <w:szCs w:val="24"/>
        </w:rPr>
        <w:t xml:space="preserve">, 1987; modified from Peters et al., 2004b; </w:t>
      </w:r>
      <w:r w:rsidRPr="006F3E21">
        <w:rPr>
          <w:rFonts w:ascii="Times New Roman" w:hAnsi="Times New Roman" w:cs="Times New Roman"/>
          <w:b/>
          <w:bCs/>
          <w:sz w:val="24"/>
          <w:szCs w:val="24"/>
        </w:rPr>
        <w:t>APPX. I</w:t>
      </w:r>
      <w:r w:rsidRPr="006F3E21">
        <w:rPr>
          <w:rFonts w:ascii="Times New Roman" w:hAnsi="Times New Roman" w:cs="Times New Roman"/>
          <w:sz w:val="24"/>
          <w:szCs w:val="24"/>
        </w:rPr>
        <w:t>)…………………………………………………………………………………………</w:t>
      </w:r>
      <w:r w:rsidR="0077287B" w:rsidRPr="006F3E21">
        <w:rPr>
          <w:rFonts w:ascii="Times New Roman" w:hAnsi="Times New Roman" w:cs="Times New Roman"/>
          <w:sz w:val="24"/>
          <w:szCs w:val="24"/>
        </w:rPr>
        <w:t>….</w:t>
      </w:r>
      <w:r w:rsidRPr="006F3E21">
        <w:rPr>
          <w:rFonts w:ascii="Times New Roman" w:hAnsi="Times New Roman" w:cs="Times New Roman"/>
          <w:sz w:val="24"/>
          <w:szCs w:val="24"/>
        </w:rPr>
        <w:t>……</w:t>
      </w:r>
      <w:r w:rsidR="0077287B" w:rsidRPr="006F3E21">
        <w:rPr>
          <w:rFonts w:ascii="Times New Roman" w:hAnsi="Times New Roman" w:cs="Times New Roman"/>
          <w:sz w:val="24"/>
          <w:szCs w:val="24"/>
        </w:rPr>
        <w:t>64</w:t>
      </w:r>
    </w:p>
    <w:p w14:paraId="402C90BE" w14:textId="51F289BB"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41</w:t>
      </w:r>
      <w:r w:rsidRPr="006F3E21">
        <w:rPr>
          <w:bCs/>
          <w:color w:val="000000"/>
        </w:rPr>
        <w:t>. The %</w:t>
      </w:r>
      <w:proofErr w:type="spellStart"/>
      <w:r w:rsidRPr="006F3E21">
        <w:rPr>
          <w:bCs/>
          <w:color w:val="000000"/>
        </w:rPr>
        <w:t>Rc</w:t>
      </w:r>
      <w:proofErr w:type="spellEnd"/>
      <w:r w:rsidRPr="006F3E21">
        <w:rPr>
          <w:bCs/>
          <w:color w:val="000000"/>
        </w:rPr>
        <w:t xml:space="preserve"> from MPI-1 of oils and rock extracts are plotted on this map. The oils in the Hugoton Embayment show an overall decrease in thermal maturity from the SE to NW which could be the result of multi-stage migration that has not equilibrated (Radke and Welte, 1983; England, 2007).</w:t>
      </w:r>
      <w:r w:rsidRPr="006F3E21">
        <w:rPr>
          <w:rFonts w:eastAsia="+mn-ea"/>
          <w:color w:val="000000"/>
          <w:kern w:val="24"/>
        </w:rPr>
        <w:t xml:space="preserve"> …………………………………………………………………………</w:t>
      </w:r>
      <w:r w:rsidR="0077287B" w:rsidRPr="006F3E21">
        <w:rPr>
          <w:rFonts w:eastAsia="+mn-ea"/>
          <w:color w:val="000000"/>
          <w:kern w:val="24"/>
        </w:rPr>
        <w:t>.</w:t>
      </w:r>
      <w:r w:rsidRPr="006F3E21">
        <w:rPr>
          <w:rFonts w:eastAsia="+mn-ea"/>
          <w:color w:val="000000"/>
          <w:kern w:val="24"/>
        </w:rPr>
        <w:t>………</w:t>
      </w:r>
      <w:r w:rsidR="00596B8C" w:rsidRPr="006F3E21">
        <w:rPr>
          <w:rFonts w:eastAsia="+mn-ea"/>
          <w:color w:val="000000"/>
          <w:kern w:val="24"/>
        </w:rPr>
        <w:t>6</w:t>
      </w:r>
      <w:r w:rsidR="001C3FCE" w:rsidRPr="006F3E21">
        <w:rPr>
          <w:rFonts w:eastAsia="+mn-ea"/>
          <w:color w:val="000000"/>
          <w:kern w:val="24"/>
        </w:rPr>
        <w:t>7</w:t>
      </w:r>
    </w:p>
    <w:p w14:paraId="08B98F3C" w14:textId="7349272E"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42</w:t>
      </w:r>
      <w:r w:rsidRPr="006F3E21">
        <w:rPr>
          <w:bCs/>
          <w:color w:val="000000"/>
        </w:rPr>
        <w:t>. Conventional Woodford oils and Hugoton Embayment oils are all mature oils as they plot in the main oil window of the C</w:t>
      </w:r>
      <w:r w:rsidRPr="006F3E21">
        <w:rPr>
          <w:bCs/>
          <w:color w:val="000000"/>
          <w:vertAlign w:val="subscript"/>
        </w:rPr>
        <w:t>30</w:t>
      </w:r>
      <w:r w:rsidRPr="006F3E21">
        <w:rPr>
          <w:bCs/>
          <w:color w:val="000000"/>
        </w:rPr>
        <w:t xml:space="preserve"> moretane</w:t>
      </w:r>
      <w:r w:rsidR="001A5BE6" w:rsidRPr="001A5BE6">
        <w:rPr>
          <w:b/>
          <w:bCs/>
          <w:i/>
          <w:iCs/>
          <w:color w:val="000000"/>
          <w:sz w:val="28"/>
        </w:rPr>
        <w:t>/</w:t>
      </w:r>
      <w:r w:rsidRPr="006F3E21">
        <w:rPr>
          <w:bCs/>
          <w:color w:val="000000"/>
        </w:rPr>
        <w:t>C</w:t>
      </w:r>
      <w:r w:rsidRPr="006F3E21">
        <w:rPr>
          <w:bCs/>
          <w:color w:val="000000"/>
          <w:vertAlign w:val="subscript"/>
        </w:rPr>
        <w:t>30</w:t>
      </w:r>
      <w:r w:rsidRPr="006F3E21">
        <w:rPr>
          <w:bCs/>
          <w:color w:val="000000"/>
        </w:rPr>
        <w:t xml:space="preserve"> hopane (</w:t>
      </w:r>
      <w:r w:rsidR="00CB59CE" w:rsidRPr="006F3E21">
        <w:rPr>
          <w:b/>
          <w:color w:val="000000"/>
        </w:rPr>
        <w:t>APPX. I</w:t>
      </w:r>
      <w:r w:rsidR="00CB59CE" w:rsidRPr="006F3E21">
        <w:rPr>
          <w:color w:val="000000"/>
        </w:rPr>
        <w:t xml:space="preserve">; </w:t>
      </w:r>
      <w:r w:rsidR="00F0014B" w:rsidRPr="006F3E21">
        <w:rPr>
          <w:b/>
          <w:bCs/>
          <w:color w:val="000000"/>
        </w:rPr>
        <w:t>APPX. II</w:t>
      </w:r>
      <w:r w:rsidRPr="006F3E21">
        <w:rPr>
          <w:bCs/>
          <w:color w:val="000000"/>
        </w:rPr>
        <w:t>) ratio vs. maturity (%</w:t>
      </w:r>
      <w:proofErr w:type="spellStart"/>
      <w:r w:rsidRPr="006F3E21">
        <w:rPr>
          <w:bCs/>
          <w:color w:val="000000"/>
        </w:rPr>
        <w:t>Rc</w:t>
      </w:r>
      <w:proofErr w:type="spellEnd"/>
      <w:r w:rsidRPr="006F3E21">
        <w:rPr>
          <w:bCs/>
          <w:color w:val="000000"/>
        </w:rPr>
        <w:t>) from the MPI-1.</w:t>
      </w:r>
      <w:r w:rsidR="00CB59CE" w:rsidRPr="006F3E21">
        <w:rPr>
          <w:bCs/>
          <w:color w:val="000000"/>
        </w:rPr>
        <w:t xml:space="preserve"> </w:t>
      </w:r>
      <w:r w:rsidRPr="006F3E21">
        <w:rPr>
          <w:bCs/>
          <w:color w:val="000000"/>
        </w:rPr>
        <w:t>This is due to the depletion of moretane relative to hopane as the oil samples become more mature (modified from</w:t>
      </w:r>
      <w:r w:rsidR="00E829F3" w:rsidRPr="006F3E21">
        <w:t xml:space="preserve"> van </w:t>
      </w:r>
      <w:proofErr w:type="spellStart"/>
      <w:r w:rsidR="00E829F3" w:rsidRPr="006F3E21">
        <w:t>Graas</w:t>
      </w:r>
      <w:proofErr w:type="spellEnd"/>
      <w:r w:rsidR="00E829F3" w:rsidRPr="006F3E21">
        <w:t xml:space="preserve">, 1990; </w:t>
      </w:r>
      <w:r w:rsidR="00E829F3" w:rsidRPr="006F3E21">
        <w:rPr>
          <w:b/>
          <w:bCs/>
        </w:rPr>
        <w:t>APPX. I</w:t>
      </w:r>
      <w:r w:rsidRPr="006F3E21">
        <w:rPr>
          <w:bCs/>
          <w:color w:val="000000"/>
        </w:rPr>
        <w:t>)</w:t>
      </w:r>
      <w:r w:rsidRPr="006F3E21">
        <w:rPr>
          <w:rFonts w:eastAsia="+mn-ea"/>
          <w:color w:val="000000"/>
          <w:kern w:val="24"/>
        </w:rPr>
        <w:t>………………………</w:t>
      </w:r>
      <w:r w:rsidR="00596B8C" w:rsidRPr="006F3E21">
        <w:rPr>
          <w:rFonts w:eastAsia="+mn-ea"/>
          <w:color w:val="000000"/>
          <w:kern w:val="24"/>
        </w:rPr>
        <w:t>6</w:t>
      </w:r>
      <w:r w:rsidR="001C3FCE" w:rsidRPr="006F3E21">
        <w:rPr>
          <w:rFonts w:eastAsia="+mn-ea"/>
          <w:color w:val="000000"/>
          <w:kern w:val="24"/>
        </w:rPr>
        <w:t>9</w:t>
      </w:r>
    </w:p>
    <w:p w14:paraId="51B8ABD7" w14:textId="2AD8DB6A" w:rsidR="009542CB" w:rsidRPr="006F3E21" w:rsidRDefault="009542CB" w:rsidP="00F013E0">
      <w:pPr>
        <w:pStyle w:val="NormalWeb"/>
        <w:tabs>
          <w:tab w:val="left" w:pos="6660"/>
        </w:tabs>
        <w:spacing w:line="480" w:lineRule="auto"/>
        <w:jc w:val="both"/>
        <w:rPr>
          <w:bCs/>
          <w:color w:val="000000"/>
        </w:rPr>
      </w:pPr>
      <w:r w:rsidRPr="006F3E21">
        <w:rPr>
          <w:b/>
          <w:bCs/>
          <w:color w:val="000000"/>
        </w:rPr>
        <w:lastRenderedPageBreak/>
        <w:t xml:space="preserve">Figure </w:t>
      </w:r>
      <w:r w:rsidR="00F678C4" w:rsidRPr="006F3E21">
        <w:rPr>
          <w:b/>
          <w:bCs/>
          <w:color w:val="000000"/>
        </w:rPr>
        <w:t>43</w:t>
      </w:r>
      <w:r w:rsidRPr="006F3E21">
        <w:rPr>
          <w:bCs/>
          <w:color w:val="000000"/>
        </w:rPr>
        <w:t>. Top: unstratified water column, bottom: stratified water column showing photic zone euxinia (modified from Connock, 2015).</w:t>
      </w:r>
      <w:r w:rsidRPr="006F3E21">
        <w:rPr>
          <w:rFonts w:eastAsia="+mn-ea"/>
          <w:color w:val="000000"/>
          <w:kern w:val="24"/>
        </w:rPr>
        <w:t xml:space="preserve"> ………………………………………</w:t>
      </w:r>
      <w:proofErr w:type="gramStart"/>
      <w:r w:rsidR="00596B8C" w:rsidRPr="006F3E21">
        <w:rPr>
          <w:rFonts w:eastAsia="+mn-ea"/>
          <w:color w:val="000000"/>
          <w:kern w:val="24"/>
        </w:rPr>
        <w:t>…..</w:t>
      </w:r>
      <w:proofErr w:type="gramEnd"/>
      <w:r w:rsidRPr="006F3E21">
        <w:rPr>
          <w:rFonts w:eastAsia="+mn-ea"/>
          <w:color w:val="000000"/>
          <w:kern w:val="24"/>
        </w:rPr>
        <w:t>……………</w:t>
      </w:r>
      <w:r w:rsidR="00596B8C" w:rsidRPr="006F3E21">
        <w:rPr>
          <w:rFonts w:eastAsia="+mn-ea"/>
          <w:color w:val="000000"/>
          <w:kern w:val="24"/>
        </w:rPr>
        <w:t>7</w:t>
      </w:r>
      <w:r w:rsidR="001C3FCE" w:rsidRPr="006F3E21">
        <w:rPr>
          <w:rFonts w:eastAsia="+mn-ea"/>
          <w:color w:val="000000"/>
          <w:kern w:val="24"/>
        </w:rPr>
        <w:t>1</w:t>
      </w:r>
    </w:p>
    <w:p w14:paraId="34A5360A" w14:textId="05624B6A" w:rsidR="009542CB" w:rsidRPr="006F3E21" w:rsidRDefault="009542CB" w:rsidP="00F013E0">
      <w:pPr>
        <w:pStyle w:val="NormalWeb"/>
        <w:tabs>
          <w:tab w:val="left" w:pos="6660"/>
        </w:tabs>
        <w:spacing w:line="480" w:lineRule="auto"/>
        <w:jc w:val="both"/>
        <w:rPr>
          <w:bCs/>
          <w:color w:val="000000"/>
        </w:rPr>
      </w:pPr>
      <w:r w:rsidRPr="006F3E21">
        <w:rPr>
          <w:b/>
          <w:bCs/>
          <w:color w:val="000000"/>
        </w:rPr>
        <w:t>Figure 4</w:t>
      </w:r>
      <w:r w:rsidR="00F678C4" w:rsidRPr="006F3E21">
        <w:rPr>
          <w:b/>
          <w:bCs/>
          <w:color w:val="000000"/>
        </w:rPr>
        <w:t>4</w:t>
      </w:r>
      <w:r w:rsidRPr="006F3E21">
        <w:rPr>
          <w:bCs/>
          <w:color w:val="000000"/>
        </w:rPr>
        <w:t>. Gammacerane index verses pristane</w:t>
      </w:r>
      <w:r w:rsidR="001A5BE6" w:rsidRPr="001A5BE6">
        <w:rPr>
          <w:b/>
          <w:bCs/>
          <w:i/>
          <w:iCs/>
          <w:color w:val="000000"/>
          <w:sz w:val="28"/>
        </w:rPr>
        <w:t>/</w:t>
      </w:r>
      <w:r w:rsidRPr="006F3E21">
        <w:rPr>
          <w:bCs/>
          <w:color w:val="000000"/>
        </w:rPr>
        <w:t xml:space="preserve">phytane ratio indicates a low level of water stratification and a low salinity environment (Peng et al., 2004; </w:t>
      </w:r>
      <w:r w:rsidR="00CB59CE" w:rsidRPr="006F3E21">
        <w:rPr>
          <w:b/>
          <w:color w:val="000000"/>
        </w:rPr>
        <w:t>APPX. I</w:t>
      </w:r>
      <w:r w:rsidR="00CB59CE" w:rsidRPr="006F3E21">
        <w:rPr>
          <w:bCs/>
          <w:color w:val="000000"/>
        </w:rPr>
        <w:t>;</w:t>
      </w:r>
      <w:r w:rsidR="00CB59CE" w:rsidRPr="006F3E21">
        <w:rPr>
          <w:b/>
          <w:bCs/>
          <w:color w:val="000000"/>
        </w:rPr>
        <w:t xml:space="preserve"> </w:t>
      </w:r>
      <w:r w:rsidR="00F0014B" w:rsidRPr="006F3E21">
        <w:rPr>
          <w:b/>
          <w:bCs/>
          <w:color w:val="000000"/>
        </w:rPr>
        <w:t>APPX. II</w:t>
      </w:r>
      <w:r w:rsidRPr="006F3E21">
        <w:rPr>
          <w:bCs/>
          <w:color w:val="000000"/>
        </w:rPr>
        <w:t>).</w:t>
      </w:r>
      <w:r w:rsidRPr="006F3E21">
        <w:rPr>
          <w:rFonts w:eastAsia="+mn-ea"/>
          <w:color w:val="000000"/>
          <w:kern w:val="24"/>
        </w:rPr>
        <w:t xml:space="preserve"> …………</w:t>
      </w:r>
      <w:r w:rsidR="00596B8C" w:rsidRPr="006F3E21">
        <w:rPr>
          <w:rFonts w:eastAsia="+mn-ea"/>
          <w:color w:val="000000"/>
          <w:kern w:val="24"/>
        </w:rPr>
        <w:t>7</w:t>
      </w:r>
      <w:r w:rsidR="001C3FCE" w:rsidRPr="006F3E21">
        <w:rPr>
          <w:rFonts w:eastAsia="+mn-ea"/>
          <w:color w:val="000000"/>
          <w:kern w:val="24"/>
        </w:rPr>
        <w:t>1</w:t>
      </w:r>
    </w:p>
    <w:p w14:paraId="29ECC573" w14:textId="70CED548"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4</w:t>
      </w:r>
      <w:r w:rsidR="00003D0B" w:rsidRPr="006F3E21">
        <w:rPr>
          <w:b/>
          <w:bCs/>
          <w:color w:val="000000"/>
        </w:rPr>
        <w:t>5</w:t>
      </w:r>
      <w:r w:rsidRPr="006F3E21">
        <w:rPr>
          <w:b/>
          <w:bCs/>
          <w:color w:val="000000"/>
        </w:rPr>
        <w:t>.</w:t>
      </w:r>
      <w:r w:rsidRPr="006F3E21">
        <w:rPr>
          <w:bCs/>
          <w:color w:val="000000"/>
        </w:rPr>
        <w:t xml:space="preserve"> Chromatograms showing the aryl isoprenoids (</w:t>
      </w:r>
      <w:r w:rsidR="00F0014B" w:rsidRPr="006F3E21">
        <w:rPr>
          <w:b/>
          <w:bCs/>
          <w:color w:val="000000"/>
        </w:rPr>
        <w:t>APPX. II</w:t>
      </w:r>
      <w:r w:rsidRPr="006F3E21">
        <w:rPr>
          <w:bCs/>
          <w:color w:val="000000"/>
        </w:rPr>
        <w:t>) and carotenoids (</w:t>
      </w:r>
      <w:r w:rsidR="00F0014B" w:rsidRPr="006F3E21">
        <w:rPr>
          <w:b/>
          <w:bCs/>
          <w:color w:val="000000"/>
        </w:rPr>
        <w:t>APPX. II</w:t>
      </w:r>
      <w:r w:rsidRPr="006F3E21">
        <w:rPr>
          <w:bCs/>
          <w:color w:val="000000"/>
        </w:rPr>
        <w:t>) in the maltene fraction at m</w:t>
      </w:r>
      <w:r w:rsidR="001A5BE6" w:rsidRPr="001A5BE6">
        <w:rPr>
          <w:b/>
          <w:bCs/>
          <w:i/>
          <w:iCs/>
          <w:color w:val="000000"/>
          <w:sz w:val="28"/>
        </w:rPr>
        <w:t>/</w:t>
      </w:r>
      <w:r w:rsidRPr="006F3E21">
        <w:rPr>
          <w:bCs/>
          <w:color w:val="000000"/>
        </w:rPr>
        <w:t>z 133+134. The carotenoids</w:t>
      </w:r>
      <w:r w:rsidR="00964A1A" w:rsidRPr="006F3E21">
        <w:rPr>
          <w:bCs/>
          <w:color w:val="000000"/>
        </w:rPr>
        <w:t>, due to varying concentrations,</w:t>
      </w:r>
      <w:r w:rsidRPr="006F3E21">
        <w:rPr>
          <w:bCs/>
          <w:color w:val="000000"/>
        </w:rPr>
        <w:t xml:space="preserve"> are found near the baseline of most samples and may be seen as small peaks. </w:t>
      </w:r>
      <w:r w:rsidR="00CB59CE" w:rsidRPr="006F3E21">
        <w:rPr>
          <w:bCs/>
          <w:color w:val="000000"/>
        </w:rPr>
        <w:t>…</w:t>
      </w:r>
      <w:proofErr w:type="gramStart"/>
      <w:r w:rsidR="00CB59CE" w:rsidRPr="006F3E21">
        <w:rPr>
          <w:bCs/>
          <w:color w:val="000000"/>
        </w:rPr>
        <w:t>…..</w:t>
      </w:r>
      <w:proofErr w:type="gramEnd"/>
      <w:r w:rsidRPr="006F3E21">
        <w:rPr>
          <w:rFonts w:eastAsia="+mn-ea"/>
          <w:color w:val="000000"/>
          <w:kern w:val="24"/>
        </w:rPr>
        <w:t>………</w:t>
      </w:r>
      <w:r w:rsidR="0077287B" w:rsidRPr="006F3E21">
        <w:rPr>
          <w:rFonts w:eastAsia="+mn-ea"/>
          <w:color w:val="000000"/>
          <w:kern w:val="24"/>
        </w:rPr>
        <w:t>…….</w:t>
      </w:r>
      <w:r w:rsidR="00596B8C" w:rsidRPr="006F3E21">
        <w:rPr>
          <w:rFonts w:eastAsia="+mn-ea"/>
          <w:color w:val="000000"/>
          <w:kern w:val="24"/>
        </w:rPr>
        <w:t>.</w:t>
      </w:r>
      <w:r w:rsidRPr="006F3E21">
        <w:rPr>
          <w:rFonts w:eastAsia="+mn-ea"/>
          <w:color w:val="000000"/>
          <w:kern w:val="24"/>
        </w:rPr>
        <w:t>………</w:t>
      </w:r>
      <w:r w:rsidR="00596B8C" w:rsidRPr="006F3E21">
        <w:rPr>
          <w:rFonts w:eastAsia="+mn-ea"/>
          <w:color w:val="000000"/>
          <w:kern w:val="24"/>
        </w:rPr>
        <w:t>7</w:t>
      </w:r>
      <w:r w:rsidR="001C3FCE" w:rsidRPr="006F3E21">
        <w:rPr>
          <w:rFonts w:eastAsia="+mn-ea"/>
          <w:color w:val="000000"/>
          <w:kern w:val="24"/>
        </w:rPr>
        <w:t>4</w:t>
      </w:r>
    </w:p>
    <w:p w14:paraId="2CBAFF78" w14:textId="27594886" w:rsidR="00003D0B" w:rsidRPr="006F3E21" w:rsidRDefault="00003D0B" w:rsidP="00003D0B">
      <w:pPr>
        <w:pStyle w:val="NormalWeb"/>
        <w:tabs>
          <w:tab w:val="left" w:pos="6660"/>
        </w:tabs>
        <w:spacing w:line="480" w:lineRule="auto"/>
        <w:jc w:val="both"/>
        <w:rPr>
          <w:bCs/>
          <w:color w:val="000000"/>
        </w:rPr>
      </w:pPr>
      <w:r w:rsidRPr="006F3E21">
        <w:rPr>
          <w:b/>
          <w:bCs/>
          <w:color w:val="000000"/>
        </w:rPr>
        <w:t>Figure 46.</w:t>
      </w:r>
      <w:r w:rsidRPr="006F3E21">
        <w:rPr>
          <w:bCs/>
          <w:color w:val="000000"/>
        </w:rPr>
        <w:t xml:space="preserve"> Plot of the ratio of paleoreineratane to isorenieratane vs. the MPI-1 based maturity value (%</w:t>
      </w:r>
      <w:proofErr w:type="spellStart"/>
      <w:r w:rsidRPr="006F3E21">
        <w:rPr>
          <w:bCs/>
          <w:color w:val="000000"/>
        </w:rPr>
        <w:t>Rc</w:t>
      </w:r>
      <w:proofErr w:type="spellEnd"/>
      <w:r w:rsidRPr="006F3E21">
        <w:rPr>
          <w:bCs/>
          <w:color w:val="000000"/>
        </w:rPr>
        <w:t>) showing that the paleoreineratane</w:t>
      </w:r>
      <w:r w:rsidR="001A5BE6" w:rsidRPr="001A5BE6">
        <w:rPr>
          <w:b/>
          <w:bCs/>
          <w:i/>
          <w:iCs/>
          <w:color w:val="000000"/>
          <w:sz w:val="28"/>
        </w:rPr>
        <w:t>/</w:t>
      </w:r>
      <w:r w:rsidRPr="006F3E21">
        <w:rPr>
          <w:bCs/>
          <w:color w:val="000000"/>
        </w:rPr>
        <w:t xml:space="preserve">isorenieratane ratio in the oil and rock extract samples is not affected by maturity. </w:t>
      </w:r>
      <w:r w:rsidRPr="006F3E21">
        <w:rPr>
          <w:rFonts w:eastAsia="+mn-ea"/>
          <w:color w:val="000000"/>
          <w:kern w:val="24"/>
        </w:rPr>
        <w:t>…………………………………………………</w:t>
      </w:r>
      <w:proofErr w:type="gramStart"/>
      <w:r w:rsidRPr="006F3E21">
        <w:rPr>
          <w:rFonts w:eastAsia="+mn-ea"/>
          <w:color w:val="000000"/>
          <w:kern w:val="24"/>
        </w:rPr>
        <w:t>…..</w:t>
      </w:r>
      <w:proofErr w:type="gramEnd"/>
      <w:r w:rsidRPr="006F3E21">
        <w:rPr>
          <w:rFonts w:eastAsia="+mn-ea"/>
          <w:color w:val="000000"/>
          <w:kern w:val="24"/>
        </w:rPr>
        <w:t>………7</w:t>
      </w:r>
      <w:r w:rsidR="001C3FCE" w:rsidRPr="006F3E21">
        <w:rPr>
          <w:rFonts w:eastAsia="+mn-ea"/>
          <w:color w:val="000000"/>
          <w:kern w:val="24"/>
        </w:rPr>
        <w:t>6</w:t>
      </w:r>
    </w:p>
    <w:p w14:paraId="7B5F8E1D" w14:textId="0460D5C5"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47</w:t>
      </w:r>
      <w:r w:rsidRPr="006F3E21">
        <w:rPr>
          <w:bCs/>
          <w:color w:val="000000"/>
        </w:rPr>
        <w:t>. The paleoreineratane</w:t>
      </w:r>
      <w:r w:rsidR="001A5BE6" w:rsidRPr="001A5BE6">
        <w:rPr>
          <w:b/>
          <w:bCs/>
          <w:i/>
          <w:iCs/>
          <w:color w:val="000000"/>
          <w:sz w:val="28"/>
        </w:rPr>
        <w:t>/</w:t>
      </w:r>
      <w:r w:rsidRPr="006F3E21">
        <w:rPr>
          <w:bCs/>
          <w:color w:val="000000"/>
        </w:rPr>
        <w:t>isorenieratane ratio vs. pristane</w:t>
      </w:r>
      <w:r w:rsidR="001A5BE6" w:rsidRPr="001A5BE6">
        <w:rPr>
          <w:b/>
          <w:bCs/>
          <w:i/>
          <w:iCs/>
          <w:color w:val="000000"/>
          <w:sz w:val="28"/>
        </w:rPr>
        <w:t>/</w:t>
      </w:r>
      <w:r w:rsidRPr="006F3E21">
        <w:rPr>
          <w:bCs/>
          <w:color w:val="000000"/>
        </w:rPr>
        <w:t xml:space="preserve">phytane ratio shows the reducing nature of the anoxic depositional environment in which carotenoids are found (modified from </w:t>
      </w:r>
      <w:proofErr w:type="spellStart"/>
      <w:r w:rsidRPr="006F3E21">
        <w:rPr>
          <w:bCs/>
          <w:color w:val="000000"/>
        </w:rPr>
        <w:t>Schwark</w:t>
      </w:r>
      <w:proofErr w:type="spellEnd"/>
      <w:r w:rsidRPr="006F3E21">
        <w:rPr>
          <w:bCs/>
          <w:color w:val="000000"/>
        </w:rPr>
        <w:t xml:space="preserve"> and </w:t>
      </w:r>
      <w:proofErr w:type="spellStart"/>
      <w:r w:rsidRPr="006F3E21">
        <w:rPr>
          <w:bCs/>
          <w:color w:val="000000"/>
        </w:rPr>
        <w:t>Frimmel</w:t>
      </w:r>
      <w:proofErr w:type="spellEnd"/>
      <w:r w:rsidRPr="006F3E21">
        <w:rPr>
          <w:bCs/>
          <w:color w:val="000000"/>
        </w:rPr>
        <w:t>, 2004).</w:t>
      </w:r>
      <w:r w:rsidRPr="006F3E21">
        <w:rPr>
          <w:rFonts w:eastAsia="+mn-ea"/>
          <w:color w:val="000000"/>
          <w:kern w:val="24"/>
        </w:rPr>
        <w:t xml:space="preserve"> ……………………………………………………………</w:t>
      </w:r>
      <w:r w:rsidR="00596B8C" w:rsidRPr="006F3E21">
        <w:rPr>
          <w:rFonts w:eastAsia="+mn-ea"/>
          <w:color w:val="000000"/>
          <w:kern w:val="24"/>
        </w:rPr>
        <w:t>…</w:t>
      </w:r>
      <w:r w:rsidRPr="006F3E21">
        <w:rPr>
          <w:rFonts w:eastAsia="+mn-ea"/>
          <w:color w:val="000000"/>
          <w:kern w:val="24"/>
        </w:rPr>
        <w:t>……</w:t>
      </w:r>
      <w:r w:rsidR="00596B8C" w:rsidRPr="006F3E21">
        <w:rPr>
          <w:rFonts w:eastAsia="+mn-ea"/>
          <w:color w:val="000000"/>
          <w:kern w:val="24"/>
        </w:rPr>
        <w:t>7</w:t>
      </w:r>
      <w:r w:rsidR="001C3FCE" w:rsidRPr="006F3E21">
        <w:rPr>
          <w:rFonts w:eastAsia="+mn-ea"/>
          <w:color w:val="000000"/>
          <w:kern w:val="24"/>
        </w:rPr>
        <w:t>6</w:t>
      </w:r>
    </w:p>
    <w:p w14:paraId="1BDBD75D" w14:textId="439F61ED"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48</w:t>
      </w:r>
      <w:r w:rsidRPr="006F3E21">
        <w:rPr>
          <w:bCs/>
          <w:color w:val="000000"/>
        </w:rPr>
        <w:t>. Mass chromatogram of the LPC fraction, from the NSOs, showing carbazole (m</w:t>
      </w:r>
      <w:r w:rsidR="001A5BE6" w:rsidRPr="001A5BE6">
        <w:rPr>
          <w:b/>
          <w:bCs/>
          <w:i/>
          <w:iCs/>
          <w:color w:val="000000"/>
          <w:sz w:val="28"/>
        </w:rPr>
        <w:t>/</w:t>
      </w:r>
      <w:r w:rsidRPr="006F3E21">
        <w:rPr>
          <w:bCs/>
          <w:color w:val="000000"/>
        </w:rPr>
        <w:t xml:space="preserve">z 167; </w:t>
      </w:r>
      <w:r w:rsidR="00F0014B" w:rsidRPr="006F3E21">
        <w:rPr>
          <w:b/>
          <w:bCs/>
          <w:color w:val="000000"/>
        </w:rPr>
        <w:t>APPX. II</w:t>
      </w:r>
      <w:r w:rsidRPr="006F3E21">
        <w:rPr>
          <w:bCs/>
          <w:color w:val="000000"/>
        </w:rPr>
        <w:t>) and the benzocarbazoles (m</w:t>
      </w:r>
      <w:r w:rsidR="001A5BE6" w:rsidRPr="001A5BE6">
        <w:rPr>
          <w:b/>
          <w:bCs/>
          <w:i/>
          <w:iCs/>
          <w:color w:val="000000"/>
          <w:sz w:val="28"/>
        </w:rPr>
        <w:t>/</w:t>
      </w:r>
      <w:r w:rsidRPr="006F3E21">
        <w:rPr>
          <w:bCs/>
          <w:color w:val="000000"/>
        </w:rPr>
        <w:t xml:space="preserve">z 217; </w:t>
      </w:r>
      <w:r w:rsidR="00F0014B" w:rsidRPr="006F3E21">
        <w:rPr>
          <w:b/>
          <w:bCs/>
          <w:color w:val="000000"/>
        </w:rPr>
        <w:t>APPX. II</w:t>
      </w:r>
      <w:r w:rsidRPr="006F3E21">
        <w:rPr>
          <w:bCs/>
          <w:color w:val="000000"/>
        </w:rPr>
        <w:t>) over the time range of 30-50 minutes in samples HE-L2 and WF-H1 (</w:t>
      </w:r>
      <w:r w:rsidR="008A624A" w:rsidRPr="006F3E21">
        <w:rPr>
          <w:b/>
          <w:bCs/>
          <w:color w:val="000000"/>
        </w:rPr>
        <w:t>APPX. IV</w:t>
      </w:r>
      <w:r w:rsidRPr="006F3E21">
        <w:rPr>
          <w:b/>
          <w:bCs/>
          <w:color w:val="000000"/>
        </w:rPr>
        <w:t>F</w:t>
      </w:r>
      <w:r w:rsidRPr="006F3E21">
        <w:rPr>
          <w:bCs/>
          <w:color w:val="000000"/>
        </w:rPr>
        <w:t xml:space="preserve">). </w:t>
      </w:r>
      <w:r w:rsidRPr="006F3E21">
        <w:rPr>
          <w:rFonts w:eastAsia="+mn-ea"/>
          <w:color w:val="000000"/>
          <w:kern w:val="24"/>
        </w:rPr>
        <w:t>…………………………………</w:t>
      </w:r>
      <w:proofErr w:type="gramStart"/>
      <w:r w:rsidRPr="006F3E21">
        <w:rPr>
          <w:rFonts w:eastAsia="+mn-ea"/>
          <w:color w:val="000000"/>
          <w:kern w:val="24"/>
        </w:rPr>
        <w:t>…</w:t>
      </w:r>
      <w:r w:rsidR="0077287B" w:rsidRPr="006F3E21">
        <w:rPr>
          <w:rFonts w:eastAsia="+mn-ea"/>
          <w:color w:val="000000"/>
          <w:kern w:val="24"/>
        </w:rPr>
        <w:t>..</w:t>
      </w:r>
      <w:proofErr w:type="gramEnd"/>
      <w:r w:rsidRPr="006F3E21">
        <w:rPr>
          <w:rFonts w:eastAsia="+mn-ea"/>
          <w:color w:val="000000"/>
          <w:kern w:val="24"/>
        </w:rPr>
        <w:t>………………</w:t>
      </w:r>
      <w:r w:rsidR="00596B8C" w:rsidRPr="006F3E21">
        <w:rPr>
          <w:rFonts w:eastAsia="+mn-ea"/>
          <w:color w:val="000000"/>
          <w:kern w:val="24"/>
        </w:rPr>
        <w:t>7</w:t>
      </w:r>
      <w:r w:rsidR="001C3FCE" w:rsidRPr="006F3E21">
        <w:rPr>
          <w:rFonts w:eastAsia="+mn-ea"/>
          <w:color w:val="000000"/>
          <w:kern w:val="24"/>
        </w:rPr>
        <w:t>9</w:t>
      </w:r>
    </w:p>
    <w:p w14:paraId="5BE1C2C1" w14:textId="0F9DD02D"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49</w:t>
      </w:r>
      <w:r w:rsidRPr="006F3E21">
        <w:rPr>
          <w:b/>
          <w:bCs/>
          <w:color w:val="000000"/>
        </w:rPr>
        <w:t>.</w:t>
      </w:r>
      <w:r w:rsidRPr="006F3E21">
        <w:rPr>
          <w:bCs/>
          <w:color w:val="000000"/>
        </w:rPr>
        <w:t xml:space="preserve"> The BC ratio </w:t>
      </w:r>
      <w:r w:rsidR="00CB59CE" w:rsidRPr="006F3E21">
        <w:rPr>
          <w:bCs/>
          <w:color w:val="000000"/>
        </w:rPr>
        <w:t>(</w:t>
      </w:r>
      <w:r w:rsidR="00CB59CE" w:rsidRPr="006F3E21">
        <w:rPr>
          <w:b/>
          <w:color w:val="000000"/>
        </w:rPr>
        <w:t>APPX. I</w:t>
      </w:r>
      <w:r w:rsidR="00CB59CE" w:rsidRPr="006F3E21">
        <w:rPr>
          <w:bCs/>
          <w:color w:val="000000"/>
        </w:rPr>
        <w:t xml:space="preserve">; </w:t>
      </w:r>
      <w:r w:rsidR="00CB59CE" w:rsidRPr="006F3E21">
        <w:rPr>
          <w:b/>
          <w:color w:val="000000"/>
        </w:rPr>
        <w:t>APPX. III</w:t>
      </w:r>
      <w:r w:rsidR="00CB59CE" w:rsidRPr="006F3E21">
        <w:rPr>
          <w:bCs/>
          <w:color w:val="000000"/>
        </w:rPr>
        <w:t xml:space="preserve">) </w:t>
      </w:r>
      <w:r w:rsidRPr="006F3E21">
        <w:rPr>
          <w:bCs/>
          <w:color w:val="000000"/>
        </w:rPr>
        <w:t xml:space="preserve">shows no variation in the Woodford oils (crosses), some variation in the Hugoton Embayment oils from the Lansing-Kansas City (inverted triangles), </w:t>
      </w:r>
      <w:r w:rsidRPr="006F3E21">
        <w:rPr>
          <w:bCs/>
          <w:color w:val="000000"/>
        </w:rPr>
        <w:lastRenderedPageBreak/>
        <w:t xml:space="preserve">and an unusually low sample in the Lansing-Kansas City cores (left triangles). This demonstrates that </w:t>
      </w:r>
      <w:proofErr w:type="spellStart"/>
      <w:r w:rsidRPr="006F3E21">
        <w:rPr>
          <w:bCs/>
          <w:color w:val="000000"/>
        </w:rPr>
        <w:t>Larter’s</w:t>
      </w:r>
      <w:proofErr w:type="spellEnd"/>
      <w:r w:rsidRPr="006F3E21">
        <w:rPr>
          <w:bCs/>
          <w:color w:val="000000"/>
        </w:rPr>
        <w:t xml:space="preserve"> BC ratio (1996) does not apply to these oils that were analyzed. </w:t>
      </w:r>
      <w:r w:rsidR="0077287B" w:rsidRPr="006F3E21">
        <w:rPr>
          <w:bCs/>
          <w:color w:val="000000"/>
        </w:rPr>
        <w:t>…</w:t>
      </w:r>
      <w:r w:rsidRPr="006F3E21">
        <w:rPr>
          <w:rFonts w:eastAsia="+mn-ea"/>
          <w:color w:val="000000"/>
          <w:kern w:val="24"/>
        </w:rPr>
        <w:t>………………</w:t>
      </w:r>
      <w:r w:rsidR="0077287B" w:rsidRPr="006F3E21">
        <w:rPr>
          <w:rFonts w:eastAsia="+mn-ea"/>
          <w:color w:val="000000"/>
          <w:kern w:val="24"/>
        </w:rPr>
        <w:t>8</w:t>
      </w:r>
      <w:r w:rsidR="001C3FCE" w:rsidRPr="006F3E21">
        <w:rPr>
          <w:rFonts w:eastAsia="+mn-ea"/>
          <w:color w:val="000000"/>
          <w:kern w:val="24"/>
        </w:rPr>
        <w:t>1</w:t>
      </w:r>
    </w:p>
    <w:p w14:paraId="7EF95A40" w14:textId="4CFBA4F9"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50</w:t>
      </w:r>
      <w:r w:rsidRPr="006F3E21">
        <w:rPr>
          <w:b/>
          <w:bCs/>
          <w:color w:val="000000"/>
        </w:rPr>
        <w:t>.</w:t>
      </w:r>
      <w:r w:rsidRPr="006F3E21">
        <w:rPr>
          <w:bCs/>
          <w:color w:val="000000"/>
        </w:rPr>
        <w:t xml:space="preserve"> Chromatogram of sample HE-L5 showing the identification of the thiophene compounds. DBT: Dibenzothiophene; </w:t>
      </w:r>
      <w:proofErr w:type="spellStart"/>
      <w:r w:rsidRPr="006F3E21">
        <w:rPr>
          <w:bCs/>
          <w:color w:val="000000"/>
        </w:rPr>
        <w:t>MDBT</w:t>
      </w:r>
      <w:proofErr w:type="spellEnd"/>
      <w:r w:rsidRPr="006F3E21">
        <w:rPr>
          <w:bCs/>
          <w:color w:val="000000"/>
        </w:rPr>
        <w:t xml:space="preserve">: </w:t>
      </w:r>
      <w:proofErr w:type="spellStart"/>
      <w:r w:rsidRPr="006F3E21">
        <w:rPr>
          <w:bCs/>
          <w:color w:val="000000"/>
        </w:rPr>
        <w:t>Methyldibenzothiophene</w:t>
      </w:r>
      <w:proofErr w:type="spellEnd"/>
      <w:r w:rsidRPr="006F3E21">
        <w:rPr>
          <w:bCs/>
          <w:color w:val="000000"/>
        </w:rPr>
        <w:t xml:space="preserve">; </w:t>
      </w:r>
      <w:proofErr w:type="spellStart"/>
      <w:r w:rsidRPr="006F3E21">
        <w:rPr>
          <w:bCs/>
          <w:color w:val="000000"/>
        </w:rPr>
        <w:t>DMDBT</w:t>
      </w:r>
      <w:proofErr w:type="spellEnd"/>
      <w:r w:rsidRPr="006F3E21">
        <w:rPr>
          <w:bCs/>
          <w:color w:val="000000"/>
        </w:rPr>
        <w:t xml:space="preserve">: </w:t>
      </w:r>
      <w:proofErr w:type="spellStart"/>
      <w:r w:rsidRPr="006F3E21">
        <w:rPr>
          <w:bCs/>
          <w:color w:val="000000"/>
        </w:rPr>
        <w:t>Dimethyldibenzothiophene</w:t>
      </w:r>
      <w:proofErr w:type="spellEnd"/>
      <w:r w:rsidRPr="006F3E21">
        <w:rPr>
          <w:bCs/>
          <w:color w:val="000000"/>
        </w:rPr>
        <w:t xml:space="preserve">, </w:t>
      </w:r>
      <w:proofErr w:type="spellStart"/>
      <w:r w:rsidRPr="006F3E21">
        <w:rPr>
          <w:bCs/>
          <w:color w:val="000000"/>
        </w:rPr>
        <w:t>BNT</w:t>
      </w:r>
      <w:proofErr w:type="spellEnd"/>
      <w:r w:rsidRPr="006F3E21">
        <w:rPr>
          <w:bCs/>
          <w:color w:val="000000"/>
        </w:rPr>
        <w:t>: Benzo[b]</w:t>
      </w:r>
      <w:proofErr w:type="spellStart"/>
      <w:r w:rsidRPr="006F3E21">
        <w:rPr>
          <w:bCs/>
          <w:color w:val="000000"/>
        </w:rPr>
        <w:t>naphthothiophene</w:t>
      </w:r>
      <w:proofErr w:type="spellEnd"/>
      <w:r w:rsidRPr="006F3E21">
        <w:rPr>
          <w:bCs/>
          <w:color w:val="000000"/>
        </w:rPr>
        <w:t>.</w:t>
      </w:r>
      <w:r w:rsidRPr="006F3E21">
        <w:rPr>
          <w:rFonts w:eastAsia="+mn-ea"/>
          <w:color w:val="000000"/>
          <w:kern w:val="24"/>
        </w:rPr>
        <w:t xml:space="preserve"> …………………………</w:t>
      </w:r>
      <w:r w:rsidR="00596B8C" w:rsidRPr="006F3E21">
        <w:rPr>
          <w:rFonts w:eastAsia="+mn-ea"/>
          <w:color w:val="000000"/>
          <w:kern w:val="24"/>
        </w:rPr>
        <w:t>...</w:t>
      </w:r>
      <w:r w:rsidRPr="006F3E21">
        <w:rPr>
          <w:rFonts w:eastAsia="+mn-ea"/>
          <w:color w:val="000000"/>
          <w:kern w:val="24"/>
        </w:rPr>
        <w:t>……</w:t>
      </w:r>
      <w:r w:rsidR="00596B8C" w:rsidRPr="006F3E21">
        <w:rPr>
          <w:rFonts w:eastAsia="+mn-ea"/>
          <w:color w:val="000000"/>
          <w:kern w:val="24"/>
        </w:rPr>
        <w:t>8</w:t>
      </w:r>
      <w:r w:rsidR="001C3FCE" w:rsidRPr="006F3E21">
        <w:rPr>
          <w:rFonts w:eastAsia="+mn-ea"/>
          <w:color w:val="000000"/>
          <w:kern w:val="24"/>
        </w:rPr>
        <w:t>2</w:t>
      </w:r>
    </w:p>
    <w:p w14:paraId="3F0837EB" w14:textId="4AA162BF"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51</w:t>
      </w:r>
      <w:r w:rsidRPr="006F3E21">
        <w:rPr>
          <w:b/>
          <w:bCs/>
          <w:color w:val="000000"/>
        </w:rPr>
        <w:t>.</w:t>
      </w:r>
      <w:r w:rsidRPr="006F3E21">
        <w:rPr>
          <w:bCs/>
          <w:color w:val="000000"/>
        </w:rPr>
        <w:t xml:space="preserve"> Contour map showing the distribution of the 4-</w:t>
      </w:r>
      <w:r w:rsidR="001A5BE6" w:rsidRPr="001A5BE6">
        <w:rPr>
          <w:b/>
          <w:bCs/>
          <w:i/>
          <w:iCs/>
          <w:color w:val="000000"/>
          <w:sz w:val="28"/>
        </w:rPr>
        <w:t>/</w:t>
      </w:r>
      <w:r w:rsidRPr="006F3E21">
        <w:rPr>
          <w:bCs/>
          <w:color w:val="000000"/>
        </w:rPr>
        <w:t>1-MDBT ratio</w:t>
      </w:r>
      <w:r w:rsidR="00C94B87" w:rsidRPr="006F3E21">
        <w:rPr>
          <w:bCs/>
          <w:color w:val="000000"/>
        </w:rPr>
        <w:t xml:space="preserve"> (</w:t>
      </w:r>
      <w:r w:rsidR="00C94B87" w:rsidRPr="006F3E21">
        <w:rPr>
          <w:b/>
          <w:color w:val="000000"/>
        </w:rPr>
        <w:t>APPX. I</w:t>
      </w:r>
      <w:r w:rsidR="00C94B87" w:rsidRPr="006F3E21">
        <w:rPr>
          <w:bCs/>
          <w:color w:val="000000"/>
        </w:rPr>
        <w:t>)</w:t>
      </w:r>
      <w:r w:rsidRPr="006F3E21">
        <w:rPr>
          <w:bCs/>
          <w:color w:val="000000"/>
        </w:rPr>
        <w:t xml:space="preserve"> identifying filling trends of oils out of the Woodford source and into the reservoirs of the Hugoton Embayment. </w:t>
      </w:r>
      <w:r w:rsidRPr="006F3E21">
        <w:rPr>
          <w:rFonts w:eastAsia="+mn-ea"/>
          <w:color w:val="000000"/>
          <w:kern w:val="24"/>
        </w:rPr>
        <w:t>……</w:t>
      </w:r>
      <w:r w:rsidR="00596B8C" w:rsidRPr="006F3E21">
        <w:rPr>
          <w:rFonts w:eastAsia="+mn-ea"/>
          <w:color w:val="000000"/>
          <w:kern w:val="24"/>
        </w:rPr>
        <w:t>……………………………………………………………………………</w:t>
      </w:r>
      <w:r w:rsidR="001C3FCE" w:rsidRPr="006F3E21">
        <w:rPr>
          <w:rFonts w:eastAsia="+mn-ea"/>
          <w:color w:val="000000"/>
          <w:kern w:val="24"/>
        </w:rPr>
        <w:t>….</w:t>
      </w:r>
      <w:r w:rsidR="00596B8C" w:rsidRPr="006F3E21">
        <w:rPr>
          <w:rFonts w:eastAsia="+mn-ea"/>
          <w:color w:val="000000"/>
          <w:kern w:val="24"/>
        </w:rPr>
        <w:t>8</w:t>
      </w:r>
      <w:r w:rsidR="001C3FCE" w:rsidRPr="006F3E21">
        <w:rPr>
          <w:rFonts w:eastAsia="+mn-ea"/>
          <w:color w:val="000000"/>
          <w:kern w:val="24"/>
        </w:rPr>
        <w:t>5</w:t>
      </w:r>
    </w:p>
    <w:p w14:paraId="39561726" w14:textId="0048A5EC"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52</w:t>
      </w:r>
      <w:r w:rsidRPr="006F3E21">
        <w:rPr>
          <w:b/>
          <w:bCs/>
          <w:color w:val="000000"/>
        </w:rPr>
        <w:t>.</w:t>
      </w:r>
      <w:r w:rsidRPr="006F3E21">
        <w:rPr>
          <w:bCs/>
          <w:color w:val="000000"/>
        </w:rPr>
        <w:t xml:space="preserve"> Contour map showing the distribution of the 4,6</w:t>
      </w:r>
      <w:proofErr w:type="gramStart"/>
      <w:r w:rsidR="001A5BE6" w:rsidRPr="001A5BE6">
        <w:rPr>
          <w:b/>
          <w:bCs/>
          <w:i/>
          <w:iCs/>
          <w:color w:val="000000"/>
          <w:sz w:val="28"/>
        </w:rPr>
        <w:t>/</w:t>
      </w:r>
      <w:r w:rsidRPr="006F3E21">
        <w:rPr>
          <w:bCs/>
          <w:color w:val="000000"/>
        </w:rPr>
        <w:t>(</w:t>
      </w:r>
      <w:proofErr w:type="gramEnd"/>
      <w:r w:rsidRPr="006F3E21">
        <w:rPr>
          <w:bCs/>
          <w:color w:val="000000"/>
        </w:rPr>
        <w:t>1,4+1,6)-</w:t>
      </w:r>
      <w:proofErr w:type="spellStart"/>
      <w:r w:rsidRPr="006F3E21">
        <w:rPr>
          <w:bCs/>
          <w:color w:val="000000"/>
        </w:rPr>
        <w:t>DMDBT</w:t>
      </w:r>
      <w:proofErr w:type="spellEnd"/>
      <w:r w:rsidRPr="006F3E21">
        <w:rPr>
          <w:bCs/>
          <w:color w:val="000000"/>
        </w:rPr>
        <w:t xml:space="preserve"> ratio</w:t>
      </w:r>
      <w:r w:rsidR="00C94B87" w:rsidRPr="006F3E21">
        <w:rPr>
          <w:bCs/>
          <w:color w:val="000000"/>
        </w:rPr>
        <w:t xml:space="preserve"> (</w:t>
      </w:r>
      <w:r w:rsidR="00C94B87" w:rsidRPr="006F3E21">
        <w:rPr>
          <w:b/>
          <w:color w:val="000000"/>
        </w:rPr>
        <w:t>APPX. I</w:t>
      </w:r>
      <w:r w:rsidR="00C94B87" w:rsidRPr="006F3E21">
        <w:rPr>
          <w:bCs/>
          <w:color w:val="000000"/>
        </w:rPr>
        <w:t xml:space="preserve">) </w:t>
      </w:r>
      <w:r w:rsidRPr="006F3E21">
        <w:rPr>
          <w:bCs/>
          <w:color w:val="000000"/>
        </w:rPr>
        <w:t xml:space="preserve">identifying filling trends of oils out of the Woodford source and into the reservoirs of the Hugoton Embayment. </w:t>
      </w:r>
      <w:r w:rsidRPr="006F3E21">
        <w:rPr>
          <w:rFonts w:eastAsia="+mn-ea"/>
          <w:color w:val="000000"/>
          <w:kern w:val="24"/>
        </w:rPr>
        <w:t>……………………………………………………………………………</w:t>
      </w:r>
      <w:proofErr w:type="gramStart"/>
      <w:r w:rsidRPr="006F3E21">
        <w:rPr>
          <w:rFonts w:eastAsia="+mn-ea"/>
          <w:color w:val="000000"/>
          <w:kern w:val="24"/>
        </w:rPr>
        <w:t>…</w:t>
      </w:r>
      <w:r w:rsidR="00596B8C" w:rsidRPr="006F3E21">
        <w:rPr>
          <w:rFonts w:eastAsia="+mn-ea"/>
          <w:color w:val="000000"/>
          <w:kern w:val="24"/>
        </w:rPr>
        <w:t>..</w:t>
      </w:r>
      <w:proofErr w:type="gramEnd"/>
      <w:r w:rsidRPr="006F3E21">
        <w:rPr>
          <w:rFonts w:eastAsia="+mn-ea"/>
          <w:color w:val="000000"/>
          <w:kern w:val="24"/>
        </w:rPr>
        <w:t>……</w:t>
      </w:r>
      <w:r w:rsidR="00596B8C" w:rsidRPr="006F3E21">
        <w:rPr>
          <w:rFonts w:eastAsia="+mn-ea"/>
          <w:color w:val="000000"/>
          <w:kern w:val="24"/>
        </w:rPr>
        <w:t>8</w:t>
      </w:r>
      <w:r w:rsidR="001C3FCE" w:rsidRPr="006F3E21">
        <w:rPr>
          <w:rFonts w:eastAsia="+mn-ea"/>
          <w:color w:val="000000"/>
          <w:kern w:val="24"/>
        </w:rPr>
        <w:t>6</w:t>
      </w:r>
    </w:p>
    <w:p w14:paraId="36C2F269" w14:textId="1541B3E7"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53</w:t>
      </w:r>
      <w:r w:rsidRPr="006F3E21">
        <w:rPr>
          <w:b/>
          <w:bCs/>
          <w:color w:val="000000"/>
        </w:rPr>
        <w:t>.</w:t>
      </w:r>
      <w:r w:rsidRPr="006F3E21">
        <w:rPr>
          <w:bCs/>
          <w:color w:val="000000"/>
        </w:rPr>
        <w:t xml:space="preserve"> Contour map showing the distribution of the (2,3+3,6)</w:t>
      </w:r>
      <w:proofErr w:type="gramStart"/>
      <w:r w:rsidR="001A5BE6" w:rsidRPr="001A5BE6">
        <w:rPr>
          <w:b/>
          <w:bCs/>
          <w:i/>
          <w:iCs/>
          <w:color w:val="000000"/>
          <w:sz w:val="28"/>
        </w:rPr>
        <w:t>/</w:t>
      </w:r>
      <w:r w:rsidRPr="006F3E21">
        <w:rPr>
          <w:bCs/>
          <w:color w:val="000000"/>
        </w:rPr>
        <w:t>(</w:t>
      </w:r>
      <w:proofErr w:type="gramEnd"/>
      <w:r w:rsidRPr="006F3E21">
        <w:rPr>
          <w:bCs/>
          <w:color w:val="000000"/>
        </w:rPr>
        <w:t>1,4+1,6)-</w:t>
      </w:r>
      <w:proofErr w:type="spellStart"/>
      <w:r w:rsidRPr="006F3E21">
        <w:rPr>
          <w:bCs/>
          <w:color w:val="000000"/>
        </w:rPr>
        <w:t>DMDBT</w:t>
      </w:r>
      <w:proofErr w:type="spellEnd"/>
      <w:r w:rsidRPr="006F3E21">
        <w:rPr>
          <w:bCs/>
          <w:color w:val="000000"/>
        </w:rPr>
        <w:t xml:space="preserve"> ratio </w:t>
      </w:r>
      <w:r w:rsidR="00C94B87" w:rsidRPr="006F3E21">
        <w:rPr>
          <w:bCs/>
          <w:color w:val="000000"/>
        </w:rPr>
        <w:t>(</w:t>
      </w:r>
      <w:r w:rsidR="00C94B87" w:rsidRPr="006F3E21">
        <w:rPr>
          <w:b/>
          <w:color w:val="000000"/>
        </w:rPr>
        <w:t>APPX. I</w:t>
      </w:r>
      <w:r w:rsidR="00C94B87" w:rsidRPr="006F3E21">
        <w:rPr>
          <w:bCs/>
          <w:color w:val="000000"/>
        </w:rPr>
        <w:t xml:space="preserve">) </w:t>
      </w:r>
      <w:r w:rsidRPr="006F3E21">
        <w:rPr>
          <w:bCs/>
          <w:color w:val="000000"/>
        </w:rPr>
        <w:t xml:space="preserve">identifying filling trends of oils into the Woodford source from the reservoirs of the Hugoton Embayment. </w:t>
      </w:r>
      <w:r w:rsidRPr="006F3E21">
        <w:rPr>
          <w:rFonts w:eastAsia="+mn-ea"/>
          <w:color w:val="000000"/>
          <w:kern w:val="24"/>
        </w:rPr>
        <w:t>…………………………………………………………………………</w:t>
      </w:r>
      <w:proofErr w:type="gramStart"/>
      <w:r w:rsidRPr="006F3E21">
        <w:rPr>
          <w:rFonts w:eastAsia="+mn-ea"/>
          <w:color w:val="000000"/>
          <w:kern w:val="24"/>
        </w:rPr>
        <w:t>…</w:t>
      </w:r>
      <w:r w:rsidR="00596B8C" w:rsidRPr="006F3E21">
        <w:rPr>
          <w:rFonts w:eastAsia="+mn-ea"/>
          <w:color w:val="000000"/>
          <w:kern w:val="24"/>
        </w:rPr>
        <w:t>..</w:t>
      </w:r>
      <w:proofErr w:type="gramEnd"/>
      <w:r w:rsidRPr="006F3E21">
        <w:rPr>
          <w:rFonts w:eastAsia="+mn-ea"/>
          <w:color w:val="000000"/>
          <w:kern w:val="24"/>
        </w:rPr>
        <w:t>………</w:t>
      </w:r>
      <w:r w:rsidR="0077287B" w:rsidRPr="006F3E21">
        <w:rPr>
          <w:rFonts w:eastAsia="+mn-ea"/>
          <w:color w:val="000000"/>
          <w:kern w:val="24"/>
        </w:rPr>
        <w:t>…………….</w:t>
      </w:r>
      <w:r w:rsidR="00596B8C" w:rsidRPr="006F3E21">
        <w:rPr>
          <w:rFonts w:eastAsia="+mn-ea"/>
          <w:color w:val="000000"/>
          <w:kern w:val="24"/>
        </w:rPr>
        <w:t>8</w:t>
      </w:r>
      <w:r w:rsidR="001C3FCE" w:rsidRPr="006F3E21">
        <w:rPr>
          <w:rFonts w:eastAsia="+mn-ea"/>
          <w:color w:val="000000"/>
          <w:kern w:val="24"/>
        </w:rPr>
        <w:t>7</w:t>
      </w:r>
    </w:p>
    <w:p w14:paraId="6FDA654E" w14:textId="436785D3"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54</w:t>
      </w:r>
      <w:r w:rsidRPr="006F3E21">
        <w:rPr>
          <w:b/>
          <w:bCs/>
          <w:color w:val="000000"/>
        </w:rPr>
        <w:t>.</w:t>
      </w:r>
      <w:r w:rsidRPr="006F3E21">
        <w:rPr>
          <w:bCs/>
          <w:color w:val="000000"/>
        </w:rPr>
        <w:t xml:space="preserve"> Contour map showing the distribution of the 2,1</w:t>
      </w:r>
      <w:proofErr w:type="gramStart"/>
      <w:r w:rsidR="001A5BE6" w:rsidRPr="001A5BE6">
        <w:rPr>
          <w:b/>
          <w:bCs/>
          <w:i/>
          <w:iCs/>
          <w:color w:val="000000"/>
          <w:sz w:val="28"/>
        </w:rPr>
        <w:t>/</w:t>
      </w:r>
      <w:r w:rsidRPr="006F3E21">
        <w:rPr>
          <w:bCs/>
          <w:color w:val="000000"/>
        </w:rPr>
        <w:t>(</w:t>
      </w:r>
      <w:proofErr w:type="gramEnd"/>
      <w:r w:rsidRPr="006F3E21">
        <w:rPr>
          <w:bCs/>
          <w:color w:val="000000"/>
        </w:rPr>
        <w:t>2,1+1,2)-</w:t>
      </w:r>
      <w:proofErr w:type="spellStart"/>
      <w:r w:rsidRPr="006F3E21">
        <w:rPr>
          <w:bCs/>
          <w:color w:val="000000"/>
        </w:rPr>
        <w:t>BNT</w:t>
      </w:r>
      <w:proofErr w:type="spellEnd"/>
      <w:r w:rsidRPr="006F3E21">
        <w:rPr>
          <w:bCs/>
          <w:color w:val="000000"/>
        </w:rPr>
        <w:t xml:space="preserve"> ratio</w:t>
      </w:r>
      <w:r w:rsidR="00C94B87" w:rsidRPr="006F3E21">
        <w:rPr>
          <w:bCs/>
          <w:color w:val="000000"/>
        </w:rPr>
        <w:t xml:space="preserve"> (</w:t>
      </w:r>
      <w:r w:rsidR="00C94B87" w:rsidRPr="006F3E21">
        <w:rPr>
          <w:b/>
          <w:color w:val="000000"/>
        </w:rPr>
        <w:t>APPX. I</w:t>
      </w:r>
      <w:r w:rsidR="00C94B87" w:rsidRPr="006F3E21">
        <w:rPr>
          <w:bCs/>
          <w:color w:val="000000"/>
        </w:rPr>
        <w:t xml:space="preserve">) </w:t>
      </w:r>
      <w:r w:rsidRPr="006F3E21">
        <w:rPr>
          <w:bCs/>
          <w:color w:val="000000"/>
        </w:rPr>
        <w:t xml:space="preserve">identifying filling trends of oils out of the Woodford source and into the reservoirs of the Hugoton Embayment. </w:t>
      </w:r>
      <w:r w:rsidRPr="006F3E21">
        <w:rPr>
          <w:rFonts w:eastAsia="+mn-ea"/>
          <w:color w:val="000000"/>
          <w:kern w:val="24"/>
        </w:rPr>
        <w:t>…</w:t>
      </w:r>
      <w:r w:rsidR="00596B8C" w:rsidRPr="006F3E21">
        <w:rPr>
          <w:rFonts w:eastAsia="+mn-ea"/>
          <w:color w:val="000000"/>
          <w:kern w:val="24"/>
        </w:rPr>
        <w:t>…………………………………………………………………………………</w:t>
      </w:r>
      <w:r w:rsidR="001C3FCE" w:rsidRPr="006F3E21">
        <w:rPr>
          <w:rFonts w:eastAsia="+mn-ea"/>
          <w:color w:val="000000"/>
          <w:kern w:val="24"/>
        </w:rPr>
        <w:t>.</w:t>
      </w:r>
      <w:r w:rsidR="00596B8C" w:rsidRPr="006F3E21">
        <w:rPr>
          <w:rFonts w:eastAsia="+mn-ea"/>
          <w:color w:val="000000"/>
          <w:kern w:val="24"/>
        </w:rPr>
        <w:t>8</w:t>
      </w:r>
      <w:r w:rsidR="001C3FCE" w:rsidRPr="006F3E21">
        <w:rPr>
          <w:rFonts w:eastAsia="+mn-ea"/>
          <w:color w:val="000000"/>
          <w:kern w:val="24"/>
        </w:rPr>
        <w:t>8</w:t>
      </w:r>
    </w:p>
    <w:p w14:paraId="286D6643" w14:textId="402DE600" w:rsidR="009542CB" w:rsidRPr="006F3E21" w:rsidRDefault="009542CB" w:rsidP="00F013E0">
      <w:pPr>
        <w:pStyle w:val="NormalWeb"/>
        <w:tabs>
          <w:tab w:val="left" w:pos="6660"/>
        </w:tabs>
        <w:spacing w:line="480" w:lineRule="auto"/>
        <w:jc w:val="both"/>
        <w:rPr>
          <w:bCs/>
          <w:color w:val="000000"/>
        </w:rPr>
      </w:pPr>
      <w:r w:rsidRPr="006F3E21">
        <w:rPr>
          <w:b/>
          <w:bCs/>
          <w:color w:val="000000"/>
        </w:rPr>
        <w:lastRenderedPageBreak/>
        <w:t xml:space="preserve">Figure </w:t>
      </w:r>
      <w:r w:rsidR="00F678C4" w:rsidRPr="006F3E21">
        <w:rPr>
          <w:b/>
          <w:bCs/>
          <w:color w:val="000000"/>
        </w:rPr>
        <w:t>55</w:t>
      </w:r>
      <w:r w:rsidRPr="006F3E21">
        <w:rPr>
          <w:b/>
          <w:bCs/>
          <w:color w:val="000000"/>
        </w:rPr>
        <w:t>.</w:t>
      </w:r>
      <w:r w:rsidRPr="006F3E21">
        <w:rPr>
          <w:bCs/>
          <w:color w:val="000000"/>
        </w:rPr>
        <w:t xml:space="preserve"> Zones of petroleum generation showing the top and bottom of the %Ro range (0.57-1.09 %Ro) from the samples in this study. All samples plot in the oil zone (plot modified from Robertson Research Inc., 1983). </w:t>
      </w:r>
      <w:r w:rsidRPr="006F3E21">
        <w:rPr>
          <w:rFonts w:eastAsia="+mn-ea"/>
          <w:color w:val="000000"/>
          <w:kern w:val="24"/>
        </w:rPr>
        <w:t>…………………………………………………………………</w:t>
      </w:r>
      <w:r w:rsidR="0077287B" w:rsidRPr="006F3E21">
        <w:rPr>
          <w:rFonts w:eastAsia="+mn-ea"/>
          <w:color w:val="000000"/>
          <w:kern w:val="24"/>
        </w:rPr>
        <w:t>9</w:t>
      </w:r>
      <w:r w:rsidR="001C3FCE" w:rsidRPr="006F3E21">
        <w:rPr>
          <w:rFonts w:eastAsia="+mn-ea"/>
          <w:color w:val="000000"/>
          <w:kern w:val="24"/>
        </w:rPr>
        <w:t>1</w:t>
      </w:r>
    </w:p>
    <w:p w14:paraId="07F8D4D0" w14:textId="393E6542" w:rsidR="009542CB" w:rsidRPr="006F3E21" w:rsidRDefault="009542CB" w:rsidP="00F013E0">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56</w:t>
      </w:r>
      <w:r w:rsidRPr="006F3E21">
        <w:rPr>
          <w:bCs/>
          <w:color w:val="000000"/>
        </w:rPr>
        <w:t xml:space="preserve">. Pseudo van Krevelen diagram, using the HI against the OI, showing that Chattanooga core samples plot in the same kerogen type II range and the Lansing-Kansas City cores plot in both the type II and type III range (plot modified from </w:t>
      </w:r>
      <w:proofErr w:type="spellStart"/>
      <w:r w:rsidRPr="006F3E21">
        <w:rPr>
          <w:bCs/>
          <w:color w:val="000000"/>
        </w:rPr>
        <w:t>Baudin</w:t>
      </w:r>
      <w:proofErr w:type="spellEnd"/>
      <w:r w:rsidRPr="006F3E21">
        <w:rPr>
          <w:bCs/>
          <w:color w:val="000000"/>
        </w:rPr>
        <w:t xml:space="preserve"> et al., 1990).</w:t>
      </w:r>
      <w:r w:rsidRPr="006F3E21">
        <w:rPr>
          <w:rFonts w:eastAsia="+mn-ea"/>
          <w:color w:val="000000"/>
          <w:kern w:val="24"/>
        </w:rPr>
        <w:t xml:space="preserve"> …………………………</w:t>
      </w:r>
      <w:r w:rsidR="0077287B" w:rsidRPr="006F3E21">
        <w:rPr>
          <w:rFonts w:eastAsia="+mn-ea"/>
          <w:color w:val="000000"/>
          <w:kern w:val="24"/>
        </w:rPr>
        <w:t>9</w:t>
      </w:r>
      <w:r w:rsidR="001C3FCE" w:rsidRPr="006F3E21">
        <w:rPr>
          <w:rFonts w:eastAsia="+mn-ea"/>
          <w:color w:val="000000"/>
          <w:kern w:val="24"/>
        </w:rPr>
        <w:t>2</w:t>
      </w:r>
    </w:p>
    <w:p w14:paraId="7008D313" w14:textId="309AD322" w:rsidR="009542CB" w:rsidRPr="006F3E21" w:rsidRDefault="009542CB" w:rsidP="00687A09">
      <w:pPr>
        <w:pStyle w:val="NormalWeb"/>
        <w:tabs>
          <w:tab w:val="left" w:pos="6660"/>
        </w:tabs>
        <w:spacing w:line="480" w:lineRule="auto"/>
        <w:jc w:val="both"/>
        <w:rPr>
          <w:bCs/>
          <w:color w:val="000000"/>
        </w:rPr>
      </w:pPr>
      <w:r w:rsidRPr="006F3E21">
        <w:rPr>
          <w:b/>
          <w:bCs/>
          <w:color w:val="000000"/>
        </w:rPr>
        <w:t xml:space="preserve">Figure </w:t>
      </w:r>
      <w:r w:rsidR="00F678C4" w:rsidRPr="006F3E21">
        <w:rPr>
          <w:b/>
          <w:bCs/>
          <w:color w:val="000000"/>
        </w:rPr>
        <w:t>57</w:t>
      </w:r>
      <w:r w:rsidRPr="006F3E21">
        <w:rPr>
          <w:b/>
          <w:bCs/>
          <w:color w:val="000000"/>
        </w:rPr>
        <w:t>.</w:t>
      </w:r>
      <w:r w:rsidRPr="006F3E21">
        <w:rPr>
          <w:bCs/>
          <w:color w:val="000000"/>
        </w:rPr>
        <w:t xml:space="preserve"> Hydrocarbon potential of the evaluated core samples. This plot of S2 peak and the TOC% show how the Chattanooga cores are considered very good source rocks while the Lansing-Kansas City core samples are more variable (plot modified from Peters et al., 2004b; Wang, 2016). ……</w:t>
      </w:r>
      <w:r w:rsidRPr="006F3E21">
        <w:rPr>
          <w:rFonts w:eastAsia="+mn-ea"/>
          <w:color w:val="000000"/>
          <w:kern w:val="24"/>
        </w:rPr>
        <w:t>………………………………………………………………………………………………</w:t>
      </w:r>
      <w:r w:rsidR="00596B8C" w:rsidRPr="006F3E21">
        <w:rPr>
          <w:rFonts w:eastAsia="+mn-ea"/>
          <w:color w:val="000000"/>
          <w:kern w:val="24"/>
        </w:rPr>
        <w:t>9</w:t>
      </w:r>
      <w:r w:rsidR="001C3FCE" w:rsidRPr="006F3E21">
        <w:rPr>
          <w:rFonts w:eastAsia="+mn-ea"/>
          <w:color w:val="000000"/>
          <w:kern w:val="24"/>
        </w:rPr>
        <w:t>3</w:t>
      </w:r>
    </w:p>
    <w:p w14:paraId="64CBEF57" w14:textId="613DEEC6" w:rsidR="00687A09" w:rsidRPr="006F3E21" w:rsidRDefault="00687A09" w:rsidP="00687A09">
      <w:pPr>
        <w:tabs>
          <w:tab w:val="left" w:pos="4147"/>
        </w:tabs>
        <w:spacing w:line="48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 58.</w:t>
      </w:r>
      <w:r w:rsidRPr="006F3E21">
        <w:rPr>
          <w:rFonts w:ascii="Times New Roman" w:hAnsi="Times New Roman" w:cs="Times New Roman"/>
          <w:sz w:val="24"/>
          <w:szCs w:val="24"/>
        </w:rPr>
        <w:t xml:space="preserve"> Isotope values for three of the samples, HE-L6, HE-L10, and HE-M2, display a light isotope composition which is characteristic of the Woodford oils. The Woodford Shale samples from the Burrus and Hatch study “X” show this same light isotope signature (Burrus and Hatch 1989; plot modified from </w:t>
      </w:r>
      <w:proofErr w:type="spellStart"/>
      <w:r w:rsidRPr="006F3E21">
        <w:rPr>
          <w:rFonts w:ascii="Times New Roman" w:hAnsi="Times New Roman" w:cs="Times New Roman"/>
          <w:sz w:val="24"/>
          <w:szCs w:val="24"/>
        </w:rPr>
        <w:t>Sofer</w:t>
      </w:r>
      <w:proofErr w:type="spellEnd"/>
      <w:r w:rsidRPr="006F3E21">
        <w:rPr>
          <w:rFonts w:ascii="Times New Roman" w:hAnsi="Times New Roman" w:cs="Times New Roman"/>
          <w:sz w:val="24"/>
          <w:szCs w:val="24"/>
        </w:rPr>
        <w:t xml:space="preserve">, </w:t>
      </w:r>
      <w:proofErr w:type="gramStart"/>
      <w:r w:rsidRPr="006F3E21">
        <w:rPr>
          <w:rFonts w:ascii="Times New Roman" w:hAnsi="Times New Roman" w:cs="Times New Roman"/>
          <w:sz w:val="24"/>
          <w:szCs w:val="24"/>
        </w:rPr>
        <w:t>1984)…</w:t>
      </w:r>
      <w:proofErr w:type="gramEnd"/>
      <w:r w:rsidRPr="006F3E21">
        <w:rPr>
          <w:rFonts w:ascii="Times New Roman" w:hAnsi="Times New Roman" w:cs="Times New Roman"/>
          <w:sz w:val="24"/>
          <w:szCs w:val="24"/>
        </w:rPr>
        <w:t>……………………………………………………</w:t>
      </w:r>
      <w:r w:rsidR="001C3FCE" w:rsidRPr="006F3E21">
        <w:rPr>
          <w:rFonts w:ascii="Times New Roman" w:hAnsi="Times New Roman" w:cs="Times New Roman"/>
          <w:sz w:val="24"/>
          <w:szCs w:val="24"/>
        </w:rPr>
        <w:t>.</w:t>
      </w:r>
      <w:r w:rsidRPr="006F3E21">
        <w:rPr>
          <w:rFonts w:ascii="Times New Roman" w:hAnsi="Times New Roman" w:cs="Times New Roman"/>
          <w:sz w:val="24"/>
          <w:szCs w:val="24"/>
        </w:rPr>
        <w:t>…9</w:t>
      </w:r>
      <w:r w:rsidR="001C3FCE" w:rsidRPr="006F3E21">
        <w:rPr>
          <w:rFonts w:ascii="Times New Roman" w:hAnsi="Times New Roman" w:cs="Times New Roman"/>
          <w:sz w:val="24"/>
          <w:szCs w:val="24"/>
        </w:rPr>
        <w:t>4</w:t>
      </w:r>
    </w:p>
    <w:p w14:paraId="27C90FC5" w14:textId="775374E2" w:rsidR="00255DC3" w:rsidRPr="006F3E21" w:rsidRDefault="009542CB" w:rsidP="00687A09">
      <w:pPr>
        <w:pStyle w:val="NormalWeb"/>
        <w:spacing w:before="0" w:beforeAutospacing="0" w:after="0" w:afterAutospacing="0" w:line="480" w:lineRule="auto"/>
        <w:jc w:val="both"/>
        <w:rPr>
          <w:b/>
          <w:color w:val="000000"/>
        </w:rPr>
      </w:pPr>
      <w:r w:rsidRPr="006F3E21">
        <w:rPr>
          <w:b/>
          <w:bCs/>
          <w:color w:val="000000"/>
        </w:rPr>
        <w:t xml:space="preserve">Figure </w:t>
      </w:r>
      <w:r w:rsidR="00F678C4" w:rsidRPr="006F3E21">
        <w:rPr>
          <w:b/>
          <w:bCs/>
          <w:color w:val="000000"/>
        </w:rPr>
        <w:t>59</w:t>
      </w:r>
      <w:r w:rsidRPr="006F3E21">
        <w:rPr>
          <w:bCs/>
          <w:color w:val="000000"/>
        </w:rPr>
        <w:t>. Hierarchal cluster analysis of all oil and rock extract samples using the following variables: MPI-1 %</w:t>
      </w:r>
      <w:proofErr w:type="spellStart"/>
      <w:r w:rsidRPr="006F3E21">
        <w:rPr>
          <w:bCs/>
          <w:color w:val="000000"/>
        </w:rPr>
        <w:t>Rc</w:t>
      </w:r>
      <w:proofErr w:type="spellEnd"/>
      <w:r w:rsidRPr="006F3E21">
        <w:rPr>
          <w:bCs/>
          <w:color w:val="000000"/>
        </w:rPr>
        <w:t>, DBT</w:t>
      </w:r>
      <w:r w:rsidR="001A5BE6" w:rsidRPr="001A5BE6">
        <w:rPr>
          <w:b/>
          <w:bCs/>
          <w:i/>
          <w:iCs/>
          <w:color w:val="000000"/>
          <w:sz w:val="28"/>
        </w:rPr>
        <w:t>/</w:t>
      </w:r>
      <w:r w:rsidRPr="006F3E21">
        <w:rPr>
          <w:bCs/>
          <w:color w:val="000000"/>
        </w:rPr>
        <w:t>PHEN, 4</w:t>
      </w:r>
      <w:r w:rsidR="001A5BE6" w:rsidRPr="001A5BE6">
        <w:rPr>
          <w:b/>
          <w:bCs/>
          <w:i/>
          <w:iCs/>
          <w:color w:val="000000"/>
          <w:sz w:val="28"/>
        </w:rPr>
        <w:t>/</w:t>
      </w:r>
      <w:r w:rsidRPr="006F3E21">
        <w:rPr>
          <w:bCs/>
          <w:color w:val="000000"/>
        </w:rPr>
        <w:t>1MDBT, paleorenieratane</w:t>
      </w:r>
      <w:r w:rsidR="001A5BE6" w:rsidRPr="001A5BE6">
        <w:rPr>
          <w:b/>
          <w:bCs/>
          <w:i/>
          <w:iCs/>
          <w:color w:val="000000"/>
          <w:sz w:val="28"/>
        </w:rPr>
        <w:t>/</w:t>
      </w:r>
      <w:r w:rsidRPr="006F3E21">
        <w:rPr>
          <w:bCs/>
          <w:color w:val="000000"/>
        </w:rPr>
        <w:t>isorenieratane, Pr</w:t>
      </w:r>
      <w:r w:rsidR="001A5BE6" w:rsidRPr="001A5BE6">
        <w:rPr>
          <w:b/>
          <w:bCs/>
          <w:i/>
          <w:iCs/>
          <w:color w:val="000000"/>
          <w:sz w:val="28"/>
        </w:rPr>
        <w:t>/</w:t>
      </w:r>
      <w:r w:rsidRPr="006F3E21">
        <w:rPr>
          <w:bCs/>
          <w:color w:val="000000"/>
        </w:rPr>
        <w:t>C</w:t>
      </w:r>
      <w:r w:rsidRPr="006F3E21">
        <w:rPr>
          <w:bCs/>
          <w:color w:val="000000"/>
          <w:vertAlign w:val="subscript"/>
        </w:rPr>
        <w:t>17</w:t>
      </w:r>
      <w:r w:rsidRPr="006F3E21">
        <w:rPr>
          <w:bCs/>
          <w:color w:val="000000"/>
        </w:rPr>
        <w:t>, Ph</w:t>
      </w:r>
      <w:r w:rsidR="001A5BE6" w:rsidRPr="001A5BE6">
        <w:rPr>
          <w:b/>
          <w:bCs/>
          <w:i/>
          <w:iCs/>
          <w:color w:val="000000"/>
          <w:sz w:val="28"/>
        </w:rPr>
        <w:t>/</w:t>
      </w:r>
      <w:r w:rsidRPr="006F3E21">
        <w:rPr>
          <w:bCs/>
          <w:color w:val="000000"/>
        </w:rPr>
        <w:t>C</w:t>
      </w:r>
      <w:r w:rsidRPr="006F3E21">
        <w:rPr>
          <w:bCs/>
          <w:color w:val="000000"/>
          <w:vertAlign w:val="subscript"/>
        </w:rPr>
        <w:t>18</w:t>
      </w:r>
      <w:r w:rsidRPr="006F3E21">
        <w:rPr>
          <w:bCs/>
          <w:color w:val="000000"/>
        </w:rPr>
        <w:t>, Pr</w:t>
      </w:r>
      <w:r w:rsidR="001A5BE6" w:rsidRPr="001A5BE6">
        <w:rPr>
          <w:b/>
          <w:bCs/>
          <w:i/>
          <w:iCs/>
          <w:color w:val="000000"/>
          <w:sz w:val="28"/>
        </w:rPr>
        <w:t>/</w:t>
      </w:r>
      <w:r w:rsidRPr="006F3E21">
        <w:rPr>
          <w:bCs/>
          <w:color w:val="000000"/>
        </w:rPr>
        <w:t>Ph, C</w:t>
      </w:r>
      <w:r w:rsidRPr="006F3E21">
        <w:rPr>
          <w:bCs/>
          <w:color w:val="000000"/>
          <w:vertAlign w:val="subscript"/>
        </w:rPr>
        <w:t>27</w:t>
      </w:r>
      <w:r w:rsidR="001A5BE6" w:rsidRPr="001A5BE6">
        <w:rPr>
          <w:b/>
          <w:bCs/>
          <w:i/>
          <w:iCs/>
          <w:color w:val="000000"/>
          <w:sz w:val="28"/>
        </w:rPr>
        <w:t>/</w:t>
      </w:r>
      <w:r w:rsidRPr="006F3E21">
        <w:rPr>
          <w:bCs/>
          <w:color w:val="000000"/>
        </w:rPr>
        <w:t>C</w:t>
      </w:r>
      <w:r w:rsidRPr="006F3E21">
        <w:rPr>
          <w:bCs/>
          <w:color w:val="000000"/>
          <w:vertAlign w:val="subscript"/>
        </w:rPr>
        <w:t>29</w:t>
      </w:r>
      <w:r w:rsidRPr="006F3E21">
        <w:rPr>
          <w:bCs/>
          <w:color w:val="000000"/>
        </w:rPr>
        <w:t xml:space="preserve"> sterane, hopane index, H</w:t>
      </w:r>
      <w:r w:rsidRPr="006F3E21">
        <w:rPr>
          <w:bCs/>
          <w:color w:val="000000"/>
          <w:vertAlign w:val="subscript"/>
        </w:rPr>
        <w:t>31</w:t>
      </w:r>
      <w:r w:rsidRPr="006F3E21">
        <w:rPr>
          <w:bCs/>
          <w:color w:val="000000"/>
        </w:rPr>
        <w:t>R</w:t>
      </w:r>
      <w:r w:rsidR="001A5BE6" w:rsidRPr="001A5BE6">
        <w:rPr>
          <w:b/>
          <w:bCs/>
          <w:i/>
          <w:iCs/>
          <w:color w:val="000000"/>
          <w:sz w:val="28"/>
        </w:rPr>
        <w:t>/</w:t>
      </w:r>
      <w:r w:rsidRPr="006F3E21">
        <w:rPr>
          <w:bCs/>
          <w:color w:val="000000"/>
        </w:rPr>
        <w:t>H</w:t>
      </w:r>
      <w:r w:rsidRPr="006F3E21">
        <w:rPr>
          <w:bCs/>
          <w:color w:val="000000"/>
          <w:vertAlign w:val="subscript"/>
        </w:rPr>
        <w:t>30</w:t>
      </w:r>
      <w:r w:rsidRPr="006F3E21">
        <w:rPr>
          <w:bCs/>
          <w:color w:val="000000"/>
        </w:rPr>
        <w:t>, C</w:t>
      </w:r>
      <w:r w:rsidRPr="006F3E21">
        <w:rPr>
          <w:bCs/>
          <w:color w:val="000000"/>
          <w:vertAlign w:val="subscript"/>
        </w:rPr>
        <w:t>26</w:t>
      </w:r>
      <w:r w:rsidR="001A5BE6" w:rsidRPr="001A5BE6">
        <w:rPr>
          <w:b/>
          <w:bCs/>
          <w:i/>
          <w:iCs/>
          <w:color w:val="000000"/>
          <w:sz w:val="28"/>
        </w:rPr>
        <w:t>/</w:t>
      </w:r>
      <w:r w:rsidRPr="006F3E21">
        <w:rPr>
          <w:bCs/>
          <w:color w:val="000000"/>
        </w:rPr>
        <w:t>C</w:t>
      </w:r>
      <w:r w:rsidRPr="006F3E21">
        <w:rPr>
          <w:bCs/>
          <w:color w:val="000000"/>
          <w:vertAlign w:val="subscript"/>
        </w:rPr>
        <w:t>25</w:t>
      </w:r>
      <w:r w:rsidRPr="006F3E21">
        <w:rPr>
          <w:bCs/>
          <w:color w:val="000000"/>
        </w:rPr>
        <w:t xml:space="preserve"> tricyclic terpanes, C</w:t>
      </w:r>
      <w:r w:rsidRPr="006F3E21">
        <w:rPr>
          <w:bCs/>
          <w:color w:val="000000"/>
          <w:vertAlign w:val="subscript"/>
        </w:rPr>
        <w:t>24</w:t>
      </w:r>
      <w:r w:rsidR="001A5BE6" w:rsidRPr="001A5BE6">
        <w:rPr>
          <w:b/>
          <w:bCs/>
          <w:i/>
          <w:iCs/>
          <w:color w:val="000000"/>
          <w:sz w:val="28"/>
        </w:rPr>
        <w:t>/</w:t>
      </w:r>
      <w:r w:rsidRPr="006F3E21">
        <w:rPr>
          <w:bCs/>
          <w:color w:val="000000"/>
        </w:rPr>
        <w:t>C</w:t>
      </w:r>
      <w:r w:rsidRPr="006F3E21">
        <w:rPr>
          <w:bCs/>
          <w:color w:val="000000"/>
          <w:vertAlign w:val="subscript"/>
        </w:rPr>
        <w:t>23</w:t>
      </w:r>
      <w:r w:rsidRPr="006F3E21">
        <w:rPr>
          <w:bCs/>
          <w:color w:val="000000"/>
        </w:rPr>
        <w:t xml:space="preserve"> tricyclic terpanes, C</w:t>
      </w:r>
      <w:r w:rsidRPr="006F3E21">
        <w:rPr>
          <w:bCs/>
          <w:color w:val="000000"/>
          <w:vertAlign w:val="subscript"/>
        </w:rPr>
        <w:t>22</w:t>
      </w:r>
      <w:r w:rsidR="001A5BE6" w:rsidRPr="001A5BE6">
        <w:rPr>
          <w:b/>
          <w:bCs/>
          <w:i/>
          <w:iCs/>
          <w:color w:val="000000"/>
          <w:sz w:val="28"/>
        </w:rPr>
        <w:t>/</w:t>
      </w:r>
      <w:r w:rsidRPr="006F3E21">
        <w:rPr>
          <w:bCs/>
          <w:color w:val="000000"/>
        </w:rPr>
        <w:t>C</w:t>
      </w:r>
      <w:r w:rsidRPr="006F3E21">
        <w:rPr>
          <w:bCs/>
          <w:color w:val="000000"/>
          <w:vertAlign w:val="subscript"/>
        </w:rPr>
        <w:t>21</w:t>
      </w:r>
      <w:r w:rsidRPr="006F3E21">
        <w:rPr>
          <w:bCs/>
          <w:color w:val="000000"/>
        </w:rPr>
        <w:t xml:space="preserve"> tricyclic terpanes, C</w:t>
      </w:r>
      <w:r w:rsidRPr="006F3E21">
        <w:rPr>
          <w:bCs/>
          <w:color w:val="000000"/>
          <w:vertAlign w:val="subscript"/>
        </w:rPr>
        <w:t>26</w:t>
      </w:r>
      <w:r w:rsidRPr="006F3E21">
        <w:rPr>
          <w:bCs/>
          <w:color w:val="000000"/>
        </w:rPr>
        <w:t xml:space="preserve"> tricyclic terpane</w:t>
      </w:r>
      <w:r w:rsidR="001A5BE6" w:rsidRPr="001A5BE6">
        <w:rPr>
          <w:b/>
          <w:bCs/>
          <w:i/>
          <w:iCs/>
          <w:color w:val="000000"/>
          <w:sz w:val="28"/>
        </w:rPr>
        <w:t>/</w:t>
      </w:r>
      <w:r w:rsidRPr="006F3E21">
        <w:rPr>
          <w:bCs/>
          <w:color w:val="000000"/>
        </w:rPr>
        <w:t>C</w:t>
      </w:r>
      <w:r w:rsidRPr="006F3E21">
        <w:rPr>
          <w:bCs/>
          <w:color w:val="000000"/>
          <w:vertAlign w:val="subscript"/>
        </w:rPr>
        <w:t>24</w:t>
      </w:r>
      <w:r w:rsidRPr="006F3E21">
        <w:rPr>
          <w:bCs/>
          <w:color w:val="000000"/>
        </w:rPr>
        <w:t xml:space="preserve"> tetracyclic terpane, C</w:t>
      </w:r>
      <w:r w:rsidRPr="006F3E21">
        <w:rPr>
          <w:bCs/>
          <w:color w:val="000000"/>
          <w:vertAlign w:val="subscript"/>
        </w:rPr>
        <w:t>29</w:t>
      </w:r>
      <w:r w:rsidR="001A5BE6" w:rsidRPr="001A5BE6">
        <w:rPr>
          <w:b/>
          <w:bCs/>
          <w:i/>
          <w:iCs/>
          <w:color w:val="000000"/>
          <w:sz w:val="28"/>
        </w:rPr>
        <w:t>/</w:t>
      </w:r>
      <w:r w:rsidRPr="006F3E21">
        <w:rPr>
          <w:bCs/>
          <w:color w:val="000000"/>
        </w:rPr>
        <w:t>C</w:t>
      </w:r>
      <w:r w:rsidRPr="006F3E21">
        <w:rPr>
          <w:bCs/>
          <w:color w:val="000000"/>
          <w:vertAlign w:val="subscript"/>
        </w:rPr>
        <w:t>30</w:t>
      </w:r>
      <w:r w:rsidRPr="006F3E21">
        <w:rPr>
          <w:bCs/>
          <w:color w:val="000000"/>
        </w:rPr>
        <w:t xml:space="preserve"> hopanes, C</w:t>
      </w:r>
      <w:r w:rsidRPr="006F3E21">
        <w:rPr>
          <w:bCs/>
          <w:color w:val="000000"/>
          <w:vertAlign w:val="subscript"/>
        </w:rPr>
        <w:t>19</w:t>
      </w:r>
      <w:r w:rsidR="001A5BE6" w:rsidRPr="001A5BE6">
        <w:rPr>
          <w:b/>
          <w:bCs/>
          <w:i/>
          <w:iCs/>
          <w:color w:val="000000"/>
          <w:sz w:val="28"/>
        </w:rPr>
        <w:t>/</w:t>
      </w:r>
      <w:r w:rsidRPr="006F3E21">
        <w:rPr>
          <w:bCs/>
          <w:color w:val="000000"/>
        </w:rPr>
        <w:t>C</w:t>
      </w:r>
      <w:r w:rsidRPr="006F3E21">
        <w:rPr>
          <w:bCs/>
          <w:color w:val="000000"/>
          <w:vertAlign w:val="subscript"/>
        </w:rPr>
        <w:t>23</w:t>
      </w:r>
      <w:r w:rsidRPr="006F3E21">
        <w:rPr>
          <w:bCs/>
          <w:color w:val="000000"/>
        </w:rPr>
        <w:t xml:space="preserve"> tricyclic terpanes, C</w:t>
      </w:r>
      <w:r w:rsidRPr="006F3E21">
        <w:rPr>
          <w:bCs/>
          <w:color w:val="000000"/>
          <w:vertAlign w:val="subscript"/>
        </w:rPr>
        <w:t>23</w:t>
      </w:r>
      <w:r w:rsidR="001A5BE6" w:rsidRPr="001A5BE6">
        <w:rPr>
          <w:b/>
          <w:bCs/>
          <w:i/>
          <w:iCs/>
          <w:color w:val="000000"/>
          <w:sz w:val="28"/>
        </w:rPr>
        <w:t>/</w:t>
      </w:r>
      <w:r w:rsidRPr="006F3E21">
        <w:rPr>
          <w:bCs/>
          <w:color w:val="000000"/>
        </w:rPr>
        <w:t>C</w:t>
      </w:r>
      <w:r w:rsidRPr="006F3E21">
        <w:rPr>
          <w:bCs/>
          <w:color w:val="000000"/>
          <w:vertAlign w:val="subscript"/>
        </w:rPr>
        <w:t>28</w:t>
      </w:r>
      <w:r w:rsidRPr="006F3E21">
        <w:rPr>
          <w:bCs/>
          <w:color w:val="000000"/>
        </w:rPr>
        <w:t xml:space="preserve"> tricyclic terpanes, gammacerane</w:t>
      </w:r>
      <w:r w:rsidR="001A5BE6" w:rsidRPr="001A5BE6">
        <w:rPr>
          <w:b/>
          <w:bCs/>
          <w:i/>
          <w:iCs/>
          <w:color w:val="000000"/>
          <w:sz w:val="28"/>
        </w:rPr>
        <w:t>/</w:t>
      </w:r>
      <w:r w:rsidRPr="006F3E21">
        <w:rPr>
          <w:bCs/>
          <w:color w:val="000000"/>
        </w:rPr>
        <w:t>C</w:t>
      </w:r>
      <w:r w:rsidRPr="006F3E21">
        <w:rPr>
          <w:bCs/>
          <w:color w:val="000000"/>
          <w:vertAlign w:val="subscript"/>
        </w:rPr>
        <w:t>30</w:t>
      </w:r>
      <w:r w:rsidRPr="006F3E21">
        <w:rPr>
          <w:bCs/>
          <w:color w:val="000000"/>
        </w:rPr>
        <w:t xml:space="preserve"> hopane, C</w:t>
      </w:r>
      <w:r w:rsidRPr="006F3E21">
        <w:rPr>
          <w:bCs/>
          <w:color w:val="000000"/>
          <w:vertAlign w:val="subscript"/>
        </w:rPr>
        <w:t>23</w:t>
      </w:r>
      <w:r w:rsidRPr="006F3E21">
        <w:rPr>
          <w:bCs/>
          <w:color w:val="000000"/>
        </w:rPr>
        <w:t xml:space="preserve"> tricyclic terpane</w:t>
      </w:r>
      <w:r w:rsidR="001A5BE6" w:rsidRPr="001A5BE6">
        <w:rPr>
          <w:b/>
          <w:bCs/>
          <w:i/>
          <w:iCs/>
          <w:color w:val="000000"/>
          <w:sz w:val="28"/>
        </w:rPr>
        <w:t>/</w:t>
      </w:r>
      <w:r w:rsidRPr="006F3E21">
        <w:rPr>
          <w:bCs/>
          <w:color w:val="000000"/>
        </w:rPr>
        <w:t>C</w:t>
      </w:r>
      <w:r w:rsidRPr="006F3E21">
        <w:rPr>
          <w:bCs/>
          <w:color w:val="000000"/>
          <w:vertAlign w:val="subscript"/>
        </w:rPr>
        <w:t>30</w:t>
      </w:r>
      <w:r w:rsidRPr="006F3E21">
        <w:rPr>
          <w:bCs/>
          <w:color w:val="000000"/>
        </w:rPr>
        <w:t xml:space="preserve"> hopane, and the homohopane index</w:t>
      </w:r>
      <w:r w:rsidR="00DC70C1" w:rsidRPr="006F3E21">
        <w:rPr>
          <w:bCs/>
          <w:color w:val="000000"/>
        </w:rPr>
        <w:t xml:space="preserve"> (</w:t>
      </w:r>
      <w:r w:rsidR="00DC70C1" w:rsidRPr="006F3E21">
        <w:rPr>
          <w:b/>
          <w:color w:val="000000"/>
        </w:rPr>
        <w:t>APPX. I</w:t>
      </w:r>
      <w:r w:rsidR="00DC70C1" w:rsidRPr="006F3E21">
        <w:rPr>
          <w:bCs/>
          <w:color w:val="000000"/>
        </w:rPr>
        <w:t>)</w:t>
      </w:r>
      <w:r w:rsidRPr="006F3E21">
        <w:rPr>
          <w:rFonts w:eastAsia="+mn-ea"/>
          <w:color w:val="000000"/>
          <w:kern w:val="24"/>
        </w:rPr>
        <w:t>……………………………</w:t>
      </w:r>
      <w:proofErr w:type="gramStart"/>
      <w:r w:rsidRPr="006F3E21">
        <w:rPr>
          <w:rFonts w:eastAsia="+mn-ea"/>
          <w:color w:val="000000"/>
          <w:kern w:val="24"/>
        </w:rPr>
        <w:t>…</w:t>
      </w:r>
      <w:r w:rsidR="00596B8C" w:rsidRPr="006F3E21">
        <w:rPr>
          <w:rFonts w:eastAsia="+mn-ea"/>
          <w:color w:val="000000"/>
          <w:kern w:val="24"/>
        </w:rPr>
        <w:t>..</w:t>
      </w:r>
      <w:proofErr w:type="gramEnd"/>
      <w:r w:rsidRPr="006F3E21">
        <w:rPr>
          <w:rFonts w:eastAsia="+mn-ea"/>
          <w:color w:val="000000"/>
          <w:kern w:val="24"/>
        </w:rPr>
        <w:t>……</w:t>
      </w:r>
      <w:r w:rsidR="00596B8C" w:rsidRPr="006F3E21">
        <w:rPr>
          <w:rFonts w:eastAsia="+mn-ea"/>
          <w:color w:val="000000"/>
          <w:kern w:val="24"/>
        </w:rPr>
        <w:t>9</w:t>
      </w:r>
      <w:r w:rsidR="001C3FCE" w:rsidRPr="006F3E21">
        <w:rPr>
          <w:rFonts w:eastAsia="+mn-ea"/>
          <w:color w:val="000000"/>
          <w:kern w:val="24"/>
        </w:rPr>
        <w:t>6</w:t>
      </w:r>
    </w:p>
    <w:p w14:paraId="10ED1D48" w14:textId="77777777" w:rsidR="007C095A" w:rsidRDefault="007C095A" w:rsidP="00F55000">
      <w:pPr>
        <w:spacing w:after="0" w:line="480" w:lineRule="auto"/>
        <w:jc w:val="center"/>
        <w:rPr>
          <w:rFonts w:ascii="Times New Roman" w:hAnsi="Times New Roman" w:cs="Times New Roman"/>
          <w:b/>
          <w:color w:val="000000"/>
          <w:sz w:val="24"/>
          <w:szCs w:val="24"/>
        </w:rPr>
      </w:pPr>
    </w:p>
    <w:p w14:paraId="07CDF3ED" w14:textId="75106484" w:rsidR="00DC66B2" w:rsidRPr="006F3E21" w:rsidRDefault="00DC66B2" w:rsidP="00F55000">
      <w:pPr>
        <w:spacing w:after="0" w:line="480" w:lineRule="auto"/>
        <w:jc w:val="center"/>
        <w:rPr>
          <w:rFonts w:ascii="Times New Roman" w:hAnsi="Times New Roman" w:cs="Times New Roman"/>
          <w:b/>
          <w:color w:val="000000"/>
          <w:sz w:val="24"/>
          <w:szCs w:val="24"/>
        </w:rPr>
      </w:pPr>
      <w:r w:rsidRPr="006F3E21">
        <w:rPr>
          <w:rFonts w:ascii="Times New Roman" w:hAnsi="Times New Roman" w:cs="Times New Roman"/>
          <w:b/>
          <w:color w:val="000000"/>
          <w:sz w:val="24"/>
          <w:szCs w:val="24"/>
        </w:rPr>
        <w:lastRenderedPageBreak/>
        <w:t>LIST OF TABLES</w:t>
      </w:r>
    </w:p>
    <w:p w14:paraId="7BBDC74C" w14:textId="77777777" w:rsidR="00F55000" w:rsidRPr="006F3E21" w:rsidRDefault="00F55000">
      <w:pPr>
        <w:spacing w:after="0" w:line="480" w:lineRule="auto"/>
        <w:jc w:val="center"/>
        <w:rPr>
          <w:rFonts w:ascii="Times New Roman" w:hAnsi="Times New Roman" w:cs="Times New Roman"/>
          <w:b/>
          <w:color w:val="000000"/>
          <w:sz w:val="24"/>
          <w:szCs w:val="24"/>
        </w:rPr>
      </w:pPr>
    </w:p>
    <w:p w14:paraId="2480743A" w14:textId="298A9289" w:rsidR="00B6683B" w:rsidRPr="006F3E21" w:rsidRDefault="00B6683B" w:rsidP="00D32C4B">
      <w:pPr>
        <w:autoSpaceDE w:val="0"/>
        <w:autoSpaceDN w:val="0"/>
        <w:adjustRightInd w:val="0"/>
        <w:spacing w:after="0" w:line="480" w:lineRule="auto"/>
        <w:jc w:val="both"/>
        <w:rPr>
          <w:rFonts w:ascii="Times New Roman" w:hAnsi="Times New Roman" w:cs="Times New Roman"/>
          <w:color w:val="000000"/>
          <w:sz w:val="24"/>
          <w:szCs w:val="24"/>
        </w:rPr>
      </w:pPr>
      <w:r w:rsidRPr="006F3E21">
        <w:rPr>
          <w:rFonts w:ascii="Times New Roman" w:hAnsi="Times New Roman" w:cs="Times New Roman"/>
          <w:b/>
          <w:bCs/>
          <w:color w:val="000000"/>
          <w:sz w:val="24"/>
          <w:szCs w:val="24"/>
        </w:rPr>
        <w:t>Table 1</w:t>
      </w:r>
      <w:r w:rsidRPr="006F3E21">
        <w:rPr>
          <w:rFonts w:ascii="Times New Roman" w:hAnsi="Times New Roman" w:cs="Times New Roman"/>
          <w:color w:val="000000"/>
          <w:sz w:val="24"/>
          <w:szCs w:val="24"/>
        </w:rPr>
        <w:t>. Oil and core samples from the Hugoton Embayment and oils from the conventional Woodford, with their associated formation, location, and county name</w:t>
      </w:r>
      <w:r w:rsidR="00350AD9"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that have been used in this study</w:t>
      </w:r>
      <w:r w:rsidR="00F55000" w:rsidRPr="006F3E21">
        <w:rPr>
          <w:rFonts w:ascii="Times New Roman" w:hAnsi="Times New Roman" w:cs="Times New Roman"/>
          <w:color w:val="000000"/>
          <w:sz w:val="24"/>
          <w:szCs w:val="24"/>
        </w:rPr>
        <w:t>…………………………………………………………………………………</w:t>
      </w:r>
      <w:r w:rsidR="00596B8C" w:rsidRPr="006F3E21">
        <w:rPr>
          <w:rFonts w:ascii="Times New Roman" w:hAnsi="Times New Roman" w:cs="Times New Roman"/>
          <w:color w:val="000000"/>
          <w:sz w:val="24"/>
          <w:szCs w:val="24"/>
        </w:rPr>
        <w:t>.</w:t>
      </w:r>
      <w:r w:rsidR="00F55000" w:rsidRPr="006F3E21">
        <w:rPr>
          <w:rFonts w:ascii="Times New Roman" w:hAnsi="Times New Roman" w:cs="Times New Roman"/>
          <w:color w:val="000000"/>
          <w:sz w:val="24"/>
          <w:szCs w:val="24"/>
        </w:rPr>
        <w:t>…………..</w:t>
      </w:r>
      <w:r w:rsidR="00596B8C" w:rsidRPr="006F3E21">
        <w:rPr>
          <w:rFonts w:ascii="Times New Roman" w:hAnsi="Times New Roman" w:cs="Times New Roman"/>
          <w:color w:val="000000"/>
          <w:sz w:val="24"/>
          <w:szCs w:val="24"/>
        </w:rPr>
        <w:t>30</w:t>
      </w:r>
    </w:p>
    <w:p w14:paraId="1CF5A793" w14:textId="4424671D" w:rsidR="001166F1" w:rsidRPr="006F3E21" w:rsidRDefault="001166F1" w:rsidP="00D32C4B">
      <w:pPr>
        <w:spacing w:after="0" w:line="480" w:lineRule="auto"/>
        <w:jc w:val="both"/>
        <w:rPr>
          <w:rFonts w:ascii="Times New Roman" w:eastAsia="Times New Roman" w:hAnsi="Times New Roman" w:cs="Times New Roman"/>
          <w:sz w:val="24"/>
          <w:szCs w:val="24"/>
        </w:rPr>
      </w:pPr>
      <w:r w:rsidRPr="006F3E21">
        <w:rPr>
          <w:rFonts w:ascii="Times New Roman" w:eastAsia="+mn-ea" w:hAnsi="Times New Roman" w:cs="Times New Roman"/>
          <w:b/>
          <w:bCs/>
          <w:color w:val="000000"/>
          <w:kern w:val="24"/>
          <w:sz w:val="24"/>
          <w:szCs w:val="24"/>
        </w:rPr>
        <w:t>Table 2.</w:t>
      </w:r>
      <w:r w:rsidRPr="006F3E21">
        <w:rPr>
          <w:rFonts w:ascii="Times New Roman" w:eastAsia="+mn-ea" w:hAnsi="Times New Roman" w:cs="Times New Roman"/>
          <w:color w:val="000000"/>
          <w:kern w:val="24"/>
          <w:sz w:val="24"/>
          <w:szCs w:val="24"/>
        </w:rPr>
        <w:t xml:space="preserve"> C</w:t>
      </w:r>
      <w:r w:rsidRPr="006F3E21">
        <w:rPr>
          <w:rFonts w:ascii="Times New Roman" w:eastAsia="+mn-ea" w:hAnsi="Times New Roman" w:cs="Times New Roman"/>
          <w:color w:val="000000"/>
          <w:kern w:val="24"/>
          <w:position w:val="-6"/>
          <w:sz w:val="24"/>
          <w:szCs w:val="24"/>
          <w:vertAlign w:val="subscript"/>
        </w:rPr>
        <w:t>7</w:t>
      </w:r>
      <w:r w:rsidRPr="006F3E21">
        <w:rPr>
          <w:rFonts w:ascii="Times New Roman" w:eastAsia="+mn-ea" w:hAnsi="Times New Roman" w:cs="Times New Roman"/>
          <w:color w:val="000000"/>
          <w:kern w:val="24"/>
          <w:sz w:val="24"/>
          <w:szCs w:val="24"/>
        </w:rPr>
        <w:t xml:space="preserve"> peaks identification by name and abbreviation (</w:t>
      </w:r>
      <w:proofErr w:type="spellStart"/>
      <w:r w:rsidRPr="006F3E21">
        <w:rPr>
          <w:rFonts w:ascii="Times New Roman" w:eastAsia="+mn-ea" w:hAnsi="Times New Roman" w:cs="Times New Roman"/>
          <w:color w:val="000000"/>
          <w:kern w:val="24"/>
          <w:sz w:val="24"/>
          <w:szCs w:val="24"/>
        </w:rPr>
        <w:t>Canipa</w:t>
      </w:r>
      <w:proofErr w:type="spellEnd"/>
      <w:r w:rsidRPr="006F3E21">
        <w:rPr>
          <w:rFonts w:ascii="Times New Roman" w:eastAsia="+mn-ea" w:hAnsi="Times New Roman" w:cs="Times New Roman"/>
          <w:color w:val="000000"/>
          <w:kern w:val="24"/>
          <w:sz w:val="24"/>
          <w:szCs w:val="24"/>
        </w:rPr>
        <w:t>-Morales et al., 2003). …………………</w:t>
      </w:r>
      <w:r w:rsidR="00F55000" w:rsidRPr="006F3E21">
        <w:rPr>
          <w:rFonts w:ascii="Times New Roman" w:eastAsia="+mn-ea" w:hAnsi="Times New Roman" w:cs="Times New Roman"/>
          <w:color w:val="000000"/>
          <w:kern w:val="24"/>
          <w:sz w:val="24"/>
          <w:szCs w:val="24"/>
        </w:rPr>
        <w:t>……………………………………………………………………………</w:t>
      </w:r>
      <w:r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4</w:t>
      </w:r>
      <w:r w:rsidR="0077287B" w:rsidRPr="006F3E21">
        <w:rPr>
          <w:rFonts w:ascii="Times New Roman" w:eastAsia="+mn-ea" w:hAnsi="Times New Roman" w:cs="Times New Roman"/>
          <w:color w:val="000000"/>
          <w:kern w:val="24"/>
          <w:sz w:val="24"/>
          <w:szCs w:val="24"/>
        </w:rPr>
        <w:t>1</w:t>
      </w:r>
    </w:p>
    <w:p w14:paraId="172A68CE" w14:textId="36C264EB" w:rsidR="001166F1" w:rsidRPr="006F3E21" w:rsidRDefault="001166F1">
      <w:pPr>
        <w:spacing w:after="0" w:line="480" w:lineRule="auto"/>
        <w:jc w:val="both"/>
        <w:rPr>
          <w:rFonts w:ascii="Times New Roman" w:eastAsia="Times New Roman" w:hAnsi="Times New Roman" w:cs="Times New Roman"/>
          <w:sz w:val="24"/>
          <w:szCs w:val="24"/>
        </w:rPr>
      </w:pPr>
      <w:r w:rsidRPr="006F3E21">
        <w:rPr>
          <w:rFonts w:ascii="Times New Roman" w:eastAsia="+mn-ea" w:hAnsi="Times New Roman" w:cs="Times New Roman"/>
          <w:b/>
          <w:bCs/>
          <w:color w:val="000000"/>
          <w:kern w:val="24"/>
          <w:sz w:val="24"/>
          <w:szCs w:val="24"/>
        </w:rPr>
        <w:t xml:space="preserve">Table 3. </w:t>
      </w:r>
      <w:r w:rsidRPr="006F3E21">
        <w:rPr>
          <w:rFonts w:ascii="Times New Roman" w:eastAsia="+mn-ea" w:hAnsi="Times New Roman" w:cs="Times New Roman"/>
          <w:color w:val="000000"/>
          <w:kern w:val="24"/>
          <w:sz w:val="24"/>
          <w:szCs w:val="24"/>
        </w:rPr>
        <w:t>Aromaticity and paraffinicity ratios calculated from whole oil chromatograms. …………………</w:t>
      </w:r>
      <w:r w:rsidR="00F55000" w:rsidRPr="006F3E21">
        <w:rPr>
          <w:rFonts w:ascii="Times New Roman" w:eastAsia="+mn-ea" w:hAnsi="Times New Roman" w:cs="Times New Roman"/>
          <w:color w:val="000000"/>
          <w:kern w:val="24"/>
          <w:sz w:val="24"/>
          <w:szCs w:val="24"/>
        </w:rPr>
        <w:t>………………………………………………………………</w:t>
      </w:r>
      <w:proofErr w:type="gramStart"/>
      <w:r w:rsidR="00F55000"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w:t>
      </w:r>
      <w:proofErr w:type="gramEnd"/>
      <w:r w:rsidR="00F55000" w:rsidRPr="006F3E21">
        <w:rPr>
          <w:rFonts w:ascii="Times New Roman" w:eastAsia="+mn-ea" w:hAnsi="Times New Roman" w:cs="Times New Roman"/>
          <w:color w:val="000000"/>
          <w:kern w:val="24"/>
          <w:sz w:val="24"/>
          <w:szCs w:val="24"/>
        </w:rPr>
        <w:t>………..</w:t>
      </w:r>
      <w:r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4</w:t>
      </w:r>
      <w:r w:rsidR="0077287B" w:rsidRPr="006F3E21">
        <w:rPr>
          <w:rFonts w:ascii="Times New Roman" w:eastAsia="+mn-ea" w:hAnsi="Times New Roman" w:cs="Times New Roman"/>
          <w:color w:val="000000"/>
          <w:kern w:val="24"/>
          <w:sz w:val="24"/>
          <w:szCs w:val="24"/>
        </w:rPr>
        <w:t>2</w:t>
      </w:r>
    </w:p>
    <w:p w14:paraId="5103555E" w14:textId="7A2A7609" w:rsidR="001166F1" w:rsidRPr="006F3E21" w:rsidRDefault="00411B31" w:rsidP="00F013E0">
      <w:pPr>
        <w:tabs>
          <w:tab w:val="left" w:pos="4147"/>
        </w:tabs>
        <w:spacing w:line="480" w:lineRule="auto"/>
        <w:jc w:val="both"/>
        <w:rPr>
          <w:rFonts w:ascii="Times New Roman" w:eastAsia="Times New Roman" w:hAnsi="Times New Roman" w:cs="Times New Roman"/>
          <w:sz w:val="24"/>
          <w:szCs w:val="24"/>
        </w:rPr>
      </w:pPr>
      <w:r w:rsidRPr="006F3E21">
        <w:rPr>
          <w:rFonts w:ascii="Times New Roman" w:hAnsi="Times New Roman" w:cs="Times New Roman"/>
          <w:b/>
          <w:bCs/>
          <w:sz w:val="24"/>
          <w:szCs w:val="24"/>
        </w:rPr>
        <w:t>Table 4.</w:t>
      </w:r>
      <w:r w:rsidRPr="006F3E21">
        <w:rPr>
          <w:rFonts w:ascii="Times New Roman" w:hAnsi="Times New Roman" w:cs="Times New Roman"/>
          <w:sz w:val="24"/>
          <w:szCs w:val="24"/>
        </w:rPr>
        <w:t xml:space="preserve"> Values of the saturate, aromatic, and </w:t>
      </w:r>
      <w:proofErr w:type="spellStart"/>
      <w:r w:rsidRPr="006F3E21">
        <w:rPr>
          <w:rFonts w:ascii="Times New Roman" w:hAnsi="Times New Roman" w:cs="Times New Roman"/>
          <w:sz w:val="24"/>
          <w:szCs w:val="24"/>
        </w:rPr>
        <w:t>NSO</w:t>
      </w:r>
      <w:proofErr w:type="spellEnd"/>
      <w:r w:rsidRPr="006F3E21">
        <w:rPr>
          <w:rFonts w:ascii="Times New Roman" w:hAnsi="Times New Roman" w:cs="Times New Roman"/>
          <w:sz w:val="24"/>
          <w:szCs w:val="24"/>
        </w:rPr>
        <w:t xml:space="preserve"> + asphaltene fractionations of oils as percentage of the whole oil. ……………….</w:t>
      </w:r>
      <w:r w:rsidR="001166F1" w:rsidRPr="006F3E21">
        <w:rPr>
          <w:rFonts w:ascii="Times New Roman" w:eastAsia="+mn-ea" w:hAnsi="Times New Roman" w:cs="Times New Roman"/>
          <w:color w:val="000000"/>
          <w:kern w:val="24"/>
          <w:sz w:val="24"/>
          <w:szCs w:val="24"/>
        </w:rPr>
        <w:t>. …………</w:t>
      </w:r>
      <w:r w:rsidR="00F55000" w:rsidRPr="006F3E21">
        <w:rPr>
          <w:rFonts w:ascii="Times New Roman" w:eastAsia="+mn-ea" w:hAnsi="Times New Roman" w:cs="Times New Roman"/>
          <w:color w:val="000000"/>
          <w:kern w:val="24"/>
          <w:sz w:val="24"/>
          <w:szCs w:val="24"/>
        </w:rPr>
        <w:t>………………</w:t>
      </w:r>
      <w:r w:rsidR="001166F1" w:rsidRPr="006F3E21">
        <w:rPr>
          <w:rFonts w:ascii="Times New Roman" w:eastAsia="+mn-ea" w:hAnsi="Times New Roman" w:cs="Times New Roman"/>
          <w:color w:val="000000"/>
          <w:kern w:val="24"/>
          <w:sz w:val="24"/>
          <w:szCs w:val="24"/>
        </w:rPr>
        <w:t>…………………………</w:t>
      </w:r>
      <w:r w:rsidR="00F55000" w:rsidRPr="006F3E21">
        <w:rPr>
          <w:rFonts w:ascii="Times New Roman" w:eastAsia="+mn-ea" w:hAnsi="Times New Roman" w:cs="Times New Roman"/>
          <w:color w:val="000000"/>
          <w:kern w:val="24"/>
          <w:sz w:val="24"/>
          <w:szCs w:val="24"/>
        </w:rPr>
        <w:t>4</w:t>
      </w:r>
      <w:r w:rsidR="0077287B" w:rsidRPr="006F3E21">
        <w:rPr>
          <w:rFonts w:ascii="Times New Roman" w:eastAsia="+mn-ea" w:hAnsi="Times New Roman" w:cs="Times New Roman"/>
          <w:color w:val="000000"/>
          <w:kern w:val="24"/>
          <w:sz w:val="24"/>
          <w:szCs w:val="24"/>
        </w:rPr>
        <w:t>5</w:t>
      </w:r>
    </w:p>
    <w:p w14:paraId="07EEC946" w14:textId="3130E22D" w:rsidR="001166F1" w:rsidRPr="006F3E21" w:rsidRDefault="001166F1" w:rsidP="00F013E0">
      <w:pPr>
        <w:spacing w:line="480" w:lineRule="auto"/>
        <w:jc w:val="both"/>
        <w:rPr>
          <w:rFonts w:ascii="Times New Roman" w:eastAsia="Times New Roman" w:hAnsi="Times New Roman" w:cs="Times New Roman"/>
          <w:sz w:val="24"/>
          <w:szCs w:val="24"/>
        </w:rPr>
      </w:pPr>
      <w:r w:rsidRPr="006F3E21">
        <w:rPr>
          <w:rFonts w:ascii="Times New Roman" w:eastAsia="+mn-ea" w:hAnsi="Times New Roman" w:cs="Times New Roman"/>
          <w:b/>
          <w:bCs/>
          <w:color w:val="000000"/>
          <w:kern w:val="24"/>
          <w:sz w:val="24"/>
          <w:szCs w:val="24"/>
        </w:rPr>
        <w:t>T</w:t>
      </w:r>
      <w:r w:rsidR="00574859" w:rsidRPr="006F3E21">
        <w:rPr>
          <w:rFonts w:ascii="Times New Roman" w:hAnsi="Times New Roman" w:cs="Times New Roman"/>
          <w:b/>
          <w:bCs/>
          <w:sz w:val="24"/>
          <w:szCs w:val="24"/>
        </w:rPr>
        <w:t>able 5.</w:t>
      </w:r>
      <w:r w:rsidR="00574859" w:rsidRPr="006F3E21">
        <w:rPr>
          <w:rFonts w:ascii="Times New Roman" w:hAnsi="Times New Roman" w:cs="Times New Roman"/>
          <w:sz w:val="24"/>
          <w:szCs w:val="24"/>
        </w:rPr>
        <w:t xml:space="preserve"> Values of </w:t>
      </w:r>
      <w:r w:rsidR="00574859" w:rsidRPr="006F3E21">
        <w:rPr>
          <w:rFonts w:ascii="Times New Roman" w:hAnsi="Times New Roman" w:cs="Times New Roman"/>
          <w:color w:val="000000"/>
          <w:sz w:val="24"/>
          <w:szCs w:val="24"/>
        </w:rPr>
        <w:t>n-C</w:t>
      </w:r>
      <w:r w:rsidR="00574859" w:rsidRPr="006F3E21">
        <w:rPr>
          <w:rFonts w:ascii="Times New Roman" w:hAnsi="Times New Roman" w:cs="Times New Roman"/>
          <w:color w:val="000000"/>
          <w:sz w:val="24"/>
          <w:szCs w:val="24"/>
          <w:vertAlign w:val="subscript"/>
        </w:rPr>
        <w:t>17</w:t>
      </w:r>
      <w:r w:rsidR="00574859" w:rsidRPr="006F3E21">
        <w:rPr>
          <w:rFonts w:ascii="Times New Roman" w:hAnsi="Times New Roman" w:cs="Times New Roman"/>
          <w:color w:val="000000"/>
          <w:sz w:val="24"/>
          <w:szCs w:val="24"/>
        </w:rPr>
        <w:t>, n-C</w:t>
      </w:r>
      <w:r w:rsidR="00574859" w:rsidRPr="006F3E21">
        <w:rPr>
          <w:rFonts w:ascii="Times New Roman" w:hAnsi="Times New Roman" w:cs="Times New Roman"/>
          <w:color w:val="000000"/>
          <w:sz w:val="24"/>
          <w:szCs w:val="24"/>
          <w:vertAlign w:val="subscript"/>
        </w:rPr>
        <w:t>18</w:t>
      </w:r>
      <w:r w:rsidR="00574859" w:rsidRPr="006F3E21">
        <w:rPr>
          <w:rFonts w:ascii="Times New Roman" w:hAnsi="Times New Roman" w:cs="Times New Roman"/>
          <w:color w:val="000000"/>
          <w:sz w:val="24"/>
          <w:szCs w:val="24"/>
        </w:rPr>
        <w:t>, pristane, and phytane ratios determined from saturate GC chromatograms used for inferring the depositional environment (</w:t>
      </w:r>
      <w:r w:rsidR="00574859" w:rsidRPr="006F3E21">
        <w:rPr>
          <w:rFonts w:ascii="Times New Roman" w:hAnsi="Times New Roman" w:cs="Times New Roman"/>
          <w:b/>
          <w:bCs/>
          <w:color w:val="000000"/>
          <w:sz w:val="24"/>
          <w:szCs w:val="24"/>
        </w:rPr>
        <w:t>APPX. I</w:t>
      </w:r>
      <w:r w:rsidR="00574859" w:rsidRPr="006F3E21">
        <w:rPr>
          <w:rFonts w:ascii="Times New Roman" w:hAnsi="Times New Roman" w:cs="Times New Roman"/>
          <w:color w:val="000000"/>
          <w:sz w:val="24"/>
          <w:szCs w:val="24"/>
        </w:rPr>
        <w:t>)……………………</w:t>
      </w:r>
      <w:r w:rsidR="00F55000" w:rsidRPr="006F3E21">
        <w:rPr>
          <w:rFonts w:ascii="Times New Roman" w:eastAsia="+mn-ea" w:hAnsi="Times New Roman" w:cs="Times New Roman"/>
          <w:color w:val="000000"/>
          <w:kern w:val="24"/>
          <w:sz w:val="24"/>
          <w:szCs w:val="24"/>
        </w:rPr>
        <w:t>4</w:t>
      </w:r>
      <w:r w:rsidR="0077287B" w:rsidRPr="006F3E21">
        <w:rPr>
          <w:rFonts w:ascii="Times New Roman" w:eastAsia="+mn-ea" w:hAnsi="Times New Roman" w:cs="Times New Roman"/>
          <w:color w:val="000000"/>
          <w:kern w:val="24"/>
          <w:sz w:val="24"/>
          <w:szCs w:val="24"/>
        </w:rPr>
        <w:t>7</w:t>
      </w:r>
    </w:p>
    <w:p w14:paraId="6EAC38E6" w14:textId="29AAFEE7" w:rsidR="001166F1" w:rsidRPr="006F3E21" w:rsidRDefault="001166F1">
      <w:pPr>
        <w:spacing w:after="0" w:line="480" w:lineRule="auto"/>
        <w:jc w:val="both"/>
        <w:rPr>
          <w:rFonts w:ascii="Times New Roman" w:eastAsia="Times New Roman" w:hAnsi="Times New Roman" w:cs="Times New Roman"/>
          <w:sz w:val="24"/>
          <w:szCs w:val="24"/>
        </w:rPr>
      </w:pPr>
      <w:r w:rsidRPr="006F3E21">
        <w:rPr>
          <w:rFonts w:ascii="Times New Roman" w:eastAsia="+mn-ea" w:hAnsi="Times New Roman" w:cs="Times New Roman"/>
          <w:b/>
          <w:bCs/>
          <w:color w:val="000000"/>
          <w:kern w:val="24"/>
          <w:sz w:val="24"/>
          <w:szCs w:val="24"/>
        </w:rPr>
        <w:t>Table 6</w:t>
      </w:r>
      <w:r w:rsidRPr="006F3E21">
        <w:rPr>
          <w:rFonts w:ascii="Times New Roman" w:eastAsia="+mn-ea" w:hAnsi="Times New Roman" w:cs="Times New Roman"/>
          <w:color w:val="000000"/>
          <w:kern w:val="24"/>
          <w:sz w:val="24"/>
          <w:szCs w:val="24"/>
        </w:rPr>
        <w:t xml:space="preserve">. Peak identification of steranes found above in </w:t>
      </w:r>
      <w:r w:rsidRPr="006F3E21">
        <w:rPr>
          <w:rFonts w:ascii="Times New Roman" w:eastAsia="+mn-ea" w:hAnsi="Times New Roman" w:cs="Times New Roman"/>
          <w:b/>
          <w:bCs/>
          <w:color w:val="000000"/>
          <w:kern w:val="24"/>
          <w:sz w:val="24"/>
          <w:szCs w:val="24"/>
        </w:rPr>
        <w:t>Fig. 3</w:t>
      </w:r>
      <w:r w:rsidR="00F678C4" w:rsidRPr="006F3E21">
        <w:rPr>
          <w:rFonts w:ascii="Times New Roman" w:eastAsia="+mn-ea" w:hAnsi="Times New Roman" w:cs="Times New Roman"/>
          <w:b/>
          <w:bCs/>
          <w:color w:val="000000"/>
          <w:kern w:val="24"/>
          <w:sz w:val="24"/>
          <w:szCs w:val="24"/>
        </w:rPr>
        <w:t>1</w:t>
      </w:r>
      <w:r w:rsidRPr="006F3E21">
        <w:rPr>
          <w:rFonts w:ascii="Times New Roman" w:eastAsia="+mn-ea" w:hAnsi="Times New Roman" w:cs="Times New Roman"/>
          <w:color w:val="000000"/>
          <w:kern w:val="24"/>
          <w:sz w:val="24"/>
          <w:szCs w:val="24"/>
        </w:rPr>
        <w:t>. ……………………………</w:t>
      </w:r>
      <w:r w:rsidR="00F55000"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5</w:t>
      </w:r>
      <w:r w:rsidR="0077287B" w:rsidRPr="006F3E21">
        <w:rPr>
          <w:rFonts w:ascii="Times New Roman" w:eastAsia="+mn-ea" w:hAnsi="Times New Roman" w:cs="Times New Roman"/>
          <w:color w:val="000000"/>
          <w:kern w:val="24"/>
          <w:sz w:val="24"/>
          <w:szCs w:val="24"/>
        </w:rPr>
        <w:t>2</w:t>
      </w:r>
    </w:p>
    <w:p w14:paraId="600FD1C7" w14:textId="4FE432D2" w:rsidR="001166F1" w:rsidRPr="006F3E21" w:rsidRDefault="001166F1">
      <w:pPr>
        <w:spacing w:after="0" w:line="480" w:lineRule="auto"/>
        <w:jc w:val="both"/>
        <w:rPr>
          <w:rFonts w:ascii="Times New Roman" w:eastAsia="Times New Roman" w:hAnsi="Times New Roman" w:cs="Times New Roman"/>
          <w:sz w:val="24"/>
          <w:szCs w:val="24"/>
        </w:rPr>
      </w:pPr>
      <w:r w:rsidRPr="006F3E21">
        <w:rPr>
          <w:rFonts w:ascii="Times New Roman" w:eastAsia="+mn-ea" w:hAnsi="Times New Roman" w:cs="Times New Roman"/>
          <w:b/>
          <w:bCs/>
          <w:color w:val="000000"/>
          <w:kern w:val="24"/>
          <w:sz w:val="24"/>
          <w:szCs w:val="24"/>
        </w:rPr>
        <w:t>Table 7.</w:t>
      </w:r>
      <w:r w:rsidRPr="006F3E21">
        <w:rPr>
          <w:rFonts w:ascii="Times New Roman" w:eastAsia="+mn-ea" w:hAnsi="Times New Roman" w:cs="Times New Roman"/>
          <w:color w:val="000000"/>
          <w:kern w:val="24"/>
          <w:sz w:val="24"/>
          <w:szCs w:val="24"/>
        </w:rPr>
        <w:t xml:space="preserve"> Values of the C</w:t>
      </w:r>
      <w:r w:rsidRPr="006F3E21">
        <w:rPr>
          <w:rFonts w:ascii="Times New Roman" w:eastAsia="+mn-ea" w:hAnsi="Times New Roman" w:cs="Times New Roman"/>
          <w:color w:val="000000"/>
          <w:kern w:val="24"/>
          <w:position w:val="-6"/>
          <w:sz w:val="24"/>
          <w:szCs w:val="24"/>
          <w:vertAlign w:val="subscript"/>
        </w:rPr>
        <w:t>27</w:t>
      </w:r>
      <w:r w:rsidRPr="006F3E21">
        <w:rPr>
          <w:rFonts w:ascii="Times New Roman" w:eastAsia="+mn-ea" w:hAnsi="Times New Roman" w:cs="Times New Roman"/>
          <w:color w:val="000000"/>
          <w:kern w:val="24"/>
          <w:sz w:val="24"/>
          <w:szCs w:val="24"/>
        </w:rPr>
        <w:t>, C</w:t>
      </w:r>
      <w:r w:rsidRPr="006F3E21">
        <w:rPr>
          <w:rFonts w:ascii="Times New Roman" w:eastAsia="+mn-ea" w:hAnsi="Times New Roman" w:cs="Times New Roman"/>
          <w:color w:val="000000"/>
          <w:kern w:val="24"/>
          <w:position w:val="-6"/>
          <w:sz w:val="24"/>
          <w:szCs w:val="24"/>
          <w:vertAlign w:val="subscript"/>
        </w:rPr>
        <w:t>28</w:t>
      </w:r>
      <w:r w:rsidRPr="006F3E21">
        <w:rPr>
          <w:rFonts w:ascii="Times New Roman" w:eastAsia="+mn-ea" w:hAnsi="Times New Roman" w:cs="Times New Roman"/>
          <w:color w:val="000000"/>
          <w:kern w:val="24"/>
          <w:sz w:val="24"/>
          <w:szCs w:val="24"/>
        </w:rPr>
        <w:t>, and C</w:t>
      </w:r>
      <w:r w:rsidRPr="006F3E21">
        <w:rPr>
          <w:rFonts w:ascii="Times New Roman" w:eastAsia="+mn-ea" w:hAnsi="Times New Roman" w:cs="Times New Roman"/>
          <w:color w:val="000000"/>
          <w:kern w:val="24"/>
          <w:position w:val="-6"/>
          <w:sz w:val="24"/>
          <w:szCs w:val="24"/>
          <w:vertAlign w:val="subscript"/>
        </w:rPr>
        <w:t>29</w:t>
      </w:r>
      <w:r w:rsidRPr="006F3E21">
        <w:rPr>
          <w:rFonts w:ascii="Times New Roman" w:eastAsia="+mn-ea" w:hAnsi="Times New Roman" w:cs="Times New Roman"/>
          <w:color w:val="000000"/>
          <w:kern w:val="24"/>
          <w:sz w:val="24"/>
          <w:szCs w:val="24"/>
        </w:rPr>
        <w:t xml:space="preserve"> steranes for the oil and rock extract samples in this study p</w:t>
      </w:r>
      <w:r w:rsidR="00350AD9" w:rsidRPr="006F3E21">
        <w:rPr>
          <w:rFonts w:ascii="Times New Roman" w:eastAsia="+mn-ea" w:hAnsi="Times New Roman" w:cs="Times New Roman"/>
          <w:color w:val="000000"/>
          <w:kern w:val="24"/>
          <w:sz w:val="24"/>
          <w:szCs w:val="24"/>
        </w:rPr>
        <w:t>l</w:t>
      </w:r>
      <w:r w:rsidRPr="006F3E21">
        <w:rPr>
          <w:rFonts w:ascii="Times New Roman" w:eastAsia="+mn-ea" w:hAnsi="Times New Roman" w:cs="Times New Roman"/>
          <w:color w:val="000000"/>
          <w:kern w:val="24"/>
          <w:sz w:val="24"/>
          <w:szCs w:val="24"/>
        </w:rPr>
        <w:t xml:space="preserve">otted in </w:t>
      </w:r>
      <w:r w:rsidRPr="006F3E21">
        <w:rPr>
          <w:rFonts w:ascii="Times New Roman" w:eastAsia="+mn-ea" w:hAnsi="Times New Roman" w:cs="Times New Roman"/>
          <w:b/>
          <w:bCs/>
          <w:color w:val="000000"/>
          <w:kern w:val="24"/>
          <w:sz w:val="24"/>
          <w:szCs w:val="24"/>
        </w:rPr>
        <w:t>Fig. 3</w:t>
      </w:r>
      <w:r w:rsidR="00F678C4" w:rsidRPr="006F3E21">
        <w:rPr>
          <w:rFonts w:ascii="Times New Roman" w:eastAsia="+mn-ea" w:hAnsi="Times New Roman" w:cs="Times New Roman"/>
          <w:b/>
          <w:bCs/>
          <w:color w:val="000000"/>
          <w:kern w:val="24"/>
          <w:sz w:val="24"/>
          <w:szCs w:val="24"/>
        </w:rPr>
        <w:t>2</w:t>
      </w:r>
      <w:r w:rsidRPr="006F3E21">
        <w:rPr>
          <w:rFonts w:ascii="Times New Roman" w:eastAsia="+mn-ea" w:hAnsi="Times New Roman" w:cs="Times New Roman"/>
          <w:color w:val="000000"/>
          <w:kern w:val="24"/>
          <w:sz w:val="24"/>
          <w:szCs w:val="24"/>
        </w:rPr>
        <w:t>. ………………………………………………………………</w:t>
      </w:r>
      <w:r w:rsidR="00F55000" w:rsidRPr="006F3E21">
        <w:rPr>
          <w:rFonts w:ascii="Times New Roman" w:eastAsia="+mn-ea" w:hAnsi="Times New Roman" w:cs="Times New Roman"/>
          <w:color w:val="000000"/>
          <w:kern w:val="24"/>
          <w:sz w:val="24"/>
          <w:szCs w:val="24"/>
        </w:rPr>
        <w:t>……</w:t>
      </w:r>
      <w:proofErr w:type="gramStart"/>
      <w:r w:rsidR="00F55000"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w:t>
      </w:r>
      <w:proofErr w:type="gramEnd"/>
      <w:r w:rsidR="00F55000"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5</w:t>
      </w:r>
      <w:r w:rsidR="0077287B" w:rsidRPr="006F3E21">
        <w:rPr>
          <w:rFonts w:ascii="Times New Roman" w:eastAsia="+mn-ea" w:hAnsi="Times New Roman" w:cs="Times New Roman"/>
          <w:color w:val="000000"/>
          <w:kern w:val="24"/>
          <w:sz w:val="24"/>
          <w:szCs w:val="24"/>
        </w:rPr>
        <w:t>3</w:t>
      </w:r>
    </w:p>
    <w:p w14:paraId="59EFB3CE" w14:textId="52622421" w:rsidR="001166F1" w:rsidRPr="006F3E21" w:rsidRDefault="001166F1" w:rsidP="00D32C4B">
      <w:pPr>
        <w:spacing w:after="0" w:line="480" w:lineRule="auto"/>
        <w:jc w:val="both"/>
        <w:rPr>
          <w:rFonts w:ascii="Times New Roman" w:eastAsia="Times New Roman" w:hAnsi="Times New Roman" w:cs="Times New Roman"/>
          <w:sz w:val="24"/>
          <w:szCs w:val="24"/>
        </w:rPr>
      </w:pPr>
      <w:r w:rsidRPr="006F3E21">
        <w:rPr>
          <w:rFonts w:ascii="Times New Roman" w:eastAsia="+mn-ea" w:hAnsi="Times New Roman" w:cs="Times New Roman"/>
          <w:b/>
          <w:bCs/>
          <w:color w:val="000000"/>
          <w:kern w:val="24"/>
          <w:sz w:val="24"/>
          <w:szCs w:val="24"/>
        </w:rPr>
        <w:t>Table 8.</w:t>
      </w:r>
      <w:r w:rsidRPr="006F3E21">
        <w:rPr>
          <w:rFonts w:ascii="Times New Roman" w:eastAsia="+mn-ea" w:hAnsi="Times New Roman" w:cs="Times New Roman"/>
          <w:color w:val="000000"/>
          <w:kern w:val="24"/>
          <w:sz w:val="24"/>
          <w:szCs w:val="24"/>
        </w:rPr>
        <w:t xml:space="preserve"> Peak identification for the phenanthrene (A-F) and dibenzothiophene (a-e) series chromatogram</w:t>
      </w:r>
      <w:r w:rsidR="00B6683B" w:rsidRPr="006F3E21">
        <w:rPr>
          <w:rFonts w:ascii="Times New Roman" w:eastAsia="+mn-ea" w:hAnsi="Times New Roman" w:cs="Times New Roman"/>
          <w:color w:val="000000"/>
          <w:kern w:val="24"/>
          <w:sz w:val="24"/>
          <w:szCs w:val="24"/>
        </w:rPr>
        <w:t>s</w:t>
      </w:r>
      <w:r w:rsidRPr="006F3E21">
        <w:rPr>
          <w:rFonts w:ascii="Times New Roman" w:eastAsia="+mn-ea" w:hAnsi="Times New Roman" w:cs="Times New Roman"/>
          <w:color w:val="000000"/>
          <w:kern w:val="24"/>
          <w:sz w:val="24"/>
          <w:szCs w:val="24"/>
        </w:rPr>
        <w:t xml:space="preserve"> (</w:t>
      </w:r>
      <w:r w:rsidRPr="006F3E21">
        <w:rPr>
          <w:rFonts w:ascii="Times New Roman" w:eastAsia="+mn-ea" w:hAnsi="Times New Roman" w:cs="Times New Roman"/>
          <w:b/>
          <w:bCs/>
          <w:color w:val="000000"/>
          <w:kern w:val="24"/>
          <w:sz w:val="24"/>
          <w:szCs w:val="24"/>
        </w:rPr>
        <w:t>Fig. 3</w:t>
      </w:r>
      <w:r w:rsidR="00F678C4" w:rsidRPr="006F3E21">
        <w:rPr>
          <w:rFonts w:ascii="Times New Roman" w:eastAsia="+mn-ea" w:hAnsi="Times New Roman" w:cs="Times New Roman"/>
          <w:b/>
          <w:bCs/>
          <w:color w:val="000000"/>
          <w:kern w:val="24"/>
          <w:sz w:val="24"/>
          <w:szCs w:val="24"/>
        </w:rPr>
        <w:t>5</w:t>
      </w:r>
      <w:r w:rsidRPr="006F3E21">
        <w:rPr>
          <w:rFonts w:ascii="Times New Roman" w:eastAsia="+mn-ea" w:hAnsi="Times New Roman" w:cs="Times New Roman"/>
          <w:color w:val="000000"/>
          <w:kern w:val="24"/>
          <w:sz w:val="24"/>
          <w:szCs w:val="24"/>
        </w:rPr>
        <w:t>). ……………………………………………………………………</w:t>
      </w:r>
      <w:proofErr w:type="gramStart"/>
      <w:r w:rsidRPr="006F3E21">
        <w:rPr>
          <w:rFonts w:ascii="Times New Roman" w:eastAsia="+mn-ea" w:hAnsi="Times New Roman" w:cs="Times New Roman"/>
          <w:color w:val="000000"/>
          <w:kern w:val="24"/>
          <w:sz w:val="24"/>
          <w:szCs w:val="24"/>
        </w:rPr>
        <w:t>…</w:t>
      </w:r>
      <w:r w:rsidR="00F55000" w:rsidRPr="006F3E21">
        <w:rPr>
          <w:rFonts w:ascii="Times New Roman" w:eastAsia="+mn-ea" w:hAnsi="Times New Roman" w:cs="Times New Roman"/>
          <w:color w:val="000000"/>
          <w:kern w:val="24"/>
          <w:sz w:val="24"/>
          <w:szCs w:val="24"/>
        </w:rPr>
        <w:t>..</w:t>
      </w:r>
      <w:proofErr w:type="gramEnd"/>
      <w:r w:rsidR="00596B8C" w:rsidRPr="006F3E21">
        <w:rPr>
          <w:rFonts w:ascii="Times New Roman" w:eastAsia="+mn-ea" w:hAnsi="Times New Roman" w:cs="Times New Roman"/>
          <w:color w:val="000000"/>
          <w:kern w:val="24"/>
          <w:sz w:val="24"/>
          <w:szCs w:val="24"/>
        </w:rPr>
        <w:t>5</w:t>
      </w:r>
      <w:r w:rsidR="001C3FCE" w:rsidRPr="006F3E21">
        <w:rPr>
          <w:rFonts w:ascii="Times New Roman" w:eastAsia="+mn-ea" w:hAnsi="Times New Roman" w:cs="Times New Roman"/>
          <w:color w:val="000000"/>
          <w:kern w:val="24"/>
          <w:sz w:val="24"/>
          <w:szCs w:val="24"/>
        </w:rPr>
        <w:t>9</w:t>
      </w:r>
    </w:p>
    <w:p w14:paraId="5BD1D0FB" w14:textId="49DE34D7" w:rsidR="001166F1" w:rsidRPr="006F3E21" w:rsidRDefault="001166F1">
      <w:pPr>
        <w:spacing w:after="0" w:line="480" w:lineRule="auto"/>
        <w:jc w:val="both"/>
        <w:rPr>
          <w:rFonts w:ascii="Times New Roman" w:eastAsia="+mn-ea" w:hAnsi="Times New Roman" w:cs="Times New Roman"/>
          <w:color w:val="000000"/>
          <w:kern w:val="24"/>
          <w:sz w:val="24"/>
          <w:szCs w:val="24"/>
        </w:rPr>
      </w:pPr>
      <w:r w:rsidRPr="006F3E21">
        <w:rPr>
          <w:rFonts w:ascii="Times New Roman" w:eastAsia="+mn-ea" w:hAnsi="Times New Roman" w:cs="Times New Roman"/>
          <w:b/>
          <w:bCs/>
          <w:color w:val="000000"/>
          <w:kern w:val="24"/>
          <w:sz w:val="24"/>
          <w:szCs w:val="24"/>
        </w:rPr>
        <w:t>Table 9</w:t>
      </w:r>
      <w:r w:rsidRPr="006F3E21">
        <w:rPr>
          <w:rFonts w:ascii="Times New Roman" w:eastAsia="+mn-ea" w:hAnsi="Times New Roman" w:cs="Times New Roman"/>
          <w:color w:val="000000"/>
          <w:kern w:val="24"/>
          <w:sz w:val="24"/>
          <w:szCs w:val="24"/>
        </w:rPr>
        <w:t xml:space="preserve">. Maturity values of the oil samples in this study: MPI-1, </w:t>
      </w:r>
      <w:r w:rsidR="00B65B39" w:rsidRPr="006F3E21">
        <w:rPr>
          <w:rFonts w:ascii="Times New Roman" w:eastAsia="+mn-ea" w:hAnsi="Times New Roman" w:cs="Times New Roman"/>
          <w:color w:val="000000"/>
          <w:kern w:val="24"/>
          <w:sz w:val="24"/>
          <w:szCs w:val="24"/>
        </w:rPr>
        <w:t>MPI-1 %</w:t>
      </w:r>
      <w:proofErr w:type="spellStart"/>
      <w:r w:rsidR="00B65B39" w:rsidRPr="006F3E21">
        <w:rPr>
          <w:rFonts w:ascii="Times New Roman" w:eastAsia="+mn-ea" w:hAnsi="Times New Roman" w:cs="Times New Roman"/>
          <w:color w:val="000000"/>
          <w:kern w:val="24"/>
          <w:sz w:val="24"/>
          <w:szCs w:val="24"/>
        </w:rPr>
        <w:t>Rc</w:t>
      </w:r>
      <w:proofErr w:type="spellEnd"/>
      <w:r w:rsidRPr="006F3E21">
        <w:rPr>
          <w:rFonts w:ascii="Times New Roman" w:eastAsia="+mn-ea" w:hAnsi="Times New Roman" w:cs="Times New Roman"/>
          <w:color w:val="000000"/>
          <w:kern w:val="24"/>
          <w:sz w:val="24"/>
          <w:szCs w:val="24"/>
        </w:rPr>
        <w:t>, and C</w:t>
      </w:r>
      <w:r w:rsidRPr="006F3E21">
        <w:rPr>
          <w:rFonts w:ascii="Times New Roman" w:eastAsia="+mn-ea" w:hAnsi="Times New Roman" w:cs="Times New Roman"/>
          <w:color w:val="000000"/>
          <w:kern w:val="24"/>
          <w:position w:val="-6"/>
          <w:sz w:val="24"/>
          <w:szCs w:val="24"/>
          <w:vertAlign w:val="subscript"/>
        </w:rPr>
        <w:t>30</w:t>
      </w:r>
      <w:r w:rsidRPr="006F3E21">
        <w:rPr>
          <w:rFonts w:ascii="Times New Roman" w:eastAsia="+mn-ea" w:hAnsi="Times New Roman" w:cs="Times New Roman"/>
          <w:color w:val="000000"/>
          <w:kern w:val="24"/>
          <w:sz w:val="24"/>
          <w:szCs w:val="24"/>
        </w:rPr>
        <w:t xml:space="preserve"> moretane</w:t>
      </w:r>
      <w:r w:rsidR="001A5BE6" w:rsidRPr="001A5BE6">
        <w:rPr>
          <w:rFonts w:ascii="Times New Roman" w:eastAsia="+mn-ea" w:hAnsi="Times New Roman" w:cs="Times New Roman"/>
          <w:b/>
          <w:i/>
          <w:color w:val="000000"/>
          <w:kern w:val="24"/>
          <w:sz w:val="28"/>
          <w:szCs w:val="24"/>
        </w:rPr>
        <w:t>/</w:t>
      </w:r>
      <w:r w:rsidRPr="006F3E21">
        <w:rPr>
          <w:rFonts w:ascii="Times New Roman" w:eastAsia="+mn-ea" w:hAnsi="Times New Roman" w:cs="Times New Roman"/>
          <w:color w:val="000000"/>
          <w:kern w:val="24"/>
          <w:sz w:val="24"/>
          <w:szCs w:val="24"/>
        </w:rPr>
        <w:t>C</w:t>
      </w:r>
      <w:r w:rsidRPr="006F3E21">
        <w:rPr>
          <w:rFonts w:ascii="Times New Roman" w:eastAsia="+mn-ea" w:hAnsi="Times New Roman" w:cs="Times New Roman"/>
          <w:color w:val="000000"/>
          <w:kern w:val="24"/>
          <w:position w:val="-6"/>
          <w:sz w:val="24"/>
          <w:szCs w:val="24"/>
          <w:vertAlign w:val="subscript"/>
        </w:rPr>
        <w:t>30</w:t>
      </w:r>
      <w:r w:rsidRPr="006F3E21">
        <w:rPr>
          <w:rFonts w:ascii="Times New Roman" w:eastAsia="+mn-ea" w:hAnsi="Times New Roman" w:cs="Times New Roman"/>
          <w:color w:val="000000"/>
          <w:kern w:val="24"/>
          <w:sz w:val="24"/>
          <w:szCs w:val="24"/>
        </w:rPr>
        <w:t xml:space="preserve"> hopane (</w:t>
      </w:r>
      <w:r w:rsidRPr="006F3E21">
        <w:rPr>
          <w:rFonts w:ascii="Times New Roman" w:eastAsia="+mn-ea" w:hAnsi="Times New Roman" w:cs="Times New Roman"/>
          <w:b/>
          <w:bCs/>
          <w:color w:val="000000"/>
          <w:kern w:val="24"/>
          <w:sz w:val="24"/>
          <w:szCs w:val="24"/>
        </w:rPr>
        <w:t>Fig. 4</w:t>
      </w:r>
      <w:r w:rsidR="00F678C4" w:rsidRPr="006F3E21">
        <w:rPr>
          <w:rFonts w:ascii="Times New Roman" w:eastAsia="+mn-ea" w:hAnsi="Times New Roman" w:cs="Times New Roman"/>
          <w:b/>
          <w:bCs/>
          <w:color w:val="000000"/>
          <w:kern w:val="24"/>
          <w:sz w:val="24"/>
          <w:szCs w:val="24"/>
        </w:rPr>
        <w:t>4</w:t>
      </w:r>
      <w:r w:rsidRPr="006F3E21">
        <w:rPr>
          <w:rFonts w:ascii="Times New Roman" w:eastAsia="+mn-ea" w:hAnsi="Times New Roman" w:cs="Times New Roman"/>
          <w:color w:val="000000"/>
          <w:kern w:val="24"/>
          <w:sz w:val="24"/>
          <w:szCs w:val="24"/>
        </w:rPr>
        <w:t>). ……………………………………………………………………</w:t>
      </w:r>
      <w:r w:rsidR="00F55000"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6</w:t>
      </w:r>
      <w:r w:rsidR="001C3FCE" w:rsidRPr="006F3E21">
        <w:rPr>
          <w:rFonts w:ascii="Times New Roman" w:eastAsia="+mn-ea" w:hAnsi="Times New Roman" w:cs="Times New Roman"/>
          <w:color w:val="000000"/>
          <w:kern w:val="24"/>
          <w:sz w:val="24"/>
          <w:szCs w:val="24"/>
        </w:rPr>
        <w:t>8</w:t>
      </w:r>
    </w:p>
    <w:p w14:paraId="23AE3DC5" w14:textId="19181C09" w:rsidR="00793B83" w:rsidRPr="006F3E21" w:rsidRDefault="00793B83" w:rsidP="00F013E0">
      <w:pPr>
        <w:pStyle w:val="Default"/>
        <w:spacing w:line="480" w:lineRule="auto"/>
        <w:jc w:val="both"/>
        <w:rPr>
          <w:rFonts w:ascii="Times New Roman" w:hAnsi="Times New Roman" w:cs="Times New Roman"/>
        </w:rPr>
      </w:pPr>
      <w:r w:rsidRPr="006F3E21">
        <w:rPr>
          <w:rFonts w:ascii="Times New Roman" w:hAnsi="Times New Roman" w:cs="Times New Roman"/>
          <w:b/>
          <w:bCs/>
        </w:rPr>
        <w:t>Table 10.</w:t>
      </w:r>
      <w:r w:rsidRPr="006F3E21">
        <w:rPr>
          <w:rFonts w:ascii="Times New Roman" w:hAnsi="Times New Roman" w:cs="Times New Roman"/>
        </w:rPr>
        <w:t xml:space="preserve"> Thirty-five maltene samples showing the ratio of paleorenieratane to isorenieratane (</w:t>
      </w:r>
      <w:r w:rsidRPr="006F3E21">
        <w:rPr>
          <w:rFonts w:ascii="Times New Roman" w:hAnsi="Times New Roman" w:cs="Times New Roman"/>
          <w:b/>
          <w:bCs/>
        </w:rPr>
        <w:t>Fig. 46</w:t>
      </w:r>
      <w:r w:rsidRPr="006F3E21">
        <w:rPr>
          <w:rFonts w:ascii="Times New Roman" w:hAnsi="Times New Roman" w:cs="Times New Roman"/>
        </w:rPr>
        <w:t xml:space="preserve"> and </w:t>
      </w:r>
      <w:r w:rsidRPr="006F3E21">
        <w:rPr>
          <w:rFonts w:ascii="Times New Roman" w:hAnsi="Times New Roman" w:cs="Times New Roman"/>
          <w:b/>
          <w:bCs/>
        </w:rPr>
        <w:t xml:space="preserve">Fig. </w:t>
      </w:r>
      <w:proofErr w:type="gramStart"/>
      <w:r w:rsidRPr="006F3E21">
        <w:rPr>
          <w:rFonts w:ascii="Times New Roman" w:hAnsi="Times New Roman" w:cs="Times New Roman"/>
          <w:b/>
          <w:bCs/>
        </w:rPr>
        <w:t>47</w:t>
      </w:r>
      <w:r w:rsidRPr="006F3E21">
        <w:rPr>
          <w:rFonts w:ascii="Times New Roman" w:hAnsi="Times New Roman" w:cs="Times New Roman"/>
        </w:rPr>
        <w:t>)…</w:t>
      </w:r>
      <w:proofErr w:type="gramEnd"/>
      <w:r w:rsidRPr="006F3E21">
        <w:rPr>
          <w:rFonts w:ascii="Times New Roman" w:hAnsi="Times New Roman" w:cs="Times New Roman"/>
        </w:rPr>
        <w:t>………………………………………………………………………</w:t>
      </w:r>
      <w:r w:rsidR="0077287B" w:rsidRPr="006F3E21">
        <w:rPr>
          <w:rFonts w:ascii="Times New Roman" w:hAnsi="Times New Roman" w:cs="Times New Roman"/>
        </w:rPr>
        <w:t>…..</w:t>
      </w:r>
      <w:r w:rsidRPr="006F3E21">
        <w:rPr>
          <w:rFonts w:ascii="Times New Roman" w:hAnsi="Times New Roman" w:cs="Times New Roman"/>
        </w:rPr>
        <w:t xml:space="preserve">…… </w:t>
      </w:r>
      <w:r w:rsidR="0077287B" w:rsidRPr="006F3E21">
        <w:rPr>
          <w:rFonts w:ascii="Times New Roman" w:hAnsi="Times New Roman" w:cs="Times New Roman"/>
        </w:rPr>
        <w:t>7</w:t>
      </w:r>
      <w:r w:rsidR="001C3FCE" w:rsidRPr="006F3E21">
        <w:rPr>
          <w:rFonts w:ascii="Times New Roman" w:hAnsi="Times New Roman" w:cs="Times New Roman"/>
        </w:rPr>
        <w:t>5</w:t>
      </w:r>
    </w:p>
    <w:p w14:paraId="1B4B23A6" w14:textId="7A1C7708" w:rsidR="001166F1" w:rsidRPr="006F3E21" w:rsidRDefault="001166F1">
      <w:pPr>
        <w:spacing w:after="0" w:line="480" w:lineRule="auto"/>
        <w:jc w:val="both"/>
        <w:rPr>
          <w:rFonts w:ascii="Times New Roman" w:eastAsia="+mn-ea" w:hAnsi="Times New Roman" w:cs="Times New Roman"/>
          <w:color w:val="000000"/>
          <w:kern w:val="24"/>
          <w:sz w:val="24"/>
          <w:szCs w:val="24"/>
        </w:rPr>
      </w:pPr>
      <w:r w:rsidRPr="006F3E21">
        <w:rPr>
          <w:rFonts w:ascii="Times New Roman" w:eastAsia="+mn-ea" w:hAnsi="Times New Roman" w:cs="Times New Roman"/>
          <w:b/>
          <w:bCs/>
          <w:color w:val="000000"/>
          <w:kern w:val="24"/>
          <w:sz w:val="24"/>
          <w:szCs w:val="24"/>
        </w:rPr>
        <w:lastRenderedPageBreak/>
        <w:t>Table 1</w:t>
      </w:r>
      <w:r w:rsidR="00793B83" w:rsidRPr="006F3E21">
        <w:rPr>
          <w:rFonts w:ascii="Times New Roman" w:eastAsia="+mn-ea" w:hAnsi="Times New Roman" w:cs="Times New Roman"/>
          <w:b/>
          <w:bCs/>
          <w:color w:val="000000"/>
          <w:kern w:val="24"/>
          <w:sz w:val="24"/>
          <w:szCs w:val="24"/>
        </w:rPr>
        <w:t>1</w:t>
      </w:r>
      <w:r w:rsidRPr="006F3E21">
        <w:rPr>
          <w:rFonts w:ascii="Times New Roman" w:eastAsia="+mn-ea" w:hAnsi="Times New Roman" w:cs="Times New Roman"/>
          <w:color w:val="000000"/>
          <w:kern w:val="24"/>
          <w:sz w:val="24"/>
          <w:szCs w:val="24"/>
        </w:rPr>
        <w:t xml:space="preserve">. BC ratio values for the conventional Woodford oils (WF), Hugoton Embayment oils (HE), and </w:t>
      </w:r>
      <w:r w:rsidR="004252BE" w:rsidRPr="006F3E21">
        <w:rPr>
          <w:rFonts w:ascii="Times New Roman" w:eastAsia="+mn-ea" w:hAnsi="Times New Roman" w:cs="Times New Roman"/>
          <w:color w:val="000000"/>
          <w:kern w:val="24"/>
          <w:sz w:val="24"/>
          <w:szCs w:val="24"/>
        </w:rPr>
        <w:t>Lansing-Kansas City</w:t>
      </w:r>
      <w:r w:rsidRPr="006F3E21">
        <w:rPr>
          <w:rFonts w:ascii="Times New Roman" w:eastAsia="+mn-ea" w:hAnsi="Times New Roman" w:cs="Times New Roman"/>
          <w:color w:val="000000"/>
          <w:kern w:val="24"/>
          <w:sz w:val="24"/>
          <w:szCs w:val="24"/>
        </w:rPr>
        <w:t xml:space="preserve"> rock extract (</w:t>
      </w:r>
      <w:proofErr w:type="spellStart"/>
      <w:r w:rsidRPr="006F3E21">
        <w:rPr>
          <w:rFonts w:ascii="Times New Roman" w:eastAsia="+mn-ea" w:hAnsi="Times New Roman" w:cs="Times New Roman"/>
          <w:color w:val="000000"/>
          <w:kern w:val="24"/>
          <w:sz w:val="24"/>
          <w:szCs w:val="24"/>
        </w:rPr>
        <w:t>HEC</w:t>
      </w:r>
      <w:proofErr w:type="spellEnd"/>
      <w:r w:rsidRPr="006F3E21">
        <w:rPr>
          <w:rFonts w:ascii="Times New Roman" w:eastAsia="+mn-ea" w:hAnsi="Times New Roman" w:cs="Times New Roman"/>
          <w:color w:val="000000"/>
          <w:kern w:val="24"/>
          <w:sz w:val="24"/>
          <w:szCs w:val="24"/>
        </w:rPr>
        <w:t xml:space="preserve">-L) evaluated, also shown below in </w:t>
      </w:r>
      <w:r w:rsidRPr="006F3E21">
        <w:rPr>
          <w:rFonts w:ascii="Times New Roman" w:eastAsia="+mn-ea" w:hAnsi="Times New Roman" w:cs="Times New Roman"/>
          <w:b/>
          <w:bCs/>
          <w:color w:val="000000"/>
          <w:kern w:val="24"/>
          <w:sz w:val="24"/>
          <w:szCs w:val="24"/>
        </w:rPr>
        <w:t>Fig. 4</w:t>
      </w:r>
      <w:r w:rsidR="00F678C4" w:rsidRPr="006F3E21">
        <w:rPr>
          <w:rFonts w:ascii="Times New Roman" w:eastAsia="+mn-ea" w:hAnsi="Times New Roman" w:cs="Times New Roman"/>
          <w:b/>
          <w:bCs/>
          <w:color w:val="000000"/>
          <w:kern w:val="24"/>
          <w:sz w:val="24"/>
          <w:szCs w:val="24"/>
        </w:rPr>
        <w:t>9</w:t>
      </w:r>
      <w:r w:rsidRPr="006F3E21">
        <w:rPr>
          <w:rFonts w:ascii="Times New Roman" w:eastAsia="+mn-ea" w:hAnsi="Times New Roman" w:cs="Times New Roman"/>
          <w:color w:val="000000"/>
          <w:kern w:val="24"/>
          <w:sz w:val="24"/>
          <w:szCs w:val="24"/>
        </w:rPr>
        <w:t>.</w:t>
      </w:r>
      <w:r w:rsidR="007253E5"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w:t>
      </w:r>
      <w:r w:rsidR="007253E5" w:rsidRPr="006F3E21">
        <w:rPr>
          <w:rFonts w:ascii="Times New Roman" w:eastAsia="+mn-ea" w:hAnsi="Times New Roman" w:cs="Times New Roman"/>
          <w:color w:val="000000"/>
          <w:kern w:val="24"/>
          <w:sz w:val="24"/>
          <w:szCs w:val="24"/>
        </w:rPr>
        <w:t>...................</w:t>
      </w:r>
      <w:r w:rsidRPr="006F3E21">
        <w:rPr>
          <w:rFonts w:ascii="Times New Roman" w:eastAsia="+mn-ea" w:hAnsi="Times New Roman" w:cs="Times New Roman"/>
          <w:color w:val="000000"/>
          <w:kern w:val="24"/>
          <w:sz w:val="24"/>
          <w:szCs w:val="24"/>
        </w:rPr>
        <w:t>…</w:t>
      </w:r>
      <w:r w:rsidR="001C3FCE" w:rsidRPr="006F3E21">
        <w:rPr>
          <w:rFonts w:ascii="Times New Roman" w:eastAsia="+mn-ea" w:hAnsi="Times New Roman" w:cs="Times New Roman"/>
          <w:color w:val="000000"/>
          <w:kern w:val="24"/>
          <w:sz w:val="24"/>
          <w:szCs w:val="24"/>
        </w:rPr>
        <w:t>80</w:t>
      </w:r>
    </w:p>
    <w:p w14:paraId="20DA71F5" w14:textId="38DA7017" w:rsidR="007253E5" w:rsidRPr="006F3E21" w:rsidRDefault="007253E5" w:rsidP="00F013E0">
      <w:pPr>
        <w:spacing w:line="480" w:lineRule="auto"/>
        <w:jc w:val="both"/>
        <w:rPr>
          <w:rFonts w:ascii="Times New Roman" w:eastAsia="Times New Roman" w:hAnsi="Times New Roman" w:cs="Times New Roman"/>
          <w:sz w:val="24"/>
          <w:szCs w:val="24"/>
        </w:rPr>
      </w:pPr>
      <w:r w:rsidRPr="006F3E21">
        <w:rPr>
          <w:rFonts w:ascii="Times New Roman" w:hAnsi="Times New Roman" w:cs="Times New Roman"/>
          <w:b/>
          <w:bCs/>
          <w:sz w:val="24"/>
          <w:szCs w:val="24"/>
        </w:rPr>
        <w:t>Table 1</w:t>
      </w:r>
      <w:r w:rsidR="00793B83" w:rsidRPr="006F3E21">
        <w:rPr>
          <w:rFonts w:ascii="Times New Roman" w:hAnsi="Times New Roman" w:cs="Times New Roman"/>
          <w:b/>
          <w:bCs/>
          <w:sz w:val="24"/>
          <w:szCs w:val="24"/>
        </w:rPr>
        <w:t>2</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Values used to infer the migration filling pathways. </w:t>
      </w:r>
      <w:proofErr w:type="spellStart"/>
      <w:r w:rsidRPr="006F3E21">
        <w:rPr>
          <w:rFonts w:ascii="Times New Roman" w:hAnsi="Times New Roman" w:cs="Times New Roman"/>
          <w:sz w:val="24"/>
          <w:szCs w:val="24"/>
        </w:rPr>
        <w:t>MDBT</w:t>
      </w:r>
      <w:proofErr w:type="spellEnd"/>
      <w:r w:rsidRPr="006F3E21">
        <w:rPr>
          <w:rFonts w:ascii="Times New Roman" w:hAnsi="Times New Roman" w:cs="Times New Roman"/>
          <w:sz w:val="24"/>
          <w:szCs w:val="24"/>
        </w:rPr>
        <w:t xml:space="preserve"> = </w:t>
      </w:r>
      <w:proofErr w:type="spellStart"/>
      <w:r w:rsidRPr="006F3E21">
        <w:rPr>
          <w:rFonts w:ascii="Times New Roman" w:hAnsi="Times New Roman" w:cs="Times New Roman"/>
          <w:sz w:val="24"/>
          <w:szCs w:val="24"/>
        </w:rPr>
        <w:t>Methyldibenzothiophene</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DMDBT</w:t>
      </w:r>
      <w:proofErr w:type="spellEnd"/>
      <w:r w:rsidRPr="006F3E21">
        <w:rPr>
          <w:rFonts w:ascii="Times New Roman" w:hAnsi="Times New Roman" w:cs="Times New Roman"/>
          <w:sz w:val="24"/>
          <w:szCs w:val="24"/>
        </w:rPr>
        <w:t xml:space="preserve"> = </w:t>
      </w:r>
      <w:proofErr w:type="spellStart"/>
      <w:r w:rsidRPr="006F3E21">
        <w:rPr>
          <w:rFonts w:ascii="Times New Roman" w:hAnsi="Times New Roman" w:cs="Times New Roman"/>
          <w:sz w:val="24"/>
          <w:szCs w:val="24"/>
        </w:rPr>
        <w:t>Dimethyldibenzothiophene</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BNT</w:t>
      </w:r>
      <w:proofErr w:type="spellEnd"/>
      <w:r w:rsidRPr="006F3E21">
        <w:rPr>
          <w:rFonts w:ascii="Times New Roman" w:hAnsi="Times New Roman" w:cs="Times New Roman"/>
          <w:sz w:val="24"/>
          <w:szCs w:val="24"/>
        </w:rPr>
        <w:t xml:space="preserve"> = Benzo[b]</w:t>
      </w:r>
      <w:proofErr w:type="spellStart"/>
      <w:r w:rsidRPr="006F3E21">
        <w:rPr>
          <w:rFonts w:ascii="Times New Roman" w:hAnsi="Times New Roman" w:cs="Times New Roman"/>
          <w:sz w:val="24"/>
          <w:szCs w:val="24"/>
        </w:rPr>
        <w:t>naphthothiophene</w:t>
      </w:r>
      <w:proofErr w:type="spellEnd"/>
      <w:r w:rsidRPr="006F3E21">
        <w:rPr>
          <w:rFonts w:ascii="Times New Roman" w:hAnsi="Times New Roman" w:cs="Times New Roman"/>
          <w:sz w:val="24"/>
          <w:szCs w:val="24"/>
        </w:rPr>
        <w:t>…………………….</w:t>
      </w:r>
      <w:r w:rsidR="00596B8C" w:rsidRPr="006F3E21">
        <w:rPr>
          <w:rFonts w:ascii="Times New Roman" w:hAnsi="Times New Roman" w:cs="Times New Roman"/>
          <w:sz w:val="24"/>
          <w:szCs w:val="24"/>
        </w:rPr>
        <w:t>8</w:t>
      </w:r>
      <w:r w:rsidR="001C3FCE" w:rsidRPr="006F3E21">
        <w:rPr>
          <w:rFonts w:ascii="Times New Roman" w:hAnsi="Times New Roman" w:cs="Times New Roman"/>
          <w:sz w:val="24"/>
          <w:szCs w:val="24"/>
        </w:rPr>
        <w:t>4</w:t>
      </w:r>
    </w:p>
    <w:p w14:paraId="2CA35173" w14:textId="53827B72" w:rsidR="001166F1" w:rsidRPr="006F3E21" w:rsidRDefault="001166F1" w:rsidP="00D32C4B">
      <w:pPr>
        <w:spacing w:after="0" w:line="480" w:lineRule="auto"/>
        <w:jc w:val="both"/>
        <w:rPr>
          <w:rFonts w:ascii="Times New Roman" w:eastAsia="Times New Roman" w:hAnsi="Times New Roman" w:cs="Times New Roman"/>
          <w:sz w:val="24"/>
          <w:szCs w:val="24"/>
        </w:rPr>
      </w:pPr>
      <w:r w:rsidRPr="006F3E21">
        <w:rPr>
          <w:rFonts w:ascii="Times New Roman" w:eastAsia="+mn-ea" w:hAnsi="Times New Roman" w:cs="Times New Roman"/>
          <w:b/>
          <w:bCs/>
          <w:color w:val="000000"/>
          <w:kern w:val="24"/>
          <w:sz w:val="24"/>
          <w:szCs w:val="24"/>
        </w:rPr>
        <w:t>Table 1</w:t>
      </w:r>
      <w:r w:rsidR="00793B83" w:rsidRPr="006F3E21">
        <w:rPr>
          <w:rFonts w:ascii="Times New Roman" w:eastAsia="+mn-ea" w:hAnsi="Times New Roman" w:cs="Times New Roman"/>
          <w:b/>
          <w:bCs/>
          <w:color w:val="000000"/>
          <w:kern w:val="24"/>
          <w:sz w:val="24"/>
          <w:szCs w:val="24"/>
        </w:rPr>
        <w:t>3</w:t>
      </w:r>
      <w:r w:rsidRPr="006F3E21">
        <w:rPr>
          <w:rFonts w:ascii="Times New Roman" w:eastAsia="+mn-ea" w:hAnsi="Times New Roman" w:cs="Times New Roman"/>
          <w:b/>
          <w:bCs/>
          <w:color w:val="000000"/>
          <w:kern w:val="24"/>
          <w:sz w:val="24"/>
          <w:szCs w:val="24"/>
        </w:rPr>
        <w:t>.</w:t>
      </w:r>
      <w:r w:rsidRPr="006F3E21">
        <w:rPr>
          <w:rFonts w:ascii="Times New Roman" w:eastAsia="+mn-ea" w:hAnsi="Times New Roman" w:cs="Times New Roman"/>
          <w:color w:val="000000"/>
          <w:kern w:val="24"/>
          <w:sz w:val="24"/>
          <w:szCs w:val="24"/>
        </w:rPr>
        <w:t xml:space="preserve"> Rock-Eval data of the two core samples from the </w:t>
      </w:r>
      <w:r w:rsidR="00B46FF6" w:rsidRPr="006F3E21">
        <w:rPr>
          <w:rFonts w:ascii="Times New Roman" w:eastAsia="+mn-ea" w:hAnsi="Times New Roman" w:cs="Times New Roman"/>
          <w:color w:val="000000"/>
          <w:kern w:val="24"/>
          <w:sz w:val="24"/>
          <w:szCs w:val="24"/>
        </w:rPr>
        <w:t>Chattanooga (Wood</w:t>
      </w:r>
      <w:r w:rsidR="00164A9B" w:rsidRPr="006F3E21">
        <w:rPr>
          <w:rFonts w:ascii="Times New Roman" w:eastAsia="+mn-ea" w:hAnsi="Times New Roman" w:cs="Times New Roman"/>
          <w:color w:val="000000"/>
          <w:kern w:val="24"/>
          <w:sz w:val="24"/>
          <w:szCs w:val="24"/>
        </w:rPr>
        <w:t>f</w:t>
      </w:r>
      <w:r w:rsidR="00B46FF6" w:rsidRPr="006F3E21">
        <w:rPr>
          <w:rFonts w:ascii="Times New Roman" w:eastAsia="+mn-ea" w:hAnsi="Times New Roman" w:cs="Times New Roman"/>
          <w:color w:val="000000"/>
          <w:kern w:val="24"/>
          <w:sz w:val="24"/>
          <w:szCs w:val="24"/>
        </w:rPr>
        <w:t>ord)</w:t>
      </w:r>
      <w:r w:rsidRPr="006F3E21">
        <w:rPr>
          <w:rFonts w:ascii="Times New Roman" w:eastAsia="+mn-ea" w:hAnsi="Times New Roman" w:cs="Times New Roman"/>
          <w:color w:val="000000"/>
          <w:kern w:val="24"/>
          <w:sz w:val="24"/>
          <w:szCs w:val="24"/>
        </w:rPr>
        <w:t xml:space="preserve"> Shale and the three </w:t>
      </w:r>
      <w:r w:rsidR="004252BE" w:rsidRPr="006F3E21">
        <w:rPr>
          <w:rFonts w:ascii="Times New Roman" w:eastAsia="+mn-ea" w:hAnsi="Times New Roman" w:cs="Times New Roman"/>
          <w:color w:val="000000"/>
          <w:kern w:val="24"/>
          <w:sz w:val="24"/>
          <w:szCs w:val="24"/>
        </w:rPr>
        <w:t>Lansing-Kansas City</w:t>
      </w:r>
      <w:r w:rsidRPr="006F3E21">
        <w:rPr>
          <w:rFonts w:ascii="Times New Roman" w:eastAsia="+mn-ea" w:hAnsi="Times New Roman" w:cs="Times New Roman"/>
          <w:color w:val="000000"/>
          <w:kern w:val="24"/>
          <w:sz w:val="24"/>
          <w:szCs w:val="24"/>
        </w:rPr>
        <w:t xml:space="preserve"> shales in Kansas (Formulas found in </w:t>
      </w:r>
      <w:r w:rsidR="00F0014B" w:rsidRPr="006F3E21">
        <w:rPr>
          <w:rFonts w:ascii="Times New Roman" w:eastAsia="+mn-ea" w:hAnsi="Times New Roman" w:cs="Times New Roman"/>
          <w:b/>
          <w:bCs/>
          <w:color w:val="000000"/>
          <w:kern w:val="24"/>
          <w:sz w:val="24"/>
          <w:szCs w:val="24"/>
        </w:rPr>
        <w:t>APPX. III</w:t>
      </w:r>
      <w:r w:rsidRPr="006F3E21">
        <w:rPr>
          <w:rFonts w:ascii="Times New Roman" w:eastAsia="+mn-ea" w:hAnsi="Times New Roman" w:cs="Times New Roman"/>
          <w:color w:val="000000"/>
          <w:kern w:val="24"/>
          <w:sz w:val="24"/>
          <w:szCs w:val="24"/>
        </w:rPr>
        <w:t>). ……………………</w:t>
      </w:r>
      <w:r w:rsidR="007253E5" w:rsidRPr="006F3E21">
        <w:rPr>
          <w:rFonts w:ascii="Times New Roman" w:eastAsia="+mn-ea" w:hAnsi="Times New Roman" w:cs="Times New Roman"/>
          <w:color w:val="000000"/>
          <w:kern w:val="24"/>
          <w:sz w:val="24"/>
          <w:szCs w:val="24"/>
        </w:rPr>
        <w:t>……………………………………………………………</w:t>
      </w:r>
      <w:proofErr w:type="gramStart"/>
      <w:r w:rsidR="007253E5" w:rsidRPr="006F3E21">
        <w:rPr>
          <w:rFonts w:ascii="Times New Roman" w:eastAsia="+mn-ea" w:hAnsi="Times New Roman" w:cs="Times New Roman"/>
          <w:color w:val="000000"/>
          <w:kern w:val="24"/>
          <w:sz w:val="24"/>
          <w:szCs w:val="24"/>
        </w:rPr>
        <w:t>…..</w:t>
      </w:r>
      <w:proofErr w:type="gramEnd"/>
      <w:r w:rsidRPr="006F3E21">
        <w:rPr>
          <w:rFonts w:ascii="Times New Roman" w:eastAsia="+mn-ea" w:hAnsi="Times New Roman" w:cs="Times New Roman"/>
          <w:color w:val="000000"/>
          <w:kern w:val="24"/>
          <w:sz w:val="24"/>
          <w:szCs w:val="24"/>
        </w:rPr>
        <w:t>…………</w:t>
      </w:r>
      <w:r w:rsidR="00F55000" w:rsidRPr="006F3E21">
        <w:rPr>
          <w:rFonts w:ascii="Times New Roman" w:eastAsia="+mn-ea" w:hAnsi="Times New Roman" w:cs="Times New Roman"/>
          <w:color w:val="000000"/>
          <w:kern w:val="24"/>
          <w:sz w:val="24"/>
          <w:szCs w:val="24"/>
        </w:rPr>
        <w:t>….</w:t>
      </w:r>
      <w:r w:rsidR="00596B8C" w:rsidRPr="006F3E21">
        <w:rPr>
          <w:rFonts w:ascii="Times New Roman" w:eastAsia="+mn-ea" w:hAnsi="Times New Roman" w:cs="Times New Roman"/>
          <w:color w:val="000000"/>
          <w:kern w:val="24"/>
          <w:sz w:val="24"/>
          <w:szCs w:val="24"/>
        </w:rPr>
        <w:t>8</w:t>
      </w:r>
      <w:r w:rsidR="001C3FCE" w:rsidRPr="006F3E21">
        <w:rPr>
          <w:rFonts w:ascii="Times New Roman" w:eastAsia="+mn-ea" w:hAnsi="Times New Roman" w:cs="Times New Roman"/>
          <w:color w:val="000000"/>
          <w:kern w:val="24"/>
          <w:sz w:val="24"/>
          <w:szCs w:val="24"/>
        </w:rPr>
        <w:t>9</w:t>
      </w:r>
    </w:p>
    <w:p w14:paraId="107880D2" w14:textId="15862930" w:rsidR="001166F1" w:rsidRPr="006F3E21" w:rsidRDefault="001166F1" w:rsidP="00D32C4B">
      <w:pPr>
        <w:spacing w:after="0" w:line="480" w:lineRule="auto"/>
        <w:jc w:val="both"/>
        <w:rPr>
          <w:rFonts w:ascii="Times New Roman" w:eastAsia="Times New Roman" w:hAnsi="Times New Roman" w:cs="Times New Roman"/>
          <w:sz w:val="24"/>
          <w:szCs w:val="24"/>
        </w:rPr>
      </w:pPr>
      <w:r w:rsidRPr="006F3E21">
        <w:rPr>
          <w:rFonts w:ascii="Times New Roman" w:eastAsia="+mn-ea" w:hAnsi="Times New Roman" w:cs="Times New Roman"/>
          <w:b/>
          <w:bCs/>
          <w:color w:val="000000"/>
          <w:kern w:val="24"/>
          <w:sz w:val="24"/>
          <w:szCs w:val="24"/>
        </w:rPr>
        <w:t>Table 1</w:t>
      </w:r>
      <w:r w:rsidR="00793B83" w:rsidRPr="006F3E21">
        <w:rPr>
          <w:rFonts w:ascii="Times New Roman" w:eastAsia="+mn-ea" w:hAnsi="Times New Roman" w:cs="Times New Roman"/>
          <w:b/>
          <w:bCs/>
          <w:color w:val="000000"/>
          <w:kern w:val="24"/>
          <w:sz w:val="24"/>
          <w:szCs w:val="24"/>
        </w:rPr>
        <w:t>4</w:t>
      </w:r>
      <w:r w:rsidRPr="006F3E21">
        <w:rPr>
          <w:rFonts w:ascii="Times New Roman" w:eastAsia="+mn-ea" w:hAnsi="Times New Roman" w:cs="Times New Roman"/>
          <w:b/>
          <w:bCs/>
          <w:color w:val="000000"/>
          <w:kern w:val="24"/>
          <w:sz w:val="24"/>
          <w:szCs w:val="24"/>
        </w:rPr>
        <w:t>.</w:t>
      </w:r>
      <w:r w:rsidRPr="006F3E21">
        <w:rPr>
          <w:rFonts w:ascii="Times New Roman" w:eastAsia="+mn-ea" w:hAnsi="Times New Roman" w:cs="Times New Roman"/>
          <w:color w:val="000000"/>
          <w:kern w:val="24"/>
          <w:sz w:val="24"/>
          <w:szCs w:val="24"/>
        </w:rPr>
        <w:t xml:space="preserve"> Kerogen types with their corresponding depositional environments and biomass composition (modified from Pepper and </w:t>
      </w:r>
      <w:proofErr w:type="spellStart"/>
      <w:r w:rsidRPr="006F3E21">
        <w:rPr>
          <w:rFonts w:ascii="Times New Roman" w:eastAsia="+mn-ea" w:hAnsi="Times New Roman" w:cs="Times New Roman"/>
          <w:color w:val="000000"/>
          <w:kern w:val="24"/>
          <w:sz w:val="24"/>
          <w:szCs w:val="24"/>
        </w:rPr>
        <w:t>Corvi</w:t>
      </w:r>
      <w:proofErr w:type="spellEnd"/>
      <w:r w:rsidRPr="006F3E21">
        <w:rPr>
          <w:rFonts w:ascii="Times New Roman" w:eastAsia="+mn-ea" w:hAnsi="Times New Roman" w:cs="Times New Roman"/>
          <w:color w:val="000000"/>
          <w:kern w:val="24"/>
          <w:sz w:val="24"/>
          <w:szCs w:val="24"/>
        </w:rPr>
        <w:t>, 1995). ………………………………………</w:t>
      </w:r>
      <w:proofErr w:type="gramStart"/>
      <w:r w:rsidR="00F55000" w:rsidRPr="006F3E21">
        <w:rPr>
          <w:rFonts w:ascii="Times New Roman" w:eastAsia="+mn-ea" w:hAnsi="Times New Roman" w:cs="Times New Roman"/>
          <w:color w:val="000000"/>
          <w:kern w:val="24"/>
          <w:sz w:val="24"/>
          <w:szCs w:val="24"/>
        </w:rPr>
        <w:t>…..</w:t>
      </w:r>
      <w:proofErr w:type="gramEnd"/>
      <w:r w:rsidR="0077287B" w:rsidRPr="006F3E21">
        <w:rPr>
          <w:rFonts w:ascii="Times New Roman" w:eastAsia="+mn-ea" w:hAnsi="Times New Roman" w:cs="Times New Roman"/>
          <w:color w:val="000000"/>
          <w:kern w:val="24"/>
          <w:sz w:val="24"/>
          <w:szCs w:val="24"/>
        </w:rPr>
        <w:t>9</w:t>
      </w:r>
      <w:r w:rsidR="001C3FCE" w:rsidRPr="006F3E21">
        <w:rPr>
          <w:rFonts w:ascii="Times New Roman" w:eastAsia="+mn-ea" w:hAnsi="Times New Roman" w:cs="Times New Roman"/>
          <w:color w:val="000000"/>
          <w:kern w:val="24"/>
          <w:sz w:val="24"/>
          <w:szCs w:val="24"/>
        </w:rPr>
        <w:t>2</w:t>
      </w:r>
    </w:p>
    <w:p w14:paraId="4A4679E0" w14:textId="32EFC544" w:rsidR="00F04D62" w:rsidRPr="006F3E21" w:rsidRDefault="00F04D62" w:rsidP="00D32C4B">
      <w:pPr>
        <w:pStyle w:val="NormalWeb"/>
        <w:spacing w:before="0" w:beforeAutospacing="0" w:after="0" w:afterAutospacing="0" w:line="480" w:lineRule="auto"/>
        <w:jc w:val="both"/>
        <w:rPr>
          <w:b/>
          <w:color w:val="000000"/>
        </w:rPr>
      </w:pPr>
    </w:p>
    <w:p w14:paraId="336F855D" w14:textId="585C1B72" w:rsidR="00043CA7" w:rsidRPr="006F3E21" w:rsidRDefault="00043CA7" w:rsidP="00D32C4B">
      <w:pPr>
        <w:pStyle w:val="NormalWeb"/>
        <w:spacing w:before="0" w:beforeAutospacing="0" w:after="0" w:afterAutospacing="0" w:line="480" w:lineRule="auto"/>
        <w:jc w:val="both"/>
        <w:rPr>
          <w:b/>
          <w:color w:val="000000"/>
        </w:rPr>
      </w:pPr>
    </w:p>
    <w:p w14:paraId="6095DC5F" w14:textId="2363A981" w:rsidR="00043CA7" w:rsidRPr="006F3E21" w:rsidRDefault="00043CA7" w:rsidP="00D32C4B">
      <w:pPr>
        <w:pStyle w:val="NormalWeb"/>
        <w:spacing w:before="0" w:beforeAutospacing="0" w:after="0" w:afterAutospacing="0" w:line="480" w:lineRule="auto"/>
        <w:jc w:val="both"/>
        <w:rPr>
          <w:b/>
          <w:color w:val="000000"/>
        </w:rPr>
      </w:pPr>
    </w:p>
    <w:p w14:paraId="416A6F5D" w14:textId="2B3F10C9" w:rsidR="004D12AF" w:rsidRPr="006F3E21" w:rsidRDefault="004D12AF" w:rsidP="00D32C4B">
      <w:pPr>
        <w:pStyle w:val="NormalWeb"/>
        <w:spacing w:before="0" w:beforeAutospacing="0" w:after="0" w:afterAutospacing="0" w:line="480" w:lineRule="auto"/>
        <w:jc w:val="both"/>
        <w:rPr>
          <w:b/>
          <w:color w:val="000000"/>
        </w:rPr>
      </w:pPr>
    </w:p>
    <w:p w14:paraId="2D73CC3B" w14:textId="4E6ECBC6" w:rsidR="004D12AF" w:rsidRPr="006F3E21" w:rsidRDefault="004D12AF" w:rsidP="00D32C4B">
      <w:pPr>
        <w:pStyle w:val="NormalWeb"/>
        <w:spacing w:before="0" w:beforeAutospacing="0" w:after="0" w:afterAutospacing="0" w:line="480" w:lineRule="auto"/>
        <w:jc w:val="both"/>
        <w:rPr>
          <w:b/>
          <w:color w:val="000000"/>
        </w:rPr>
      </w:pPr>
    </w:p>
    <w:p w14:paraId="76261BC2" w14:textId="23B36069" w:rsidR="004D12AF" w:rsidRPr="006F3E21" w:rsidRDefault="004D12AF" w:rsidP="00D32C4B">
      <w:pPr>
        <w:pStyle w:val="NormalWeb"/>
        <w:spacing w:before="0" w:beforeAutospacing="0" w:after="0" w:afterAutospacing="0" w:line="480" w:lineRule="auto"/>
        <w:jc w:val="both"/>
        <w:rPr>
          <w:b/>
          <w:color w:val="000000"/>
        </w:rPr>
      </w:pPr>
    </w:p>
    <w:p w14:paraId="338665BA" w14:textId="77777777" w:rsidR="00C94B87" w:rsidRPr="006F3E21" w:rsidRDefault="00C94B87" w:rsidP="00D32C4B">
      <w:pPr>
        <w:pStyle w:val="NormalWeb"/>
        <w:spacing w:before="0" w:beforeAutospacing="0" w:after="0" w:afterAutospacing="0" w:line="480" w:lineRule="auto"/>
        <w:jc w:val="both"/>
        <w:rPr>
          <w:b/>
          <w:color w:val="000000"/>
        </w:rPr>
      </w:pPr>
    </w:p>
    <w:p w14:paraId="41B6903D" w14:textId="4E649E29" w:rsidR="004D12AF" w:rsidRPr="006F3E21" w:rsidRDefault="004D12AF" w:rsidP="00D32C4B">
      <w:pPr>
        <w:pStyle w:val="NormalWeb"/>
        <w:spacing w:before="0" w:beforeAutospacing="0" w:after="0" w:afterAutospacing="0" w:line="480" w:lineRule="auto"/>
        <w:jc w:val="both"/>
        <w:rPr>
          <w:b/>
          <w:color w:val="000000"/>
        </w:rPr>
      </w:pPr>
    </w:p>
    <w:p w14:paraId="05146B55" w14:textId="77777777" w:rsidR="0077287B" w:rsidRPr="006F3E21" w:rsidRDefault="0077287B" w:rsidP="00D32C4B">
      <w:pPr>
        <w:pStyle w:val="NormalWeb"/>
        <w:spacing w:before="0" w:beforeAutospacing="0" w:after="0" w:afterAutospacing="0" w:line="480" w:lineRule="auto"/>
        <w:jc w:val="both"/>
        <w:rPr>
          <w:b/>
          <w:color w:val="000000"/>
        </w:rPr>
      </w:pPr>
    </w:p>
    <w:p w14:paraId="09BC765D" w14:textId="1E15889B" w:rsidR="00C94B87" w:rsidRPr="006F3E21" w:rsidRDefault="00C94B87" w:rsidP="00D32C4B">
      <w:pPr>
        <w:pStyle w:val="NormalWeb"/>
        <w:spacing w:before="0" w:beforeAutospacing="0" w:after="0" w:afterAutospacing="0" w:line="480" w:lineRule="auto"/>
        <w:jc w:val="both"/>
        <w:rPr>
          <w:b/>
          <w:color w:val="000000"/>
        </w:rPr>
      </w:pPr>
    </w:p>
    <w:p w14:paraId="3B266C57" w14:textId="77777777" w:rsidR="00C94B87" w:rsidRPr="006F3E21" w:rsidRDefault="00C94B87" w:rsidP="00D32C4B">
      <w:pPr>
        <w:pStyle w:val="NormalWeb"/>
        <w:spacing w:before="0" w:beforeAutospacing="0" w:after="0" w:afterAutospacing="0" w:line="480" w:lineRule="auto"/>
        <w:jc w:val="both"/>
        <w:rPr>
          <w:b/>
          <w:color w:val="000000"/>
        </w:rPr>
      </w:pPr>
    </w:p>
    <w:p w14:paraId="05E3CD7F" w14:textId="0F4F2DCC" w:rsidR="004D12AF" w:rsidRPr="006F3E21" w:rsidRDefault="004D12AF" w:rsidP="00D32C4B">
      <w:pPr>
        <w:pStyle w:val="NormalWeb"/>
        <w:spacing w:before="0" w:beforeAutospacing="0" w:after="0" w:afterAutospacing="0" w:line="480" w:lineRule="auto"/>
        <w:jc w:val="both"/>
        <w:rPr>
          <w:b/>
          <w:color w:val="000000"/>
        </w:rPr>
      </w:pPr>
    </w:p>
    <w:p w14:paraId="6B9CA879" w14:textId="77777777" w:rsidR="004D12AF" w:rsidRPr="006F3E21" w:rsidRDefault="004D12AF" w:rsidP="00D32C4B">
      <w:pPr>
        <w:pStyle w:val="NormalWeb"/>
        <w:spacing w:before="0" w:beforeAutospacing="0" w:after="0" w:afterAutospacing="0" w:line="480" w:lineRule="auto"/>
        <w:jc w:val="both"/>
        <w:rPr>
          <w:b/>
          <w:color w:val="000000"/>
        </w:rPr>
      </w:pPr>
    </w:p>
    <w:p w14:paraId="65F2CDAA" w14:textId="73F82117" w:rsidR="006511E0" w:rsidRPr="006F3E21" w:rsidRDefault="0037616D" w:rsidP="00255DC3">
      <w:pPr>
        <w:pStyle w:val="NormalWeb"/>
        <w:spacing w:before="0" w:beforeAutospacing="0" w:after="0" w:afterAutospacing="0" w:line="480" w:lineRule="auto"/>
        <w:jc w:val="center"/>
        <w:rPr>
          <w:b/>
          <w:color w:val="000000"/>
        </w:rPr>
      </w:pPr>
      <w:r w:rsidRPr="006F3E21">
        <w:rPr>
          <w:b/>
          <w:color w:val="000000"/>
        </w:rPr>
        <w:lastRenderedPageBreak/>
        <w:t xml:space="preserve">ABBREVIATIONS </w:t>
      </w:r>
    </w:p>
    <w:p w14:paraId="111A685E" w14:textId="77777777" w:rsidR="004D12AF" w:rsidRPr="006F3E21" w:rsidRDefault="004D12AF" w:rsidP="00255DC3">
      <w:pPr>
        <w:pStyle w:val="NormalWeb"/>
        <w:spacing w:before="0" w:beforeAutospacing="0" w:after="0" w:afterAutospacing="0" w:line="480" w:lineRule="auto"/>
        <w:jc w:val="center"/>
        <w:rPr>
          <w:bCs/>
          <w:color w:val="000000"/>
        </w:rPr>
      </w:pPr>
    </w:p>
    <w:p w14:paraId="596C537E" w14:textId="090F44DD" w:rsidR="00E10A88" w:rsidRPr="006F3E21" w:rsidRDefault="00E10A88" w:rsidP="00255DC3">
      <w:pPr>
        <w:pStyle w:val="NormalWeb"/>
        <w:spacing w:before="0" w:beforeAutospacing="0" w:after="0" w:afterAutospacing="0" w:line="480" w:lineRule="auto"/>
        <w:rPr>
          <w:bCs/>
          <w:color w:val="000000"/>
        </w:rPr>
      </w:pPr>
      <w:r w:rsidRPr="006F3E21">
        <w:rPr>
          <w:bCs/>
          <w:color w:val="000000"/>
        </w:rPr>
        <w:t>%Ro</w:t>
      </w:r>
      <w:r w:rsidRPr="006F3E21">
        <w:rPr>
          <w:bCs/>
          <w:color w:val="000000"/>
        </w:rPr>
        <w:tab/>
      </w:r>
      <w:r w:rsidR="004713A7" w:rsidRPr="006F3E21">
        <w:rPr>
          <w:bCs/>
          <w:color w:val="000000"/>
        </w:rPr>
        <w:tab/>
        <w:t>Measured Vitrinite</w:t>
      </w:r>
      <w:r w:rsidRPr="006F3E21">
        <w:rPr>
          <w:bCs/>
          <w:color w:val="000000"/>
        </w:rPr>
        <w:t xml:space="preserve"> Reflectance</w:t>
      </w:r>
    </w:p>
    <w:p w14:paraId="4B70484A" w14:textId="03D42C60" w:rsidR="00E10A88" w:rsidRPr="006F3E21" w:rsidRDefault="00E10A88" w:rsidP="00255DC3">
      <w:pPr>
        <w:pStyle w:val="NormalWeb"/>
        <w:spacing w:before="0" w:beforeAutospacing="0" w:after="0" w:afterAutospacing="0" w:line="480" w:lineRule="auto"/>
        <w:rPr>
          <w:bCs/>
          <w:color w:val="000000"/>
        </w:rPr>
      </w:pPr>
      <w:r w:rsidRPr="006F3E21">
        <w:rPr>
          <w:bCs/>
          <w:color w:val="000000"/>
        </w:rPr>
        <w:t>B</w:t>
      </w:r>
      <w:r w:rsidR="001A5BE6" w:rsidRPr="001A5BE6">
        <w:rPr>
          <w:b/>
          <w:bCs/>
          <w:i/>
          <w:color w:val="000000"/>
          <w:sz w:val="28"/>
        </w:rPr>
        <w:t>/</w:t>
      </w:r>
      <w:r w:rsidRPr="006F3E21">
        <w:rPr>
          <w:bCs/>
          <w:color w:val="000000"/>
        </w:rPr>
        <w:t>C</w:t>
      </w:r>
      <w:r w:rsidRPr="006F3E21">
        <w:rPr>
          <w:bCs/>
          <w:color w:val="000000"/>
        </w:rPr>
        <w:tab/>
      </w:r>
      <w:r w:rsidR="004713A7" w:rsidRPr="006F3E21">
        <w:rPr>
          <w:bCs/>
          <w:color w:val="000000"/>
        </w:rPr>
        <w:tab/>
      </w:r>
      <w:r w:rsidRPr="006F3E21">
        <w:rPr>
          <w:bCs/>
          <w:color w:val="000000"/>
        </w:rPr>
        <w:t>Branched and Cyclic Alkanes</w:t>
      </w:r>
    </w:p>
    <w:p w14:paraId="2D920F48" w14:textId="02B1E964" w:rsidR="00E10A88" w:rsidRPr="006F3E21" w:rsidRDefault="00E10A88" w:rsidP="00255DC3">
      <w:pPr>
        <w:pStyle w:val="NormalWeb"/>
        <w:spacing w:before="0" w:beforeAutospacing="0" w:after="0" w:afterAutospacing="0" w:line="480" w:lineRule="auto"/>
        <w:rPr>
          <w:bCs/>
          <w:color w:val="000000"/>
        </w:rPr>
      </w:pPr>
      <w:proofErr w:type="spellStart"/>
      <w:r w:rsidRPr="006F3E21">
        <w:rPr>
          <w:bCs/>
          <w:color w:val="000000"/>
        </w:rPr>
        <w:t>BBO</w:t>
      </w:r>
      <w:proofErr w:type="spellEnd"/>
      <w:r w:rsidRPr="006F3E21">
        <w:rPr>
          <w:bCs/>
          <w:color w:val="000000"/>
        </w:rPr>
        <w:tab/>
      </w:r>
      <w:r w:rsidR="004713A7" w:rsidRPr="006F3E21">
        <w:rPr>
          <w:bCs/>
          <w:color w:val="000000"/>
        </w:rPr>
        <w:tab/>
      </w:r>
      <w:r w:rsidR="00607B03" w:rsidRPr="006F3E21">
        <w:rPr>
          <w:bCs/>
          <w:color w:val="000000"/>
        </w:rPr>
        <w:t xml:space="preserve">Billion </w:t>
      </w:r>
      <w:r w:rsidRPr="006F3E21">
        <w:rPr>
          <w:bCs/>
          <w:color w:val="000000"/>
        </w:rPr>
        <w:t>Barrels of Oil</w:t>
      </w:r>
    </w:p>
    <w:p w14:paraId="5761132C" w14:textId="7950B26E" w:rsidR="00E10A88" w:rsidRPr="006F3E21" w:rsidRDefault="00E10A88" w:rsidP="00255DC3">
      <w:pPr>
        <w:pStyle w:val="NormalWeb"/>
        <w:spacing w:before="0" w:beforeAutospacing="0" w:after="0" w:afterAutospacing="0" w:line="480" w:lineRule="auto"/>
        <w:rPr>
          <w:bCs/>
          <w:color w:val="000000"/>
        </w:rPr>
      </w:pPr>
      <w:r w:rsidRPr="006F3E21">
        <w:rPr>
          <w:bCs/>
          <w:color w:val="000000"/>
        </w:rPr>
        <w:t>BC</w:t>
      </w:r>
      <w:r w:rsidRPr="006F3E21">
        <w:rPr>
          <w:bCs/>
          <w:color w:val="000000"/>
        </w:rPr>
        <w:tab/>
      </w:r>
      <w:r w:rsidR="004713A7" w:rsidRPr="006F3E21">
        <w:rPr>
          <w:bCs/>
          <w:color w:val="000000"/>
        </w:rPr>
        <w:tab/>
        <w:t>Benzocarbazole</w:t>
      </w:r>
      <w:r w:rsidRPr="006F3E21">
        <w:rPr>
          <w:bCs/>
          <w:color w:val="000000"/>
        </w:rPr>
        <w:t xml:space="preserve"> Ratio</w:t>
      </w:r>
    </w:p>
    <w:p w14:paraId="27DA118F" w14:textId="4F7EB728" w:rsidR="003077D4" w:rsidRPr="006F3E21" w:rsidRDefault="003077D4" w:rsidP="00255DC3">
      <w:pPr>
        <w:pStyle w:val="NormalWeb"/>
        <w:spacing w:before="0" w:beforeAutospacing="0" w:after="0" w:afterAutospacing="0" w:line="480" w:lineRule="auto"/>
        <w:rPr>
          <w:bCs/>
          <w:color w:val="000000"/>
        </w:rPr>
      </w:pPr>
      <w:proofErr w:type="spellStart"/>
      <w:r w:rsidRPr="006F3E21">
        <w:rPr>
          <w:bCs/>
          <w:color w:val="000000"/>
        </w:rPr>
        <w:t>BNT</w:t>
      </w:r>
      <w:proofErr w:type="spellEnd"/>
      <w:r w:rsidRPr="006F3E21">
        <w:rPr>
          <w:bCs/>
          <w:color w:val="000000"/>
        </w:rPr>
        <w:tab/>
      </w:r>
      <w:r w:rsidRPr="006F3E21">
        <w:rPr>
          <w:bCs/>
          <w:color w:val="000000"/>
        </w:rPr>
        <w:tab/>
        <w:t>Benzo[b]</w:t>
      </w:r>
      <w:proofErr w:type="spellStart"/>
      <w:r w:rsidRPr="006F3E21">
        <w:rPr>
          <w:bCs/>
          <w:color w:val="000000"/>
        </w:rPr>
        <w:t>naphthothiophene</w:t>
      </w:r>
      <w:proofErr w:type="spellEnd"/>
    </w:p>
    <w:p w14:paraId="4A5BD881" w14:textId="024863CF" w:rsidR="00985376" w:rsidRPr="006F3E21" w:rsidRDefault="00985376" w:rsidP="00255DC3">
      <w:pPr>
        <w:pStyle w:val="NormalWeb"/>
        <w:spacing w:before="0" w:beforeAutospacing="0" w:after="0" w:afterAutospacing="0" w:line="480" w:lineRule="auto"/>
        <w:rPr>
          <w:bCs/>
          <w:color w:val="000000"/>
        </w:rPr>
      </w:pPr>
      <w:r w:rsidRPr="006F3E21">
        <w:rPr>
          <w:bCs/>
          <w:color w:val="000000"/>
        </w:rPr>
        <w:t>δ</w:t>
      </w:r>
      <w:r w:rsidRPr="006F3E21">
        <w:rPr>
          <w:bCs/>
          <w:color w:val="000000"/>
          <w:vertAlign w:val="superscript"/>
        </w:rPr>
        <w:t>13</w:t>
      </w:r>
      <w:r w:rsidRPr="006F3E21">
        <w:rPr>
          <w:bCs/>
          <w:color w:val="000000"/>
        </w:rPr>
        <w:t>C</w:t>
      </w:r>
      <w:r w:rsidRPr="006F3E21">
        <w:rPr>
          <w:bCs/>
          <w:color w:val="000000"/>
        </w:rPr>
        <w:tab/>
      </w:r>
      <w:r w:rsidRPr="006F3E21">
        <w:rPr>
          <w:bCs/>
          <w:color w:val="000000"/>
        </w:rPr>
        <w:tab/>
        <w:t>Stable Carbon Isotope Ratio</w:t>
      </w:r>
    </w:p>
    <w:p w14:paraId="42296CE8" w14:textId="560FCB1B" w:rsidR="00E10A88" w:rsidRPr="006F3E21" w:rsidRDefault="00E10A88" w:rsidP="00255DC3">
      <w:pPr>
        <w:pStyle w:val="NormalWeb"/>
        <w:spacing w:before="0" w:beforeAutospacing="0" w:after="0" w:afterAutospacing="0" w:line="480" w:lineRule="auto"/>
        <w:rPr>
          <w:bCs/>
          <w:color w:val="000000"/>
        </w:rPr>
      </w:pPr>
      <w:r w:rsidRPr="006F3E21">
        <w:rPr>
          <w:bCs/>
          <w:color w:val="000000"/>
        </w:rPr>
        <w:t>DBT</w:t>
      </w:r>
      <w:r w:rsidRPr="006F3E21">
        <w:rPr>
          <w:bCs/>
          <w:color w:val="000000"/>
        </w:rPr>
        <w:tab/>
      </w:r>
      <w:r w:rsidR="004713A7" w:rsidRPr="006F3E21">
        <w:rPr>
          <w:bCs/>
          <w:color w:val="000000"/>
        </w:rPr>
        <w:tab/>
      </w:r>
      <w:r w:rsidRPr="006F3E21">
        <w:rPr>
          <w:bCs/>
          <w:color w:val="000000"/>
        </w:rPr>
        <w:t>Dibenzothiophene</w:t>
      </w:r>
    </w:p>
    <w:p w14:paraId="4A43C5AA" w14:textId="4F78D938" w:rsidR="00E10A88" w:rsidRPr="006F3E21" w:rsidRDefault="00E10A88" w:rsidP="00255DC3">
      <w:pPr>
        <w:pStyle w:val="NormalWeb"/>
        <w:spacing w:before="0" w:beforeAutospacing="0" w:after="0" w:afterAutospacing="0" w:line="480" w:lineRule="auto"/>
        <w:rPr>
          <w:bCs/>
          <w:color w:val="000000"/>
        </w:rPr>
      </w:pPr>
      <w:r w:rsidRPr="006F3E21">
        <w:rPr>
          <w:bCs/>
          <w:color w:val="000000"/>
        </w:rPr>
        <w:t>DCM</w:t>
      </w:r>
      <w:r w:rsidR="004713A7" w:rsidRPr="006F3E21">
        <w:rPr>
          <w:bCs/>
          <w:color w:val="000000"/>
        </w:rPr>
        <w:tab/>
      </w:r>
      <w:r w:rsidRPr="006F3E21">
        <w:rPr>
          <w:bCs/>
          <w:color w:val="000000"/>
        </w:rPr>
        <w:tab/>
        <w:t>Dichloromethane</w:t>
      </w:r>
    </w:p>
    <w:p w14:paraId="6A322BE8" w14:textId="214F4682" w:rsidR="003077D4" w:rsidRPr="006F3E21" w:rsidRDefault="003077D4" w:rsidP="00255DC3">
      <w:pPr>
        <w:pStyle w:val="NormalWeb"/>
        <w:spacing w:before="0" w:beforeAutospacing="0" w:after="0" w:afterAutospacing="0" w:line="480" w:lineRule="auto"/>
        <w:rPr>
          <w:bCs/>
          <w:color w:val="000000"/>
        </w:rPr>
      </w:pPr>
      <w:proofErr w:type="spellStart"/>
      <w:r w:rsidRPr="006F3E21">
        <w:rPr>
          <w:bCs/>
          <w:color w:val="000000"/>
        </w:rPr>
        <w:t>DMDBT</w:t>
      </w:r>
      <w:proofErr w:type="spellEnd"/>
      <w:r w:rsidRPr="006F3E21">
        <w:rPr>
          <w:bCs/>
          <w:color w:val="000000"/>
        </w:rPr>
        <w:tab/>
      </w:r>
      <w:proofErr w:type="spellStart"/>
      <w:r w:rsidRPr="006F3E21">
        <w:rPr>
          <w:bCs/>
          <w:color w:val="000000"/>
        </w:rPr>
        <w:t>Dimethyldibenzothiophene</w:t>
      </w:r>
      <w:proofErr w:type="spellEnd"/>
    </w:p>
    <w:p w14:paraId="2502EC3E" w14:textId="2210AB8A" w:rsidR="00E10A88" w:rsidRPr="006F3E21" w:rsidRDefault="00E10A88" w:rsidP="00255DC3">
      <w:pPr>
        <w:pStyle w:val="NormalWeb"/>
        <w:spacing w:before="0" w:beforeAutospacing="0" w:after="0" w:afterAutospacing="0" w:line="480" w:lineRule="auto"/>
        <w:rPr>
          <w:bCs/>
          <w:color w:val="000000"/>
        </w:rPr>
      </w:pPr>
      <w:r w:rsidRPr="006F3E21">
        <w:rPr>
          <w:bCs/>
          <w:color w:val="000000"/>
        </w:rPr>
        <w:t>EOM</w:t>
      </w:r>
      <w:r w:rsidR="004713A7" w:rsidRPr="006F3E21">
        <w:rPr>
          <w:bCs/>
          <w:color w:val="000000"/>
        </w:rPr>
        <w:tab/>
      </w:r>
      <w:r w:rsidRPr="006F3E21">
        <w:rPr>
          <w:bCs/>
          <w:color w:val="000000"/>
        </w:rPr>
        <w:tab/>
        <w:t>Extractable Organic Matter</w:t>
      </w:r>
    </w:p>
    <w:p w14:paraId="7C2DC60F" w14:textId="749197E9" w:rsidR="00E10A88" w:rsidRPr="006F3E21" w:rsidRDefault="00E10A88" w:rsidP="00255DC3">
      <w:pPr>
        <w:pStyle w:val="NormalWeb"/>
        <w:spacing w:before="0" w:beforeAutospacing="0" w:after="0" w:afterAutospacing="0" w:line="480" w:lineRule="auto"/>
        <w:rPr>
          <w:bCs/>
          <w:color w:val="000000"/>
        </w:rPr>
      </w:pPr>
      <w:r w:rsidRPr="006F3E21">
        <w:rPr>
          <w:bCs/>
          <w:color w:val="000000"/>
        </w:rPr>
        <w:t>FID</w:t>
      </w:r>
      <w:r w:rsidR="004713A7" w:rsidRPr="006F3E21">
        <w:rPr>
          <w:bCs/>
          <w:color w:val="000000"/>
        </w:rPr>
        <w:tab/>
      </w:r>
      <w:r w:rsidRPr="006F3E21">
        <w:rPr>
          <w:bCs/>
          <w:color w:val="000000"/>
        </w:rPr>
        <w:tab/>
        <w:t>Flame Ion Detection</w:t>
      </w:r>
    </w:p>
    <w:p w14:paraId="03142EDB" w14:textId="0D1B5057" w:rsidR="00E10A88" w:rsidRPr="006F3E21" w:rsidRDefault="00E10A88" w:rsidP="00255DC3">
      <w:pPr>
        <w:pStyle w:val="NormalWeb"/>
        <w:spacing w:before="0" w:beforeAutospacing="0" w:after="0" w:afterAutospacing="0" w:line="480" w:lineRule="auto"/>
        <w:rPr>
          <w:bCs/>
          <w:color w:val="000000"/>
        </w:rPr>
      </w:pPr>
      <w:r w:rsidRPr="006F3E21">
        <w:rPr>
          <w:bCs/>
          <w:color w:val="000000"/>
        </w:rPr>
        <w:t>GC</w:t>
      </w:r>
      <w:r w:rsidRPr="006F3E21">
        <w:rPr>
          <w:bCs/>
          <w:color w:val="000000"/>
        </w:rPr>
        <w:tab/>
      </w:r>
      <w:r w:rsidR="004713A7" w:rsidRPr="006F3E21">
        <w:rPr>
          <w:bCs/>
          <w:color w:val="000000"/>
        </w:rPr>
        <w:tab/>
      </w:r>
      <w:r w:rsidRPr="006F3E21">
        <w:rPr>
          <w:bCs/>
          <w:color w:val="000000"/>
        </w:rPr>
        <w:t>Gas Chromatography</w:t>
      </w:r>
    </w:p>
    <w:p w14:paraId="6BE5D1CD" w14:textId="0B8E1821" w:rsidR="0035312C" w:rsidRPr="006F3E21" w:rsidRDefault="0035312C" w:rsidP="00255DC3">
      <w:pPr>
        <w:pStyle w:val="NormalWeb"/>
        <w:spacing w:before="0" w:beforeAutospacing="0" w:after="0" w:afterAutospacing="0" w:line="480" w:lineRule="auto"/>
        <w:rPr>
          <w:bCs/>
          <w:color w:val="000000"/>
        </w:rPr>
      </w:pPr>
      <w:r w:rsidRPr="006F3E21">
        <w:rPr>
          <w:bCs/>
          <w:color w:val="000000"/>
        </w:rPr>
        <w:t>GC-IRMS</w:t>
      </w:r>
      <w:r w:rsidRPr="006F3E21">
        <w:rPr>
          <w:bCs/>
          <w:color w:val="000000"/>
        </w:rPr>
        <w:tab/>
        <w:t xml:space="preserve">Gas Chromatography-Isotope Ratio Mass Spectrometry </w:t>
      </w:r>
    </w:p>
    <w:p w14:paraId="38562F59" w14:textId="2A315C38" w:rsidR="00E10A88" w:rsidRPr="006F3E21" w:rsidRDefault="00E10A88" w:rsidP="00255DC3">
      <w:pPr>
        <w:pStyle w:val="NormalWeb"/>
        <w:spacing w:before="0" w:beforeAutospacing="0" w:after="0" w:afterAutospacing="0" w:line="480" w:lineRule="auto"/>
        <w:rPr>
          <w:bCs/>
          <w:color w:val="000000"/>
        </w:rPr>
      </w:pPr>
      <w:r w:rsidRPr="006F3E21">
        <w:rPr>
          <w:bCs/>
          <w:color w:val="000000"/>
        </w:rPr>
        <w:t>GCMS</w:t>
      </w:r>
      <w:r w:rsidRPr="006F3E21">
        <w:rPr>
          <w:bCs/>
          <w:color w:val="000000"/>
        </w:rPr>
        <w:tab/>
      </w:r>
      <w:r w:rsidR="004713A7" w:rsidRPr="006F3E21">
        <w:rPr>
          <w:bCs/>
          <w:color w:val="000000"/>
        </w:rPr>
        <w:tab/>
      </w:r>
      <w:r w:rsidRPr="006F3E21">
        <w:rPr>
          <w:bCs/>
          <w:color w:val="000000"/>
        </w:rPr>
        <w:t>Gas Chromatography-Mass Spectromet</w:t>
      </w:r>
      <w:r w:rsidR="00B5553A" w:rsidRPr="006F3E21">
        <w:rPr>
          <w:bCs/>
          <w:color w:val="000000"/>
        </w:rPr>
        <w:t>ry</w:t>
      </w:r>
    </w:p>
    <w:p w14:paraId="5D632E1E" w14:textId="2C7C4442" w:rsidR="00E10A88" w:rsidRPr="006F3E21" w:rsidRDefault="00E10A88" w:rsidP="00255DC3">
      <w:pPr>
        <w:pStyle w:val="NormalWeb"/>
        <w:spacing w:before="0" w:beforeAutospacing="0" w:after="0" w:afterAutospacing="0" w:line="480" w:lineRule="auto"/>
        <w:rPr>
          <w:bCs/>
          <w:color w:val="000000"/>
        </w:rPr>
      </w:pPr>
      <w:r w:rsidRPr="006F3E21">
        <w:rPr>
          <w:bCs/>
          <w:color w:val="000000"/>
        </w:rPr>
        <w:t>GCMS-MS</w:t>
      </w:r>
      <w:r w:rsidRPr="006F3E21">
        <w:rPr>
          <w:bCs/>
          <w:color w:val="000000"/>
        </w:rPr>
        <w:tab/>
        <w:t>Gas Chromatography-Mass Spectromet</w:t>
      </w:r>
      <w:r w:rsidR="00B5553A" w:rsidRPr="006F3E21">
        <w:rPr>
          <w:bCs/>
          <w:color w:val="000000"/>
        </w:rPr>
        <w:t>ry</w:t>
      </w:r>
      <w:r w:rsidRPr="006F3E21">
        <w:rPr>
          <w:bCs/>
          <w:color w:val="000000"/>
        </w:rPr>
        <w:t>-Mass Spectromet</w:t>
      </w:r>
      <w:r w:rsidR="00B5553A" w:rsidRPr="006F3E21">
        <w:rPr>
          <w:bCs/>
          <w:color w:val="000000"/>
        </w:rPr>
        <w:t>ry</w:t>
      </w:r>
    </w:p>
    <w:p w14:paraId="40ED1C00" w14:textId="303C31D0" w:rsidR="00E10A88" w:rsidRPr="006F3E21" w:rsidRDefault="00E10A88" w:rsidP="00255DC3">
      <w:pPr>
        <w:pStyle w:val="NormalWeb"/>
        <w:spacing w:before="0" w:beforeAutospacing="0" w:after="0" w:afterAutospacing="0" w:line="480" w:lineRule="auto"/>
        <w:rPr>
          <w:bCs/>
          <w:color w:val="000000"/>
        </w:rPr>
      </w:pPr>
      <w:r w:rsidRPr="006F3E21">
        <w:rPr>
          <w:bCs/>
          <w:color w:val="000000"/>
        </w:rPr>
        <w:t>HI</w:t>
      </w:r>
      <w:r w:rsidRPr="006F3E21">
        <w:rPr>
          <w:bCs/>
          <w:color w:val="000000"/>
        </w:rPr>
        <w:tab/>
      </w:r>
      <w:r w:rsidR="004713A7" w:rsidRPr="006F3E21">
        <w:rPr>
          <w:bCs/>
          <w:color w:val="000000"/>
        </w:rPr>
        <w:tab/>
      </w:r>
      <w:r w:rsidRPr="006F3E21">
        <w:rPr>
          <w:bCs/>
          <w:color w:val="000000"/>
        </w:rPr>
        <w:t>Hydrogen Index</w:t>
      </w:r>
    </w:p>
    <w:p w14:paraId="63580371" w14:textId="104FD5A0" w:rsidR="00E10A88" w:rsidRPr="006F3E21" w:rsidRDefault="00E10A88" w:rsidP="00255DC3">
      <w:pPr>
        <w:pStyle w:val="NormalWeb"/>
        <w:spacing w:before="0" w:beforeAutospacing="0" w:after="0" w:afterAutospacing="0" w:line="480" w:lineRule="auto"/>
        <w:rPr>
          <w:bCs/>
          <w:color w:val="000000"/>
        </w:rPr>
      </w:pPr>
      <w:r w:rsidRPr="006F3E21">
        <w:rPr>
          <w:bCs/>
          <w:color w:val="000000"/>
        </w:rPr>
        <w:t>HPC</w:t>
      </w:r>
      <w:r w:rsidRPr="006F3E21">
        <w:rPr>
          <w:bCs/>
          <w:color w:val="000000"/>
        </w:rPr>
        <w:tab/>
      </w:r>
      <w:r w:rsidR="004713A7" w:rsidRPr="006F3E21">
        <w:rPr>
          <w:bCs/>
          <w:color w:val="000000"/>
        </w:rPr>
        <w:tab/>
      </w:r>
      <w:r w:rsidRPr="006F3E21">
        <w:rPr>
          <w:bCs/>
          <w:color w:val="000000"/>
        </w:rPr>
        <w:t>High Polarity Compounds</w:t>
      </w:r>
    </w:p>
    <w:p w14:paraId="4288DEEA" w14:textId="61C32587" w:rsidR="00E10A88" w:rsidRPr="006F3E21" w:rsidRDefault="00E10A88" w:rsidP="00255DC3">
      <w:pPr>
        <w:pStyle w:val="NormalWeb"/>
        <w:spacing w:before="0" w:beforeAutospacing="0" w:after="0" w:afterAutospacing="0" w:line="480" w:lineRule="auto"/>
        <w:rPr>
          <w:bCs/>
          <w:color w:val="000000"/>
        </w:rPr>
      </w:pPr>
      <w:r w:rsidRPr="006F3E21">
        <w:rPr>
          <w:bCs/>
          <w:color w:val="000000"/>
        </w:rPr>
        <w:t>IRMS</w:t>
      </w:r>
      <w:r w:rsidRPr="006F3E21">
        <w:rPr>
          <w:bCs/>
          <w:color w:val="000000"/>
        </w:rPr>
        <w:tab/>
      </w:r>
      <w:r w:rsidR="004713A7" w:rsidRPr="006F3E21">
        <w:rPr>
          <w:bCs/>
          <w:color w:val="000000"/>
        </w:rPr>
        <w:tab/>
      </w:r>
      <w:r w:rsidRPr="006F3E21">
        <w:rPr>
          <w:bCs/>
          <w:color w:val="000000"/>
        </w:rPr>
        <w:t>Isotope Ratio Mass Spectrometry</w:t>
      </w:r>
    </w:p>
    <w:p w14:paraId="17DCA12F" w14:textId="548AB2A7" w:rsidR="00E10A88" w:rsidRPr="006F3E21" w:rsidRDefault="00E10A88" w:rsidP="00255DC3">
      <w:pPr>
        <w:pStyle w:val="NormalWeb"/>
        <w:spacing w:before="0" w:beforeAutospacing="0" w:after="0" w:afterAutospacing="0" w:line="480" w:lineRule="auto"/>
        <w:rPr>
          <w:bCs/>
          <w:color w:val="000000"/>
        </w:rPr>
      </w:pPr>
      <w:r w:rsidRPr="006F3E21">
        <w:rPr>
          <w:bCs/>
          <w:color w:val="000000"/>
        </w:rPr>
        <w:t>LKC</w:t>
      </w:r>
      <w:r w:rsidRPr="006F3E21">
        <w:rPr>
          <w:bCs/>
          <w:color w:val="000000"/>
        </w:rPr>
        <w:tab/>
      </w:r>
      <w:r w:rsidR="004713A7" w:rsidRPr="006F3E21">
        <w:rPr>
          <w:bCs/>
          <w:color w:val="000000"/>
        </w:rPr>
        <w:tab/>
      </w:r>
      <w:r w:rsidRPr="006F3E21">
        <w:rPr>
          <w:bCs/>
          <w:color w:val="000000"/>
        </w:rPr>
        <w:t>Lansing-Kansas City</w:t>
      </w:r>
    </w:p>
    <w:p w14:paraId="06204A51" w14:textId="29BBFA61" w:rsidR="00E10A88" w:rsidRPr="006F3E21" w:rsidRDefault="00E10A88" w:rsidP="00255DC3">
      <w:pPr>
        <w:pStyle w:val="NormalWeb"/>
        <w:spacing w:before="0" w:beforeAutospacing="0" w:after="0" w:afterAutospacing="0" w:line="480" w:lineRule="auto"/>
        <w:rPr>
          <w:bCs/>
          <w:color w:val="000000"/>
        </w:rPr>
      </w:pPr>
      <w:r w:rsidRPr="006F3E21">
        <w:rPr>
          <w:bCs/>
          <w:color w:val="000000"/>
        </w:rPr>
        <w:t xml:space="preserve">LPC </w:t>
      </w:r>
      <w:r w:rsidRPr="006F3E21">
        <w:rPr>
          <w:bCs/>
          <w:color w:val="000000"/>
        </w:rPr>
        <w:tab/>
      </w:r>
      <w:r w:rsidR="004713A7" w:rsidRPr="006F3E21">
        <w:rPr>
          <w:bCs/>
          <w:color w:val="000000"/>
        </w:rPr>
        <w:tab/>
      </w:r>
      <w:r w:rsidRPr="006F3E21">
        <w:rPr>
          <w:bCs/>
          <w:color w:val="000000"/>
        </w:rPr>
        <w:t>Low Polarity Compounds</w:t>
      </w:r>
    </w:p>
    <w:p w14:paraId="2B812B1D" w14:textId="706DB937" w:rsidR="00A56B50" w:rsidRPr="006F3E21" w:rsidRDefault="00A56B50" w:rsidP="00255DC3">
      <w:pPr>
        <w:pStyle w:val="NormalWeb"/>
        <w:spacing w:before="0" w:beforeAutospacing="0" w:after="0" w:afterAutospacing="0" w:line="480" w:lineRule="auto"/>
        <w:rPr>
          <w:bCs/>
          <w:color w:val="000000"/>
        </w:rPr>
      </w:pPr>
      <w:r w:rsidRPr="006F3E21">
        <w:rPr>
          <w:bCs/>
          <w:color w:val="000000"/>
        </w:rPr>
        <w:t>m</w:t>
      </w:r>
      <w:r w:rsidR="001A5BE6" w:rsidRPr="001A5BE6">
        <w:rPr>
          <w:b/>
          <w:bCs/>
          <w:i/>
          <w:color w:val="000000"/>
          <w:sz w:val="28"/>
        </w:rPr>
        <w:t>/</w:t>
      </w:r>
      <w:r w:rsidRPr="006F3E21">
        <w:rPr>
          <w:bCs/>
          <w:color w:val="000000"/>
        </w:rPr>
        <w:t>z</w:t>
      </w:r>
      <w:r w:rsidRPr="006F3E21">
        <w:rPr>
          <w:bCs/>
          <w:color w:val="000000"/>
        </w:rPr>
        <w:tab/>
      </w:r>
      <w:r w:rsidRPr="006F3E21">
        <w:rPr>
          <w:bCs/>
          <w:color w:val="000000"/>
        </w:rPr>
        <w:tab/>
        <w:t>Mass to Charge Ratio</w:t>
      </w:r>
    </w:p>
    <w:p w14:paraId="3750F9C1" w14:textId="139CB467" w:rsidR="00F3331B" w:rsidRPr="006F3E21" w:rsidRDefault="00F3331B" w:rsidP="00255DC3">
      <w:pPr>
        <w:pStyle w:val="NormalWeb"/>
        <w:spacing w:before="0" w:beforeAutospacing="0" w:after="0" w:afterAutospacing="0" w:line="480" w:lineRule="auto"/>
        <w:rPr>
          <w:bCs/>
          <w:color w:val="000000"/>
        </w:rPr>
      </w:pPr>
      <w:proofErr w:type="spellStart"/>
      <w:r w:rsidRPr="006F3E21">
        <w:rPr>
          <w:bCs/>
          <w:color w:val="000000"/>
        </w:rPr>
        <w:lastRenderedPageBreak/>
        <w:t>MDBT</w:t>
      </w:r>
      <w:proofErr w:type="spellEnd"/>
      <w:r w:rsidRPr="006F3E21">
        <w:rPr>
          <w:bCs/>
          <w:color w:val="000000"/>
        </w:rPr>
        <w:tab/>
      </w:r>
      <w:r w:rsidRPr="006F3E21">
        <w:rPr>
          <w:bCs/>
          <w:color w:val="000000"/>
        </w:rPr>
        <w:tab/>
      </w:r>
      <w:proofErr w:type="spellStart"/>
      <w:r w:rsidRPr="006F3E21">
        <w:rPr>
          <w:bCs/>
          <w:color w:val="000000"/>
        </w:rPr>
        <w:t>Methyldibenzothiophene</w:t>
      </w:r>
      <w:proofErr w:type="spellEnd"/>
      <w:r w:rsidRPr="006F3E21">
        <w:rPr>
          <w:bCs/>
          <w:color w:val="000000"/>
        </w:rPr>
        <w:t xml:space="preserve"> </w:t>
      </w:r>
    </w:p>
    <w:p w14:paraId="5E45454C" w14:textId="38BB35AF" w:rsidR="00E10A88" w:rsidRPr="006F3E21" w:rsidRDefault="00E10A88" w:rsidP="00255DC3">
      <w:pPr>
        <w:pStyle w:val="NormalWeb"/>
        <w:spacing w:before="0" w:beforeAutospacing="0" w:after="0" w:afterAutospacing="0" w:line="480" w:lineRule="auto"/>
        <w:rPr>
          <w:bCs/>
          <w:color w:val="000000"/>
        </w:rPr>
      </w:pPr>
      <w:r w:rsidRPr="006F3E21">
        <w:rPr>
          <w:bCs/>
          <w:color w:val="000000"/>
        </w:rPr>
        <w:t>MPI</w:t>
      </w:r>
      <w:r w:rsidRPr="006F3E21">
        <w:rPr>
          <w:bCs/>
          <w:color w:val="000000"/>
        </w:rPr>
        <w:tab/>
      </w:r>
      <w:r w:rsidR="004713A7" w:rsidRPr="006F3E21">
        <w:rPr>
          <w:bCs/>
          <w:color w:val="000000"/>
        </w:rPr>
        <w:tab/>
      </w:r>
      <w:r w:rsidRPr="006F3E21">
        <w:rPr>
          <w:bCs/>
          <w:color w:val="000000"/>
        </w:rPr>
        <w:t>Methylphenanthrene Index</w:t>
      </w:r>
    </w:p>
    <w:p w14:paraId="0F109CBC" w14:textId="67954A70" w:rsidR="00B65B39" w:rsidRPr="006F3E21" w:rsidRDefault="00B65B39" w:rsidP="00B65B39">
      <w:pPr>
        <w:pStyle w:val="NormalWeb"/>
        <w:spacing w:before="0" w:beforeAutospacing="0" w:after="0" w:afterAutospacing="0" w:line="480" w:lineRule="auto"/>
        <w:rPr>
          <w:bCs/>
          <w:color w:val="000000"/>
        </w:rPr>
      </w:pPr>
      <w:r w:rsidRPr="006F3E21">
        <w:rPr>
          <w:bCs/>
          <w:color w:val="000000"/>
        </w:rPr>
        <w:t>MPI-1 %</w:t>
      </w:r>
      <w:proofErr w:type="spellStart"/>
      <w:r w:rsidRPr="006F3E21">
        <w:rPr>
          <w:bCs/>
          <w:color w:val="000000"/>
        </w:rPr>
        <w:t>Rc</w:t>
      </w:r>
      <w:proofErr w:type="spellEnd"/>
      <w:r w:rsidRPr="006F3E21">
        <w:rPr>
          <w:bCs/>
          <w:color w:val="000000"/>
        </w:rPr>
        <w:tab/>
        <w:t>Calculated Vitrinite Reflectance from MPI-1</w:t>
      </w:r>
    </w:p>
    <w:p w14:paraId="22806395" w14:textId="178329D7" w:rsidR="00E10A88" w:rsidRPr="006F3E21" w:rsidRDefault="00E10A88" w:rsidP="00255DC3">
      <w:pPr>
        <w:pStyle w:val="NormalWeb"/>
        <w:spacing w:before="0" w:beforeAutospacing="0" w:after="0" w:afterAutospacing="0" w:line="480" w:lineRule="auto"/>
        <w:rPr>
          <w:bCs/>
          <w:color w:val="000000"/>
        </w:rPr>
      </w:pPr>
      <w:proofErr w:type="spellStart"/>
      <w:r w:rsidRPr="006F3E21">
        <w:rPr>
          <w:bCs/>
          <w:color w:val="000000"/>
        </w:rPr>
        <w:t>NSO</w:t>
      </w:r>
      <w:proofErr w:type="spellEnd"/>
      <w:r w:rsidRPr="006F3E21">
        <w:rPr>
          <w:bCs/>
          <w:color w:val="000000"/>
        </w:rPr>
        <w:tab/>
      </w:r>
      <w:r w:rsidR="004713A7" w:rsidRPr="006F3E21">
        <w:rPr>
          <w:bCs/>
          <w:color w:val="000000"/>
        </w:rPr>
        <w:tab/>
      </w:r>
      <w:r w:rsidRPr="006F3E21">
        <w:rPr>
          <w:bCs/>
          <w:color w:val="000000"/>
        </w:rPr>
        <w:t>Nitrogen-</w:t>
      </w:r>
      <w:r w:rsidR="004713A7" w:rsidRPr="006F3E21">
        <w:rPr>
          <w:bCs/>
          <w:color w:val="000000"/>
        </w:rPr>
        <w:t>Sulfur</w:t>
      </w:r>
      <w:r w:rsidRPr="006F3E21">
        <w:rPr>
          <w:bCs/>
          <w:color w:val="000000"/>
        </w:rPr>
        <w:t>-Oxygen Compounds</w:t>
      </w:r>
    </w:p>
    <w:p w14:paraId="3278FEFB" w14:textId="1AC9D138" w:rsidR="00E10A88" w:rsidRPr="006F3E21" w:rsidRDefault="00E10A88" w:rsidP="00255DC3">
      <w:pPr>
        <w:pStyle w:val="NormalWeb"/>
        <w:spacing w:before="0" w:beforeAutospacing="0" w:after="0" w:afterAutospacing="0" w:line="480" w:lineRule="auto"/>
        <w:rPr>
          <w:bCs/>
          <w:color w:val="000000"/>
        </w:rPr>
      </w:pPr>
      <w:r w:rsidRPr="006F3E21">
        <w:rPr>
          <w:bCs/>
          <w:color w:val="000000"/>
        </w:rPr>
        <w:t>OI</w:t>
      </w:r>
      <w:r w:rsidRPr="006F3E21">
        <w:rPr>
          <w:bCs/>
          <w:color w:val="000000"/>
        </w:rPr>
        <w:tab/>
      </w:r>
      <w:r w:rsidR="004713A7" w:rsidRPr="006F3E21">
        <w:rPr>
          <w:bCs/>
          <w:color w:val="000000"/>
        </w:rPr>
        <w:tab/>
      </w:r>
      <w:r w:rsidRPr="006F3E21">
        <w:rPr>
          <w:bCs/>
          <w:color w:val="000000"/>
        </w:rPr>
        <w:t>Oxygen Index</w:t>
      </w:r>
    </w:p>
    <w:p w14:paraId="4B6C07AB" w14:textId="078E4C45" w:rsidR="00F3331B" w:rsidRPr="006F3E21" w:rsidRDefault="00F3331B" w:rsidP="00255DC3">
      <w:pPr>
        <w:pStyle w:val="NormalWeb"/>
        <w:spacing w:before="0" w:beforeAutospacing="0" w:after="0" w:afterAutospacing="0" w:line="480" w:lineRule="auto"/>
        <w:rPr>
          <w:bCs/>
          <w:color w:val="000000"/>
        </w:rPr>
      </w:pPr>
      <w:r w:rsidRPr="006F3E21">
        <w:rPr>
          <w:bCs/>
          <w:color w:val="000000"/>
        </w:rPr>
        <w:t>PA</w:t>
      </w:r>
      <w:r w:rsidR="003103FC" w:rsidRPr="006F3E21">
        <w:rPr>
          <w:bCs/>
          <w:color w:val="000000"/>
        </w:rPr>
        <w:t>H</w:t>
      </w:r>
      <w:r w:rsidRPr="006F3E21">
        <w:rPr>
          <w:bCs/>
          <w:color w:val="000000"/>
        </w:rPr>
        <w:tab/>
      </w:r>
      <w:r w:rsidRPr="006F3E21">
        <w:rPr>
          <w:bCs/>
          <w:color w:val="000000"/>
        </w:rPr>
        <w:tab/>
        <w:t xml:space="preserve">Polyaromatic </w:t>
      </w:r>
      <w:r w:rsidR="003103FC" w:rsidRPr="006F3E21">
        <w:rPr>
          <w:bCs/>
          <w:color w:val="000000"/>
        </w:rPr>
        <w:t>Hydrocarbons</w:t>
      </w:r>
    </w:p>
    <w:p w14:paraId="66DAB155" w14:textId="465710CF" w:rsidR="00E10A88" w:rsidRPr="006F3E21" w:rsidRDefault="00E10A88" w:rsidP="00255DC3">
      <w:pPr>
        <w:pStyle w:val="NormalWeb"/>
        <w:spacing w:before="0" w:beforeAutospacing="0" w:after="0" w:afterAutospacing="0" w:line="480" w:lineRule="auto"/>
        <w:rPr>
          <w:bCs/>
          <w:color w:val="000000"/>
        </w:rPr>
      </w:pPr>
      <w:r w:rsidRPr="006F3E21">
        <w:rPr>
          <w:bCs/>
          <w:color w:val="000000"/>
        </w:rPr>
        <w:t>Ph</w:t>
      </w:r>
      <w:r w:rsidRPr="006F3E21">
        <w:rPr>
          <w:bCs/>
          <w:color w:val="000000"/>
        </w:rPr>
        <w:tab/>
      </w:r>
      <w:r w:rsidR="004713A7" w:rsidRPr="006F3E21">
        <w:rPr>
          <w:bCs/>
          <w:color w:val="000000"/>
        </w:rPr>
        <w:tab/>
      </w:r>
      <w:r w:rsidRPr="006F3E21">
        <w:rPr>
          <w:bCs/>
          <w:color w:val="000000"/>
        </w:rPr>
        <w:t>Phytane</w:t>
      </w:r>
    </w:p>
    <w:p w14:paraId="6ED1F506" w14:textId="3FC36719" w:rsidR="00E10A88" w:rsidRPr="006F3E21" w:rsidRDefault="00E10A88" w:rsidP="00255DC3">
      <w:pPr>
        <w:pStyle w:val="NormalWeb"/>
        <w:spacing w:before="0" w:beforeAutospacing="0" w:after="0" w:afterAutospacing="0" w:line="480" w:lineRule="auto"/>
        <w:rPr>
          <w:bCs/>
          <w:color w:val="000000"/>
        </w:rPr>
      </w:pPr>
      <w:r w:rsidRPr="006F3E21">
        <w:rPr>
          <w:bCs/>
          <w:color w:val="000000"/>
        </w:rPr>
        <w:t>PHEN</w:t>
      </w:r>
      <w:r w:rsidRPr="006F3E21">
        <w:rPr>
          <w:bCs/>
          <w:color w:val="000000"/>
        </w:rPr>
        <w:tab/>
      </w:r>
      <w:r w:rsidR="004713A7" w:rsidRPr="006F3E21">
        <w:rPr>
          <w:bCs/>
          <w:color w:val="000000"/>
        </w:rPr>
        <w:tab/>
      </w:r>
      <w:r w:rsidRPr="006F3E21">
        <w:rPr>
          <w:bCs/>
          <w:color w:val="000000"/>
        </w:rPr>
        <w:t>Phenanthrene</w:t>
      </w:r>
    </w:p>
    <w:p w14:paraId="07B1DDA5" w14:textId="60B2A07B" w:rsidR="00E10A88" w:rsidRPr="006F3E21" w:rsidRDefault="00E10A88" w:rsidP="00255DC3">
      <w:pPr>
        <w:pStyle w:val="NormalWeb"/>
        <w:spacing w:before="0" w:beforeAutospacing="0" w:after="0" w:afterAutospacing="0" w:line="480" w:lineRule="auto"/>
        <w:rPr>
          <w:bCs/>
          <w:color w:val="000000"/>
        </w:rPr>
      </w:pPr>
      <w:r w:rsidRPr="006F3E21">
        <w:rPr>
          <w:bCs/>
          <w:color w:val="000000"/>
        </w:rPr>
        <w:t>PI</w:t>
      </w:r>
      <w:r w:rsidRPr="006F3E21">
        <w:rPr>
          <w:bCs/>
          <w:color w:val="000000"/>
        </w:rPr>
        <w:tab/>
      </w:r>
      <w:r w:rsidR="004713A7" w:rsidRPr="006F3E21">
        <w:rPr>
          <w:bCs/>
          <w:color w:val="000000"/>
        </w:rPr>
        <w:tab/>
      </w:r>
      <w:r w:rsidRPr="006F3E21">
        <w:rPr>
          <w:bCs/>
          <w:color w:val="000000"/>
        </w:rPr>
        <w:t>Production Index</w:t>
      </w:r>
    </w:p>
    <w:p w14:paraId="4D90BD29" w14:textId="630562F8" w:rsidR="00E10A88" w:rsidRPr="006F3E21" w:rsidRDefault="00E10A88" w:rsidP="00255DC3">
      <w:pPr>
        <w:pStyle w:val="NormalWeb"/>
        <w:spacing w:before="0" w:beforeAutospacing="0" w:after="0" w:afterAutospacing="0" w:line="480" w:lineRule="auto"/>
        <w:rPr>
          <w:bCs/>
          <w:color w:val="000000"/>
        </w:rPr>
      </w:pPr>
      <w:r w:rsidRPr="006F3E21">
        <w:rPr>
          <w:bCs/>
          <w:color w:val="000000"/>
        </w:rPr>
        <w:t>Pr</w:t>
      </w:r>
      <w:r w:rsidRPr="006F3E21">
        <w:rPr>
          <w:bCs/>
          <w:color w:val="000000"/>
        </w:rPr>
        <w:tab/>
      </w:r>
      <w:r w:rsidR="004713A7" w:rsidRPr="006F3E21">
        <w:rPr>
          <w:bCs/>
          <w:color w:val="000000"/>
        </w:rPr>
        <w:tab/>
      </w:r>
      <w:r w:rsidRPr="006F3E21">
        <w:rPr>
          <w:bCs/>
          <w:color w:val="000000"/>
        </w:rPr>
        <w:t>Pristane</w:t>
      </w:r>
    </w:p>
    <w:p w14:paraId="44B5ACE7" w14:textId="7A5FF846" w:rsidR="00E10A88" w:rsidRPr="006F3E21" w:rsidRDefault="00E10A88" w:rsidP="00255DC3">
      <w:pPr>
        <w:pStyle w:val="NormalWeb"/>
        <w:spacing w:before="0" w:beforeAutospacing="0" w:after="0" w:afterAutospacing="0" w:line="480" w:lineRule="auto"/>
        <w:rPr>
          <w:bCs/>
          <w:color w:val="000000"/>
        </w:rPr>
      </w:pPr>
      <w:r w:rsidRPr="006F3E21">
        <w:rPr>
          <w:bCs/>
          <w:color w:val="000000"/>
        </w:rPr>
        <w:t>PZE</w:t>
      </w:r>
      <w:r w:rsidR="004713A7" w:rsidRPr="006F3E21">
        <w:rPr>
          <w:bCs/>
          <w:color w:val="000000"/>
        </w:rPr>
        <w:tab/>
      </w:r>
      <w:r w:rsidRPr="006F3E21">
        <w:rPr>
          <w:bCs/>
          <w:color w:val="000000"/>
        </w:rPr>
        <w:tab/>
        <w:t>Photic Zone Euxinia</w:t>
      </w:r>
    </w:p>
    <w:p w14:paraId="4EC49C86" w14:textId="1C7D18A0" w:rsidR="006B2830" w:rsidRPr="006F3E21" w:rsidRDefault="006B2830" w:rsidP="00255DC3">
      <w:pPr>
        <w:pStyle w:val="NormalWeb"/>
        <w:spacing w:before="0" w:beforeAutospacing="0" w:after="0" w:afterAutospacing="0" w:line="480" w:lineRule="auto"/>
        <w:rPr>
          <w:bCs/>
          <w:color w:val="000000"/>
        </w:rPr>
      </w:pPr>
      <w:r w:rsidRPr="006F3E21">
        <w:rPr>
          <w:bCs/>
          <w:color w:val="000000"/>
        </w:rPr>
        <w:t>SCOOP</w:t>
      </w:r>
      <w:r w:rsidRPr="006F3E21">
        <w:rPr>
          <w:bCs/>
          <w:color w:val="000000"/>
        </w:rPr>
        <w:tab/>
        <w:t>South Central Oklahoma Oil Province</w:t>
      </w:r>
    </w:p>
    <w:p w14:paraId="0626811A" w14:textId="480CAFAA" w:rsidR="00A56B50" w:rsidRPr="006F3E21" w:rsidRDefault="00A56B50" w:rsidP="00255DC3">
      <w:pPr>
        <w:pStyle w:val="NormalWeb"/>
        <w:spacing w:before="0" w:beforeAutospacing="0" w:after="0" w:afterAutospacing="0" w:line="480" w:lineRule="auto"/>
        <w:rPr>
          <w:bCs/>
          <w:color w:val="000000"/>
        </w:rPr>
      </w:pPr>
      <w:r w:rsidRPr="006F3E21">
        <w:rPr>
          <w:bCs/>
          <w:color w:val="000000"/>
        </w:rPr>
        <w:t>SIM</w:t>
      </w:r>
      <w:r w:rsidRPr="006F3E21">
        <w:rPr>
          <w:bCs/>
          <w:color w:val="000000"/>
        </w:rPr>
        <w:tab/>
      </w:r>
      <w:r w:rsidRPr="006F3E21">
        <w:rPr>
          <w:bCs/>
          <w:color w:val="000000"/>
        </w:rPr>
        <w:tab/>
        <w:t xml:space="preserve">Selected Ion Monitoring </w:t>
      </w:r>
    </w:p>
    <w:p w14:paraId="31F456C7" w14:textId="57BE1774" w:rsidR="006B2830" w:rsidRPr="006F3E21" w:rsidRDefault="006B2830" w:rsidP="00255DC3">
      <w:pPr>
        <w:pStyle w:val="NormalWeb"/>
        <w:spacing w:before="0" w:beforeAutospacing="0" w:after="0" w:afterAutospacing="0" w:line="480" w:lineRule="auto"/>
        <w:rPr>
          <w:bCs/>
          <w:color w:val="000000"/>
        </w:rPr>
      </w:pPr>
      <w:r w:rsidRPr="006F3E21">
        <w:rPr>
          <w:bCs/>
          <w:color w:val="000000"/>
        </w:rPr>
        <w:t>STACK</w:t>
      </w:r>
      <w:r w:rsidRPr="006F3E21">
        <w:rPr>
          <w:bCs/>
          <w:color w:val="000000"/>
        </w:rPr>
        <w:tab/>
        <w:t>Sooner Trend Anadarko Basin Canadian and Kingfisher Country Province</w:t>
      </w:r>
    </w:p>
    <w:p w14:paraId="611E3213" w14:textId="45936E3B" w:rsidR="00B65B39" w:rsidRPr="006F3E21" w:rsidRDefault="00B65B39" w:rsidP="00255DC3">
      <w:pPr>
        <w:pStyle w:val="NormalWeb"/>
        <w:spacing w:before="0" w:beforeAutospacing="0" w:after="0" w:afterAutospacing="0" w:line="480" w:lineRule="auto"/>
        <w:rPr>
          <w:bCs/>
          <w:color w:val="000000"/>
        </w:rPr>
      </w:pPr>
      <w:proofErr w:type="spellStart"/>
      <w:r w:rsidRPr="006F3E21">
        <w:rPr>
          <w:bCs/>
          <w:color w:val="000000"/>
        </w:rPr>
        <w:t>T</w:t>
      </w:r>
      <w:r w:rsidRPr="006F3E21">
        <w:rPr>
          <w:bCs/>
          <w:color w:val="000000"/>
          <w:vertAlign w:val="subscript"/>
        </w:rPr>
        <w:t>max</w:t>
      </w:r>
      <w:proofErr w:type="spellEnd"/>
      <w:r w:rsidRPr="006F3E21">
        <w:rPr>
          <w:bCs/>
          <w:color w:val="000000"/>
        </w:rPr>
        <w:t xml:space="preserve"> %</w:t>
      </w:r>
      <w:proofErr w:type="spellStart"/>
      <w:r w:rsidRPr="006F3E21">
        <w:rPr>
          <w:bCs/>
          <w:color w:val="000000"/>
        </w:rPr>
        <w:t>Rc</w:t>
      </w:r>
      <w:proofErr w:type="spellEnd"/>
      <w:r w:rsidRPr="006F3E21">
        <w:rPr>
          <w:bCs/>
          <w:color w:val="000000"/>
        </w:rPr>
        <w:tab/>
        <w:t xml:space="preserve">Calculated Vitrinite Reflectance from </w:t>
      </w:r>
      <w:proofErr w:type="spellStart"/>
      <w:r w:rsidRPr="006F3E21">
        <w:rPr>
          <w:bCs/>
          <w:color w:val="000000"/>
        </w:rPr>
        <w:t>T</w:t>
      </w:r>
      <w:r w:rsidRPr="006F3E21">
        <w:rPr>
          <w:bCs/>
          <w:color w:val="000000"/>
          <w:vertAlign w:val="subscript"/>
        </w:rPr>
        <w:t>max</w:t>
      </w:r>
      <w:proofErr w:type="spellEnd"/>
    </w:p>
    <w:p w14:paraId="08B7000D" w14:textId="1D6259DD" w:rsidR="00E10A88" w:rsidRPr="006F3E21" w:rsidRDefault="00E10A88" w:rsidP="00255DC3">
      <w:pPr>
        <w:pStyle w:val="NormalWeb"/>
        <w:spacing w:before="0" w:beforeAutospacing="0" w:after="0" w:afterAutospacing="0" w:line="480" w:lineRule="auto"/>
        <w:rPr>
          <w:bCs/>
          <w:color w:val="000000"/>
        </w:rPr>
      </w:pPr>
      <w:proofErr w:type="spellStart"/>
      <w:r w:rsidRPr="006F3E21">
        <w:rPr>
          <w:bCs/>
          <w:color w:val="000000"/>
        </w:rPr>
        <w:t>TCF</w:t>
      </w:r>
      <w:proofErr w:type="spellEnd"/>
      <w:r w:rsidRPr="006F3E21">
        <w:rPr>
          <w:bCs/>
          <w:color w:val="000000"/>
        </w:rPr>
        <w:tab/>
      </w:r>
      <w:r w:rsidR="004713A7" w:rsidRPr="006F3E21">
        <w:rPr>
          <w:bCs/>
          <w:color w:val="000000"/>
        </w:rPr>
        <w:tab/>
      </w:r>
      <w:r w:rsidRPr="006F3E21">
        <w:rPr>
          <w:bCs/>
          <w:color w:val="000000"/>
        </w:rPr>
        <w:t>Trillion Cubic Feet</w:t>
      </w:r>
    </w:p>
    <w:p w14:paraId="6F8995F0" w14:textId="429A029B" w:rsidR="00E10A88" w:rsidRPr="006F3E21" w:rsidRDefault="00E10A88" w:rsidP="00255DC3">
      <w:pPr>
        <w:pStyle w:val="NormalWeb"/>
        <w:spacing w:before="0" w:beforeAutospacing="0" w:after="0" w:afterAutospacing="0" w:line="480" w:lineRule="auto"/>
        <w:rPr>
          <w:bCs/>
          <w:color w:val="000000"/>
        </w:rPr>
      </w:pPr>
      <w:r w:rsidRPr="006F3E21">
        <w:rPr>
          <w:bCs/>
          <w:color w:val="000000"/>
        </w:rPr>
        <w:t>TOC</w:t>
      </w:r>
      <w:r w:rsidRPr="006F3E21">
        <w:rPr>
          <w:bCs/>
          <w:color w:val="000000"/>
        </w:rPr>
        <w:tab/>
      </w:r>
      <w:r w:rsidR="004713A7" w:rsidRPr="006F3E21">
        <w:rPr>
          <w:bCs/>
          <w:color w:val="000000"/>
        </w:rPr>
        <w:tab/>
      </w:r>
      <w:r w:rsidRPr="006F3E21">
        <w:rPr>
          <w:bCs/>
          <w:color w:val="000000"/>
        </w:rPr>
        <w:t>Total Organic Carbon</w:t>
      </w:r>
    </w:p>
    <w:p w14:paraId="0C4A0044" w14:textId="4F1C346F" w:rsidR="00E10A88" w:rsidRPr="006F3E21" w:rsidRDefault="00E10A88" w:rsidP="00255DC3">
      <w:pPr>
        <w:pStyle w:val="NormalWeb"/>
        <w:spacing w:before="0" w:beforeAutospacing="0" w:after="0" w:afterAutospacing="0" w:line="480" w:lineRule="auto"/>
        <w:rPr>
          <w:bCs/>
          <w:color w:val="000000"/>
        </w:rPr>
      </w:pPr>
      <w:r w:rsidRPr="006F3E21">
        <w:rPr>
          <w:bCs/>
          <w:color w:val="000000"/>
        </w:rPr>
        <w:t>WOGC</w:t>
      </w:r>
      <w:r w:rsidRPr="006F3E21">
        <w:rPr>
          <w:bCs/>
          <w:color w:val="000000"/>
        </w:rPr>
        <w:tab/>
        <w:t xml:space="preserve">Whole Oil Gas </w:t>
      </w:r>
      <w:r w:rsidR="004713A7" w:rsidRPr="006F3E21">
        <w:rPr>
          <w:bCs/>
          <w:color w:val="000000"/>
        </w:rPr>
        <w:t>Chromatography</w:t>
      </w:r>
    </w:p>
    <w:p w14:paraId="081467F6" w14:textId="413ACC12" w:rsidR="006B2830" w:rsidRPr="006F3E21" w:rsidRDefault="006B2830" w:rsidP="00255DC3">
      <w:pPr>
        <w:pStyle w:val="NormalWeb"/>
        <w:spacing w:before="0" w:beforeAutospacing="0" w:after="0" w:afterAutospacing="0" w:line="480" w:lineRule="auto"/>
        <w:rPr>
          <w:bCs/>
          <w:color w:val="000000"/>
        </w:rPr>
      </w:pPr>
      <w:proofErr w:type="spellStart"/>
      <w:r w:rsidRPr="006F3E21">
        <w:rPr>
          <w:bCs/>
          <w:color w:val="000000"/>
        </w:rPr>
        <w:t>Wt</w:t>
      </w:r>
      <w:proofErr w:type="spellEnd"/>
      <w:r w:rsidRPr="006F3E21">
        <w:rPr>
          <w:bCs/>
          <w:color w:val="000000"/>
        </w:rPr>
        <w:t>%</w:t>
      </w:r>
      <w:r w:rsidRPr="006F3E21">
        <w:rPr>
          <w:bCs/>
          <w:color w:val="000000"/>
        </w:rPr>
        <w:tab/>
      </w:r>
      <w:r w:rsidRPr="006F3E21">
        <w:rPr>
          <w:bCs/>
          <w:color w:val="000000"/>
        </w:rPr>
        <w:tab/>
        <w:t>Weight Percent</w:t>
      </w:r>
    </w:p>
    <w:p w14:paraId="07B3B066" w14:textId="1382F513" w:rsidR="006B2830" w:rsidRPr="006F3E21" w:rsidRDefault="006B2830" w:rsidP="00255DC3">
      <w:pPr>
        <w:pStyle w:val="NormalWeb"/>
        <w:spacing w:before="0" w:beforeAutospacing="0" w:after="0" w:afterAutospacing="0" w:line="480" w:lineRule="auto"/>
        <w:rPr>
          <w:bCs/>
          <w:color w:val="000000"/>
        </w:rPr>
      </w:pPr>
    </w:p>
    <w:p w14:paraId="743EE184" w14:textId="77777777" w:rsidR="004D12AF" w:rsidRPr="006F3E21" w:rsidRDefault="004D12AF" w:rsidP="00255DC3">
      <w:pPr>
        <w:pStyle w:val="NormalWeb"/>
        <w:spacing w:before="0" w:beforeAutospacing="0" w:after="0" w:afterAutospacing="0" w:line="480" w:lineRule="auto"/>
        <w:rPr>
          <w:bCs/>
          <w:color w:val="000000"/>
        </w:rPr>
      </w:pPr>
    </w:p>
    <w:p w14:paraId="53A68DCC" w14:textId="379A9AE9" w:rsidR="006B2830" w:rsidRPr="006F3E21" w:rsidRDefault="006B2830" w:rsidP="00255DC3">
      <w:pPr>
        <w:pStyle w:val="NormalWeb"/>
        <w:spacing w:before="0" w:beforeAutospacing="0" w:after="0" w:afterAutospacing="0" w:line="480" w:lineRule="auto"/>
        <w:rPr>
          <w:bCs/>
          <w:color w:val="000000"/>
        </w:rPr>
      </w:pPr>
    </w:p>
    <w:p w14:paraId="4135A147" w14:textId="41790951" w:rsidR="006B2830" w:rsidRPr="006F3E21" w:rsidRDefault="006B2830" w:rsidP="00255DC3">
      <w:pPr>
        <w:pStyle w:val="NormalWeb"/>
        <w:spacing w:before="0" w:beforeAutospacing="0" w:after="0" w:afterAutospacing="0" w:line="480" w:lineRule="auto"/>
        <w:rPr>
          <w:bCs/>
          <w:color w:val="000000"/>
        </w:rPr>
      </w:pPr>
    </w:p>
    <w:p w14:paraId="285AFE82" w14:textId="09440005" w:rsidR="00A932E5" w:rsidRPr="006F3E21" w:rsidRDefault="00B0259D" w:rsidP="00255DC3">
      <w:pPr>
        <w:pStyle w:val="NormalWeb"/>
        <w:spacing w:before="0" w:beforeAutospacing="0" w:after="0" w:afterAutospacing="0" w:line="480" w:lineRule="auto"/>
        <w:jc w:val="center"/>
        <w:rPr>
          <w:b/>
          <w:color w:val="000000"/>
        </w:rPr>
      </w:pPr>
      <w:r w:rsidRPr="006F3E21">
        <w:rPr>
          <w:b/>
          <w:color w:val="000000"/>
        </w:rPr>
        <w:lastRenderedPageBreak/>
        <w:t>ABSTRACT</w:t>
      </w:r>
    </w:p>
    <w:p w14:paraId="45819213" w14:textId="6156E1F4" w:rsidR="00B0259D" w:rsidRPr="006F3E21" w:rsidRDefault="00B0259D"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 xml:space="preserve">Oil </w:t>
      </w:r>
      <w:r w:rsidR="005276A4" w:rsidRPr="006F3E21">
        <w:rPr>
          <w:rFonts w:ascii="Times New Roman" w:hAnsi="Times New Roman" w:cs="Times New Roman"/>
        </w:rPr>
        <w:t xml:space="preserve">has been produced </w:t>
      </w:r>
      <w:r w:rsidRPr="006F3E21">
        <w:rPr>
          <w:rFonts w:ascii="Times New Roman" w:hAnsi="Times New Roman" w:cs="Times New Roman"/>
        </w:rPr>
        <w:t>in</w:t>
      </w:r>
      <w:r w:rsidR="003659AB" w:rsidRPr="006F3E21">
        <w:rPr>
          <w:rFonts w:ascii="Times New Roman" w:hAnsi="Times New Roman" w:cs="Times New Roman"/>
        </w:rPr>
        <w:t xml:space="preserve"> the Hugoton Embayment in</w:t>
      </w:r>
      <w:r w:rsidRPr="006F3E21">
        <w:rPr>
          <w:rFonts w:ascii="Times New Roman" w:hAnsi="Times New Roman" w:cs="Times New Roman"/>
        </w:rPr>
        <w:t xml:space="preserve"> western Kansas since the early 1900s, but the primary source rock for these oils has not definitively </w:t>
      </w:r>
      <w:r w:rsidR="0010208F" w:rsidRPr="006F3E21">
        <w:rPr>
          <w:rFonts w:ascii="Times New Roman" w:hAnsi="Times New Roman" w:cs="Times New Roman"/>
        </w:rPr>
        <w:t xml:space="preserve">been </w:t>
      </w:r>
      <w:r w:rsidRPr="006F3E21">
        <w:rPr>
          <w:rFonts w:ascii="Times New Roman" w:hAnsi="Times New Roman" w:cs="Times New Roman"/>
        </w:rPr>
        <w:t xml:space="preserve">determined. Thirty-two oils from the Middle Pennsylvanian to the Ordovician and three Middle-Pennsylvanian shales are compared to </w:t>
      </w:r>
      <w:r w:rsidR="008C5695" w:rsidRPr="006F3E21">
        <w:rPr>
          <w:rFonts w:ascii="Times New Roman" w:hAnsi="Times New Roman" w:cs="Times New Roman"/>
        </w:rPr>
        <w:t xml:space="preserve">conventional </w:t>
      </w:r>
      <w:r w:rsidRPr="006F3E21">
        <w:rPr>
          <w:rFonts w:ascii="Times New Roman" w:hAnsi="Times New Roman" w:cs="Times New Roman"/>
        </w:rPr>
        <w:t xml:space="preserve">Woodford sourced oils in the Anadarko Basin as well as to local </w:t>
      </w:r>
      <w:r w:rsidR="003659AB" w:rsidRPr="006F3E21">
        <w:rPr>
          <w:rFonts w:ascii="Times New Roman" w:hAnsi="Times New Roman" w:cs="Times New Roman"/>
        </w:rPr>
        <w:t>Chattanooga (</w:t>
      </w:r>
      <w:r w:rsidRPr="006F3E21">
        <w:rPr>
          <w:rFonts w:ascii="Times New Roman" w:hAnsi="Times New Roman" w:cs="Times New Roman"/>
        </w:rPr>
        <w:t>Woodford</w:t>
      </w:r>
      <w:r w:rsidR="003659AB" w:rsidRPr="006F3E21">
        <w:rPr>
          <w:rFonts w:ascii="Times New Roman" w:hAnsi="Times New Roman" w:cs="Times New Roman"/>
        </w:rPr>
        <w:t>)</w:t>
      </w:r>
      <w:r w:rsidRPr="006F3E21">
        <w:rPr>
          <w:rFonts w:ascii="Times New Roman" w:hAnsi="Times New Roman" w:cs="Times New Roman"/>
        </w:rPr>
        <w:t xml:space="preserve"> Shale core in Kansas. The </w:t>
      </w:r>
      <w:r w:rsidR="003659AB" w:rsidRPr="006F3E21">
        <w:rPr>
          <w:rFonts w:ascii="Times New Roman" w:hAnsi="Times New Roman" w:cs="Times New Roman"/>
        </w:rPr>
        <w:t xml:space="preserve">oil and core </w:t>
      </w:r>
      <w:r w:rsidRPr="006F3E21">
        <w:rPr>
          <w:rFonts w:ascii="Times New Roman" w:hAnsi="Times New Roman" w:cs="Times New Roman"/>
        </w:rPr>
        <w:t xml:space="preserve">samples were characterized using various geochemical techniques to understand the variations in source rock lithology, organic matter, depositional environment, thermal maturity, and secondary migration. </w:t>
      </w:r>
      <w:r w:rsidR="00607B03" w:rsidRPr="006F3E21">
        <w:rPr>
          <w:rFonts w:ascii="Times New Roman" w:hAnsi="Times New Roman" w:cs="Times New Roman"/>
        </w:rPr>
        <w:t xml:space="preserve">Instruments </w:t>
      </w:r>
      <w:r w:rsidRPr="006F3E21">
        <w:rPr>
          <w:rFonts w:ascii="Times New Roman" w:hAnsi="Times New Roman" w:cs="Times New Roman"/>
        </w:rPr>
        <w:t xml:space="preserve">used </w:t>
      </w:r>
      <w:r w:rsidR="00B70133" w:rsidRPr="006F3E21">
        <w:rPr>
          <w:rFonts w:ascii="Times New Roman" w:hAnsi="Times New Roman" w:cs="Times New Roman"/>
        </w:rPr>
        <w:t>in the characterization of</w:t>
      </w:r>
      <w:r w:rsidRPr="006F3E21">
        <w:rPr>
          <w:rFonts w:ascii="Times New Roman" w:hAnsi="Times New Roman" w:cs="Times New Roman"/>
        </w:rPr>
        <w:t xml:space="preserve"> oils and source rock extracts include gas chromatography (GC), gas chromatography-mass spectrometry (GCM</w:t>
      </w:r>
      <w:r w:rsidR="005276A4" w:rsidRPr="006F3E21">
        <w:rPr>
          <w:rFonts w:ascii="Times New Roman" w:hAnsi="Times New Roman" w:cs="Times New Roman"/>
        </w:rPr>
        <w:t xml:space="preserve">S), </w:t>
      </w:r>
      <w:r w:rsidR="008C5695" w:rsidRPr="006F3E21">
        <w:rPr>
          <w:rFonts w:ascii="Times New Roman" w:hAnsi="Times New Roman" w:cs="Times New Roman"/>
        </w:rPr>
        <w:t xml:space="preserve">bulk </w:t>
      </w:r>
      <w:r w:rsidR="005276A4" w:rsidRPr="006F3E21">
        <w:rPr>
          <w:rFonts w:ascii="Times New Roman" w:hAnsi="Times New Roman" w:cs="Times New Roman"/>
        </w:rPr>
        <w:t>isotope analysis, and Rock-E</w:t>
      </w:r>
      <w:r w:rsidRPr="006F3E21">
        <w:rPr>
          <w:rFonts w:ascii="Times New Roman" w:hAnsi="Times New Roman" w:cs="Times New Roman"/>
        </w:rPr>
        <w:t xml:space="preserve">val pyrolysis. </w:t>
      </w:r>
      <w:r w:rsidR="0010208F" w:rsidRPr="006F3E21">
        <w:rPr>
          <w:rFonts w:ascii="Times New Roman" w:hAnsi="Times New Roman" w:cs="Times New Roman"/>
        </w:rPr>
        <w:t>Several</w:t>
      </w:r>
      <w:r w:rsidRPr="006F3E21">
        <w:rPr>
          <w:rFonts w:ascii="Times New Roman" w:hAnsi="Times New Roman" w:cs="Times New Roman"/>
        </w:rPr>
        <w:t xml:space="preserve"> biomarker families were investigated</w:t>
      </w:r>
      <w:r w:rsidR="0010208F" w:rsidRPr="006F3E21">
        <w:rPr>
          <w:rFonts w:ascii="Times New Roman" w:hAnsi="Times New Roman" w:cs="Times New Roman"/>
        </w:rPr>
        <w:t>,</w:t>
      </w:r>
      <w:r w:rsidRPr="006F3E21">
        <w:rPr>
          <w:rFonts w:ascii="Times New Roman" w:hAnsi="Times New Roman" w:cs="Times New Roman"/>
        </w:rPr>
        <w:t xml:space="preserve"> including steranes, terpanes, and aryl</w:t>
      </w:r>
      <w:r w:rsidR="008C5695" w:rsidRPr="006F3E21">
        <w:rPr>
          <w:rFonts w:ascii="Times New Roman" w:hAnsi="Times New Roman" w:cs="Times New Roman"/>
        </w:rPr>
        <w:t xml:space="preserve"> </w:t>
      </w:r>
      <w:r w:rsidRPr="006F3E21">
        <w:rPr>
          <w:rFonts w:ascii="Times New Roman" w:hAnsi="Times New Roman" w:cs="Times New Roman"/>
        </w:rPr>
        <w:t>isoprenoids. Diamondoids, C</w:t>
      </w:r>
      <w:r w:rsidRPr="006F3E21">
        <w:rPr>
          <w:rFonts w:ascii="Times New Roman" w:hAnsi="Times New Roman" w:cs="Times New Roman"/>
          <w:vertAlign w:val="subscript"/>
        </w:rPr>
        <w:t>7</w:t>
      </w:r>
      <w:r w:rsidRPr="006F3E21">
        <w:rPr>
          <w:rFonts w:ascii="Times New Roman" w:hAnsi="Times New Roman" w:cs="Times New Roman"/>
        </w:rPr>
        <w:t xml:space="preserve"> compounds</w:t>
      </w:r>
      <w:r w:rsidR="0010208F" w:rsidRPr="006F3E21">
        <w:rPr>
          <w:rFonts w:ascii="Times New Roman" w:hAnsi="Times New Roman" w:cs="Times New Roman"/>
        </w:rPr>
        <w:t>,</w:t>
      </w:r>
      <w:r w:rsidRPr="006F3E21">
        <w:rPr>
          <w:rFonts w:ascii="Times New Roman" w:hAnsi="Times New Roman" w:cs="Times New Roman"/>
        </w:rPr>
        <w:t xml:space="preserve"> and various aromatic compounds, while not true biomarkers, have also been studied</w:t>
      </w:r>
      <w:r w:rsidR="00B70133" w:rsidRPr="006F3E21">
        <w:rPr>
          <w:rFonts w:ascii="Times New Roman" w:hAnsi="Times New Roman" w:cs="Times New Roman"/>
        </w:rPr>
        <w:t xml:space="preserve"> for use as diagenetic derivatives</w:t>
      </w:r>
      <w:r w:rsidRPr="006F3E21">
        <w:rPr>
          <w:rFonts w:ascii="Times New Roman" w:hAnsi="Times New Roman" w:cs="Times New Roman"/>
        </w:rPr>
        <w:t xml:space="preserve">. </w:t>
      </w:r>
    </w:p>
    <w:p w14:paraId="16CDB374" w14:textId="5D27484C" w:rsidR="00B0259D" w:rsidRPr="006F3E21" w:rsidRDefault="00B0259D"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 xml:space="preserve">It has been proposed previously that the majority of oils produced in </w:t>
      </w:r>
      <w:r w:rsidR="003659AB" w:rsidRPr="006F3E21">
        <w:rPr>
          <w:rFonts w:ascii="Times New Roman" w:hAnsi="Times New Roman" w:cs="Times New Roman"/>
        </w:rPr>
        <w:t>the Hugoton Embayment</w:t>
      </w:r>
      <w:r w:rsidRPr="006F3E21">
        <w:rPr>
          <w:rFonts w:ascii="Times New Roman" w:hAnsi="Times New Roman" w:cs="Times New Roman"/>
        </w:rPr>
        <w:t xml:space="preserve"> originated from the Early Mississippian-Late Devonian Woodford Shale in the Anadarko Basin and underwent long distance migration </w:t>
      </w:r>
      <w:r w:rsidR="008C5695" w:rsidRPr="006F3E21">
        <w:rPr>
          <w:rFonts w:ascii="Times New Roman" w:hAnsi="Times New Roman" w:cs="Times New Roman"/>
        </w:rPr>
        <w:t>in</w:t>
      </w:r>
      <w:r w:rsidRPr="006F3E21">
        <w:rPr>
          <w:rFonts w:ascii="Times New Roman" w:hAnsi="Times New Roman" w:cs="Times New Roman"/>
        </w:rPr>
        <w:t xml:space="preserve">to the reservoirs </w:t>
      </w:r>
      <w:r w:rsidR="008C5695" w:rsidRPr="006F3E21">
        <w:rPr>
          <w:rFonts w:ascii="Times New Roman" w:hAnsi="Times New Roman" w:cs="Times New Roman"/>
        </w:rPr>
        <w:t xml:space="preserve">of the </w:t>
      </w:r>
      <w:r w:rsidR="003659AB" w:rsidRPr="006F3E21">
        <w:rPr>
          <w:rFonts w:ascii="Times New Roman" w:hAnsi="Times New Roman" w:cs="Times New Roman"/>
        </w:rPr>
        <w:t>Hugoton Embayment</w:t>
      </w:r>
      <w:r w:rsidRPr="006F3E21">
        <w:rPr>
          <w:rFonts w:ascii="Times New Roman" w:hAnsi="Times New Roman" w:cs="Times New Roman"/>
        </w:rPr>
        <w:t xml:space="preserve">. The geochemical characteristics of the oils </w:t>
      </w:r>
      <w:r w:rsidR="008C5695" w:rsidRPr="006F3E21">
        <w:rPr>
          <w:rFonts w:ascii="Times New Roman" w:hAnsi="Times New Roman" w:cs="Times New Roman"/>
        </w:rPr>
        <w:t>from</w:t>
      </w:r>
      <w:r w:rsidRPr="006F3E21">
        <w:rPr>
          <w:rFonts w:ascii="Times New Roman" w:hAnsi="Times New Roman" w:cs="Times New Roman"/>
        </w:rPr>
        <w:t xml:space="preserve"> the</w:t>
      </w:r>
      <w:r w:rsidR="008C5695" w:rsidRPr="006F3E21">
        <w:rPr>
          <w:rFonts w:ascii="Times New Roman" w:hAnsi="Times New Roman" w:cs="Times New Roman"/>
        </w:rPr>
        <w:t>se</w:t>
      </w:r>
      <w:r w:rsidRPr="006F3E21">
        <w:rPr>
          <w:rFonts w:ascii="Times New Roman" w:hAnsi="Times New Roman" w:cs="Times New Roman"/>
        </w:rPr>
        <w:t xml:space="preserve"> reservoirs are relatively consistent throughout </w:t>
      </w:r>
      <w:r w:rsidR="003659AB" w:rsidRPr="006F3E21">
        <w:rPr>
          <w:rFonts w:ascii="Times New Roman" w:hAnsi="Times New Roman" w:cs="Times New Roman"/>
        </w:rPr>
        <w:t>the Hugoton Embayment</w:t>
      </w:r>
      <w:r w:rsidRPr="006F3E21">
        <w:rPr>
          <w:rFonts w:ascii="Times New Roman" w:hAnsi="Times New Roman" w:cs="Times New Roman"/>
        </w:rPr>
        <w:t xml:space="preserve"> – both laterally and vertically – and are very similar to those found in Woodford derived oils from the Anadarko Basin in Oklahoma </w:t>
      </w:r>
      <w:r w:rsidR="003659AB" w:rsidRPr="006F3E21">
        <w:rPr>
          <w:rFonts w:ascii="Times New Roman" w:hAnsi="Times New Roman" w:cs="Times New Roman"/>
        </w:rPr>
        <w:t xml:space="preserve">which </w:t>
      </w:r>
      <w:r w:rsidRPr="006F3E21">
        <w:rPr>
          <w:rFonts w:ascii="Times New Roman" w:hAnsi="Times New Roman" w:cs="Times New Roman"/>
        </w:rPr>
        <w:t>suppor</w:t>
      </w:r>
      <w:r w:rsidR="003659AB" w:rsidRPr="006F3E21">
        <w:rPr>
          <w:rFonts w:ascii="Times New Roman" w:hAnsi="Times New Roman" w:cs="Times New Roman"/>
        </w:rPr>
        <w:t>ts</w:t>
      </w:r>
      <w:r w:rsidRPr="006F3E21">
        <w:rPr>
          <w:rFonts w:ascii="Times New Roman" w:hAnsi="Times New Roman" w:cs="Times New Roman"/>
        </w:rPr>
        <w:t xml:space="preserve"> the concept of long distance migration</w:t>
      </w:r>
      <w:r w:rsidR="00B70133" w:rsidRPr="006F3E21">
        <w:rPr>
          <w:rFonts w:ascii="Times New Roman" w:hAnsi="Times New Roman" w:cs="Times New Roman"/>
        </w:rPr>
        <w:t xml:space="preserve"> that was proposed by Burrus and Hatch in 1989.</w:t>
      </w:r>
      <w:r w:rsidRPr="006F3E21">
        <w:rPr>
          <w:rFonts w:ascii="Times New Roman" w:hAnsi="Times New Roman" w:cs="Times New Roman"/>
        </w:rPr>
        <w:t xml:space="preserve"> </w:t>
      </w:r>
    </w:p>
    <w:p w14:paraId="670BCBF1" w14:textId="1D4E11FB" w:rsidR="00D96094" w:rsidRPr="006F3E21" w:rsidRDefault="00B0259D" w:rsidP="00255DC3">
      <w:pPr>
        <w:pStyle w:val="Default"/>
        <w:spacing w:line="480" w:lineRule="auto"/>
        <w:ind w:firstLine="720"/>
        <w:jc w:val="both"/>
        <w:rPr>
          <w:rFonts w:ascii="Times New Roman" w:hAnsi="Times New Roman" w:cs="Times New Roman"/>
        </w:rPr>
        <w:sectPr w:rsidR="00D96094" w:rsidRPr="006F3E21" w:rsidSect="00FD60AE">
          <w:pgSz w:w="12240" w:h="15840"/>
          <w:pgMar w:top="1440" w:right="1440" w:bottom="1440" w:left="1440" w:header="720" w:footer="720" w:gutter="0"/>
          <w:pgNumType w:fmt="lowerRoman" w:start="3"/>
          <w:cols w:space="720"/>
          <w:titlePg/>
          <w:docGrid w:linePitch="360"/>
        </w:sectPr>
      </w:pPr>
      <w:r w:rsidRPr="006F3E21">
        <w:rPr>
          <w:rFonts w:ascii="Times New Roman" w:hAnsi="Times New Roman" w:cs="Times New Roman"/>
        </w:rPr>
        <w:t xml:space="preserve">Using </w:t>
      </w:r>
      <w:r w:rsidR="008C5695" w:rsidRPr="006F3E21">
        <w:rPr>
          <w:rFonts w:ascii="Times New Roman" w:hAnsi="Times New Roman" w:cs="Times New Roman"/>
        </w:rPr>
        <w:t>oil</w:t>
      </w:r>
      <w:r w:rsidR="001A5BE6" w:rsidRPr="001A5BE6">
        <w:rPr>
          <w:rFonts w:ascii="Times New Roman" w:hAnsi="Times New Roman" w:cs="Times New Roman"/>
          <w:b/>
          <w:i/>
          <w:sz w:val="28"/>
        </w:rPr>
        <w:t>/</w:t>
      </w:r>
      <w:r w:rsidR="008C5695" w:rsidRPr="006F3E21">
        <w:rPr>
          <w:rFonts w:ascii="Times New Roman" w:hAnsi="Times New Roman" w:cs="Times New Roman"/>
        </w:rPr>
        <w:t xml:space="preserve">oil and </w:t>
      </w:r>
      <w:r w:rsidRPr="006F3E21">
        <w:rPr>
          <w:rFonts w:ascii="Times New Roman" w:hAnsi="Times New Roman" w:cs="Times New Roman"/>
        </w:rPr>
        <w:t>oil</w:t>
      </w:r>
      <w:r w:rsidR="001A5BE6" w:rsidRPr="001A5BE6">
        <w:rPr>
          <w:rFonts w:ascii="Times New Roman" w:hAnsi="Times New Roman" w:cs="Times New Roman"/>
          <w:b/>
          <w:i/>
          <w:sz w:val="28"/>
        </w:rPr>
        <w:t>/</w:t>
      </w:r>
      <w:r w:rsidRPr="006F3E21">
        <w:rPr>
          <w:rFonts w:ascii="Times New Roman" w:hAnsi="Times New Roman" w:cs="Times New Roman"/>
        </w:rPr>
        <w:t xml:space="preserve">source rock </w:t>
      </w:r>
      <w:r w:rsidR="003659AB" w:rsidRPr="006F3E21">
        <w:rPr>
          <w:rFonts w:ascii="Times New Roman" w:hAnsi="Times New Roman" w:cs="Times New Roman"/>
        </w:rPr>
        <w:t xml:space="preserve">correlation techniques, </w:t>
      </w:r>
      <w:r w:rsidR="00B70133" w:rsidRPr="006F3E21">
        <w:rPr>
          <w:rFonts w:ascii="Times New Roman" w:hAnsi="Times New Roman" w:cs="Times New Roman"/>
        </w:rPr>
        <w:t xml:space="preserve">data from this work has shown that the </w:t>
      </w:r>
      <w:r w:rsidR="003659AB" w:rsidRPr="006F3E21">
        <w:rPr>
          <w:rFonts w:ascii="Times New Roman" w:hAnsi="Times New Roman" w:cs="Times New Roman"/>
        </w:rPr>
        <w:t xml:space="preserve">source of oils </w:t>
      </w:r>
      <w:r w:rsidR="008C5695" w:rsidRPr="006F3E21">
        <w:rPr>
          <w:rFonts w:ascii="Times New Roman" w:hAnsi="Times New Roman" w:cs="Times New Roman"/>
        </w:rPr>
        <w:t xml:space="preserve">from </w:t>
      </w:r>
      <w:r w:rsidR="003659AB" w:rsidRPr="006F3E21">
        <w:rPr>
          <w:rFonts w:ascii="Times New Roman" w:hAnsi="Times New Roman" w:cs="Times New Roman"/>
        </w:rPr>
        <w:t xml:space="preserve">the Hugoton Embayment has been determined to be the Woodford Shale. </w:t>
      </w:r>
      <w:r w:rsidR="00A932E5" w:rsidRPr="006F3E21">
        <w:rPr>
          <w:rFonts w:ascii="Times New Roman" w:hAnsi="Times New Roman" w:cs="Times New Roman"/>
        </w:rPr>
        <w:t xml:space="preserve">Knowing this, </w:t>
      </w:r>
      <w:r w:rsidR="003659AB" w:rsidRPr="006F3E21">
        <w:rPr>
          <w:rFonts w:ascii="Times New Roman" w:hAnsi="Times New Roman" w:cs="Times New Roman"/>
        </w:rPr>
        <w:t xml:space="preserve">the </w:t>
      </w:r>
      <w:r w:rsidR="00A932E5" w:rsidRPr="006F3E21">
        <w:rPr>
          <w:rFonts w:ascii="Times New Roman" w:hAnsi="Times New Roman" w:cs="Times New Roman"/>
        </w:rPr>
        <w:t>variability</w:t>
      </w:r>
      <w:r w:rsidR="003659AB" w:rsidRPr="006F3E21">
        <w:rPr>
          <w:rFonts w:ascii="Times New Roman" w:hAnsi="Times New Roman" w:cs="Times New Roman"/>
        </w:rPr>
        <w:t xml:space="preserve"> of fill </w:t>
      </w:r>
      <w:r w:rsidR="005276A4" w:rsidRPr="006F3E21">
        <w:rPr>
          <w:rFonts w:ascii="Times New Roman" w:hAnsi="Times New Roman" w:cs="Times New Roman"/>
        </w:rPr>
        <w:t>patterns</w:t>
      </w:r>
      <w:r w:rsidR="003659AB" w:rsidRPr="006F3E21">
        <w:rPr>
          <w:rFonts w:ascii="Times New Roman" w:hAnsi="Times New Roman" w:cs="Times New Roman"/>
        </w:rPr>
        <w:t xml:space="preserve"> into the Hugoton Embayment </w:t>
      </w:r>
      <w:r w:rsidR="00A932E5" w:rsidRPr="006F3E21">
        <w:rPr>
          <w:rFonts w:ascii="Times New Roman" w:hAnsi="Times New Roman" w:cs="Times New Roman"/>
        </w:rPr>
        <w:t xml:space="preserve">may be better </w:t>
      </w:r>
      <w:r w:rsidR="00A932E5" w:rsidRPr="006F3E21">
        <w:rPr>
          <w:rFonts w:ascii="Times New Roman" w:hAnsi="Times New Roman" w:cs="Times New Roman"/>
        </w:rPr>
        <w:lastRenderedPageBreak/>
        <w:t>understood</w:t>
      </w:r>
      <w:r w:rsidR="0010208F" w:rsidRPr="006F3E21">
        <w:rPr>
          <w:rFonts w:ascii="Times New Roman" w:hAnsi="Times New Roman" w:cs="Times New Roman"/>
        </w:rPr>
        <w:t>,</w:t>
      </w:r>
      <w:r w:rsidR="00A932E5" w:rsidRPr="006F3E21">
        <w:rPr>
          <w:rFonts w:ascii="Times New Roman" w:hAnsi="Times New Roman" w:cs="Times New Roman"/>
        </w:rPr>
        <w:t xml:space="preserve"> and the risk of </w:t>
      </w:r>
      <w:r w:rsidRPr="006F3E21">
        <w:rPr>
          <w:rFonts w:ascii="Times New Roman" w:hAnsi="Times New Roman" w:cs="Times New Roman"/>
        </w:rPr>
        <w:t xml:space="preserve">overestimating hydrocarbon accumulations in </w:t>
      </w:r>
      <w:r w:rsidR="003659AB" w:rsidRPr="006F3E21">
        <w:rPr>
          <w:rFonts w:ascii="Times New Roman" w:hAnsi="Times New Roman" w:cs="Times New Roman"/>
        </w:rPr>
        <w:t>these</w:t>
      </w:r>
      <w:r w:rsidRPr="006F3E21">
        <w:rPr>
          <w:rFonts w:ascii="Times New Roman" w:hAnsi="Times New Roman" w:cs="Times New Roman"/>
        </w:rPr>
        <w:t xml:space="preserve"> reservoirs</w:t>
      </w:r>
      <w:r w:rsidR="00A932E5" w:rsidRPr="006F3E21">
        <w:rPr>
          <w:rFonts w:ascii="Times New Roman" w:hAnsi="Times New Roman" w:cs="Times New Roman"/>
        </w:rPr>
        <w:t xml:space="preserve"> may be prevented.</w:t>
      </w:r>
    </w:p>
    <w:p w14:paraId="1994BA88" w14:textId="686DF60C" w:rsidR="00B0259D" w:rsidRPr="006F3E21" w:rsidRDefault="00DC66B2" w:rsidP="00255DC3">
      <w:pPr>
        <w:pStyle w:val="NormalWeb"/>
        <w:spacing w:before="0" w:beforeAutospacing="0" w:after="0" w:afterAutospacing="0" w:line="480" w:lineRule="auto"/>
        <w:jc w:val="center"/>
        <w:rPr>
          <w:b/>
          <w:color w:val="000000"/>
        </w:rPr>
      </w:pPr>
      <w:r w:rsidRPr="006F3E21">
        <w:rPr>
          <w:b/>
          <w:color w:val="000000"/>
        </w:rPr>
        <w:lastRenderedPageBreak/>
        <w:t>CHAPTER 1: INTRODUCTION</w:t>
      </w:r>
    </w:p>
    <w:p w14:paraId="5D8507DE" w14:textId="77777777" w:rsidR="00DE47C7" w:rsidRPr="006F3E21" w:rsidRDefault="00DE47C7" w:rsidP="00255DC3">
      <w:pPr>
        <w:pStyle w:val="NormalWeb"/>
        <w:spacing w:before="0" w:beforeAutospacing="0" w:after="0" w:afterAutospacing="0" w:line="480" w:lineRule="auto"/>
        <w:jc w:val="center"/>
        <w:rPr>
          <w:b/>
          <w:color w:val="000000"/>
        </w:rPr>
      </w:pPr>
    </w:p>
    <w:p w14:paraId="2829503B" w14:textId="77777777" w:rsidR="00B0259D" w:rsidRPr="006F3E21" w:rsidRDefault="00B0259D" w:rsidP="00255DC3">
      <w:pPr>
        <w:pStyle w:val="NormalWeb"/>
        <w:numPr>
          <w:ilvl w:val="1"/>
          <w:numId w:val="1"/>
        </w:numPr>
        <w:spacing w:before="0" w:beforeAutospacing="0" w:after="0" w:afterAutospacing="0" w:line="480" w:lineRule="auto"/>
        <w:ind w:left="432"/>
        <w:rPr>
          <w:b/>
          <w:bCs/>
        </w:rPr>
      </w:pPr>
      <w:r w:rsidRPr="006F3E21">
        <w:rPr>
          <w:b/>
          <w:bCs/>
          <w:color w:val="000000"/>
        </w:rPr>
        <w:t>Objectives</w:t>
      </w:r>
    </w:p>
    <w:p w14:paraId="53F7A58C" w14:textId="63423F91" w:rsidR="00B0259D" w:rsidRPr="006F3E21" w:rsidRDefault="00B0259D" w:rsidP="00255DC3">
      <w:pPr>
        <w:pStyle w:val="NormalWeb"/>
        <w:autoSpaceDE w:val="0"/>
        <w:autoSpaceDN w:val="0"/>
        <w:adjustRightInd w:val="0"/>
        <w:spacing w:before="0" w:beforeAutospacing="0" w:after="0" w:afterAutospacing="0" w:line="480" w:lineRule="auto"/>
        <w:ind w:firstLine="720"/>
        <w:jc w:val="both"/>
        <w:rPr>
          <w:b/>
          <w:bCs/>
          <w:color w:val="000000"/>
        </w:rPr>
      </w:pPr>
      <w:r w:rsidRPr="006F3E21">
        <w:rPr>
          <w:color w:val="000000"/>
        </w:rPr>
        <w:t xml:space="preserve">The main objective of this </w:t>
      </w:r>
      <w:r w:rsidR="0010208F" w:rsidRPr="006F3E21">
        <w:rPr>
          <w:color w:val="000000"/>
        </w:rPr>
        <w:t xml:space="preserve">thesis </w:t>
      </w:r>
      <w:r w:rsidRPr="006F3E21">
        <w:rPr>
          <w:color w:val="000000"/>
        </w:rPr>
        <w:t xml:space="preserve">is to determine </w:t>
      </w:r>
      <w:r w:rsidR="005E14EA" w:rsidRPr="006F3E21">
        <w:rPr>
          <w:color w:val="000000"/>
        </w:rPr>
        <w:t xml:space="preserve">the </w:t>
      </w:r>
      <w:r w:rsidRPr="006F3E21">
        <w:rPr>
          <w:color w:val="000000"/>
        </w:rPr>
        <w:t>composition</w:t>
      </w:r>
      <w:r w:rsidR="00ED1C09" w:rsidRPr="006F3E21">
        <w:rPr>
          <w:color w:val="000000"/>
        </w:rPr>
        <w:t>,</w:t>
      </w:r>
      <w:r w:rsidRPr="006F3E21">
        <w:rPr>
          <w:color w:val="000000"/>
        </w:rPr>
        <w:t xml:space="preserve"> </w:t>
      </w:r>
      <w:r w:rsidR="00B70133" w:rsidRPr="006F3E21">
        <w:rPr>
          <w:color w:val="000000"/>
        </w:rPr>
        <w:t>source(s)</w:t>
      </w:r>
      <w:r w:rsidRPr="006F3E21">
        <w:rPr>
          <w:color w:val="000000"/>
        </w:rPr>
        <w:t xml:space="preserve">, and </w:t>
      </w:r>
      <w:r w:rsidR="00ED1C09" w:rsidRPr="006F3E21">
        <w:rPr>
          <w:color w:val="000000"/>
        </w:rPr>
        <w:t>p</w:t>
      </w:r>
      <w:r w:rsidRPr="006F3E21">
        <w:rPr>
          <w:color w:val="000000"/>
        </w:rPr>
        <w:t xml:space="preserve">otential migration </w:t>
      </w:r>
      <w:r w:rsidR="00ED1C09" w:rsidRPr="006F3E21">
        <w:rPr>
          <w:color w:val="000000"/>
        </w:rPr>
        <w:t xml:space="preserve">pathways </w:t>
      </w:r>
      <w:r w:rsidRPr="006F3E21">
        <w:rPr>
          <w:color w:val="000000"/>
        </w:rPr>
        <w:t xml:space="preserve">of Paleozoic West-Central Kansas oils through the use of </w:t>
      </w:r>
      <w:r w:rsidR="008C5695" w:rsidRPr="006F3E21">
        <w:rPr>
          <w:color w:val="000000"/>
        </w:rPr>
        <w:t>oil</w:t>
      </w:r>
      <w:r w:rsidR="001A5BE6" w:rsidRPr="001A5BE6">
        <w:rPr>
          <w:b/>
          <w:i/>
          <w:color w:val="000000"/>
          <w:sz w:val="28"/>
        </w:rPr>
        <w:t>/</w:t>
      </w:r>
      <w:r w:rsidR="008C5695" w:rsidRPr="006F3E21">
        <w:rPr>
          <w:color w:val="000000"/>
        </w:rPr>
        <w:t xml:space="preserve">oil and </w:t>
      </w:r>
      <w:r w:rsidRPr="006F3E21">
        <w:rPr>
          <w:color w:val="000000"/>
        </w:rPr>
        <w:t>oil</w:t>
      </w:r>
      <w:r w:rsidR="001A5BE6" w:rsidRPr="001A5BE6">
        <w:rPr>
          <w:b/>
          <w:i/>
          <w:color w:val="000000"/>
          <w:sz w:val="28"/>
        </w:rPr>
        <w:t>/</w:t>
      </w:r>
      <w:r w:rsidRPr="006F3E21">
        <w:rPr>
          <w:color w:val="000000"/>
        </w:rPr>
        <w:t>source rock organic geochemistry.</w:t>
      </w:r>
      <w:r w:rsidR="00ED1C09" w:rsidRPr="006F3E21">
        <w:rPr>
          <w:color w:val="000000"/>
        </w:rPr>
        <w:t xml:space="preserve"> T</w:t>
      </w:r>
      <w:r w:rsidRPr="006F3E21">
        <w:rPr>
          <w:color w:val="000000"/>
        </w:rPr>
        <w:t xml:space="preserve">he composition of the Paleozoic </w:t>
      </w:r>
      <w:r w:rsidR="00413184" w:rsidRPr="006F3E21">
        <w:rPr>
          <w:color w:val="000000"/>
        </w:rPr>
        <w:t xml:space="preserve">Hugoton Embayment </w:t>
      </w:r>
      <w:r w:rsidRPr="006F3E21">
        <w:rPr>
          <w:color w:val="000000"/>
        </w:rPr>
        <w:t>oils</w:t>
      </w:r>
      <w:r w:rsidR="00ED1C09" w:rsidRPr="006F3E21">
        <w:rPr>
          <w:color w:val="000000"/>
        </w:rPr>
        <w:t xml:space="preserve"> </w:t>
      </w:r>
      <w:r w:rsidR="00F04D62" w:rsidRPr="006F3E21">
        <w:rPr>
          <w:color w:val="000000"/>
        </w:rPr>
        <w:t>was</w:t>
      </w:r>
      <w:r w:rsidR="00ED1C09" w:rsidRPr="006F3E21">
        <w:rPr>
          <w:color w:val="000000"/>
        </w:rPr>
        <w:t xml:space="preserve"> determined using</w:t>
      </w:r>
      <w:r w:rsidRPr="006F3E21">
        <w:rPr>
          <w:color w:val="000000"/>
        </w:rPr>
        <w:t xml:space="preserve"> multiple geochemical biomarkers</w:t>
      </w:r>
      <w:r w:rsidR="005E14EA" w:rsidRPr="006F3E21">
        <w:rPr>
          <w:color w:val="000000"/>
        </w:rPr>
        <w:t>,</w:t>
      </w:r>
      <w:r w:rsidRPr="006F3E21">
        <w:rPr>
          <w:color w:val="000000"/>
        </w:rPr>
        <w:t xml:space="preserve"> </w:t>
      </w:r>
      <w:r w:rsidR="00ED1C09" w:rsidRPr="006F3E21">
        <w:rPr>
          <w:color w:val="000000"/>
        </w:rPr>
        <w:t xml:space="preserve">which in turn could be used to </w:t>
      </w:r>
      <w:r w:rsidRPr="006F3E21">
        <w:rPr>
          <w:color w:val="000000"/>
        </w:rPr>
        <w:t xml:space="preserve">visualize lateral and vertical changes in source rock lithology, organic matter, depositional environment, and thermal maturity. </w:t>
      </w:r>
      <w:r w:rsidR="00B70133" w:rsidRPr="006F3E21">
        <w:rPr>
          <w:color w:val="000000"/>
        </w:rPr>
        <w:t>The source of these oils has been understudied, and the likely sources include migrated Devonian-Mississippian Woodford</w:t>
      </w:r>
      <w:r w:rsidR="001A5BE6" w:rsidRPr="001A5BE6">
        <w:rPr>
          <w:b/>
          <w:i/>
          <w:color w:val="000000"/>
          <w:sz w:val="28"/>
        </w:rPr>
        <w:t>/</w:t>
      </w:r>
      <w:r w:rsidR="00B70133" w:rsidRPr="006F3E21">
        <w:rPr>
          <w:color w:val="000000"/>
        </w:rPr>
        <w:t xml:space="preserve">Chattanooga oil, migrated Late Cretaceous Niobrara oil, and </w:t>
      </w:r>
      <w:r w:rsidR="009D4279" w:rsidRPr="006F3E21">
        <w:rPr>
          <w:color w:val="000000"/>
        </w:rPr>
        <w:t xml:space="preserve">self-sourced oil from various organic rich shales in Kansas. </w:t>
      </w:r>
      <w:r w:rsidR="00ED1C09" w:rsidRPr="006F3E21">
        <w:rPr>
          <w:color w:val="000000"/>
        </w:rPr>
        <w:t>Based on t</w:t>
      </w:r>
      <w:r w:rsidRPr="006F3E21">
        <w:rPr>
          <w:color w:val="000000"/>
        </w:rPr>
        <w:t xml:space="preserve">hese </w:t>
      </w:r>
      <w:r w:rsidR="009D4279" w:rsidRPr="006F3E21">
        <w:rPr>
          <w:color w:val="000000"/>
        </w:rPr>
        <w:t>geochemical analyses and potential sources</w:t>
      </w:r>
      <w:r w:rsidRPr="006F3E21">
        <w:rPr>
          <w:color w:val="000000"/>
        </w:rPr>
        <w:t xml:space="preserve">, generalizations </w:t>
      </w:r>
      <w:r w:rsidR="00ED1C09" w:rsidRPr="006F3E21">
        <w:rPr>
          <w:color w:val="000000"/>
        </w:rPr>
        <w:t>could be</w:t>
      </w:r>
      <w:r w:rsidRPr="006F3E21">
        <w:rPr>
          <w:color w:val="000000"/>
        </w:rPr>
        <w:t xml:space="preserve"> made to compare and contrast the Paleozoic </w:t>
      </w:r>
      <w:r w:rsidR="00413184" w:rsidRPr="006F3E21">
        <w:rPr>
          <w:color w:val="000000"/>
        </w:rPr>
        <w:t>Hugoton Embayment</w:t>
      </w:r>
      <w:r w:rsidR="00413184" w:rsidRPr="006F3E21" w:rsidDel="00413184">
        <w:rPr>
          <w:color w:val="000000"/>
        </w:rPr>
        <w:t xml:space="preserve"> </w:t>
      </w:r>
      <w:r w:rsidRPr="006F3E21">
        <w:rPr>
          <w:color w:val="000000"/>
        </w:rPr>
        <w:t xml:space="preserve">oils </w:t>
      </w:r>
      <w:r w:rsidR="00ED1C09" w:rsidRPr="006F3E21">
        <w:rPr>
          <w:color w:val="000000"/>
        </w:rPr>
        <w:t>with</w:t>
      </w:r>
      <w:r w:rsidRPr="006F3E21">
        <w:rPr>
          <w:color w:val="000000"/>
        </w:rPr>
        <w:t xml:space="preserve"> the </w:t>
      </w:r>
      <w:r w:rsidR="008C5695" w:rsidRPr="006F3E21">
        <w:rPr>
          <w:color w:val="000000"/>
        </w:rPr>
        <w:t xml:space="preserve">conventional </w:t>
      </w:r>
      <w:r w:rsidRPr="006F3E21">
        <w:rPr>
          <w:color w:val="000000"/>
        </w:rPr>
        <w:t xml:space="preserve">Woodford </w:t>
      </w:r>
      <w:r w:rsidR="008C5695" w:rsidRPr="006F3E21">
        <w:rPr>
          <w:color w:val="000000"/>
        </w:rPr>
        <w:t xml:space="preserve">oils </w:t>
      </w:r>
      <w:r w:rsidRPr="006F3E21">
        <w:rPr>
          <w:color w:val="000000"/>
        </w:rPr>
        <w:t xml:space="preserve">derived from the Anadarko Basin in Southern Oklahoma, a local Woodford shale in Eastern Kansas, and local organic rich shales in Central Kansas. </w:t>
      </w:r>
      <w:r w:rsidR="00ED1C09" w:rsidRPr="006F3E21">
        <w:rPr>
          <w:color w:val="000000"/>
        </w:rPr>
        <w:t>Finally, following the determination of the potential s</w:t>
      </w:r>
      <w:r w:rsidRPr="006F3E21">
        <w:rPr>
          <w:color w:val="000000"/>
        </w:rPr>
        <w:t>ource rock, migration distance</w:t>
      </w:r>
      <w:r w:rsidR="00ED1C09" w:rsidRPr="006F3E21">
        <w:rPr>
          <w:color w:val="000000"/>
        </w:rPr>
        <w:t>s</w:t>
      </w:r>
      <w:r w:rsidRPr="006F3E21">
        <w:rPr>
          <w:color w:val="000000"/>
        </w:rPr>
        <w:t xml:space="preserve"> can be inferred, and migration pathways can be hypothesized. </w:t>
      </w:r>
      <w:r w:rsidR="005E14EA" w:rsidRPr="006F3E21">
        <w:rPr>
          <w:color w:val="000000"/>
        </w:rPr>
        <w:t xml:space="preserve">Understanding the oil migration pathways </w:t>
      </w:r>
      <w:r w:rsidRPr="006F3E21">
        <w:rPr>
          <w:color w:val="000000"/>
        </w:rPr>
        <w:t>may help predict hydrocarbon accumulations in these reservoirs and increase the general understanding of the secondary migration pathways of Woodford sourced oils.</w:t>
      </w:r>
    </w:p>
    <w:p w14:paraId="5E96DBF3" w14:textId="77777777" w:rsidR="00B0259D" w:rsidRPr="006F3E21" w:rsidRDefault="00B0259D" w:rsidP="00255DC3">
      <w:pPr>
        <w:pStyle w:val="NormalWeb"/>
        <w:spacing w:before="0" w:beforeAutospacing="0" w:after="0" w:afterAutospacing="0" w:line="480" w:lineRule="auto"/>
        <w:ind w:left="432"/>
        <w:rPr>
          <w:b/>
          <w:bCs/>
        </w:rPr>
      </w:pPr>
    </w:p>
    <w:p w14:paraId="5C80EF4A" w14:textId="77777777" w:rsidR="00B0259D" w:rsidRPr="006F3E21" w:rsidRDefault="00B0259D" w:rsidP="00255DC3">
      <w:pPr>
        <w:pStyle w:val="NormalWeb"/>
        <w:numPr>
          <w:ilvl w:val="1"/>
          <w:numId w:val="1"/>
        </w:numPr>
        <w:spacing w:before="0" w:beforeAutospacing="0" w:after="0" w:afterAutospacing="0" w:line="480" w:lineRule="auto"/>
        <w:ind w:left="288" w:hanging="288"/>
        <w:jc w:val="both"/>
        <w:rPr>
          <w:color w:val="000000"/>
        </w:rPr>
      </w:pPr>
      <w:r w:rsidRPr="006F3E21">
        <w:rPr>
          <w:b/>
          <w:bCs/>
          <w:color w:val="000000"/>
        </w:rPr>
        <w:t>Biomarkers</w:t>
      </w:r>
    </w:p>
    <w:p w14:paraId="0B70976E" w14:textId="5E7C64AE" w:rsidR="00B0259D" w:rsidRPr="006F3E21" w:rsidRDefault="00B0259D" w:rsidP="00D32C4B">
      <w:pPr>
        <w:pStyle w:val="NormalWeb"/>
        <w:spacing w:before="0" w:beforeAutospacing="0" w:after="0" w:afterAutospacing="0" w:line="480" w:lineRule="auto"/>
        <w:ind w:firstLine="720"/>
        <w:jc w:val="both"/>
        <w:rPr>
          <w:color w:val="000000"/>
        </w:rPr>
      </w:pPr>
      <w:r w:rsidRPr="006F3E21">
        <w:rPr>
          <w:color w:val="000000"/>
        </w:rPr>
        <w:t xml:space="preserve">Biomarkers </w:t>
      </w:r>
      <w:r w:rsidR="005E14EA" w:rsidRPr="006F3E21">
        <w:rPr>
          <w:color w:val="000000"/>
        </w:rPr>
        <w:t>are</w:t>
      </w:r>
      <w:r w:rsidRPr="006F3E21">
        <w:rPr>
          <w:color w:val="000000"/>
        </w:rPr>
        <w:t xml:space="preserve"> organic molecular fossils that have parent molecules </w:t>
      </w:r>
      <w:r w:rsidR="005276A4" w:rsidRPr="006F3E21">
        <w:rPr>
          <w:color w:val="000000"/>
        </w:rPr>
        <w:t xml:space="preserve">formed </w:t>
      </w:r>
      <w:r w:rsidRPr="006F3E21">
        <w:rPr>
          <w:color w:val="000000"/>
        </w:rPr>
        <w:t>from living</w:t>
      </w:r>
      <w:r w:rsidR="00EC0BBC" w:rsidRPr="006F3E21">
        <w:rPr>
          <w:color w:val="000000"/>
        </w:rPr>
        <w:t xml:space="preserve"> </w:t>
      </w:r>
      <w:r w:rsidRPr="006F3E21">
        <w:rPr>
          <w:color w:val="000000"/>
        </w:rPr>
        <w:t xml:space="preserve">organisms and do not </w:t>
      </w:r>
      <w:r w:rsidR="005276A4" w:rsidRPr="006F3E21">
        <w:rPr>
          <w:color w:val="000000"/>
        </w:rPr>
        <w:t>change</w:t>
      </w:r>
      <w:r w:rsidRPr="006F3E21">
        <w:rPr>
          <w:color w:val="000000"/>
        </w:rPr>
        <w:t xml:space="preserve"> much </w:t>
      </w:r>
      <w:r w:rsidR="005276A4" w:rsidRPr="006F3E21">
        <w:rPr>
          <w:color w:val="000000"/>
        </w:rPr>
        <w:t>during deposition</w:t>
      </w:r>
      <w:r w:rsidRPr="006F3E21">
        <w:rPr>
          <w:color w:val="000000"/>
        </w:rPr>
        <w:t xml:space="preserve">. These </w:t>
      </w:r>
      <w:r w:rsidR="005276A4" w:rsidRPr="006F3E21">
        <w:rPr>
          <w:color w:val="000000"/>
        </w:rPr>
        <w:t>biomarkers</w:t>
      </w:r>
      <w:r w:rsidRPr="006F3E21">
        <w:rPr>
          <w:color w:val="000000"/>
        </w:rPr>
        <w:t xml:space="preserve"> are composed of </w:t>
      </w:r>
      <w:r w:rsidR="005276A4" w:rsidRPr="006F3E21">
        <w:rPr>
          <w:color w:val="000000"/>
        </w:rPr>
        <w:t xml:space="preserve">the </w:t>
      </w:r>
      <w:r w:rsidR="005276A4" w:rsidRPr="006F3E21">
        <w:rPr>
          <w:color w:val="000000"/>
        </w:rPr>
        <w:lastRenderedPageBreak/>
        <w:t xml:space="preserve">elements </w:t>
      </w:r>
      <w:r w:rsidRPr="006F3E21">
        <w:rPr>
          <w:color w:val="000000"/>
        </w:rPr>
        <w:t xml:space="preserve">carbon and </w:t>
      </w:r>
      <w:r w:rsidR="00237A74" w:rsidRPr="006F3E21">
        <w:rPr>
          <w:color w:val="000000"/>
        </w:rPr>
        <w:t>hydrogen,</w:t>
      </w:r>
      <w:r w:rsidRPr="006F3E21">
        <w:rPr>
          <w:color w:val="000000"/>
        </w:rPr>
        <w:t xml:space="preserve"> but </w:t>
      </w:r>
      <w:r w:rsidR="005276A4" w:rsidRPr="006F3E21">
        <w:rPr>
          <w:color w:val="000000"/>
        </w:rPr>
        <w:t>other useful molecular compounds may contain</w:t>
      </w:r>
      <w:r w:rsidRPr="006F3E21">
        <w:rPr>
          <w:color w:val="000000"/>
        </w:rPr>
        <w:t xml:space="preserve"> </w:t>
      </w:r>
      <w:r w:rsidR="00413184" w:rsidRPr="006F3E21">
        <w:rPr>
          <w:color w:val="000000"/>
        </w:rPr>
        <w:t xml:space="preserve">elements </w:t>
      </w:r>
      <w:r w:rsidRPr="006F3E21">
        <w:rPr>
          <w:color w:val="000000"/>
        </w:rPr>
        <w:t>such as nitrogen, sulfur, and oxygen (</w:t>
      </w:r>
      <w:r w:rsidR="00A932E5" w:rsidRPr="006F3E21">
        <w:rPr>
          <w:color w:val="000000"/>
        </w:rPr>
        <w:t>Waples and Machihara, 1990</w:t>
      </w:r>
      <w:r w:rsidRPr="006F3E21">
        <w:rPr>
          <w:color w:val="000000"/>
        </w:rPr>
        <w:t xml:space="preserve">). These molecules, in the scope of organic geochemistry, are </w:t>
      </w:r>
      <w:r w:rsidR="005E14EA" w:rsidRPr="006F3E21">
        <w:rPr>
          <w:color w:val="000000"/>
        </w:rPr>
        <w:t xml:space="preserve">essential </w:t>
      </w:r>
      <w:r w:rsidRPr="006F3E21">
        <w:rPr>
          <w:color w:val="000000"/>
        </w:rPr>
        <w:t xml:space="preserve">because they can be used to infer the </w:t>
      </w:r>
      <w:r w:rsidR="005276A4" w:rsidRPr="006F3E21">
        <w:rPr>
          <w:color w:val="000000"/>
        </w:rPr>
        <w:t>organic matter input</w:t>
      </w:r>
      <w:r w:rsidRPr="006F3E21">
        <w:rPr>
          <w:color w:val="000000"/>
        </w:rPr>
        <w:t xml:space="preserve">, </w:t>
      </w:r>
      <w:r w:rsidR="005276A4" w:rsidRPr="006F3E21">
        <w:rPr>
          <w:color w:val="000000"/>
        </w:rPr>
        <w:t>depositional environment</w:t>
      </w:r>
      <w:r w:rsidRPr="006F3E21">
        <w:rPr>
          <w:color w:val="000000"/>
        </w:rPr>
        <w:t>, degree of maturity and biodegradation, and oil</w:t>
      </w:r>
      <w:r w:rsidR="001A5BE6" w:rsidRPr="001A5BE6">
        <w:rPr>
          <w:b/>
          <w:i/>
          <w:color w:val="000000"/>
          <w:sz w:val="28"/>
        </w:rPr>
        <w:t>/</w:t>
      </w:r>
      <w:r w:rsidRPr="006F3E21">
        <w:rPr>
          <w:color w:val="000000"/>
        </w:rPr>
        <w:t>oil and oil</w:t>
      </w:r>
      <w:r w:rsidR="001A5BE6" w:rsidRPr="001A5BE6">
        <w:rPr>
          <w:b/>
          <w:i/>
          <w:color w:val="000000"/>
          <w:sz w:val="28"/>
        </w:rPr>
        <w:t>/</w:t>
      </w:r>
      <w:r w:rsidRPr="006F3E21">
        <w:rPr>
          <w:color w:val="000000"/>
        </w:rPr>
        <w:t>source rock relationships (</w:t>
      </w:r>
      <w:r w:rsidR="00EC0BBC" w:rsidRPr="006F3E21">
        <w:rPr>
          <w:color w:val="000000"/>
        </w:rPr>
        <w:t xml:space="preserve">Waples </w:t>
      </w:r>
      <w:r w:rsidR="00C003A9" w:rsidRPr="006F3E21">
        <w:rPr>
          <w:color w:val="000000"/>
        </w:rPr>
        <w:t>and</w:t>
      </w:r>
      <w:r w:rsidR="00EC0BBC" w:rsidRPr="006F3E21">
        <w:rPr>
          <w:color w:val="000000"/>
        </w:rPr>
        <w:t xml:space="preserve"> Machihara, 1990</w:t>
      </w:r>
      <w:r w:rsidR="00A932E5" w:rsidRPr="006F3E21">
        <w:rPr>
          <w:color w:val="000000"/>
        </w:rPr>
        <w:t>)</w:t>
      </w:r>
      <w:r w:rsidRPr="006F3E21">
        <w:rPr>
          <w:color w:val="000000"/>
        </w:rPr>
        <w:t xml:space="preserve">. Biomarkers are </w:t>
      </w:r>
      <w:r w:rsidR="00237A74" w:rsidRPr="006F3E21">
        <w:rPr>
          <w:color w:val="000000"/>
        </w:rPr>
        <w:t xml:space="preserve">usually </w:t>
      </w:r>
      <w:r w:rsidRPr="006F3E21">
        <w:rPr>
          <w:color w:val="000000"/>
        </w:rPr>
        <w:t>found in sedimentary rocks</w:t>
      </w:r>
      <w:r w:rsidR="00237A74" w:rsidRPr="006F3E21">
        <w:rPr>
          <w:color w:val="000000"/>
        </w:rPr>
        <w:t>, they are</w:t>
      </w:r>
      <w:r w:rsidRPr="006F3E21">
        <w:rPr>
          <w:color w:val="000000"/>
        </w:rPr>
        <w:t xml:space="preserve"> abundant in hydrocarbon rich source rocks, </w:t>
      </w:r>
      <w:r w:rsidR="00237A74" w:rsidRPr="006F3E21">
        <w:rPr>
          <w:color w:val="000000"/>
        </w:rPr>
        <w:t xml:space="preserve">and </w:t>
      </w:r>
      <w:r w:rsidRPr="006F3E21">
        <w:rPr>
          <w:color w:val="000000"/>
        </w:rPr>
        <w:t>a smal</w:t>
      </w:r>
      <w:r w:rsidR="008A4F2F" w:rsidRPr="006F3E21">
        <w:rPr>
          <w:color w:val="000000"/>
        </w:rPr>
        <w:t xml:space="preserve">l </w:t>
      </w:r>
      <w:r w:rsidRPr="006F3E21">
        <w:rPr>
          <w:color w:val="000000"/>
        </w:rPr>
        <w:t xml:space="preserve">percentage of </w:t>
      </w:r>
      <w:r w:rsidR="00237A74" w:rsidRPr="006F3E21">
        <w:rPr>
          <w:color w:val="000000"/>
        </w:rPr>
        <w:t xml:space="preserve">those </w:t>
      </w:r>
      <w:r w:rsidRPr="006F3E21">
        <w:rPr>
          <w:color w:val="000000"/>
        </w:rPr>
        <w:t xml:space="preserve">biomarkers </w:t>
      </w:r>
      <w:r w:rsidR="00637238" w:rsidRPr="006F3E21">
        <w:rPr>
          <w:color w:val="000000"/>
        </w:rPr>
        <w:t>can</w:t>
      </w:r>
      <w:r w:rsidRPr="006F3E21">
        <w:rPr>
          <w:color w:val="000000"/>
        </w:rPr>
        <w:t xml:space="preserve"> be extracted from the organic matter in the source rock (Tissot </w:t>
      </w:r>
      <w:r w:rsidR="00C003A9" w:rsidRPr="006F3E21">
        <w:rPr>
          <w:color w:val="000000"/>
        </w:rPr>
        <w:t>and</w:t>
      </w:r>
      <w:r w:rsidRPr="006F3E21">
        <w:rPr>
          <w:color w:val="000000"/>
        </w:rPr>
        <w:t xml:space="preserve"> Welte, 1984). The organic matter is composed of insoluble kerogen, soluble bitumen, and some hydrocarbon gasses, </w:t>
      </w:r>
      <w:r w:rsidRPr="006F3E21">
        <w:rPr>
          <w:b/>
          <w:bCs/>
          <w:color w:val="000000"/>
        </w:rPr>
        <w:t>Fig</w:t>
      </w:r>
      <w:r w:rsidR="003E5F83" w:rsidRPr="006F3E21">
        <w:rPr>
          <w:b/>
          <w:bCs/>
          <w:color w:val="000000"/>
        </w:rPr>
        <w:t>.</w:t>
      </w:r>
      <w:r w:rsidRPr="006F3E21">
        <w:rPr>
          <w:b/>
          <w:bCs/>
          <w:color w:val="000000"/>
        </w:rPr>
        <w:t xml:space="preserve"> </w:t>
      </w:r>
      <w:r w:rsidR="00540DD2" w:rsidRPr="006F3E21">
        <w:rPr>
          <w:b/>
          <w:bCs/>
          <w:color w:val="000000"/>
        </w:rPr>
        <w:t xml:space="preserve">1 </w:t>
      </w:r>
      <w:r w:rsidRPr="006F3E21">
        <w:rPr>
          <w:color w:val="000000"/>
        </w:rPr>
        <w:t xml:space="preserve">(Tissot </w:t>
      </w:r>
      <w:r w:rsidR="00C003A9" w:rsidRPr="006F3E21">
        <w:rPr>
          <w:color w:val="000000"/>
        </w:rPr>
        <w:t>and</w:t>
      </w:r>
      <w:r w:rsidRPr="006F3E21">
        <w:rPr>
          <w:color w:val="000000"/>
        </w:rPr>
        <w:t xml:space="preserve"> Welte, 1984</w:t>
      </w:r>
      <w:r w:rsidR="00EC0BBC" w:rsidRPr="006F3E21">
        <w:rPr>
          <w:color w:val="000000"/>
        </w:rPr>
        <w:t>;</w:t>
      </w:r>
      <w:r w:rsidRPr="006F3E21">
        <w:rPr>
          <w:color w:val="000000"/>
        </w:rPr>
        <w:t xml:space="preserve"> Peters et al., 2004a). In bitumen, other </w:t>
      </w:r>
      <w:r w:rsidR="00237A74" w:rsidRPr="006F3E21">
        <w:rPr>
          <w:color w:val="000000"/>
        </w:rPr>
        <w:t xml:space="preserve">families of </w:t>
      </w:r>
      <w:r w:rsidRPr="006F3E21">
        <w:rPr>
          <w:color w:val="000000"/>
        </w:rPr>
        <w:t>compound</w:t>
      </w:r>
      <w:r w:rsidR="00237A74" w:rsidRPr="006F3E21">
        <w:rPr>
          <w:color w:val="000000"/>
        </w:rPr>
        <w:t>s</w:t>
      </w:r>
      <w:r w:rsidRPr="006F3E21">
        <w:rPr>
          <w:color w:val="000000"/>
        </w:rPr>
        <w:t xml:space="preserve"> can be separated and analyzed. The </w:t>
      </w:r>
      <w:r w:rsidR="005E14EA" w:rsidRPr="006F3E21">
        <w:rPr>
          <w:color w:val="000000"/>
        </w:rPr>
        <w:t xml:space="preserve">primary </w:t>
      </w:r>
      <w:r w:rsidRPr="006F3E21">
        <w:rPr>
          <w:color w:val="000000"/>
        </w:rPr>
        <w:t xml:space="preserve">families are saturate hydrocarbons, aromatic hydrocarbons, heavy resins, and asphaltenes that all contain a unique chemical fingerprint that can be used for correlation (Moustafa </w:t>
      </w:r>
      <w:r w:rsidR="00C003A9" w:rsidRPr="006F3E21">
        <w:rPr>
          <w:color w:val="000000"/>
        </w:rPr>
        <w:t>and</w:t>
      </w:r>
      <w:r w:rsidRPr="006F3E21">
        <w:rPr>
          <w:color w:val="000000"/>
        </w:rPr>
        <w:t xml:space="preserve"> Morsi, 2012). </w:t>
      </w:r>
    </w:p>
    <w:p w14:paraId="796E0EEE" w14:textId="77777777" w:rsidR="00B0259D" w:rsidRPr="006F3E21" w:rsidRDefault="00B0259D" w:rsidP="00255DC3">
      <w:pPr>
        <w:pStyle w:val="NormalWeb"/>
        <w:spacing w:before="0" w:beforeAutospacing="0" w:after="0" w:afterAutospacing="0" w:line="480" w:lineRule="auto"/>
        <w:jc w:val="center"/>
        <w:rPr>
          <w:b/>
          <w:bCs/>
          <w:color w:val="000000"/>
        </w:rPr>
      </w:pPr>
      <w:r w:rsidRPr="006F3E21">
        <w:rPr>
          <w:noProof/>
          <w:color w:val="000000"/>
        </w:rPr>
        <w:drawing>
          <wp:inline distT="0" distB="0" distL="0" distR="0" wp14:anchorId="0208EE8A" wp14:editId="6DB954F9">
            <wp:extent cx="5095875" cy="3263937"/>
            <wp:effectExtent l="0" t="0" r="0" b="0"/>
            <wp:docPr id="4" name="Content Placeholder 3">
              <a:extLst xmlns:a="http://schemas.openxmlformats.org/drawingml/2006/main">
                <a:ext uri="{FF2B5EF4-FFF2-40B4-BE49-F238E27FC236}">
                  <a16:creationId xmlns:a16="http://schemas.microsoft.com/office/drawing/2014/main" id="{F8D478C9-D8DE-4F66-8E98-0A92CEB1137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F8D478C9-D8DE-4F66-8E98-0A92CEB1137F}"/>
                        </a:ext>
                      </a:extLst>
                    </pic:cNvPr>
                    <pic:cNvPicPr>
                      <a:picLocks noGrp="1" noChangeAspect="1"/>
                    </pic:cNvPicPr>
                  </pic:nvPicPr>
                  <pic:blipFill rotWithShape="1">
                    <a:blip r:embed="rId10"/>
                    <a:srcRect l="7534" t="13916" r="12952" b="8107"/>
                    <a:stretch/>
                  </pic:blipFill>
                  <pic:spPr bwMode="auto">
                    <a:xfrm>
                      <a:off x="0" y="0"/>
                      <a:ext cx="5170331" cy="3311627"/>
                    </a:xfrm>
                    <a:prstGeom prst="rect">
                      <a:avLst/>
                    </a:prstGeom>
                    <a:ln>
                      <a:noFill/>
                    </a:ln>
                    <a:extLst>
                      <a:ext uri="{53640926-AAD7-44D8-BBD7-CCE9431645EC}">
                        <a14:shadowObscured xmlns:a14="http://schemas.microsoft.com/office/drawing/2010/main"/>
                      </a:ext>
                    </a:extLst>
                  </pic:spPr>
                </pic:pic>
              </a:graphicData>
            </a:graphic>
          </wp:inline>
        </w:drawing>
      </w:r>
    </w:p>
    <w:p w14:paraId="0E3FB49A" w14:textId="6E793821" w:rsidR="00B0259D" w:rsidRPr="006F3E21" w:rsidRDefault="00B0259D" w:rsidP="00F013E0">
      <w:pPr>
        <w:pStyle w:val="NormalWeb"/>
        <w:spacing w:before="0" w:beforeAutospacing="0" w:after="0" w:afterAutospacing="0"/>
        <w:jc w:val="both"/>
        <w:rPr>
          <w:color w:val="000000"/>
        </w:rPr>
      </w:pPr>
      <w:r w:rsidRPr="006F3E21">
        <w:rPr>
          <w:b/>
          <w:bCs/>
          <w:color w:val="000000"/>
        </w:rPr>
        <w:t xml:space="preserve">Figure </w:t>
      </w:r>
      <w:r w:rsidR="00F741A9" w:rsidRPr="006F3E21">
        <w:rPr>
          <w:b/>
          <w:bCs/>
          <w:color w:val="000000"/>
        </w:rPr>
        <w:t>1</w:t>
      </w:r>
      <w:r w:rsidR="00632A0B" w:rsidRPr="006F3E21">
        <w:rPr>
          <w:b/>
          <w:bCs/>
          <w:color w:val="000000"/>
        </w:rPr>
        <w:t>.</w:t>
      </w:r>
      <w:r w:rsidRPr="006F3E21">
        <w:rPr>
          <w:color w:val="000000"/>
        </w:rPr>
        <w:t xml:space="preserve"> Breakdown of organic matter from a source rock into insoluble kerogen, soluble bitumen, and molecular biomarkers </w:t>
      </w:r>
      <w:r w:rsidR="00115D79" w:rsidRPr="006F3E21">
        <w:rPr>
          <w:color w:val="000000"/>
        </w:rPr>
        <w:t>(</w:t>
      </w:r>
      <w:r w:rsidRPr="006F3E21">
        <w:rPr>
          <w:color w:val="000000"/>
        </w:rPr>
        <w:t xml:space="preserve">Tissot </w:t>
      </w:r>
      <w:r w:rsidR="00C003A9" w:rsidRPr="006F3E21">
        <w:rPr>
          <w:color w:val="000000"/>
        </w:rPr>
        <w:t>and</w:t>
      </w:r>
      <w:r w:rsidRPr="006F3E21">
        <w:rPr>
          <w:color w:val="000000"/>
        </w:rPr>
        <w:t xml:space="preserve"> Welte, 1984</w:t>
      </w:r>
      <w:r w:rsidR="00115D79" w:rsidRPr="006F3E21">
        <w:rPr>
          <w:color w:val="000000"/>
        </w:rPr>
        <w:t>).</w:t>
      </w:r>
      <w:r w:rsidRPr="006F3E21">
        <w:rPr>
          <w:color w:val="000000"/>
        </w:rPr>
        <w:t xml:space="preserve"> </w:t>
      </w:r>
    </w:p>
    <w:p w14:paraId="4DB37BB2" w14:textId="1A26E079" w:rsidR="00B0259D" w:rsidRPr="006F3E21" w:rsidRDefault="00B0259D" w:rsidP="00255DC3">
      <w:pPr>
        <w:pStyle w:val="NormalWeb"/>
        <w:spacing w:before="0" w:beforeAutospacing="0" w:after="0" w:afterAutospacing="0" w:line="480" w:lineRule="auto"/>
        <w:ind w:firstLine="720"/>
        <w:jc w:val="both"/>
        <w:rPr>
          <w:color w:val="000000"/>
        </w:rPr>
      </w:pPr>
      <w:r w:rsidRPr="006F3E21">
        <w:rPr>
          <w:color w:val="000000"/>
        </w:rPr>
        <w:lastRenderedPageBreak/>
        <w:t xml:space="preserve">Biomarkers are extremely useful compounds that can help determine the geologic history and </w:t>
      </w:r>
      <w:r w:rsidR="00237A74" w:rsidRPr="006F3E21">
        <w:rPr>
          <w:color w:val="000000"/>
        </w:rPr>
        <w:t xml:space="preserve">petroleum </w:t>
      </w:r>
      <w:r w:rsidRPr="006F3E21">
        <w:rPr>
          <w:color w:val="000000"/>
        </w:rPr>
        <w:t>potential of a basin and may be used to create a more efficient exploration plan</w:t>
      </w:r>
      <w:r w:rsidR="008B3765" w:rsidRPr="006F3E21">
        <w:rPr>
          <w:color w:val="000000"/>
        </w:rPr>
        <w:t xml:space="preserve"> </w:t>
      </w:r>
      <w:r w:rsidR="00237A74" w:rsidRPr="006F3E21">
        <w:rPr>
          <w:color w:val="000000"/>
        </w:rPr>
        <w:t xml:space="preserve">for petroleum companies </w:t>
      </w:r>
      <w:r w:rsidR="008B3765" w:rsidRPr="006F3E21">
        <w:rPr>
          <w:color w:val="000000"/>
        </w:rPr>
        <w:t>(Peters and Fowler, 2002)</w:t>
      </w:r>
      <w:r w:rsidRPr="006F3E21">
        <w:rPr>
          <w:color w:val="000000"/>
        </w:rPr>
        <w:t xml:space="preserve">. Biomarkers are </w:t>
      </w:r>
      <w:r w:rsidR="00637238" w:rsidRPr="006F3E21">
        <w:rPr>
          <w:color w:val="000000"/>
        </w:rPr>
        <w:t xml:space="preserve">most </w:t>
      </w:r>
      <w:r w:rsidRPr="006F3E21">
        <w:rPr>
          <w:color w:val="000000"/>
        </w:rPr>
        <w:t xml:space="preserve">helpful when </w:t>
      </w:r>
      <w:r w:rsidR="00637238" w:rsidRPr="006F3E21">
        <w:rPr>
          <w:color w:val="000000"/>
        </w:rPr>
        <w:t xml:space="preserve">other data </w:t>
      </w:r>
      <w:r w:rsidR="005B0592" w:rsidRPr="006F3E21">
        <w:rPr>
          <w:color w:val="000000"/>
        </w:rPr>
        <w:t xml:space="preserve">are </w:t>
      </w:r>
      <w:r w:rsidR="00637238" w:rsidRPr="006F3E21">
        <w:rPr>
          <w:color w:val="000000"/>
        </w:rPr>
        <w:t xml:space="preserve">available for </w:t>
      </w:r>
      <w:r w:rsidR="00D27BE9" w:rsidRPr="006F3E21">
        <w:rPr>
          <w:color w:val="000000"/>
        </w:rPr>
        <w:t xml:space="preserve">comparing the results as there are potential pitfalls when working only </w:t>
      </w:r>
      <w:r w:rsidR="00237A74" w:rsidRPr="006F3E21">
        <w:rPr>
          <w:color w:val="000000"/>
        </w:rPr>
        <w:t xml:space="preserve">with </w:t>
      </w:r>
      <w:r w:rsidR="00D27BE9" w:rsidRPr="006F3E21">
        <w:rPr>
          <w:color w:val="000000"/>
        </w:rPr>
        <w:t>biomarker data.</w:t>
      </w:r>
      <w:r w:rsidRPr="006F3E21">
        <w:rPr>
          <w:color w:val="000000"/>
        </w:rPr>
        <w:t xml:space="preserve"> These </w:t>
      </w:r>
      <w:r w:rsidR="00DF505B" w:rsidRPr="006F3E21">
        <w:rPr>
          <w:color w:val="000000"/>
        </w:rPr>
        <w:t xml:space="preserve">challenges include </w:t>
      </w:r>
      <w:r w:rsidR="005E14EA" w:rsidRPr="006F3E21">
        <w:rPr>
          <w:color w:val="000000"/>
        </w:rPr>
        <w:t xml:space="preserve">a </w:t>
      </w:r>
      <w:r w:rsidR="00DF505B" w:rsidRPr="006F3E21">
        <w:rPr>
          <w:color w:val="000000"/>
        </w:rPr>
        <w:t>low concentration of samples</w:t>
      </w:r>
      <w:r w:rsidRPr="006F3E21">
        <w:rPr>
          <w:color w:val="000000"/>
        </w:rPr>
        <w:t xml:space="preserve">, </w:t>
      </w:r>
      <w:r w:rsidR="00EC255D" w:rsidRPr="006F3E21">
        <w:rPr>
          <w:color w:val="000000"/>
        </w:rPr>
        <w:t>some ubiquitous</w:t>
      </w:r>
      <w:r w:rsidRPr="006F3E21">
        <w:rPr>
          <w:color w:val="000000"/>
        </w:rPr>
        <w:t xml:space="preserve"> characteristics, oil mixing, high levels of biodegradation, and possible contamination</w:t>
      </w:r>
      <w:r w:rsidR="00DF505B" w:rsidRPr="006F3E21">
        <w:rPr>
          <w:color w:val="000000"/>
        </w:rPr>
        <w:t xml:space="preserve"> from processed petroleum products</w:t>
      </w:r>
      <w:r w:rsidRPr="006F3E21">
        <w:rPr>
          <w:color w:val="000000"/>
        </w:rPr>
        <w:t xml:space="preserve"> (Waples </w:t>
      </w:r>
      <w:r w:rsidR="00C003A9" w:rsidRPr="006F3E21">
        <w:rPr>
          <w:color w:val="000000"/>
        </w:rPr>
        <w:t>and</w:t>
      </w:r>
      <w:r w:rsidRPr="006F3E21">
        <w:rPr>
          <w:color w:val="000000"/>
        </w:rPr>
        <w:t xml:space="preserve"> Machihara, 1990</w:t>
      </w:r>
      <w:r w:rsidR="00EC255D" w:rsidRPr="006F3E21">
        <w:rPr>
          <w:color w:val="000000"/>
        </w:rPr>
        <w:t xml:space="preserve">; </w:t>
      </w:r>
      <w:proofErr w:type="spellStart"/>
      <w:r w:rsidR="00EC255D" w:rsidRPr="006F3E21">
        <w:rPr>
          <w:color w:val="000000"/>
        </w:rPr>
        <w:t>Fahl</w:t>
      </w:r>
      <w:proofErr w:type="spellEnd"/>
      <w:r w:rsidR="00EC255D" w:rsidRPr="006F3E21">
        <w:rPr>
          <w:color w:val="000000"/>
        </w:rPr>
        <w:t xml:space="preserve"> and Stein, 1999</w:t>
      </w:r>
      <w:r w:rsidRPr="006F3E21">
        <w:rPr>
          <w:color w:val="000000"/>
        </w:rPr>
        <w:t xml:space="preserve">).   </w:t>
      </w:r>
    </w:p>
    <w:p w14:paraId="0ED33A7B" w14:textId="24847AC1" w:rsidR="00A106E8" w:rsidRPr="006F3E21" w:rsidRDefault="00A106E8" w:rsidP="0037036F">
      <w:pPr>
        <w:pStyle w:val="NormalWeb"/>
        <w:spacing w:before="0" w:beforeAutospacing="0" w:after="0" w:afterAutospacing="0" w:line="480" w:lineRule="auto"/>
        <w:ind w:firstLine="720"/>
        <w:jc w:val="both"/>
        <w:rPr>
          <w:color w:val="000000"/>
        </w:rPr>
      </w:pPr>
      <w:r w:rsidRPr="006F3E21">
        <w:rPr>
          <w:color w:val="000000"/>
        </w:rPr>
        <w:t xml:space="preserve">Biomarkers are identified on multiple types of instruments that are described in detail in </w:t>
      </w:r>
      <w:r w:rsidR="00843D90" w:rsidRPr="006F3E21">
        <w:rPr>
          <w:b/>
          <w:bCs/>
          <w:color w:val="000000"/>
        </w:rPr>
        <w:t>C</w:t>
      </w:r>
      <w:r w:rsidRPr="006F3E21">
        <w:rPr>
          <w:b/>
          <w:bCs/>
          <w:color w:val="000000"/>
        </w:rPr>
        <w:t>hapter 3</w:t>
      </w:r>
      <w:r w:rsidRPr="006F3E21">
        <w:rPr>
          <w:color w:val="000000"/>
        </w:rPr>
        <w:t>. The most basic of these</w:t>
      </w:r>
      <w:r w:rsidR="00843D90" w:rsidRPr="006F3E21">
        <w:rPr>
          <w:color w:val="000000"/>
        </w:rPr>
        <w:t xml:space="preserve"> instruments</w:t>
      </w:r>
      <w:r w:rsidR="00EC255D" w:rsidRPr="006F3E21">
        <w:rPr>
          <w:color w:val="000000"/>
        </w:rPr>
        <w:t xml:space="preserve"> is gas chromatograph</w:t>
      </w:r>
      <w:r w:rsidR="005B0592" w:rsidRPr="006F3E21">
        <w:rPr>
          <w:color w:val="000000"/>
        </w:rPr>
        <w:t>y</w:t>
      </w:r>
      <w:r w:rsidR="00843D90" w:rsidRPr="006F3E21">
        <w:rPr>
          <w:color w:val="000000"/>
        </w:rPr>
        <w:t xml:space="preserve"> (GC)</w:t>
      </w:r>
      <w:r w:rsidR="00EC255D" w:rsidRPr="006F3E21">
        <w:rPr>
          <w:color w:val="000000"/>
        </w:rPr>
        <w:t xml:space="preserve"> that uses</w:t>
      </w:r>
      <w:r w:rsidRPr="006F3E21">
        <w:rPr>
          <w:color w:val="000000"/>
        </w:rPr>
        <w:t xml:space="preserve"> flame ion detection (FID) to </w:t>
      </w:r>
      <w:r w:rsidR="000E4AA0" w:rsidRPr="006F3E21">
        <w:rPr>
          <w:color w:val="000000"/>
        </w:rPr>
        <w:t>resolve</w:t>
      </w:r>
      <w:r w:rsidRPr="006F3E21">
        <w:rPr>
          <w:color w:val="000000"/>
        </w:rPr>
        <w:t xml:space="preserve"> </w:t>
      </w:r>
      <w:r w:rsidR="00843D90" w:rsidRPr="006F3E21">
        <w:rPr>
          <w:color w:val="000000"/>
        </w:rPr>
        <w:t>organic</w:t>
      </w:r>
      <w:r w:rsidRPr="006F3E21">
        <w:rPr>
          <w:color w:val="000000"/>
        </w:rPr>
        <w:t xml:space="preserve"> compounds </w:t>
      </w:r>
      <w:r w:rsidR="00843D90" w:rsidRPr="006F3E21">
        <w:rPr>
          <w:color w:val="000000"/>
        </w:rPr>
        <w:t xml:space="preserve">such as the saturate hydrocarbons </w:t>
      </w:r>
      <w:r w:rsidR="003D17FF" w:rsidRPr="006F3E21">
        <w:rPr>
          <w:color w:val="000000"/>
        </w:rPr>
        <w:t>by their</w:t>
      </w:r>
      <w:r w:rsidR="000E4AA0" w:rsidRPr="006F3E21">
        <w:rPr>
          <w:color w:val="000000"/>
        </w:rPr>
        <w:t xml:space="preserve"> abundance and</w:t>
      </w:r>
      <w:r w:rsidR="003D17FF" w:rsidRPr="006F3E21">
        <w:rPr>
          <w:color w:val="000000"/>
        </w:rPr>
        <w:t xml:space="preserve"> retention time </w:t>
      </w:r>
      <w:r w:rsidR="00843D90" w:rsidRPr="006F3E21">
        <w:rPr>
          <w:color w:val="000000"/>
        </w:rPr>
        <w:t>(McWilliam and Dewar, 1958</w:t>
      </w:r>
      <w:r w:rsidR="003D17FF" w:rsidRPr="006F3E21">
        <w:rPr>
          <w:color w:val="000000"/>
        </w:rPr>
        <w:t>; Zimmerman and Thurman, 1999</w:t>
      </w:r>
      <w:r w:rsidR="00843D90" w:rsidRPr="006F3E21">
        <w:rPr>
          <w:color w:val="000000"/>
        </w:rPr>
        <w:t>). Another instrument that is widely used for biomarker characteri</w:t>
      </w:r>
      <w:r w:rsidR="00EC255D" w:rsidRPr="006F3E21">
        <w:rPr>
          <w:color w:val="000000"/>
        </w:rPr>
        <w:t>zation is the gas chromatograph</w:t>
      </w:r>
      <w:r w:rsidR="005E14EA" w:rsidRPr="006F3E21">
        <w:rPr>
          <w:color w:val="000000"/>
        </w:rPr>
        <w:t>-</w:t>
      </w:r>
      <w:r w:rsidR="00843D90" w:rsidRPr="006F3E21">
        <w:rPr>
          <w:color w:val="000000"/>
        </w:rPr>
        <w:t>mass</w:t>
      </w:r>
      <w:r w:rsidR="00EC255D" w:rsidRPr="006F3E21">
        <w:rPr>
          <w:color w:val="000000"/>
        </w:rPr>
        <w:t xml:space="preserve"> spectrometer (GCMS). The use of the GCMS</w:t>
      </w:r>
      <w:r w:rsidR="00843D90" w:rsidRPr="006F3E21">
        <w:rPr>
          <w:color w:val="000000"/>
        </w:rPr>
        <w:t xml:space="preserve"> </w:t>
      </w:r>
      <w:r w:rsidR="000E4AA0" w:rsidRPr="006F3E21">
        <w:rPr>
          <w:color w:val="000000"/>
        </w:rPr>
        <w:t>was able to provide</w:t>
      </w:r>
      <w:r w:rsidR="008B3765" w:rsidRPr="006F3E21">
        <w:rPr>
          <w:color w:val="000000"/>
        </w:rPr>
        <w:t xml:space="preserve"> higher accuracy</w:t>
      </w:r>
      <w:r w:rsidR="00843D90" w:rsidRPr="006F3E21">
        <w:rPr>
          <w:color w:val="000000"/>
        </w:rPr>
        <w:t xml:space="preserve"> (</w:t>
      </w:r>
      <w:r w:rsidR="008B3765" w:rsidRPr="006F3E21">
        <w:rPr>
          <w:color w:val="000000"/>
        </w:rPr>
        <w:t>Grayson, 2016</w:t>
      </w:r>
      <w:r w:rsidR="00843D90" w:rsidRPr="006F3E21">
        <w:rPr>
          <w:color w:val="000000"/>
        </w:rPr>
        <w:t>)</w:t>
      </w:r>
      <w:r w:rsidR="003D17FF" w:rsidRPr="006F3E21">
        <w:rPr>
          <w:color w:val="000000"/>
        </w:rPr>
        <w:t xml:space="preserve"> as it provided a detailed look at the </w:t>
      </w:r>
      <w:r w:rsidR="00EC255D" w:rsidRPr="006F3E21">
        <w:rPr>
          <w:color w:val="000000"/>
        </w:rPr>
        <w:t>structures</w:t>
      </w:r>
      <w:r w:rsidR="003D17FF" w:rsidRPr="006F3E21">
        <w:rPr>
          <w:color w:val="000000"/>
        </w:rPr>
        <w:t xml:space="preserve"> of the various </w:t>
      </w:r>
      <w:r w:rsidR="00EC255D" w:rsidRPr="006F3E21">
        <w:rPr>
          <w:color w:val="000000"/>
        </w:rPr>
        <w:t xml:space="preserve">families of </w:t>
      </w:r>
      <w:r w:rsidR="003D17FF" w:rsidRPr="006F3E21">
        <w:rPr>
          <w:color w:val="000000"/>
        </w:rPr>
        <w:t>organic compounds found in oils and rock extracts using a technique called selected ion monitoring (SIM)</w:t>
      </w:r>
      <w:r w:rsidR="00EC255D" w:rsidRPr="006F3E21">
        <w:rPr>
          <w:color w:val="000000"/>
        </w:rPr>
        <w:t>. SIM</w:t>
      </w:r>
      <w:r w:rsidR="003D17FF" w:rsidRPr="006F3E21">
        <w:rPr>
          <w:color w:val="000000"/>
        </w:rPr>
        <w:t xml:space="preserve"> </w:t>
      </w:r>
      <w:r w:rsidR="00210574" w:rsidRPr="006F3E21">
        <w:rPr>
          <w:color w:val="000000"/>
        </w:rPr>
        <w:t xml:space="preserve">records </w:t>
      </w:r>
      <w:r w:rsidR="00EC255D" w:rsidRPr="006F3E21">
        <w:rPr>
          <w:color w:val="000000"/>
        </w:rPr>
        <w:t>the</w:t>
      </w:r>
      <w:r w:rsidR="00210574" w:rsidRPr="006F3E21">
        <w:rPr>
          <w:color w:val="000000"/>
        </w:rPr>
        <w:t xml:space="preserve"> mass</w:t>
      </w:r>
      <w:r w:rsidR="001A5BE6" w:rsidRPr="001A5BE6">
        <w:rPr>
          <w:b/>
          <w:i/>
          <w:color w:val="000000"/>
          <w:sz w:val="28"/>
        </w:rPr>
        <w:t>/</w:t>
      </w:r>
      <w:r w:rsidR="00210574" w:rsidRPr="006F3E21">
        <w:rPr>
          <w:color w:val="000000"/>
        </w:rPr>
        <w:t>charge (m</w:t>
      </w:r>
      <w:r w:rsidR="001A5BE6" w:rsidRPr="001A5BE6">
        <w:rPr>
          <w:b/>
          <w:i/>
          <w:color w:val="000000"/>
          <w:sz w:val="28"/>
        </w:rPr>
        <w:t>/</w:t>
      </w:r>
      <w:r w:rsidR="00210574" w:rsidRPr="006F3E21">
        <w:rPr>
          <w:color w:val="000000"/>
        </w:rPr>
        <w:t xml:space="preserve">z) </w:t>
      </w:r>
      <w:r w:rsidR="00EC255D" w:rsidRPr="006F3E21">
        <w:rPr>
          <w:color w:val="000000"/>
        </w:rPr>
        <w:t>of an ion that is thought to be characteristic of a particular family of compounds</w:t>
      </w:r>
      <w:r w:rsidR="00210574" w:rsidRPr="006F3E21">
        <w:rPr>
          <w:color w:val="000000"/>
        </w:rPr>
        <w:t xml:space="preserve"> (Zimmerman and Thurman, 1999)</w:t>
      </w:r>
      <w:r w:rsidR="00EC255D" w:rsidRPr="006F3E21">
        <w:rPr>
          <w:color w:val="000000"/>
        </w:rPr>
        <w:t>. An</w:t>
      </w:r>
      <w:r w:rsidR="000C2ACF" w:rsidRPr="006F3E21">
        <w:rPr>
          <w:color w:val="000000"/>
        </w:rPr>
        <w:t>other instrument that has revolutionized the study of biomarkers is the gas chromatograph</w:t>
      </w:r>
      <w:r w:rsidR="00EC255D" w:rsidRPr="006F3E21">
        <w:rPr>
          <w:color w:val="000000"/>
        </w:rPr>
        <w:t>–</w:t>
      </w:r>
      <w:r w:rsidR="000C2ACF" w:rsidRPr="006F3E21">
        <w:rPr>
          <w:color w:val="000000"/>
        </w:rPr>
        <w:t>mass spectrometer</w:t>
      </w:r>
      <w:r w:rsidR="00EC255D" w:rsidRPr="006F3E21">
        <w:rPr>
          <w:color w:val="000000"/>
        </w:rPr>
        <w:t>–</w:t>
      </w:r>
      <w:r w:rsidR="000C2ACF" w:rsidRPr="006F3E21">
        <w:rPr>
          <w:color w:val="000000"/>
        </w:rPr>
        <w:t xml:space="preserve">mass spectrometer (GCMS-MS). </w:t>
      </w:r>
      <w:r w:rsidR="0037036F" w:rsidRPr="006F3E21">
        <w:rPr>
          <w:color w:val="000000"/>
        </w:rPr>
        <w:t xml:space="preserve">The GCMS-MS uses a triple quadrupole mass spectrometer that is able to separate oils and rock extracts into parent molecules and daughter fragments </w:t>
      </w:r>
      <w:r w:rsidR="000E4AA0" w:rsidRPr="006F3E21">
        <w:rPr>
          <w:color w:val="000000"/>
        </w:rPr>
        <w:t xml:space="preserve">within </w:t>
      </w:r>
      <w:r w:rsidR="0037036F" w:rsidRPr="006F3E21">
        <w:rPr>
          <w:color w:val="000000"/>
        </w:rPr>
        <w:t>various families of compounds (Philp et al., 1988; Futrell, 2000).</w:t>
      </w:r>
    </w:p>
    <w:p w14:paraId="6DE468B2" w14:textId="1536BE39" w:rsidR="007253E5" w:rsidRPr="006F3E21" w:rsidRDefault="007253E5" w:rsidP="00255DC3">
      <w:pPr>
        <w:pStyle w:val="NormalWeb"/>
        <w:spacing w:before="0" w:beforeAutospacing="0" w:after="0" w:afterAutospacing="0" w:line="480" w:lineRule="auto"/>
        <w:jc w:val="both"/>
        <w:rPr>
          <w:i/>
          <w:iCs/>
        </w:rPr>
      </w:pPr>
    </w:p>
    <w:p w14:paraId="702C4993" w14:textId="77777777" w:rsidR="009D4279" w:rsidRPr="006F3E21" w:rsidRDefault="009D4279" w:rsidP="00255DC3">
      <w:pPr>
        <w:pStyle w:val="NormalWeb"/>
        <w:spacing w:before="0" w:beforeAutospacing="0" w:after="0" w:afterAutospacing="0" w:line="480" w:lineRule="auto"/>
        <w:jc w:val="both"/>
        <w:rPr>
          <w:i/>
          <w:iCs/>
        </w:rPr>
      </w:pPr>
    </w:p>
    <w:p w14:paraId="1E962D7D" w14:textId="5A00BF25" w:rsidR="00B0259D" w:rsidRPr="006F3E21" w:rsidRDefault="00B0259D" w:rsidP="00255DC3">
      <w:pPr>
        <w:pStyle w:val="NormalWeb"/>
        <w:spacing w:before="0" w:beforeAutospacing="0" w:after="0" w:afterAutospacing="0" w:line="480" w:lineRule="auto"/>
        <w:jc w:val="both"/>
        <w:rPr>
          <w:b/>
          <w:bCs/>
          <w:i/>
          <w:iCs/>
        </w:rPr>
      </w:pPr>
      <w:r w:rsidRPr="006F3E21">
        <w:rPr>
          <w:b/>
          <w:bCs/>
          <w:i/>
          <w:iCs/>
        </w:rPr>
        <w:lastRenderedPageBreak/>
        <w:t>Saturate Hydrocarbons</w:t>
      </w:r>
    </w:p>
    <w:p w14:paraId="15A8A5CC" w14:textId="2B8C8A81" w:rsidR="00B0259D" w:rsidRPr="006F3E21" w:rsidRDefault="00B0259D" w:rsidP="00255DC3">
      <w:pPr>
        <w:pStyle w:val="NormalWeb"/>
        <w:spacing w:before="0" w:beforeAutospacing="0" w:after="0" w:afterAutospacing="0" w:line="480" w:lineRule="auto"/>
        <w:ind w:firstLine="720"/>
        <w:jc w:val="both"/>
      </w:pPr>
      <w:r w:rsidRPr="006F3E21">
        <w:t xml:space="preserve">Saturate hydrocarbons are “true biomarkers” </w:t>
      </w:r>
      <w:r w:rsidR="00C003A9" w:rsidRPr="006F3E21">
        <w:t>as they only</w:t>
      </w:r>
      <w:r w:rsidRPr="006F3E21">
        <w:t xml:space="preserve"> contain hydrogen and carbon in their atomic structures</w:t>
      </w:r>
      <w:r w:rsidR="000E4AA0" w:rsidRPr="006F3E21">
        <w:t xml:space="preserve"> which</w:t>
      </w:r>
      <w:r w:rsidRPr="006F3E21">
        <w:t xml:space="preserve"> range from straight-chain alkanes</w:t>
      </w:r>
      <w:r w:rsidR="00C003A9" w:rsidRPr="006F3E21">
        <w:t xml:space="preserve"> like</w:t>
      </w:r>
      <w:r w:rsidRPr="006F3E21">
        <w:t xml:space="preserve"> </w:t>
      </w:r>
      <w:r w:rsidR="00C003A9" w:rsidRPr="006F3E21">
        <w:t>n-C</w:t>
      </w:r>
      <w:r w:rsidR="00C003A9" w:rsidRPr="006F3E21">
        <w:rPr>
          <w:vertAlign w:val="subscript"/>
        </w:rPr>
        <w:t>17</w:t>
      </w:r>
      <w:r w:rsidR="00C003A9" w:rsidRPr="006F3E21">
        <w:t xml:space="preserve"> and n-C</w:t>
      </w:r>
      <w:r w:rsidR="00C003A9" w:rsidRPr="006F3E21">
        <w:rPr>
          <w:vertAlign w:val="subscript"/>
        </w:rPr>
        <w:t>18</w:t>
      </w:r>
      <w:r w:rsidR="00C003A9" w:rsidRPr="006F3E21">
        <w:t>, t</w:t>
      </w:r>
      <w:r w:rsidRPr="006F3E21">
        <w:t xml:space="preserve">o branched and cyclic isomers, </w:t>
      </w:r>
      <w:r w:rsidR="00C003A9" w:rsidRPr="006F3E21">
        <w:t>such as</w:t>
      </w:r>
      <w:r w:rsidRPr="006F3E21">
        <w:t xml:space="preserve"> pristane (P</w:t>
      </w:r>
      <w:r w:rsidR="00ED1C09" w:rsidRPr="006F3E21">
        <w:t>r</w:t>
      </w:r>
      <w:r w:rsidRPr="006F3E21">
        <w:t>), and phytane (P</w:t>
      </w:r>
      <w:r w:rsidR="00ED1C09" w:rsidRPr="006F3E21">
        <w:t>h</w:t>
      </w:r>
      <w:r w:rsidRPr="006F3E21">
        <w:t>)</w:t>
      </w:r>
      <w:r w:rsidR="000E4AA0" w:rsidRPr="006F3E21">
        <w:t xml:space="preserve"> </w:t>
      </w:r>
      <w:r w:rsidR="00C003A9" w:rsidRPr="006F3E21">
        <w:t>(</w:t>
      </w:r>
      <w:r w:rsidR="0037036F" w:rsidRPr="006F3E21">
        <w:rPr>
          <w:b/>
          <w:bCs/>
        </w:rPr>
        <w:t>Fig. 2</w:t>
      </w:r>
      <w:r w:rsidR="0037036F" w:rsidRPr="006F3E21">
        <w:rPr>
          <w:bCs/>
        </w:rPr>
        <w:t>,</w:t>
      </w:r>
      <w:r w:rsidR="0037036F" w:rsidRPr="006F3E21">
        <w:rPr>
          <w:b/>
          <w:bCs/>
        </w:rPr>
        <w:t xml:space="preserve"> </w:t>
      </w:r>
      <w:r w:rsidR="00F0014B" w:rsidRPr="006F3E21">
        <w:rPr>
          <w:b/>
          <w:bCs/>
        </w:rPr>
        <w:t>APPX. II</w:t>
      </w:r>
      <w:r w:rsidR="00C741E5" w:rsidRPr="006F3E21">
        <w:rPr>
          <w:bCs/>
        </w:rPr>
        <w:t>;</w:t>
      </w:r>
      <w:r w:rsidR="0037036F" w:rsidRPr="006F3E21">
        <w:rPr>
          <w:b/>
          <w:bCs/>
        </w:rPr>
        <w:t xml:space="preserve"> </w:t>
      </w:r>
      <w:r w:rsidR="008A624A" w:rsidRPr="006F3E21">
        <w:rPr>
          <w:b/>
          <w:bCs/>
        </w:rPr>
        <w:t xml:space="preserve">APPX. </w:t>
      </w:r>
      <w:proofErr w:type="spellStart"/>
      <w:r w:rsidR="008A624A" w:rsidRPr="006F3E21">
        <w:rPr>
          <w:b/>
          <w:bCs/>
        </w:rPr>
        <w:t>IV</w:t>
      </w:r>
      <w:r w:rsidR="00C003A9" w:rsidRPr="006F3E21">
        <w:rPr>
          <w:b/>
          <w:bCs/>
        </w:rPr>
        <w:t>B</w:t>
      </w:r>
      <w:proofErr w:type="spellEnd"/>
      <w:r w:rsidR="0037036F" w:rsidRPr="006F3E21">
        <w:t xml:space="preserve">; </w:t>
      </w:r>
      <w:r w:rsidRPr="006F3E21">
        <w:rPr>
          <w:color w:val="000000"/>
        </w:rPr>
        <w:t xml:space="preserve">Peters et al., 2004a). The </w:t>
      </w:r>
      <w:r w:rsidRPr="006F3E21">
        <w:t xml:space="preserve">families of saturate hydrocarbons </w:t>
      </w:r>
      <w:r w:rsidR="00ED1C09" w:rsidRPr="006F3E21">
        <w:t xml:space="preserve">identified </w:t>
      </w:r>
      <w:r w:rsidRPr="006F3E21">
        <w:t>in this research include triterpanes</w:t>
      </w:r>
      <w:r w:rsidR="009D4279" w:rsidRPr="006F3E21">
        <w:t xml:space="preserve">, </w:t>
      </w:r>
      <w:r w:rsidRPr="006F3E21">
        <w:t xml:space="preserve">steranes, </w:t>
      </w:r>
      <w:r w:rsidR="00ED1C09" w:rsidRPr="006F3E21">
        <w:t xml:space="preserve">and </w:t>
      </w:r>
      <w:r w:rsidRPr="006F3E21">
        <w:t>diamondoids</w:t>
      </w:r>
      <w:r w:rsidR="00C003A9" w:rsidRPr="006F3E21">
        <w:t xml:space="preserve"> that can be found on various m</w:t>
      </w:r>
      <w:r w:rsidR="001A5BE6" w:rsidRPr="001A5BE6">
        <w:rPr>
          <w:b/>
          <w:i/>
          <w:sz w:val="28"/>
        </w:rPr>
        <w:t>/</w:t>
      </w:r>
      <w:r w:rsidR="00C003A9" w:rsidRPr="006F3E21">
        <w:t>z chromatograms (</w:t>
      </w:r>
      <w:r w:rsidR="008A624A" w:rsidRPr="006F3E21">
        <w:rPr>
          <w:b/>
          <w:bCs/>
        </w:rPr>
        <w:t xml:space="preserve">APPX. </w:t>
      </w:r>
      <w:proofErr w:type="spellStart"/>
      <w:r w:rsidR="008A624A" w:rsidRPr="006F3E21">
        <w:rPr>
          <w:b/>
          <w:bCs/>
        </w:rPr>
        <w:t>IV</w:t>
      </w:r>
      <w:r w:rsidR="00C003A9" w:rsidRPr="006F3E21">
        <w:rPr>
          <w:b/>
          <w:bCs/>
        </w:rPr>
        <w:t>B</w:t>
      </w:r>
      <w:proofErr w:type="spellEnd"/>
      <w:r w:rsidR="00C003A9" w:rsidRPr="006F3E21">
        <w:t>)</w:t>
      </w:r>
      <w:r w:rsidRPr="006F3E21">
        <w:t xml:space="preserve">. The </w:t>
      </w:r>
      <w:r w:rsidR="00C741E5" w:rsidRPr="006F3E21">
        <w:t>isoprenoids</w:t>
      </w:r>
      <w:r w:rsidRPr="006F3E21">
        <w:t>, Pr and P</w:t>
      </w:r>
      <w:r w:rsidR="00ED1C09" w:rsidRPr="006F3E21">
        <w:t>h are identified on the GC</w:t>
      </w:r>
      <w:r w:rsidR="00210574" w:rsidRPr="006F3E21">
        <w:t xml:space="preserve"> </w:t>
      </w:r>
      <w:r w:rsidRPr="006F3E21">
        <w:t>chromatogram (</w:t>
      </w:r>
      <w:r w:rsidR="00540DD2" w:rsidRPr="006F3E21">
        <w:rPr>
          <w:b/>
          <w:bCs/>
        </w:rPr>
        <w:t>Fig.</w:t>
      </w:r>
      <w:r w:rsidRPr="006F3E21">
        <w:rPr>
          <w:b/>
          <w:bCs/>
        </w:rPr>
        <w:t xml:space="preserve"> </w:t>
      </w:r>
      <w:r w:rsidR="002A2C5B" w:rsidRPr="006F3E21">
        <w:rPr>
          <w:b/>
          <w:bCs/>
        </w:rPr>
        <w:t>3</w:t>
      </w:r>
      <w:r w:rsidRPr="006F3E21">
        <w:t>)</w:t>
      </w:r>
      <w:r w:rsidR="00115D79" w:rsidRPr="006F3E21">
        <w:t xml:space="preserve"> and can be used to i</w:t>
      </w:r>
      <w:r w:rsidRPr="006F3E21">
        <w:t xml:space="preserve">ndicate the </w:t>
      </w:r>
      <w:r w:rsidR="000E4AA0" w:rsidRPr="006F3E21">
        <w:t>redox conditions</w:t>
      </w:r>
      <w:r w:rsidRPr="006F3E21">
        <w:t xml:space="preserve"> at the time of deposition (Shanmugam, 1985, Wang, 2016).</w:t>
      </w:r>
    </w:p>
    <w:p w14:paraId="5A4EFC39" w14:textId="77777777" w:rsidR="007253E5" w:rsidRPr="006F3E21" w:rsidRDefault="007253E5" w:rsidP="00255DC3">
      <w:pPr>
        <w:pStyle w:val="NormalWeb"/>
        <w:spacing w:before="0" w:beforeAutospacing="0" w:after="0" w:afterAutospacing="0" w:line="480" w:lineRule="auto"/>
        <w:ind w:firstLine="720"/>
        <w:jc w:val="both"/>
      </w:pPr>
    </w:p>
    <w:p w14:paraId="01ED310C" w14:textId="77777777" w:rsidR="00B0259D" w:rsidRPr="006F3E21" w:rsidRDefault="00B0259D" w:rsidP="00D32C4B">
      <w:pPr>
        <w:pStyle w:val="NormalWeb"/>
        <w:spacing w:before="0" w:beforeAutospacing="0" w:after="0" w:afterAutospacing="0"/>
        <w:jc w:val="center"/>
      </w:pPr>
      <w:r w:rsidRPr="006F3E21">
        <w:rPr>
          <w:noProof/>
        </w:rPr>
        <w:drawing>
          <wp:inline distT="0" distB="0" distL="0" distR="0" wp14:anchorId="2C9176CA" wp14:editId="6386E757">
            <wp:extent cx="6163310" cy="1061085"/>
            <wp:effectExtent l="0" t="0" r="889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3310" cy="1061085"/>
                    </a:xfrm>
                    <a:prstGeom prst="rect">
                      <a:avLst/>
                    </a:prstGeom>
                    <a:noFill/>
                  </pic:spPr>
                </pic:pic>
              </a:graphicData>
            </a:graphic>
          </wp:inline>
        </w:drawing>
      </w:r>
    </w:p>
    <w:p w14:paraId="037F4ABE" w14:textId="055A383F" w:rsidR="00B0259D" w:rsidRPr="006F3E21" w:rsidRDefault="00B0259D" w:rsidP="00F351CB">
      <w:pPr>
        <w:pStyle w:val="NormalWeb"/>
        <w:spacing w:before="0" w:beforeAutospacing="0" w:after="0" w:afterAutospacing="0"/>
        <w:jc w:val="both"/>
      </w:pPr>
      <w:r w:rsidRPr="006F3E21">
        <w:rPr>
          <w:b/>
          <w:bCs/>
        </w:rPr>
        <w:t xml:space="preserve">Figure </w:t>
      </w:r>
      <w:r w:rsidR="002A2C5B" w:rsidRPr="006F3E21">
        <w:rPr>
          <w:b/>
          <w:bCs/>
        </w:rPr>
        <w:t>2</w:t>
      </w:r>
      <w:r w:rsidR="00632A0B" w:rsidRPr="006F3E21">
        <w:rPr>
          <w:b/>
          <w:bCs/>
        </w:rPr>
        <w:t>.</w:t>
      </w:r>
      <w:r w:rsidRPr="006F3E21">
        <w:t xml:space="preserve"> Structure of pristane (P</w:t>
      </w:r>
      <w:r w:rsidR="00115D79" w:rsidRPr="006F3E21">
        <w:t>r</w:t>
      </w:r>
      <w:r w:rsidRPr="006F3E21">
        <w:t>) and phytane (P</w:t>
      </w:r>
      <w:r w:rsidR="00115D79" w:rsidRPr="006F3E21">
        <w:t>h</w:t>
      </w:r>
      <w:r w:rsidRPr="006F3E21">
        <w:t>)</w:t>
      </w:r>
      <w:r w:rsidR="0047565B" w:rsidRPr="006F3E21">
        <w:t xml:space="preserve"> (</w:t>
      </w:r>
      <w:r w:rsidR="00F0014B" w:rsidRPr="006F3E21">
        <w:rPr>
          <w:b/>
          <w:bCs/>
        </w:rPr>
        <w:t>APPX. II</w:t>
      </w:r>
      <w:r w:rsidR="008D0EAD" w:rsidRPr="006F3E21">
        <w:rPr>
          <w:b/>
          <w:bCs/>
        </w:rPr>
        <w:t>;</w:t>
      </w:r>
      <w:r w:rsidR="0037036F" w:rsidRPr="006F3E21">
        <w:rPr>
          <w:b/>
          <w:bCs/>
        </w:rPr>
        <w:t xml:space="preserve"> </w:t>
      </w:r>
      <w:r w:rsidRPr="006F3E21">
        <w:t>Dembicki, 2017</w:t>
      </w:r>
      <w:r w:rsidR="00115D79" w:rsidRPr="006F3E21">
        <w:t>).</w:t>
      </w:r>
      <w:r w:rsidRPr="006F3E21">
        <w:t xml:space="preserve"> </w:t>
      </w:r>
    </w:p>
    <w:p w14:paraId="3FDD3CCA" w14:textId="77777777" w:rsidR="00F351CB" w:rsidRPr="006F3E21" w:rsidRDefault="00F351CB" w:rsidP="00D32C4B">
      <w:pPr>
        <w:pStyle w:val="NormalWeb"/>
        <w:spacing w:before="0" w:beforeAutospacing="0" w:after="0" w:afterAutospacing="0"/>
        <w:jc w:val="both"/>
      </w:pPr>
    </w:p>
    <w:p w14:paraId="4563030A" w14:textId="77777777" w:rsidR="00B0259D" w:rsidRPr="006F3E21" w:rsidRDefault="00B0259D" w:rsidP="00D32C4B">
      <w:pPr>
        <w:pStyle w:val="NormalWeb"/>
        <w:spacing w:before="0" w:beforeAutospacing="0" w:after="0" w:afterAutospacing="0"/>
        <w:jc w:val="both"/>
      </w:pPr>
    </w:p>
    <w:p w14:paraId="027860F5" w14:textId="1040635C" w:rsidR="00B0259D" w:rsidRPr="006F3E21" w:rsidRDefault="00B0259D">
      <w:pPr>
        <w:pStyle w:val="NormalWeb"/>
        <w:spacing w:before="0" w:beforeAutospacing="0" w:after="0" w:afterAutospacing="0"/>
        <w:jc w:val="both"/>
      </w:pPr>
      <w:r w:rsidRPr="006F3E21">
        <w:rPr>
          <w:noProof/>
        </w:rPr>
        <w:drawing>
          <wp:inline distT="0" distB="0" distL="0" distR="0" wp14:anchorId="4965EB24" wp14:editId="65FAAB8D">
            <wp:extent cx="5942021" cy="2143941"/>
            <wp:effectExtent l="19050" t="19050" r="20955" b="279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8962" cy="2146445"/>
                    </a:xfrm>
                    <a:prstGeom prst="rect">
                      <a:avLst/>
                    </a:prstGeom>
                    <a:noFill/>
                    <a:ln>
                      <a:solidFill>
                        <a:schemeClr val="tx1"/>
                      </a:solidFill>
                    </a:ln>
                  </pic:spPr>
                </pic:pic>
              </a:graphicData>
            </a:graphic>
          </wp:inline>
        </w:drawing>
      </w:r>
      <w:r w:rsidRPr="006F3E21">
        <w:rPr>
          <w:b/>
          <w:bCs/>
        </w:rPr>
        <w:t xml:space="preserve">Figure </w:t>
      </w:r>
      <w:r w:rsidR="002A2C5B" w:rsidRPr="006F3E21">
        <w:rPr>
          <w:b/>
          <w:bCs/>
        </w:rPr>
        <w:t>3</w:t>
      </w:r>
      <w:r w:rsidR="00632A0B" w:rsidRPr="006F3E21">
        <w:t>.</w:t>
      </w:r>
      <w:r w:rsidRPr="006F3E21">
        <w:t xml:space="preserve"> Typical GC chromatogram of a Pennsylvanian Kansas oil</w:t>
      </w:r>
      <w:r w:rsidR="00115D79" w:rsidRPr="006F3E21">
        <w:t xml:space="preserve">, </w:t>
      </w:r>
      <w:r w:rsidRPr="006F3E21">
        <w:t>Schroeder 1-26</w:t>
      </w:r>
      <w:r w:rsidR="00115D79" w:rsidRPr="006F3E21">
        <w:t xml:space="preserve"> from the</w:t>
      </w:r>
      <w:r w:rsidRPr="006F3E21">
        <w:t xml:space="preserve"> L</w:t>
      </w:r>
      <w:r w:rsidR="00EC0BBC" w:rsidRPr="006F3E21">
        <w:t>ansing-</w:t>
      </w:r>
      <w:r w:rsidRPr="006F3E21">
        <w:t>K</w:t>
      </w:r>
      <w:r w:rsidR="00EC0BBC" w:rsidRPr="006F3E21">
        <w:t xml:space="preserve">ansas </w:t>
      </w:r>
      <w:r w:rsidRPr="006F3E21">
        <w:t>C</w:t>
      </w:r>
      <w:r w:rsidR="00EC0BBC" w:rsidRPr="006F3E21">
        <w:t>ity (LKC)</w:t>
      </w:r>
      <w:r w:rsidRPr="006F3E21">
        <w:t xml:space="preserve"> Formation, Kansas. </w:t>
      </w:r>
    </w:p>
    <w:p w14:paraId="113086DC" w14:textId="3B687338" w:rsidR="00210574" w:rsidRPr="006F3E21" w:rsidRDefault="00210574" w:rsidP="00255DC3">
      <w:pPr>
        <w:pStyle w:val="NormalWeb"/>
        <w:spacing w:before="0" w:beforeAutospacing="0" w:after="0" w:afterAutospacing="0" w:line="480" w:lineRule="auto"/>
        <w:jc w:val="both"/>
      </w:pPr>
    </w:p>
    <w:p w14:paraId="298C5ADE" w14:textId="77777777" w:rsidR="004D12AF" w:rsidRPr="006F3E21" w:rsidRDefault="004D12AF" w:rsidP="004D12AF">
      <w:pPr>
        <w:pStyle w:val="NormalWeb"/>
        <w:spacing w:before="0" w:beforeAutospacing="0" w:after="0" w:afterAutospacing="0"/>
        <w:jc w:val="center"/>
        <w:rPr>
          <w:b/>
          <w:bCs/>
        </w:rPr>
      </w:pPr>
      <w:r w:rsidRPr="006F3E21">
        <w:rPr>
          <w:noProof/>
        </w:rPr>
        <w:lastRenderedPageBreak/>
        <w:drawing>
          <wp:inline distT="0" distB="0" distL="0" distR="0" wp14:anchorId="32F9CB20" wp14:editId="33F246F1">
            <wp:extent cx="5478145" cy="2266195"/>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0527" cy="2271317"/>
                    </a:xfrm>
                    <a:prstGeom prst="rect">
                      <a:avLst/>
                    </a:prstGeom>
                    <a:noFill/>
                  </pic:spPr>
                </pic:pic>
              </a:graphicData>
            </a:graphic>
          </wp:inline>
        </w:drawing>
      </w:r>
    </w:p>
    <w:p w14:paraId="227BA523" w14:textId="30D5DDCD" w:rsidR="00942EA8" w:rsidRPr="006F3E21" w:rsidRDefault="004D12AF" w:rsidP="00942EA8">
      <w:pPr>
        <w:pStyle w:val="NormalWeb"/>
        <w:spacing w:before="0" w:beforeAutospacing="0" w:after="0" w:afterAutospacing="0"/>
        <w:jc w:val="both"/>
        <w:rPr>
          <w:color w:val="000000"/>
        </w:rPr>
      </w:pPr>
      <w:r w:rsidRPr="006F3E21">
        <w:rPr>
          <w:b/>
          <w:bCs/>
        </w:rPr>
        <w:t>Figure 4</w:t>
      </w:r>
      <w:r w:rsidRPr="006F3E21">
        <w:t>. Common structures of saturate hydrocarbons: (</w:t>
      </w:r>
      <w:r w:rsidRPr="006F3E21">
        <w:rPr>
          <w:b/>
          <w:bCs/>
        </w:rPr>
        <w:t>a</w:t>
      </w:r>
      <w:r w:rsidRPr="006F3E21">
        <w:t>) triterpanes, (</w:t>
      </w:r>
      <w:r w:rsidRPr="006F3E21">
        <w:rPr>
          <w:b/>
          <w:bCs/>
        </w:rPr>
        <w:t>b</w:t>
      </w:r>
      <w:r w:rsidRPr="006F3E21">
        <w:t>) steranes, and (</w:t>
      </w:r>
      <w:r w:rsidRPr="006F3E21">
        <w:rPr>
          <w:b/>
          <w:bCs/>
        </w:rPr>
        <w:t>c</w:t>
      </w:r>
      <w:r w:rsidRPr="006F3E21">
        <w:t>) diamondoids (</w:t>
      </w:r>
      <w:r w:rsidR="00F0014B" w:rsidRPr="006F3E21">
        <w:rPr>
          <w:b/>
          <w:bCs/>
        </w:rPr>
        <w:t>APPX. II</w:t>
      </w:r>
      <w:r w:rsidRPr="006F3E21">
        <w:t xml:space="preserve">; </w:t>
      </w:r>
      <w:r w:rsidRPr="006F3E21">
        <w:rPr>
          <w:color w:val="000000"/>
        </w:rPr>
        <w:t>Burns et al., 1978; Waples and Machihara, 1990; Hays et al., 2007).</w:t>
      </w:r>
      <w:r w:rsidR="00942EA8" w:rsidRPr="006F3E21">
        <w:rPr>
          <w:b/>
          <w:bCs/>
          <w:color w:val="000000"/>
        </w:rPr>
        <w:t xml:space="preserve"> </w:t>
      </w:r>
    </w:p>
    <w:p w14:paraId="0886B5D1" w14:textId="7C7AFD1D" w:rsidR="004D12AF" w:rsidRPr="006F3E21" w:rsidRDefault="004D12AF" w:rsidP="004D12AF">
      <w:pPr>
        <w:pStyle w:val="NormalWeb"/>
        <w:spacing w:before="0" w:beforeAutospacing="0" w:after="0" w:afterAutospacing="0"/>
        <w:jc w:val="both"/>
        <w:rPr>
          <w:color w:val="000000"/>
        </w:rPr>
      </w:pPr>
    </w:p>
    <w:p w14:paraId="31191020" w14:textId="77777777" w:rsidR="004D12AF" w:rsidRPr="006F3E21" w:rsidRDefault="004D12AF" w:rsidP="00255DC3">
      <w:pPr>
        <w:pStyle w:val="NormalWeb"/>
        <w:spacing w:before="0" w:beforeAutospacing="0" w:after="0" w:afterAutospacing="0" w:line="480" w:lineRule="auto"/>
        <w:jc w:val="both"/>
      </w:pPr>
    </w:p>
    <w:p w14:paraId="3FFBB053" w14:textId="4C0B74C9" w:rsidR="00B0259D" w:rsidRPr="006F3E21" w:rsidRDefault="00B0259D" w:rsidP="00255DC3">
      <w:pPr>
        <w:pStyle w:val="NormalWeb"/>
        <w:spacing w:before="0" w:beforeAutospacing="0" w:after="0" w:afterAutospacing="0" w:line="480" w:lineRule="auto"/>
        <w:ind w:firstLine="720"/>
        <w:jc w:val="both"/>
        <w:rPr>
          <w:color w:val="000000"/>
        </w:rPr>
      </w:pPr>
      <w:r w:rsidRPr="006F3E21">
        <w:t xml:space="preserve">Triterpanes </w:t>
      </w:r>
      <w:r w:rsidR="00210574" w:rsidRPr="006F3E21">
        <w:t>(</w:t>
      </w:r>
      <w:r w:rsidR="00540DD2" w:rsidRPr="006F3E21">
        <w:rPr>
          <w:b/>
          <w:bCs/>
        </w:rPr>
        <w:t>Fig.</w:t>
      </w:r>
      <w:r w:rsidR="00210574" w:rsidRPr="006F3E21">
        <w:rPr>
          <w:b/>
          <w:bCs/>
        </w:rPr>
        <w:t xml:space="preserve"> 4a, </w:t>
      </w:r>
      <w:r w:rsidR="00F0014B" w:rsidRPr="006F3E21">
        <w:rPr>
          <w:b/>
          <w:bCs/>
        </w:rPr>
        <w:t>APPX. II</w:t>
      </w:r>
      <w:r w:rsidR="00210574" w:rsidRPr="006F3E21">
        <w:t xml:space="preserve">) </w:t>
      </w:r>
      <w:r w:rsidRPr="006F3E21">
        <w:t>are</w:t>
      </w:r>
      <w:r w:rsidR="00115D79" w:rsidRPr="006F3E21">
        <w:t xml:space="preserve"> </w:t>
      </w:r>
      <w:r w:rsidR="000E4AA0" w:rsidRPr="006F3E21">
        <w:t xml:space="preserve">resolved </w:t>
      </w:r>
      <w:r w:rsidR="00115D79" w:rsidRPr="006F3E21">
        <w:t xml:space="preserve">using GCMS and </w:t>
      </w:r>
      <w:r w:rsidR="00210574" w:rsidRPr="006F3E21">
        <w:t>SIM</w:t>
      </w:r>
      <w:r w:rsidR="00115D79" w:rsidRPr="006F3E21">
        <w:t xml:space="preserve"> of the characteristic ion at </w:t>
      </w:r>
      <w:r w:rsidRPr="006F3E21">
        <w:t>m</w:t>
      </w:r>
      <w:r w:rsidR="001A5BE6" w:rsidRPr="001A5BE6">
        <w:rPr>
          <w:b/>
          <w:i/>
          <w:sz w:val="28"/>
        </w:rPr>
        <w:t>/</w:t>
      </w:r>
      <w:r w:rsidRPr="006F3E21">
        <w:t>z 191 chromatogram</w:t>
      </w:r>
      <w:r w:rsidR="00C003A9" w:rsidRPr="006F3E21">
        <w:t xml:space="preserve"> (</w:t>
      </w:r>
      <w:r w:rsidR="008A624A" w:rsidRPr="006F3E21">
        <w:rPr>
          <w:b/>
          <w:bCs/>
        </w:rPr>
        <w:t xml:space="preserve">APPX. </w:t>
      </w:r>
      <w:proofErr w:type="spellStart"/>
      <w:r w:rsidR="008A624A" w:rsidRPr="006F3E21">
        <w:rPr>
          <w:b/>
          <w:bCs/>
        </w:rPr>
        <w:t>IV</w:t>
      </w:r>
      <w:r w:rsidR="00C003A9" w:rsidRPr="006F3E21">
        <w:rPr>
          <w:b/>
          <w:bCs/>
        </w:rPr>
        <w:t>D</w:t>
      </w:r>
      <w:proofErr w:type="spellEnd"/>
      <w:r w:rsidR="00C003A9" w:rsidRPr="006F3E21">
        <w:t>)</w:t>
      </w:r>
      <w:r w:rsidRPr="006F3E21">
        <w:t xml:space="preserve"> and are generally </w:t>
      </w:r>
      <w:r w:rsidR="00115D79" w:rsidRPr="006F3E21">
        <w:t xml:space="preserve">thought to be derived from </w:t>
      </w:r>
      <w:r w:rsidR="00210574" w:rsidRPr="006F3E21">
        <w:t xml:space="preserve">living </w:t>
      </w:r>
      <w:r w:rsidR="00115D79" w:rsidRPr="006F3E21">
        <w:t>precursors</w:t>
      </w:r>
      <w:r w:rsidR="00210574" w:rsidRPr="006F3E21">
        <w:t>, such as terpenoids that are</w:t>
      </w:r>
      <w:r w:rsidR="00115D79" w:rsidRPr="006F3E21">
        <w:t xml:space="preserve"> present in </w:t>
      </w:r>
      <w:r w:rsidR="00210574" w:rsidRPr="006F3E21">
        <w:t xml:space="preserve">bacteria </w:t>
      </w:r>
      <w:r w:rsidR="000E4AA0" w:rsidRPr="006F3E21">
        <w:t xml:space="preserve">and algae </w:t>
      </w:r>
      <w:r w:rsidR="00210574" w:rsidRPr="006F3E21">
        <w:t>and have</w:t>
      </w:r>
      <w:r w:rsidRPr="006F3E21">
        <w:t xml:space="preserve"> </w:t>
      </w:r>
      <w:r w:rsidR="00C741E5" w:rsidRPr="006F3E21">
        <w:t>various</w:t>
      </w:r>
      <w:r w:rsidRPr="006F3E21">
        <w:t xml:space="preserve"> </w:t>
      </w:r>
      <w:r w:rsidR="00210574" w:rsidRPr="006F3E21">
        <w:t>structures depending on the precursor organism (Waples and Machi</w:t>
      </w:r>
      <w:r w:rsidR="0062685E" w:rsidRPr="006F3E21">
        <w:t>hara, 1990)</w:t>
      </w:r>
      <w:r w:rsidRPr="006F3E21">
        <w:t xml:space="preserve">. </w:t>
      </w:r>
      <w:r w:rsidR="00A106E8" w:rsidRPr="006F3E21">
        <w:t>T</w:t>
      </w:r>
      <w:r w:rsidR="0062685E" w:rsidRPr="006F3E21">
        <w:t>rit</w:t>
      </w:r>
      <w:r w:rsidR="00A106E8" w:rsidRPr="006F3E21">
        <w:t>erpanes</w:t>
      </w:r>
      <w:r w:rsidRPr="006F3E21">
        <w:t xml:space="preserve"> have three rings (tricyclic), four rings (tetracyclic), or five rings (pentacyclic), and of these groups the pentacyclic </w:t>
      </w:r>
      <w:r w:rsidR="000E4AA0" w:rsidRPr="006F3E21">
        <w:t xml:space="preserve">terpanes, </w:t>
      </w:r>
      <w:r w:rsidRPr="006F3E21">
        <w:t>hopanes</w:t>
      </w:r>
      <w:r w:rsidR="000E4AA0" w:rsidRPr="006F3E21">
        <w:t>,</w:t>
      </w:r>
      <w:r w:rsidRPr="006F3E21">
        <w:t xml:space="preserve"> are the most prominent in common oils</w:t>
      </w:r>
      <w:r w:rsidR="001A5BE6" w:rsidRPr="001A5BE6">
        <w:rPr>
          <w:b/>
          <w:i/>
          <w:sz w:val="28"/>
        </w:rPr>
        <w:t>/</w:t>
      </w:r>
      <w:r w:rsidRPr="006F3E21">
        <w:t>source rocks</w:t>
      </w:r>
      <w:r w:rsidR="007A3642" w:rsidRPr="006F3E21">
        <w:t xml:space="preserve"> (</w:t>
      </w:r>
      <w:r w:rsidR="007A3642" w:rsidRPr="006F3E21">
        <w:rPr>
          <w:color w:val="000000"/>
        </w:rPr>
        <w:t xml:space="preserve">Waples </w:t>
      </w:r>
      <w:r w:rsidR="00C003A9" w:rsidRPr="006F3E21">
        <w:rPr>
          <w:color w:val="000000"/>
        </w:rPr>
        <w:t>and</w:t>
      </w:r>
      <w:r w:rsidR="007A3642" w:rsidRPr="006F3E21">
        <w:rPr>
          <w:color w:val="000000"/>
        </w:rPr>
        <w:t xml:space="preserve"> Machihara, 1990; El-</w:t>
      </w:r>
      <w:proofErr w:type="spellStart"/>
      <w:r w:rsidR="007A3642" w:rsidRPr="006F3E21">
        <w:rPr>
          <w:color w:val="000000"/>
        </w:rPr>
        <w:t>Sabagh</w:t>
      </w:r>
      <w:proofErr w:type="spellEnd"/>
      <w:r w:rsidR="007A3642" w:rsidRPr="006F3E21">
        <w:rPr>
          <w:color w:val="000000"/>
        </w:rPr>
        <w:t xml:space="preserve"> et al., 2018)</w:t>
      </w:r>
      <w:r w:rsidRPr="006F3E21">
        <w:t xml:space="preserve">. The abundance of certain hopanes can help infer maturity or </w:t>
      </w:r>
      <w:r w:rsidR="00C741E5" w:rsidRPr="006F3E21">
        <w:t>type</w:t>
      </w:r>
      <w:r w:rsidRPr="006F3E21">
        <w:t xml:space="preserve"> of organic matte</w:t>
      </w:r>
      <w:r w:rsidR="00350AD9" w:rsidRPr="006F3E21">
        <w:t>r</w:t>
      </w:r>
      <w:r w:rsidR="000E4AA0" w:rsidRPr="006F3E21">
        <w:t xml:space="preserve"> in oils and rock extracts</w:t>
      </w:r>
      <w:r w:rsidRPr="006F3E21">
        <w:t xml:space="preserve"> (</w:t>
      </w:r>
      <w:r w:rsidRPr="006F3E21">
        <w:rPr>
          <w:color w:val="000000"/>
        </w:rPr>
        <w:t xml:space="preserve">Waples </w:t>
      </w:r>
      <w:r w:rsidR="00C003A9" w:rsidRPr="006F3E21">
        <w:rPr>
          <w:color w:val="000000"/>
        </w:rPr>
        <w:t>and</w:t>
      </w:r>
      <w:r w:rsidRPr="006F3E21">
        <w:rPr>
          <w:color w:val="000000"/>
        </w:rPr>
        <w:t xml:space="preserve"> Machihara, 1990). Steranes</w:t>
      </w:r>
      <w:r w:rsidR="0062685E" w:rsidRPr="006F3E21">
        <w:rPr>
          <w:color w:val="000000"/>
        </w:rPr>
        <w:t xml:space="preserve"> </w:t>
      </w:r>
      <w:r w:rsidR="0062685E" w:rsidRPr="006F3E21">
        <w:t>(</w:t>
      </w:r>
      <w:r w:rsidR="00540DD2" w:rsidRPr="006F3E21">
        <w:rPr>
          <w:b/>
          <w:bCs/>
        </w:rPr>
        <w:t>Fig.</w:t>
      </w:r>
      <w:r w:rsidR="0062685E" w:rsidRPr="006F3E21">
        <w:rPr>
          <w:b/>
          <w:bCs/>
        </w:rPr>
        <w:t xml:space="preserve"> 4b, </w:t>
      </w:r>
      <w:r w:rsidR="00F0014B" w:rsidRPr="006F3E21">
        <w:rPr>
          <w:b/>
          <w:bCs/>
        </w:rPr>
        <w:t>APPX. II</w:t>
      </w:r>
      <w:r w:rsidR="0062685E" w:rsidRPr="006F3E21">
        <w:t>)</w:t>
      </w:r>
      <w:r w:rsidRPr="006F3E21">
        <w:rPr>
          <w:color w:val="000000"/>
        </w:rPr>
        <w:t>, however, are formed from steroid</w:t>
      </w:r>
      <w:r w:rsidR="00115D79" w:rsidRPr="006F3E21">
        <w:rPr>
          <w:color w:val="000000"/>
        </w:rPr>
        <w:t xml:space="preserve">s </w:t>
      </w:r>
      <w:r w:rsidRPr="006F3E21">
        <w:rPr>
          <w:color w:val="000000"/>
        </w:rPr>
        <w:t xml:space="preserve">found in both algae and higher plants. These compounds have </w:t>
      </w:r>
      <w:r w:rsidR="007E45DE" w:rsidRPr="006F3E21">
        <w:rPr>
          <w:color w:val="000000"/>
        </w:rPr>
        <w:t xml:space="preserve">a </w:t>
      </w:r>
      <w:r w:rsidRPr="006F3E21">
        <w:rPr>
          <w:color w:val="000000"/>
        </w:rPr>
        <w:t>tetracyclic structure</w:t>
      </w:r>
      <w:r w:rsidR="007E45DE" w:rsidRPr="006F3E21">
        <w:rPr>
          <w:color w:val="000000"/>
        </w:rPr>
        <w:t xml:space="preserve"> with carbon numbers ranging</w:t>
      </w:r>
      <w:r w:rsidRPr="006F3E21">
        <w:rPr>
          <w:color w:val="000000"/>
        </w:rPr>
        <w:t xml:space="preserve"> from C</w:t>
      </w:r>
      <w:r w:rsidRPr="006F3E21">
        <w:rPr>
          <w:color w:val="000000"/>
          <w:vertAlign w:val="subscript"/>
        </w:rPr>
        <w:t>2</w:t>
      </w:r>
      <w:r w:rsidR="007E45DE" w:rsidRPr="006F3E21">
        <w:rPr>
          <w:color w:val="000000"/>
          <w:vertAlign w:val="subscript"/>
        </w:rPr>
        <w:t>0</w:t>
      </w:r>
      <w:r w:rsidRPr="006F3E21">
        <w:rPr>
          <w:color w:val="000000"/>
        </w:rPr>
        <w:t xml:space="preserve"> to C</w:t>
      </w:r>
      <w:r w:rsidR="0062685E" w:rsidRPr="006F3E21">
        <w:rPr>
          <w:color w:val="000000"/>
          <w:vertAlign w:val="subscript"/>
        </w:rPr>
        <w:t>30</w:t>
      </w:r>
      <w:r w:rsidR="0062685E" w:rsidRPr="006F3E21">
        <w:rPr>
          <w:color w:val="000000"/>
        </w:rPr>
        <w:t xml:space="preserve"> </w:t>
      </w:r>
      <w:r w:rsidR="0062685E" w:rsidRPr="006F3E21">
        <w:t>and</w:t>
      </w:r>
      <w:r w:rsidR="007E45DE" w:rsidRPr="006F3E21">
        <w:t xml:space="preserve"> are determined from the </w:t>
      </w:r>
      <w:r w:rsidRPr="006F3E21">
        <w:rPr>
          <w:color w:val="000000"/>
        </w:rPr>
        <w:t>m</w:t>
      </w:r>
      <w:r w:rsidR="001A5BE6" w:rsidRPr="001A5BE6">
        <w:rPr>
          <w:b/>
          <w:i/>
          <w:color w:val="000000"/>
          <w:sz w:val="28"/>
        </w:rPr>
        <w:t>/</w:t>
      </w:r>
      <w:r w:rsidRPr="006F3E21">
        <w:rPr>
          <w:color w:val="000000"/>
        </w:rPr>
        <w:t>z 217 and m</w:t>
      </w:r>
      <w:r w:rsidR="001A5BE6" w:rsidRPr="001A5BE6">
        <w:rPr>
          <w:b/>
          <w:i/>
          <w:color w:val="000000"/>
          <w:sz w:val="28"/>
        </w:rPr>
        <w:t>/</w:t>
      </w:r>
      <w:r w:rsidRPr="006F3E21">
        <w:rPr>
          <w:color w:val="000000"/>
        </w:rPr>
        <w:t>z 218 chromatogram</w:t>
      </w:r>
      <w:r w:rsidR="007E45DE" w:rsidRPr="006F3E21">
        <w:rPr>
          <w:color w:val="000000"/>
        </w:rPr>
        <w:t>s</w:t>
      </w:r>
      <w:r w:rsidRPr="006F3E21">
        <w:rPr>
          <w:color w:val="000000"/>
        </w:rPr>
        <w:t xml:space="preserve">. </w:t>
      </w:r>
      <w:r w:rsidR="007E45DE" w:rsidRPr="006F3E21">
        <w:rPr>
          <w:color w:val="000000"/>
        </w:rPr>
        <w:t>A</w:t>
      </w:r>
      <w:r w:rsidRPr="006F3E21">
        <w:rPr>
          <w:color w:val="000000"/>
        </w:rPr>
        <w:t xml:space="preserve"> common</w:t>
      </w:r>
      <w:r w:rsidR="007E45DE" w:rsidRPr="006F3E21">
        <w:rPr>
          <w:color w:val="000000"/>
        </w:rPr>
        <w:t xml:space="preserve"> method used to interpret the sterane data is based on a </w:t>
      </w:r>
      <w:r w:rsidRPr="006F3E21">
        <w:rPr>
          <w:color w:val="000000"/>
        </w:rPr>
        <w:t>C</w:t>
      </w:r>
      <w:r w:rsidRPr="006F3E21">
        <w:rPr>
          <w:color w:val="000000"/>
          <w:vertAlign w:val="subscript"/>
        </w:rPr>
        <w:t>27</w:t>
      </w:r>
      <w:r w:rsidRPr="006F3E21">
        <w:rPr>
          <w:color w:val="000000"/>
        </w:rPr>
        <w:t>-C</w:t>
      </w:r>
      <w:r w:rsidRPr="006F3E21">
        <w:rPr>
          <w:color w:val="000000"/>
          <w:vertAlign w:val="subscript"/>
        </w:rPr>
        <w:t>28</w:t>
      </w:r>
      <w:r w:rsidRPr="006F3E21">
        <w:rPr>
          <w:color w:val="000000"/>
        </w:rPr>
        <w:t>-C</w:t>
      </w:r>
      <w:r w:rsidRPr="006F3E21">
        <w:rPr>
          <w:color w:val="000000"/>
          <w:vertAlign w:val="subscript"/>
        </w:rPr>
        <w:t>29</w:t>
      </w:r>
      <w:r w:rsidRPr="006F3E21">
        <w:rPr>
          <w:color w:val="000000"/>
        </w:rPr>
        <w:t xml:space="preserve"> ternary diagram </w:t>
      </w:r>
      <w:r w:rsidR="007E45DE" w:rsidRPr="006F3E21">
        <w:rPr>
          <w:color w:val="000000"/>
        </w:rPr>
        <w:t>that can be used to infer</w:t>
      </w:r>
      <w:r w:rsidRPr="006F3E21">
        <w:rPr>
          <w:color w:val="000000"/>
        </w:rPr>
        <w:t xml:space="preserve"> depositional environment</w:t>
      </w:r>
      <w:r w:rsidR="007E45DE" w:rsidRPr="006F3E21">
        <w:rPr>
          <w:color w:val="000000"/>
        </w:rPr>
        <w:t>s and whether oils are derived primarily from</w:t>
      </w:r>
      <w:r w:rsidRPr="006F3E21">
        <w:rPr>
          <w:color w:val="000000"/>
        </w:rPr>
        <w:t xml:space="preserve"> algal vs. higher plant</w:t>
      </w:r>
      <w:r w:rsidR="007E45DE" w:rsidRPr="006F3E21">
        <w:rPr>
          <w:color w:val="000000"/>
        </w:rPr>
        <w:t xml:space="preserve"> source materials</w:t>
      </w:r>
      <w:r w:rsidRPr="006F3E21">
        <w:rPr>
          <w:color w:val="000000"/>
        </w:rPr>
        <w:t xml:space="preserve"> (</w:t>
      </w:r>
      <w:r w:rsidR="007A3642" w:rsidRPr="006F3E21">
        <w:rPr>
          <w:color w:val="000000"/>
        </w:rPr>
        <w:t xml:space="preserve">Waples </w:t>
      </w:r>
      <w:r w:rsidR="00C003A9" w:rsidRPr="006F3E21">
        <w:rPr>
          <w:color w:val="000000"/>
        </w:rPr>
        <w:t>and</w:t>
      </w:r>
      <w:r w:rsidR="007A3642" w:rsidRPr="006F3E21">
        <w:rPr>
          <w:color w:val="000000"/>
        </w:rPr>
        <w:t xml:space="preserve"> Machihara, 1990; </w:t>
      </w:r>
      <w:r w:rsidRPr="006F3E21">
        <w:rPr>
          <w:color w:val="000000"/>
        </w:rPr>
        <w:t xml:space="preserve">Moustafa </w:t>
      </w:r>
      <w:r w:rsidR="00C003A9" w:rsidRPr="006F3E21">
        <w:rPr>
          <w:color w:val="000000"/>
        </w:rPr>
        <w:t>and</w:t>
      </w:r>
      <w:r w:rsidRPr="006F3E21">
        <w:rPr>
          <w:color w:val="000000"/>
        </w:rPr>
        <w:t xml:space="preserve"> Morsi, 2012). </w:t>
      </w:r>
      <w:r w:rsidR="007E45DE" w:rsidRPr="006F3E21">
        <w:rPr>
          <w:color w:val="000000"/>
        </w:rPr>
        <w:t xml:space="preserve">The ternary diagram also becomes a </w:t>
      </w:r>
      <w:r w:rsidR="007E45DE" w:rsidRPr="006F3E21">
        <w:rPr>
          <w:color w:val="000000"/>
        </w:rPr>
        <w:lastRenderedPageBreak/>
        <w:t xml:space="preserve">very useful approach for </w:t>
      </w:r>
      <w:r w:rsidR="00E57A3F" w:rsidRPr="006F3E21">
        <w:rPr>
          <w:color w:val="000000"/>
        </w:rPr>
        <w:t xml:space="preserve">determining </w:t>
      </w:r>
      <w:r w:rsidR="007E45DE" w:rsidRPr="006F3E21">
        <w:rPr>
          <w:color w:val="000000"/>
        </w:rPr>
        <w:t>oil</w:t>
      </w:r>
      <w:r w:rsidR="001A5BE6" w:rsidRPr="001A5BE6">
        <w:rPr>
          <w:b/>
          <w:i/>
          <w:color w:val="000000"/>
          <w:sz w:val="28"/>
        </w:rPr>
        <w:t>/</w:t>
      </w:r>
      <w:r w:rsidR="007E45DE" w:rsidRPr="006F3E21">
        <w:rPr>
          <w:color w:val="000000"/>
        </w:rPr>
        <w:t>oil and oil</w:t>
      </w:r>
      <w:r w:rsidR="001A5BE6" w:rsidRPr="001A5BE6">
        <w:rPr>
          <w:b/>
          <w:i/>
          <w:color w:val="000000"/>
          <w:sz w:val="28"/>
        </w:rPr>
        <w:t>/</w:t>
      </w:r>
      <w:r w:rsidR="007E45DE" w:rsidRPr="006F3E21">
        <w:rPr>
          <w:color w:val="000000"/>
        </w:rPr>
        <w:t xml:space="preserve">source rock </w:t>
      </w:r>
      <w:r w:rsidR="00E57A3F" w:rsidRPr="006F3E21">
        <w:rPr>
          <w:color w:val="000000"/>
        </w:rPr>
        <w:t>relationships</w:t>
      </w:r>
      <w:r w:rsidR="007E45DE" w:rsidRPr="006F3E21">
        <w:rPr>
          <w:color w:val="000000"/>
        </w:rPr>
        <w:t xml:space="preserve">. </w:t>
      </w:r>
      <w:r w:rsidRPr="006F3E21">
        <w:rPr>
          <w:color w:val="000000"/>
        </w:rPr>
        <w:t xml:space="preserve">The diamondoids, unlike the triterpanes and steranes, </w:t>
      </w:r>
      <w:r w:rsidR="007E45DE" w:rsidRPr="006F3E21">
        <w:rPr>
          <w:color w:val="000000"/>
        </w:rPr>
        <w:t>can be used to evaluate</w:t>
      </w:r>
      <w:r w:rsidRPr="006F3E21">
        <w:rPr>
          <w:color w:val="000000"/>
        </w:rPr>
        <w:t xml:space="preserve"> thermal degradation </w:t>
      </w:r>
      <w:r w:rsidR="00C741E5" w:rsidRPr="006F3E21">
        <w:rPr>
          <w:color w:val="000000"/>
        </w:rPr>
        <w:t>and</w:t>
      </w:r>
      <w:r w:rsidRPr="006F3E21">
        <w:rPr>
          <w:color w:val="000000"/>
        </w:rPr>
        <w:t xml:space="preserve"> </w:t>
      </w:r>
      <w:r w:rsidR="00C741E5" w:rsidRPr="006F3E21">
        <w:rPr>
          <w:color w:val="000000"/>
        </w:rPr>
        <w:t>microbial</w:t>
      </w:r>
      <w:r w:rsidRPr="006F3E21">
        <w:rPr>
          <w:color w:val="000000"/>
        </w:rPr>
        <w:t xml:space="preserve"> oxidation </w:t>
      </w:r>
      <w:r w:rsidR="00F36ECF" w:rsidRPr="006F3E21">
        <w:rPr>
          <w:color w:val="000000"/>
        </w:rPr>
        <w:t xml:space="preserve">as </w:t>
      </w:r>
      <w:r w:rsidR="00C741E5" w:rsidRPr="006F3E21">
        <w:rPr>
          <w:color w:val="000000"/>
        </w:rPr>
        <w:t xml:space="preserve">determined by the degree of </w:t>
      </w:r>
      <w:r w:rsidR="00F36ECF" w:rsidRPr="006F3E21">
        <w:rPr>
          <w:color w:val="000000"/>
        </w:rPr>
        <w:t xml:space="preserve">diamondoid methylation </w:t>
      </w:r>
      <w:r w:rsidR="007A3642" w:rsidRPr="006F3E21">
        <w:rPr>
          <w:color w:val="000000"/>
        </w:rPr>
        <w:t>(Dahl et al., 1999</w:t>
      </w:r>
      <w:r w:rsidR="00F36ECF" w:rsidRPr="006F3E21">
        <w:rPr>
          <w:color w:val="000000"/>
        </w:rPr>
        <w:t>; Jalees et al., 2011</w:t>
      </w:r>
      <w:r w:rsidR="007A3642" w:rsidRPr="006F3E21">
        <w:rPr>
          <w:color w:val="000000"/>
        </w:rPr>
        <w:t xml:space="preserve">) </w:t>
      </w:r>
      <w:r w:rsidRPr="006F3E21">
        <w:rPr>
          <w:color w:val="000000"/>
        </w:rPr>
        <w:t>because they are derived from more stable polycyclic precursor</w:t>
      </w:r>
      <w:r w:rsidR="007D0459" w:rsidRPr="006F3E21">
        <w:rPr>
          <w:color w:val="000000"/>
        </w:rPr>
        <w:t>s</w:t>
      </w:r>
      <w:r w:rsidRPr="006F3E21">
        <w:rPr>
          <w:color w:val="000000"/>
        </w:rPr>
        <w:t xml:space="preserve"> and their structure</w:t>
      </w:r>
      <w:r w:rsidR="007D0459" w:rsidRPr="006F3E21">
        <w:rPr>
          <w:color w:val="000000"/>
        </w:rPr>
        <w:t>s</w:t>
      </w:r>
      <w:r w:rsidRPr="006F3E21">
        <w:rPr>
          <w:color w:val="000000"/>
        </w:rPr>
        <w:t xml:space="preserve"> (</w:t>
      </w:r>
      <w:r w:rsidR="00540DD2" w:rsidRPr="006F3E21">
        <w:rPr>
          <w:b/>
          <w:bCs/>
          <w:color w:val="000000"/>
        </w:rPr>
        <w:t>Fig.</w:t>
      </w:r>
      <w:r w:rsidRPr="006F3E21">
        <w:rPr>
          <w:b/>
          <w:bCs/>
          <w:color w:val="000000"/>
        </w:rPr>
        <w:t xml:space="preserve"> </w:t>
      </w:r>
      <w:r w:rsidR="002A2C5B" w:rsidRPr="006F3E21">
        <w:rPr>
          <w:b/>
          <w:bCs/>
          <w:color w:val="000000"/>
        </w:rPr>
        <w:t>4</w:t>
      </w:r>
      <w:r w:rsidRPr="006F3E21">
        <w:rPr>
          <w:b/>
          <w:bCs/>
          <w:color w:val="000000"/>
        </w:rPr>
        <w:t>d</w:t>
      </w:r>
      <w:r w:rsidR="00C909DA" w:rsidRPr="006F3E21">
        <w:rPr>
          <w:b/>
          <w:bCs/>
        </w:rPr>
        <w:t xml:space="preserve">, </w:t>
      </w:r>
      <w:r w:rsidR="00F0014B" w:rsidRPr="006F3E21">
        <w:rPr>
          <w:b/>
          <w:bCs/>
        </w:rPr>
        <w:t>APPX. II</w:t>
      </w:r>
      <w:r w:rsidRPr="006F3E21">
        <w:rPr>
          <w:color w:val="000000"/>
        </w:rPr>
        <w:t xml:space="preserve">) are </w:t>
      </w:r>
      <w:r w:rsidR="007D0459" w:rsidRPr="006F3E21">
        <w:rPr>
          <w:color w:val="000000"/>
        </w:rPr>
        <w:t xml:space="preserve">diamond-like </w:t>
      </w:r>
      <w:r w:rsidRPr="006F3E21">
        <w:rPr>
          <w:color w:val="000000"/>
        </w:rPr>
        <w:t xml:space="preserve">fused-ring alkanes (Jalees et al., 2011). </w:t>
      </w:r>
    </w:p>
    <w:p w14:paraId="79E45C75" w14:textId="77777777" w:rsidR="00255DC3" w:rsidRPr="006F3E21" w:rsidRDefault="00255DC3" w:rsidP="00F013E0">
      <w:pPr>
        <w:pStyle w:val="NormalWeb"/>
        <w:spacing w:before="0" w:beforeAutospacing="0" w:after="0" w:afterAutospacing="0" w:line="480" w:lineRule="auto"/>
        <w:jc w:val="both"/>
        <w:rPr>
          <w:color w:val="000000"/>
        </w:rPr>
      </w:pPr>
    </w:p>
    <w:p w14:paraId="4892D6EF" w14:textId="77777777" w:rsidR="00B0259D" w:rsidRPr="006F3E21" w:rsidRDefault="00B0259D" w:rsidP="00255DC3">
      <w:pPr>
        <w:pStyle w:val="NormalWeb"/>
        <w:spacing w:before="0" w:beforeAutospacing="0" w:after="0" w:afterAutospacing="0" w:line="480" w:lineRule="auto"/>
        <w:jc w:val="both"/>
        <w:rPr>
          <w:b/>
          <w:bCs/>
          <w:i/>
          <w:iCs/>
        </w:rPr>
      </w:pPr>
      <w:r w:rsidRPr="006F3E21">
        <w:rPr>
          <w:b/>
          <w:bCs/>
          <w:i/>
          <w:iCs/>
        </w:rPr>
        <w:t>Aromatic Hydrocarbons</w:t>
      </w:r>
    </w:p>
    <w:p w14:paraId="0581EB57" w14:textId="57D06F79" w:rsidR="009D4279" w:rsidRPr="006F3E21" w:rsidRDefault="00B0259D" w:rsidP="00255DC3">
      <w:pPr>
        <w:pStyle w:val="NormalWeb"/>
        <w:spacing w:before="0" w:beforeAutospacing="0" w:after="0" w:afterAutospacing="0" w:line="480" w:lineRule="auto"/>
        <w:ind w:firstLine="720"/>
        <w:jc w:val="both"/>
        <w:rPr>
          <w:color w:val="000000"/>
        </w:rPr>
      </w:pPr>
      <w:r w:rsidRPr="006F3E21">
        <w:rPr>
          <w:color w:val="000000"/>
        </w:rPr>
        <w:t>Aromatic hydrocarbons (</w:t>
      </w:r>
      <w:r w:rsidR="00540DD2" w:rsidRPr="006F3E21">
        <w:rPr>
          <w:b/>
          <w:bCs/>
          <w:color w:val="000000"/>
        </w:rPr>
        <w:t>Fig.</w:t>
      </w:r>
      <w:r w:rsidRPr="006F3E21">
        <w:rPr>
          <w:b/>
          <w:bCs/>
          <w:color w:val="000000"/>
        </w:rPr>
        <w:t xml:space="preserve"> </w:t>
      </w:r>
      <w:r w:rsidR="002A2C5B" w:rsidRPr="006F3E21">
        <w:rPr>
          <w:b/>
          <w:bCs/>
          <w:color w:val="000000"/>
        </w:rPr>
        <w:t>6</w:t>
      </w:r>
      <w:r w:rsidR="00C909DA" w:rsidRPr="006F3E21">
        <w:rPr>
          <w:b/>
          <w:bCs/>
        </w:rPr>
        <w:t xml:space="preserve">, </w:t>
      </w:r>
      <w:r w:rsidR="00F0014B" w:rsidRPr="006F3E21">
        <w:rPr>
          <w:b/>
          <w:bCs/>
        </w:rPr>
        <w:t>APPX. II</w:t>
      </w:r>
      <w:r w:rsidRPr="006F3E21">
        <w:rPr>
          <w:color w:val="000000"/>
        </w:rPr>
        <w:t>)</w:t>
      </w:r>
      <w:r w:rsidR="00025007" w:rsidRPr="006F3E21">
        <w:rPr>
          <w:color w:val="000000"/>
        </w:rPr>
        <w:t>, like saturate hydrocarbons,</w:t>
      </w:r>
      <w:r w:rsidRPr="006F3E21">
        <w:rPr>
          <w:color w:val="000000"/>
        </w:rPr>
        <w:t xml:space="preserve"> contain hydrogen and carbon, </w:t>
      </w:r>
      <w:r w:rsidR="004D12AF" w:rsidRPr="006F3E21">
        <w:rPr>
          <w:color w:val="000000"/>
        </w:rPr>
        <w:t xml:space="preserve">but they also have an aromatic ring that creates unsaturated bonds. </w:t>
      </w:r>
      <w:r w:rsidRPr="006F3E21">
        <w:rPr>
          <w:color w:val="000000"/>
        </w:rPr>
        <w:t xml:space="preserve">The most common aromatic molecules are </w:t>
      </w:r>
      <w:r w:rsidR="007D0459" w:rsidRPr="006F3E21">
        <w:rPr>
          <w:color w:val="000000"/>
        </w:rPr>
        <w:t xml:space="preserve">naphthalenes, </w:t>
      </w:r>
      <w:r w:rsidRPr="006F3E21">
        <w:rPr>
          <w:color w:val="000000"/>
        </w:rPr>
        <w:t>phenanthrene</w:t>
      </w:r>
      <w:r w:rsidR="007D0459" w:rsidRPr="006F3E21">
        <w:rPr>
          <w:color w:val="000000"/>
        </w:rPr>
        <w:t>s</w:t>
      </w:r>
      <w:r w:rsidR="00D5441A" w:rsidRPr="006F3E21">
        <w:rPr>
          <w:color w:val="000000"/>
        </w:rPr>
        <w:t xml:space="preserve"> (</w:t>
      </w:r>
      <w:r w:rsidR="008A624A" w:rsidRPr="006F3E21">
        <w:rPr>
          <w:b/>
          <w:bCs/>
          <w:color w:val="000000"/>
        </w:rPr>
        <w:t xml:space="preserve">APPX. </w:t>
      </w:r>
      <w:proofErr w:type="spellStart"/>
      <w:r w:rsidR="008A624A" w:rsidRPr="006F3E21">
        <w:rPr>
          <w:b/>
          <w:bCs/>
          <w:color w:val="000000"/>
        </w:rPr>
        <w:t>IV</w:t>
      </w:r>
      <w:r w:rsidR="00D5441A" w:rsidRPr="006F3E21">
        <w:rPr>
          <w:b/>
          <w:bCs/>
          <w:color w:val="000000"/>
        </w:rPr>
        <w:t>E</w:t>
      </w:r>
      <w:proofErr w:type="spellEnd"/>
      <w:r w:rsidR="00D5441A" w:rsidRPr="006F3E21">
        <w:rPr>
          <w:b/>
          <w:bCs/>
          <w:color w:val="000000"/>
        </w:rPr>
        <w:t>)</w:t>
      </w:r>
      <w:r w:rsidR="007D0459" w:rsidRPr="006F3E21">
        <w:rPr>
          <w:color w:val="000000"/>
        </w:rPr>
        <w:t xml:space="preserve">, </w:t>
      </w:r>
      <w:r w:rsidRPr="006F3E21">
        <w:rPr>
          <w:color w:val="000000"/>
        </w:rPr>
        <w:t xml:space="preserve">the aromatic </w:t>
      </w:r>
      <w:r w:rsidR="007D0459" w:rsidRPr="006F3E21">
        <w:rPr>
          <w:color w:val="000000"/>
        </w:rPr>
        <w:t>steroidal hydrocarbons</w:t>
      </w:r>
      <w:r w:rsidRPr="006F3E21">
        <w:rPr>
          <w:color w:val="000000"/>
        </w:rPr>
        <w:t>,</w:t>
      </w:r>
      <w:r w:rsidR="007D0459" w:rsidRPr="006F3E21">
        <w:rPr>
          <w:color w:val="000000"/>
        </w:rPr>
        <w:t xml:space="preserve"> </w:t>
      </w:r>
      <w:r w:rsidR="009D4279" w:rsidRPr="006F3E21">
        <w:rPr>
          <w:color w:val="000000"/>
        </w:rPr>
        <w:t>and aryl isoprenoids</w:t>
      </w:r>
      <w:r w:rsidR="001A5BE6" w:rsidRPr="001A5BE6">
        <w:rPr>
          <w:b/>
          <w:i/>
          <w:color w:val="000000"/>
          <w:sz w:val="28"/>
        </w:rPr>
        <w:t>/</w:t>
      </w:r>
      <w:r w:rsidR="009D4279" w:rsidRPr="006F3E21">
        <w:rPr>
          <w:color w:val="000000"/>
        </w:rPr>
        <w:t>carotenoids</w:t>
      </w:r>
      <w:r w:rsidRPr="006F3E21">
        <w:rPr>
          <w:color w:val="000000"/>
        </w:rPr>
        <w:t xml:space="preserve">. Phenanthrenes </w:t>
      </w:r>
      <w:r w:rsidR="007D0459" w:rsidRPr="006F3E21">
        <w:rPr>
          <w:color w:val="000000"/>
        </w:rPr>
        <w:t>have</w:t>
      </w:r>
      <w:r w:rsidRPr="006F3E21">
        <w:rPr>
          <w:color w:val="000000"/>
        </w:rPr>
        <w:t xml:space="preserve"> three </w:t>
      </w:r>
      <w:r w:rsidR="008A4F2F" w:rsidRPr="006F3E21">
        <w:rPr>
          <w:color w:val="000000"/>
        </w:rPr>
        <w:t xml:space="preserve">fused </w:t>
      </w:r>
      <w:r w:rsidRPr="006F3E21">
        <w:rPr>
          <w:color w:val="000000"/>
        </w:rPr>
        <w:t>benzene rings (</w:t>
      </w:r>
      <w:r w:rsidR="00540DD2" w:rsidRPr="006F3E21">
        <w:rPr>
          <w:b/>
          <w:bCs/>
          <w:color w:val="000000"/>
        </w:rPr>
        <w:t>Fig.</w:t>
      </w:r>
      <w:r w:rsidRPr="006F3E21">
        <w:rPr>
          <w:b/>
          <w:bCs/>
          <w:color w:val="000000"/>
        </w:rPr>
        <w:t xml:space="preserve"> </w:t>
      </w:r>
      <w:r w:rsidR="002A2C5B" w:rsidRPr="006F3E21">
        <w:rPr>
          <w:b/>
          <w:bCs/>
          <w:color w:val="000000"/>
        </w:rPr>
        <w:t>6</w:t>
      </w:r>
      <w:r w:rsidRPr="006F3E21">
        <w:rPr>
          <w:b/>
          <w:bCs/>
          <w:color w:val="000000"/>
        </w:rPr>
        <w:t>a</w:t>
      </w:r>
      <w:r w:rsidR="00C909DA" w:rsidRPr="006F3E21">
        <w:rPr>
          <w:b/>
          <w:bCs/>
        </w:rPr>
        <w:t xml:space="preserve">, </w:t>
      </w:r>
      <w:r w:rsidR="00F0014B" w:rsidRPr="006F3E21">
        <w:rPr>
          <w:b/>
          <w:bCs/>
        </w:rPr>
        <w:t>APPX. II</w:t>
      </w:r>
      <w:r w:rsidRPr="006F3E21">
        <w:rPr>
          <w:color w:val="000000"/>
        </w:rPr>
        <w:t xml:space="preserve">) and </w:t>
      </w:r>
      <w:r w:rsidR="00E62E7E" w:rsidRPr="006F3E21">
        <w:rPr>
          <w:color w:val="000000"/>
        </w:rPr>
        <w:t>may be formed from the dehydrogenation of molecular fossils (</w:t>
      </w:r>
      <w:proofErr w:type="spellStart"/>
      <w:r w:rsidR="00E62E7E" w:rsidRPr="006F3E21">
        <w:rPr>
          <w:color w:val="000000"/>
        </w:rPr>
        <w:t>Kashirtsev</w:t>
      </w:r>
      <w:proofErr w:type="spellEnd"/>
      <w:r w:rsidR="00F36ECF" w:rsidRPr="006F3E21">
        <w:rPr>
          <w:color w:val="000000"/>
        </w:rPr>
        <w:t xml:space="preserve"> et al., 2018</w:t>
      </w:r>
      <w:r w:rsidR="00E62E7E" w:rsidRPr="006F3E21">
        <w:rPr>
          <w:color w:val="000000"/>
        </w:rPr>
        <w:t>)</w:t>
      </w:r>
      <w:r w:rsidRPr="006F3E21">
        <w:rPr>
          <w:color w:val="000000"/>
        </w:rPr>
        <w:t>. The phenanthrene series includes various methylated compounds that can be used to infer the thermal maturity of an oil</w:t>
      </w:r>
      <w:r w:rsidR="00350AD9" w:rsidRPr="006F3E21">
        <w:rPr>
          <w:color w:val="000000"/>
        </w:rPr>
        <w:t>-</w:t>
      </w:r>
      <w:r w:rsidR="007D0459" w:rsidRPr="006F3E21">
        <w:rPr>
          <w:color w:val="000000"/>
        </w:rPr>
        <w:t>based on varying stability of the different methyl isomers. This maturity parameter</w:t>
      </w:r>
      <w:r w:rsidRPr="006F3E21">
        <w:rPr>
          <w:color w:val="000000"/>
        </w:rPr>
        <w:t xml:space="preserve"> is called the </w:t>
      </w:r>
      <w:r w:rsidR="00D5441A" w:rsidRPr="006F3E21">
        <w:rPr>
          <w:color w:val="000000"/>
        </w:rPr>
        <w:t>methylphenanthrene i</w:t>
      </w:r>
      <w:r w:rsidRPr="006F3E21">
        <w:rPr>
          <w:color w:val="000000"/>
        </w:rPr>
        <w:t>ndex (MPI</w:t>
      </w:r>
      <w:r w:rsidR="000C2ACF" w:rsidRPr="006F3E21">
        <w:rPr>
          <w:color w:val="000000"/>
        </w:rPr>
        <w:t xml:space="preserve">, </w:t>
      </w:r>
      <w:r w:rsidR="00F0014B" w:rsidRPr="006F3E21">
        <w:rPr>
          <w:b/>
          <w:bCs/>
          <w:color w:val="000000"/>
        </w:rPr>
        <w:t>APPX. III</w:t>
      </w:r>
      <w:r w:rsidRPr="006F3E21">
        <w:rPr>
          <w:color w:val="000000"/>
        </w:rPr>
        <w:t>)</w:t>
      </w:r>
      <w:r w:rsidR="007D0459" w:rsidRPr="006F3E21">
        <w:rPr>
          <w:color w:val="000000"/>
        </w:rPr>
        <w:t xml:space="preserve"> which has been shown to correlate closely with </w:t>
      </w:r>
      <w:r w:rsidRPr="006F3E21">
        <w:rPr>
          <w:color w:val="000000"/>
        </w:rPr>
        <w:t>measured vitrinite reflectance (</w:t>
      </w:r>
      <w:r w:rsidR="0047565B" w:rsidRPr="006F3E21">
        <w:rPr>
          <w:color w:val="000000"/>
        </w:rPr>
        <w:t>Radke et al., 1982</w:t>
      </w:r>
      <w:r w:rsidRPr="006F3E21">
        <w:rPr>
          <w:color w:val="000000"/>
        </w:rPr>
        <w:t xml:space="preserve">). </w:t>
      </w:r>
      <w:r w:rsidR="004D12AF" w:rsidRPr="006F3E21">
        <w:rPr>
          <w:color w:val="000000"/>
        </w:rPr>
        <w:t>Aryl isoprenoids are fragments of carotenoids derived from sulfur reducing bacteria (</w:t>
      </w:r>
      <w:r w:rsidR="004D12AF" w:rsidRPr="006F3E21">
        <w:rPr>
          <w:b/>
          <w:bCs/>
          <w:color w:val="000000"/>
        </w:rPr>
        <w:t>Fig. 4c</w:t>
      </w:r>
      <w:r w:rsidR="004D12AF" w:rsidRPr="006F3E21">
        <w:rPr>
          <w:b/>
          <w:bCs/>
        </w:rPr>
        <w:t xml:space="preserve">, </w:t>
      </w:r>
      <w:r w:rsidR="00F0014B" w:rsidRPr="006F3E21">
        <w:rPr>
          <w:b/>
          <w:bCs/>
        </w:rPr>
        <w:t>APPX. II</w:t>
      </w:r>
      <w:r w:rsidR="004D12AF" w:rsidRPr="006F3E21">
        <w:rPr>
          <w:color w:val="000000"/>
        </w:rPr>
        <w:t>) and are extremely useful in verifying environmental conditions. The carotenoids and aryl isoprenoids (</w:t>
      </w:r>
      <w:r w:rsidR="008A624A" w:rsidRPr="006F3E21">
        <w:rPr>
          <w:b/>
          <w:bCs/>
          <w:color w:val="000000"/>
        </w:rPr>
        <w:t xml:space="preserve">APPX. </w:t>
      </w:r>
      <w:proofErr w:type="spellStart"/>
      <w:r w:rsidR="008A624A" w:rsidRPr="006F3E21">
        <w:rPr>
          <w:b/>
          <w:bCs/>
          <w:color w:val="000000"/>
        </w:rPr>
        <w:t>IV</w:t>
      </w:r>
      <w:r w:rsidR="004D12AF" w:rsidRPr="006F3E21">
        <w:rPr>
          <w:b/>
          <w:bCs/>
          <w:color w:val="000000"/>
        </w:rPr>
        <w:t>C</w:t>
      </w:r>
      <w:proofErr w:type="spellEnd"/>
      <w:r w:rsidR="004D12AF" w:rsidRPr="006F3E21">
        <w:rPr>
          <w:color w:val="000000"/>
        </w:rPr>
        <w:t>) are indicative of photic zone euxinia (PZE) in high concentrations (</w:t>
      </w:r>
      <w:r w:rsidR="004D12AF" w:rsidRPr="006F3E21">
        <w:rPr>
          <w:b/>
          <w:bCs/>
          <w:color w:val="000000"/>
        </w:rPr>
        <w:t>Fig. 5</w:t>
      </w:r>
      <w:r w:rsidR="004D12AF" w:rsidRPr="006F3E21">
        <w:rPr>
          <w:color w:val="000000"/>
        </w:rPr>
        <w:t>) – a phenomenon where anoxic waters are present in the photic zone and have created water column stratification (Hays et al., 2007; Connock, 2015).</w:t>
      </w:r>
      <w:r w:rsidRPr="006F3E21">
        <w:rPr>
          <w:color w:val="000000"/>
        </w:rPr>
        <w:t xml:space="preserve">The mono- and tri- aromatic </w:t>
      </w:r>
      <w:r w:rsidR="00A8104E" w:rsidRPr="006F3E21">
        <w:rPr>
          <w:color w:val="000000"/>
        </w:rPr>
        <w:t>steroidal hydrocarbons</w:t>
      </w:r>
      <w:r w:rsidRPr="006F3E21">
        <w:rPr>
          <w:color w:val="000000"/>
        </w:rPr>
        <w:t xml:space="preserve"> (</w:t>
      </w:r>
      <w:r w:rsidR="00540DD2" w:rsidRPr="006F3E21">
        <w:rPr>
          <w:b/>
          <w:bCs/>
          <w:color w:val="000000"/>
        </w:rPr>
        <w:t>Fig.</w:t>
      </w:r>
      <w:r w:rsidRPr="006F3E21">
        <w:rPr>
          <w:b/>
          <w:bCs/>
          <w:color w:val="000000"/>
        </w:rPr>
        <w:t xml:space="preserve"> </w:t>
      </w:r>
      <w:r w:rsidR="002A2C5B" w:rsidRPr="006F3E21">
        <w:rPr>
          <w:b/>
          <w:bCs/>
          <w:color w:val="000000"/>
        </w:rPr>
        <w:t>6</w:t>
      </w:r>
      <w:r w:rsidRPr="006F3E21">
        <w:rPr>
          <w:b/>
          <w:bCs/>
          <w:color w:val="000000"/>
        </w:rPr>
        <w:t>c</w:t>
      </w:r>
      <w:r w:rsidR="00C909DA" w:rsidRPr="006F3E21">
        <w:rPr>
          <w:b/>
          <w:bCs/>
        </w:rPr>
        <w:t xml:space="preserve">, </w:t>
      </w:r>
      <w:r w:rsidR="00F0014B" w:rsidRPr="006F3E21">
        <w:rPr>
          <w:b/>
          <w:bCs/>
        </w:rPr>
        <w:t>APPX. II</w:t>
      </w:r>
      <w:r w:rsidRPr="006F3E21">
        <w:rPr>
          <w:color w:val="000000"/>
        </w:rPr>
        <w:t xml:space="preserve">) are </w:t>
      </w:r>
      <w:r w:rsidR="00025007" w:rsidRPr="006F3E21">
        <w:rPr>
          <w:color w:val="000000"/>
        </w:rPr>
        <w:t xml:space="preserve">highly </w:t>
      </w:r>
      <w:r w:rsidRPr="006F3E21">
        <w:rPr>
          <w:color w:val="000000"/>
        </w:rPr>
        <w:t>resistant to biodegradation and useful, like regular steranes, for oil</w:t>
      </w:r>
      <w:r w:rsidR="001A5BE6" w:rsidRPr="001A5BE6">
        <w:rPr>
          <w:b/>
          <w:i/>
          <w:color w:val="000000"/>
          <w:sz w:val="28"/>
        </w:rPr>
        <w:t>/</w:t>
      </w:r>
      <w:r w:rsidRPr="006F3E21">
        <w:rPr>
          <w:color w:val="000000"/>
        </w:rPr>
        <w:t>source rock correlation</w:t>
      </w:r>
      <w:r w:rsidR="00A8104E" w:rsidRPr="006F3E21">
        <w:rPr>
          <w:color w:val="000000"/>
        </w:rPr>
        <w:t>s</w:t>
      </w:r>
      <w:r w:rsidRPr="006F3E21">
        <w:rPr>
          <w:color w:val="000000"/>
        </w:rPr>
        <w:t xml:space="preserve"> (Wang et al., 2007). </w:t>
      </w:r>
    </w:p>
    <w:p w14:paraId="642E2080" w14:textId="77777777" w:rsidR="009D4279" w:rsidRPr="006F3E21" w:rsidRDefault="009D4279">
      <w:pPr>
        <w:pStyle w:val="NormalWeb"/>
        <w:spacing w:before="0" w:beforeAutospacing="0" w:after="0" w:afterAutospacing="0"/>
        <w:jc w:val="center"/>
        <w:rPr>
          <w:b/>
          <w:bCs/>
        </w:rPr>
      </w:pPr>
      <w:r w:rsidRPr="006F3E21">
        <w:rPr>
          <w:noProof/>
        </w:rPr>
        <w:lastRenderedPageBreak/>
        <w:drawing>
          <wp:inline distT="0" distB="0" distL="0" distR="0" wp14:anchorId="4FA981E9" wp14:editId="1029713B">
            <wp:extent cx="3045460" cy="4011808"/>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4879" t="1639" r="13248" b="10042"/>
                    <a:stretch/>
                  </pic:blipFill>
                  <pic:spPr bwMode="auto">
                    <a:xfrm>
                      <a:off x="0" y="0"/>
                      <a:ext cx="3117748" cy="4107033"/>
                    </a:xfrm>
                    <a:prstGeom prst="rect">
                      <a:avLst/>
                    </a:prstGeom>
                    <a:ln>
                      <a:noFill/>
                    </a:ln>
                    <a:extLst>
                      <a:ext uri="{53640926-AAD7-44D8-BBD7-CCE9431645EC}">
                        <a14:shadowObscured xmlns:a14="http://schemas.microsoft.com/office/drawing/2010/main"/>
                      </a:ext>
                    </a:extLst>
                  </pic:spPr>
                </pic:pic>
              </a:graphicData>
            </a:graphic>
          </wp:inline>
        </w:drawing>
      </w:r>
    </w:p>
    <w:p w14:paraId="58A1BBAB" w14:textId="77777777" w:rsidR="009D4279" w:rsidRPr="006F3E21" w:rsidRDefault="009D4279">
      <w:pPr>
        <w:pStyle w:val="NormalWeb"/>
        <w:spacing w:before="0" w:beforeAutospacing="0" w:after="0" w:afterAutospacing="0"/>
        <w:jc w:val="both"/>
      </w:pPr>
      <w:r w:rsidRPr="006F3E21">
        <w:rPr>
          <w:b/>
          <w:bCs/>
        </w:rPr>
        <w:t xml:space="preserve">Figure 5. </w:t>
      </w:r>
      <w:r w:rsidRPr="006F3E21">
        <w:t>Water column stratification during photic zone euxinia. Hydrogen sulfide (H2S) rich waters are in the photic zone, and the color of the bacteria depends on the amount of sunlight received and creates the various carotenoids (Connock, 2015).</w:t>
      </w:r>
    </w:p>
    <w:p w14:paraId="2EC49B64" w14:textId="13497E60" w:rsidR="009D4279" w:rsidRPr="006F3E21" w:rsidRDefault="009D4279" w:rsidP="00F013E0">
      <w:pPr>
        <w:pStyle w:val="NormalWeb"/>
        <w:spacing w:before="0" w:beforeAutospacing="0" w:after="0" w:afterAutospacing="0"/>
        <w:ind w:firstLine="720"/>
        <w:jc w:val="both"/>
        <w:rPr>
          <w:color w:val="000000"/>
        </w:rPr>
      </w:pPr>
      <w:r w:rsidRPr="006F3E21">
        <w:rPr>
          <w:color w:val="000000"/>
        </w:rPr>
        <w:t xml:space="preserve"> </w:t>
      </w:r>
    </w:p>
    <w:p w14:paraId="6F8C8804" w14:textId="0B35A09D" w:rsidR="00B0259D" w:rsidRPr="006F3E21" w:rsidRDefault="004D12AF" w:rsidP="00F013E0">
      <w:pPr>
        <w:pStyle w:val="NormalWeb"/>
        <w:spacing w:before="0" w:beforeAutospacing="0" w:after="0" w:afterAutospacing="0"/>
        <w:jc w:val="center"/>
        <w:rPr>
          <w:color w:val="000000"/>
        </w:rPr>
      </w:pPr>
      <w:r w:rsidRPr="006F3E21">
        <w:rPr>
          <w:noProof/>
          <w:color w:val="000000"/>
        </w:rPr>
        <w:drawing>
          <wp:inline distT="0" distB="0" distL="0" distR="0" wp14:anchorId="5E7628FF" wp14:editId="667A1AB5">
            <wp:extent cx="4725042" cy="28384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7616" cy="2876040"/>
                    </a:xfrm>
                    <a:prstGeom prst="rect">
                      <a:avLst/>
                    </a:prstGeom>
                    <a:noFill/>
                  </pic:spPr>
                </pic:pic>
              </a:graphicData>
            </a:graphic>
          </wp:inline>
        </w:drawing>
      </w:r>
    </w:p>
    <w:p w14:paraId="426B9745" w14:textId="34F53206" w:rsidR="00942EA8" w:rsidRPr="006F3E21" w:rsidRDefault="00B0259D" w:rsidP="00942EA8">
      <w:pPr>
        <w:pStyle w:val="NormalWeb"/>
        <w:spacing w:before="0" w:beforeAutospacing="0" w:after="0" w:afterAutospacing="0"/>
        <w:jc w:val="both"/>
        <w:rPr>
          <w:color w:val="000000"/>
        </w:rPr>
      </w:pPr>
      <w:r w:rsidRPr="006F3E21">
        <w:rPr>
          <w:b/>
          <w:bCs/>
          <w:color w:val="000000"/>
        </w:rPr>
        <w:t xml:space="preserve">Figure </w:t>
      </w:r>
      <w:r w:rsidR="002A2C5B" w:rsidRPr="006F3E21">
        <w:rPr>
          <w:b/>
          <w:bCs/>
          <w:color w:val="000000"/>
        </w:rPr>
        <w:t>6</w:t>
      </w:r>
      <w:r w:rsidR="00632A0B" w:rsidRPr="006F3E21">
        <w:rPr>
          <w:b/>
          <w:bCs/>
          <w:color w:val="000000"/>
        </w:rPr>
        <w:t>.</w:t>
      </w:r>
      <w:r w:rsidRPr="006F3E21">
        <w:rPr>
          <w:color w:val="000000"/>
        </w:rPr>
        <w:t xml:space="preserve"> Common aromatic compounds: </w:t>
      </w:r>
      <w:r w:rsidR="0047565B" w:rsidRPr="006F3E21">
        <w:rPr>
          <w:color w:val="000000"/>
        </w:rPr>
        <w:t>(</w:t>
      </w:r>
      <w:r w:rsidR="0047565B" w:rsidRPr="006F3E21">
        <w:rPr>
          <w:b/>
          <w:bCs/>
          <w:color w:val="000000"/>
        </w:rPr>
        <w:t>a</w:t>
      </w:r>
      <w:r w:rsidR="0047565B" w:rsidRPr="006F3E21">
        <w:rPr>
          <w:color w:val="000000"/>
        </w:rPr>
        <w:t>)</w:t>
      </w:r>
      <w:r w:rsidR="00D5441A" w:rsidRPr="006F3E21">
        <w:rPr>
          <w:color w:val="000000"/>
        </w:rPr>
        <w:t xml:space="preserve"> </w:t>
      </w:r>
      <w:r w:rsidRPr="006F3E21">
        <w:rPr>
          <w:color w:val="000000"/>
        </w:rPr>
        <w:t xml:space="preserve">the phenanthrene series, </w:t>
      </w:r>
      <w:r w:rsidR="0047565B" w:rsidRPr="006F3E21">
        <w:rPr>
          <w:color w:val="000000"/>
        </w:rPr>
        <w:t>(</w:t>
      </w:r>
      <w:r w:rsidR="0047565B" w:rsidRPr="006F3E21">
        <w:rPr>
          <w:b/>
          <w:bCs/>
          <w:color w:val="000000"/>
        </w:rPr>
        <w:t>b</w:t>
      </w:r>
      <w:r w:rsidR="0047565B" w:rsidRPr="006F3E21">
        <w:rPr>
          <w:color w:val="000000"/>
        </w:rPr>
        <w:t xml:space="preserve">) </w:t>
      </w:r>
      <w:r w:rsidR="004D12AF" w:rsidRPr="006F3E21">
        <w:rPr>
          <w:color w:val="000000"/>
        </w:rPr>
        <w:t>aryl isoprenoids</w:t>
      </w:r>
      <w:r w:rsidR="001A5BE6" w:rsidRPr="001A5BE6">
        <w:rPr>
          <w:b/>
          <w:i/>
          <w:color w:val="000000"/>
          <w:sz w:val="28"/>
        </w:rPr>
        <w:t>/</w:t>
      </w:r>
      <w:r w:rsidR="004D12AF" w:rsidRPr="006F3E21">
        <w:rPr>
          <w:color w:val="000000"/>
        </w:rPr>
        <w:t>carotenoids</w:t>
      </w:r>
      <w:r w:rsidRPr="006F3E21">
        <w:rPr>
          <w:color w:val="000000"/>
        </w:rPr>
        <w:t xml:space="preserve">, </w:t>
      </w:r>
      <w:r w:rsidR="00942EA8" w:rsidRPr="006F3E21">
        <w:rPr>
          <w:color w:val="000000"/>
        </w:rPr>
        <w:t xml:space="preserve">and </w:t>
      </w:r>
      <w:r w:rsidR="0047565B" w:rsidRPr="006F3E21">
        <w:rPr>
          <w:color w:val="000000"/>
        </w:rPr>
        <w:t>(</w:t>
      </w:r>
      <w:r w:rsidR="0047565B" w:rsidRPr="006F3E21">
        <w:rPr>
          <w:b/>
          <w:bCs/>
          <w:color w:val="000000"/>
        </w:rPr>
        <w:t>c, d</w:t>
      </w:r>
      <w:r w:rsidR="0047565B" w:rsidRPr="006F3E21">
        <w:rPr>
          <w:color w:val="000000"/>
        </w:rPr>
        <w:t xml:space="preserve">) </w:t>
      </w:r>
      <w:r w:rsidRPr="006F3E21">
        <w:rPr>
          <w:color w:val="000000"/>
        </w:rPr>
        <w:t xml:space="preserve">the mono- and tri-aromatic </w:t>
      </w:r>
      <w:r w:rsidR="00A8104E" w:rsidRPr="006F3E21">
        <w:rPr>
          <w:color w:val="000000"/>
        </w:rPr>
        <w:t>steroidal hydrocarbons</w:t>
      </w:r>
      <w:r w:rsidR="0047565B" w:rsidRPr="006F3E21">
        <w:rPr>
          <w:color w:val="000000"/>
        </w:rPr>
        <w:t xml:space="preserve"> (</w:t>
      </w:r>
      <w:r w:rsidR="00F0014B" w:rsidRPr="006F3E21">
        <w:rPr>
          <w:b/>
          <w:bCs/>
          <w:color w:val="000000"/>
        </w:rPr>
        <w:t>APPX. II</w:t>
      </w:r>
      <w:r w:rsidR="008D0EAD" w:rsidRPr="006F3E21">
        <w:rPr>
          <w:color w:val="000000"/>
        </w:rPr>
        <w:t xml:space="preserve">; </w:t>
      </w:r>
      <w:r w:rsidRPr="006F3E21">
        <w:rPr>
          <w:color w:val="000000"/>
        </w:rPr>
        <w:t>Peters et al., 2004</w:t>
      </w:r>
      <w:r w:rsidR="00FC445A" w:rsidRPr="006F3E21">
        <w:rPr>
          <w:color w:val="000000"/>
        </w:rPr>
        <w:t>b</w:t>
      </w:r>
      <w:r w:rsidRPr="006F3E21">
        <w:rPr>
          <w:color w:val="000000"/>
        </w:rPr>
        <w:t>; Dembicki, 2017</w:t>
      </w:r>
      <w:r w:rsidR="00311063" w:rsidRPr="006F3E21">
        <w:rPr>
          <w:color w:val="000000"/>
        </w:rPr>
        <w:t>)</w:t>
      </w:r>
      <w:r w:rsidRPr="006F3E21">
        <w:rPr>
          <w:color w:val="000000"/>
        </w:rPr>
        <w:t xml:space="preserve">. </w:t>
      </w:r>
    </w:p>
    <w:p w14:paraId="03A48962" w14:textId="7C101099" w:rsidR="004D12AF" w:rsidRPr="006F3E21" w:rsidRDefault="004D12AF" w:rsidP="00255DC3">
      <w:pPr>
        <w:pStyle w:val="NormalWeb"/>
        <w:spacing w:before="0" w:beforeAutospacing="0" w:after="0" w:afterAutospacing="0" w:line="480" w:lineRule="auto"/>
        <w:jc w:val="both"/>
        <w:rPr>
          <w:b/>
          <w:bCs/>
          <w:i/>
          <w:iCs/>
        </w:rPr>
      </w:pPr>
      <w:r w:rsidRPr="006F3E21">
        <w:rPr>
          <w:b/>
          <w:bCs/>
          <w:i/>
          <w:iCs/>
        </w:rPr>
        <w:lastRenderedPageBreak/>
        <w:t>Heteroatomic Molecules</w:t>
      </w:r>
    </w:p>
    <w:p w14:paraId="7049B59D" w14:textId="41B806A8" w:rsidR="00695C78" w:rsidRPr="006F3E21" w:rsidRDefault="001D72A4" w:rsidP="001D72A4">
      <w:pPr>
        <w:pStyle w:val="NormalWeb"/>
        <w:spacing w:before="0" w:beforeAutospacing="0" w:after="0" w:afterAutospacing="0" w:line="480" w:lineRule="auto"/>
        <w:ind w:firstLine="432"/>
        <w:jc w:val="both"/>
        <w:rPr>
          <w:color w:val="000000"/>
        </w:rPr>
      </w:pPr>
      <w:r w:rsidRPr="006F3E21">
        <w:rPr>
          <w:color w:val="000000"/>
        </w:rPr>
        <w:t xml:space="preserve">Molecules that have more than just hydrogen and carbon are considered heteroatomic molecules. When these molecules interact with microbial organisms, chemicals in the source rock, or air the molecules react to and absorb nitrogen, oxygen, sulfur or other elements (Bragg et al., 1994; Hunt, 1996). The common heteroatomic molecules in this study include benzo-, dibenzo-, </w:t>
      </w:r>
      <w:proofErr w:type="spellStart"/>
      <w:r w:rsidRPr="006F3E21">
        <w:rPr>
          <w:color w:val="000000"/>
        </w:rPr>
        <w:t>methyldibenzo</w:t>
      </w:r>
      <w:proofErr w:type="spellEnd"/>
      <w:r w:rsidRPr="006F3E21">
        <w:rPr>
          <w:color w:val="000000"/>
        </w:rPr>
        <w:t>-, and benzonaphthothiophene (</w:t>
      </w:r>
      <w:r w:rsidR="008A624A" w:rsidRPr="006F3E21">
        <w:rPr>
          <w:b/>
          <w:bCs/>
          <w:color w:val="000000"/>
        </w:rPr>
        <w:t xml:space="preserve">APPX. </w:t>
      </w:r>
      <w:proofErr w:type="spellStart"/>
      <w:r w:rsidR="008A624A" w:rsidRPr="006F3E21">
        <w:rPr>
          <w:b/>
          <w:bCs/>
          <w:color w:val="000000"/>
        </w:rPr>
        <w:t>IV</w:t>
      </w:r>
      <w:r w:rsidRPr="006F3E21">
        <w:rPr>
          <w:b/>
          <w:bCs/>
          <w:color w:val="000000"/>
        </w:rPr>
        <w:t>E</w:t>
      </w:r>
      <w:proofErr w:type="spellEnd"/>
      <w:r w:rsidRPr="006F3E21">
        <w:rPr>
          <w:b/>
          <w:bCs/>
          <w:color w:val="000000"/>
        </w:rPr>
        <w:t>)</w:t>
      </w:r>
      <w:r w:rsidRPr="006F3E21">
        <w:rPr>
          <w:color w:val="000000"/>
        </w:rPr>
        <w:t xml:space="preserve"> </w:t>
      </w:r>
      <w:r w:rsidR="00695C78" w:rsidRPr="006F3E21">
        <w:rPr>
          <w:color w:val="000000"/>
        </w:rPr>
        <w:t xml:space="preserve">and </w:t>
      </w:r>
      <w:r w:rsidRPr="006F3E21">
        <w:rPr>
          <w:color w:val="000000"/>
        </w:rPr>
        <w:t>carbazoles (</w:t>
      </w:r>
      <w:r w:rsidR="008A624A" w:rsidRPr="006F3E21">
        <w:rPr>
          <w:b/>
          <w:bCs/>
          <w:color w:val="000000"/>
        </w:rPr>
        <w:t>APPX. IV</w:t>
      </w:r>
      <w:r w:rsidRPr="006F3E21">
        <w:rPr>
          <w:b/>
          <w:bCs/>
          <w:color w:val="000000"/>
        </w:rPr>
        <w:t>F;</w:t>
      </w:r>
      <w:r w:rsidRPr="006F3E21">
        <w:rPr>
          <w:color w:val="000000"/>
        </w:rPr>
        <w:t xml:space="preserve"> Wang et al., 2007) The thiophene series is a group of </w:t>
      </w:r>
      <w:r w:rsidR="00695C78" w:rsidRPr="006F3E21">
        <w:rPr>
          <w:color w:val="000000"/>
        </w:rPr>
        <w:t xml:space="preserve">heteroatomic, </w:t>
      </w:r>
      <w:r w:rsidRPr="006F3E21">
        <w:rPr>
          <w:color w:val="000000"/>
        </w:rPr>
        <w:t xml:space="preserve">aromatic </w:t>
      </w:r>
      <w:r w:rsidR="00695C78" w:rsidRPr="006F3E21">
        <w:rPr>
          <w:color w:val="000000"/>
        </w:rPr>
        <w:t>molecules</w:t>
      </w:r>
      <w:r w:rsidRPr="006F3E21">
        <w:rPr>
          <w:color w:val="000000"/>
        </w:rPr>
        <w:t xml:space="preserve"> which contains a sulfur atom (</w:t>
      </w:r>
      <w:r w:rsidRPr="006F3E21">
        <w:rPr>
          <w:b/>
          <w:bCs/>
          <w:color w:val="000000"/>
        </w:rPr>
        <w:t>Fig. 7a</w:t>
      </w:r>
      <w:r w:rsidRPr="006F3E21">
        <w:rPr>
          <w:b/>
          <w:bCs/>
        </w:rPr>
        <w:t xml:space="preserve">, </w:t>
      </w:r>
      <w:r w:rsidR="00F0014B" w:rsidRPr="006F3E21">
        <w:rPr>
          <w:b/>
          <w:bCs/>
        </w:rPr>
        <w:t>APPX. II</w:t>
      </w:r>
      <w:r w:rsidRPr="006F3E21">
        <w:rPr>
          <w:color w:val="000000"/>
        </w:rPr>
        <w:t>)</w:t>
      </w:r>
      <w:r w:rsidR="00695C78" w:rsidRPr="006F3E21">
        <w:rPr>
          <w:color w:val="000000"/>
        </w:rPr>
        <w:t xml:space="preserve"> can be found in the aromatic fraction</w:t>
      </w:r>
      <w:r w:rsidRPr="006F3E21">
        <w:rPr>
          <w:color w:val="000000"/>
        </w:rPr>
        <w:t>. The thiophene series can be used to infer maturity, like the phenanthrenes, as well as an indication of biodegradation and depositional environment (Ho et al., 1974; Hughes, 1984). C</w:t>
      </w:r>
      <w:r w:rsidR="004D12AF" w:rsidRPr="006F3E21">
        <w:rPr>
          <w:color w:val="000000"/>
        </w:rPr>
        <w:t>arbazoles (</w:t>
      </w:r>
      <w:r w:rsidR="004D12AF" w:rsidRPr="006F3E21">
        <w:rPr>
          <w:b/>
          <w:bCs/>
          <w:color w:val="000000"/>
        </w:rPr>
        <w:t xml:space="preserve">Fig. </w:t>
      </w:r>
      <w:r w:rsidRPr="006F3E21">
        <w:rPr>
          <w:b/>
          <w:bCs/>
          <w:color w:val="000000"/>
        </w:rPr>
        <w:t>7b</w:t>
      </w:r>
      <w:r w:rsidR="004D12AF" w:rsidRPr="006F3E21">
        <w:rPr>
          <w:b/>
          <w:bCs/>
        </w:rPr>
        <w:t xml:space="preserve">, </w:t>
      </w:r>
      <w:r w:rsidR="00F0014B" w:rsidRPr="006F3E21">
        <w:rPr>
          <w:b/>
          <w:bCs/>
        </w:rPr>
        <w:t>APPX. II</w:t>
      </w:r>
      <w:r w:rsidR="004D12AF" w:rsidRPr="006F3E21">
        <w:rPr>
          <w:color w:val="000000"/>
        </w:rPr>
        <w:t xml:space="preserve">), which are found in the </w:t>
      </w:r>
      <w:r w:rsidR="00695C78" w:rsidRPr="006F3E21">
        <w:rPr>
          <w:color w:val="000000"/>
        </w:rPr>
        <w:t>low</w:t>
      </w:r>
      <w:r w:rsidR="004D12AF" w:rsidRPr="006F3E21">
        <w:rPr>
          <w:color w:val="000000"/>
        </w:rPr>
        <w:t xml:space="preserve"> polarity compounds (LPC) of the resins fraction, are nitrogen-bearing </w:t>
      </w:r>
      <w:r w:rsidR="00695C78" w:rsidRPr="006F3E21">
        <w:rPr>
          <w:color w:val="000000"/>
        </w:rPr>
        <w:t xml:space="preserve">heteroatomic, </w:t>
      </w:r>
      <w:r w:rsidR="004D12AF" w:rsidRPr="006F3E21">
        <w:rPr>
          <w:color w:val="000000"/>
        </w:rPr>
        <w:t xml:space="preserve">aromatic molecules that have been utilized to give some indication of relative migration distances (Li et al., 1992). </w:t>
      </w:r>
      <w:r w:rsidR="00695C78" w:rsidRPr="006F3E21">
        <w:rPr>
          <w:color w:val="000000"/>
        </w:rPr>
        <w:t>Carbazole</w:t>
      </w:r>
      <w:r w:rsidR="004D12AF" w:rsidRPr="006F3E21">
        <w:rPr>
          <w:color w:val="000000"/>
        </w:rPr>
        <w:t xml:space="preserve"> and benzocarbazole can be seen on the m</w:t>
      </w:r>
      <w:r w:rsidR="001A5BE6" w:rsidRPr="001A5BE6">
        <w:rPr>
          <w:b/>
          <w:i/>
          <w:color w:val="000000"/>
          <w:sz w:val="28"/>
        </w:rPr>
        <w:t>/</w:t>
      </w:r>
      <w:r w:rsidR="004D12AF" w:rsidRPr="006F3E21">
        <w:rPr>
          <w:color w:val="000000"/>
        </w:rPr>
        <w:t>z 167 and m</w:t>
      </w:r>
      <w:r w:rsidR="001A5BE6" w:rsidRPr="001A5BE6">
        <w:rPr>
          <w:b/>
          <w:i/>
          <w:color w:val="000000"/>
          <w:sz w:val="28"/>
        </w:rPr>
        <w:t>/</w:t>
      </w:r>
      <w:r w:rsidR="004D12AF" w:rsidRPr="006F3E21">
        <w:rPr>
          <w:color w:val="000000"/>
        </w:rPr>
        <w:t>z 217, respectively (</w:t>
      </w:r>
      <w:r w:rsidR="008A624A" w:rsidRPr="006F3E21">
        <w:rPr>
          <w:b/>
          <w:bCs/>
          <w:color w:val="000000"/>
        </w:rPr>
        <w:t>APPX. IV</w:t>
      </w:r>
      <w:r w:rsidR="004D12AF" w:rsidRPr="006F3E21">
        <w:rPr>
          <w:b/>
          <w:bCs/>
          <w:color w:val="000000"/>
        </w:rPr>
        <w:t>F</w:t>
      </w:r>
      <w:r w:rsidR="004D12AF" w:rsidRPr="006F3E21">
        <w:rPr>
          <w:color w:val="000000"/>
        </w:rPr>
        <w:t>)</w:t>
      </w:r>
      <w:r w:rsidR="00695C78" w:rsidRPr="006F3E21">
        <w:rPr>
          <w:color w:val="000000"/>
        </w:rPr>
        <w:t xml:space="preserve"> in the LPC fraction</w:t>
      </w:r>
      <w:r w:rsidR="004D12AF" w:rsidRPr="006F3E21">
        <w:rPr>
          <w:color w:val="000000"/>
        </w:rPr>
        <w:t xml:space="preserve">. </w:t>
      </w:r>
    </w:p>
    <w:p w14:paraId="3926A4C7" w14:textId="100DE767" w:rsidR="001D72A4" w:rsidRPr="006F3E21" w:rsidRDefault="00695C78" w:rsidP="00F013E0">
      <w:pPr>
        <w:pStyle w:val="NormalWeb"/>
        <w:spacing w:before="0" w:beforeAutospacing="0" w:after="0" w:afterAutospacing="0" w:line="480" w:lineRule="auto"/>
        <w:jc w:val="center"/>
        <w:rPr>
          <w:color w:val="000000"/>
        </w:rPr>
      </w:pPr>
      <w:r w:rsidRPr="006F3E21">
        <w:rPr>
          <w:noProof/>
          <w:color w:val="000000"/>
        </w:rPr>
        <w:drawing>
          <wp:inline distT="0" distB="0" distL="0" distR="0" wp14:anchorId="43447CB3" wp14:editId="7599A5D4">
            <wp:extent cx="3753485" cy="2599739"/>
            <wp:effectExtent l="0" t="0" r="0" b="0"/>
            <wp:docPr id="13595" name="Picture 1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0769" cy="2632489"/>
                    </a:xfrm>
                    <a:prstGeom prst="rect">
                      <a:avLst/>
                    </a:prstGeom>
                    <a:noFill/>
                  </pic:spPr>
                </pic:pic>
              </a:graphicData>
            </a:graphic>
          </wp:inline>
        </w:drawing>
      </w:r>
    </w:p>
    <w:p w14:paraId="0E0FD1DC" w14:textId="1826D9E4" w:rsidR="001D72A4" w:rsidRPr="006F3E21" w:rsidRDefault="001D72A4" w:rsidP="001D72A4">
      <w:pPr>
        <w:pStyle w:val="NormalWeb"/>
        <w:spacing w:before="0" w:beforeAutospacing="0" w:after="0" w:afterAutospacing="0"/>
        <w:jc w:val="both"/>
        <w:rPr>
          <w:color w:val="000000"/>
        </w:rPr>
      </w:pPr>
      <w:r w:rsidRPr="006F3E21">
        <w:rPr>
          <w:b/>
          <w:bCs/>
          <w:color w:val="000000"/>
        </w:rPr>
        <w:t>Figure 7.</w:t>
      </w:r>
      <w:r w:rsidRPr="006F3E21">
        <w:rPr>
          <w:color w:val="000000"/>
        </w:rPr>
        <w:t xml:space="preserve"> Common heteroatomic molecules: (</w:t>
      </w:r>
      <w:r w:rsidRPr="006F3E21">
        <w:rPr>
          <w:b/>
          <w:bCs/>
          <w:color w:val="000000"/>
        </w:rPr>
        <w:t>a</w:t>
      </w:r>
      <w:r w:rsidRPr="006F3E21">
        <w:rPr>
          <w:color w:val="000000"/>
        </w:rPr>
        <w:t>) the thiophene series and (</w:t>
      </w:r>
      <w:r w:rsidRPr="006F3E21">
        <w:rPr>
          <w:b/>
          <w:bCs/>
          <w:color w:val="000000"/>
        </w:rPr>
        <w:t>b</w:t>
      </w:r>
      <w:r w:rsidRPr="006F3E21">
        <w:rPr>
          <w:color w:val="000000"/>
        </w:rPr>
        <w:t>) the carbazole series (Hughes, 1984; Larter, 1996).</w:t>
      </w:r>
    </w:p>
    <w:p w14:paraId="2895E708" w14:textId="77777777" w:rsidR="00B0259D" w:rsidRPr="006F3E21" w:rsidRDefault="00B0259D">
      <w:pPr>
        <w:pStyle w:val="NormalWeb"/>
        <w:numPr>
          <w:ilvl w:val="1"/>
          <w:numId w:val="1"/>
        </w:numPr>
        <w:autoSpaceDE w:val="0"/>
        <w:autoSpaceDN w:val="0"/>
        <w:adjustRightInd w:val="0"/>
        <w:spacing w:before="0" w:beforeAutospacing="0" w:after="0" w:afterAutospacing="0" w:line="480" w:lineRule="auto"/>
        <w:ind w:left="432"/>
        <w:jc w:val="both"/>
        <w:rPr>
          <w:b/>
          <w:bCs/>
          <w:color w:val="000000"/>
        </w:rPr>
      </w:pPr>
      <w:r w:rsidRPr="006F3E21">
        <w:rPr>
          <w:b/>
          <w:bCs/>
          <w:color w:val="000000"/>
        </w:rPr>
        <w:lastRenderedPageBreak/>
        <w:t>Study Area</w:t>
      </w:r>
    </w:p>
    <w:p w14:paraId="626C840E" w14:textId="2C0234A8" w:rsidR="00B0259D" w:rsidRPr="006F3E21" w:rsidRDefault="00B0259D" w:rsidP="00255DC3">
      <w:pPr>
        <w:pStyle w:val="NormalWeb"/>
        <w:autoSpaceDE w:val="0"/>
        <w:autoSpaceDN w:val="0"/>
        <w:adjustRightInd w:val="0"/>
        <w:spacing w:before="0" w:beforeAutospacing="0" w:after="0" w:afterAutospacing="0" w:line="480" w:lineRule="auto"/>
        <w:ind w:firstLine="720"/>
        <w:jc w:val="both"/>
        <w:rPr>
          <w:color w:val="000000"/>
        </w:rPr>
      </w:pPr>
      <w:r w:rsidRPr="006F3E21">
        <w:rPr>
          <w:color w:val="000000"/>
        </w:rPr>
        <w:t xml:space="preserve">Oils produced in </w:t>
      </w:r>
      <w:r w:rsidR="00D5441A" w:rsidRPr="006F3E21">
        <w:rPr>
          <w:color w:val="000000"/>
        </w:rPr>
        <w:t xml:space="preserve">the Hugoton Embayment of </w:t>
      </w:r>
      <w:r w:rsidRPr="006F3E21">
        <w:rPr>
          <w:color w:val="000000"/>
        </w:rPr>
        <w:t>western Kansas have not been extensively studied, so the study area of this project encompasses most of western Kansas (</w:t>
      </w:r>
      <w:r w:rsidR="00540DD2" w:rsidRPr="006F3E21">
        <w:rPr>
          <w:b/>
          <w:bCs/>
          <w:color w:val="000000"/>
        </w:rPr>
        <w:t>Fig.</w:t>
      </w:r>
      <w:r w:rsidRPr="006F3E21">
        <w:rPr>
          <w:b/>
          <w:bCs/>
          <w:color w:val="000000"/>
        </w:rPr>
        <w:t xml:space="preserve"> </w:t>
      </w:r>
      <w:r w:rsidR="00F36ECF" w:rsidRPr="006F3E21">
        <w:rPr>
          <w:b/>
          <w:bCs/>
          <w:color w:val="000000"/>
        </w:rPr>
        <w:t>8</w:t>
      </w:r>
      <w:r w:rsidRPr="006F3E21">
        <w:rPr>
          <w:color w:val="000000"/>
        </w:rPr>
        <w:t xml:space="preserve">). The samples in this study area include multiple oils and source rock cores in </w:t>
      </w:r>
      <w:r w:rsidR="002A2C5B" w:rsidRPr="006F3E21">
        <w:rPr>
          <w:color w:val="000000"/>
        </w:rPr>
        <w:t>20</w:t>
      </w:r>
      <w:r w:rsidRPr="006F3E21">
        <w:rPr>
          <w:color w:val="000000"/>
        </w:rPr>
        <w:t xml:space="preserve"> counties in Kansas, as well as a Woodford core in the area.  </w:t>
      </w:r>
      <w:r w:rsidR="00D5441A" w:rsidRPr="006F3E21">
        <w:rPr>
          <w:bCs/>
          <w:color w:val="000000"/>
        </w:rPr>
        <w:t xml:space="preserve">The </w:t>
      </w:r>
      <w:r w:rsidRPr="006F3E21">
        <w:rPr>
          <w:color w:val="000000"/>
        </w:rPr>
        <w:t>location of original Woodford oil samples</w:t>
      </w:r>
      <w:r w:rsidR="002A2C5B" w:rsidRPr="006F3E21">
        <w:rPr>
          <w:color w:val="000000"/>
        </w:rPr>
        <w:t xml:space="preserve"> from two counties i</w:t>
      </w:r>
      <w:r w:rsidRPr="006F3E21">
        <w:rPr>
          <w:color w:val="000000"/>
        </w:rPr>
        <w:t xml:space="preserve">n </w:t>
      </w:r>
      <w:proofErr w:type="spellStart"/>
      <w:r w:rsidR="00025007" w:rsidRPr="006F3E21">
        <w:rPr>
          <w:color w:val="000000"/>
        </w:rPr>
        <w:t>Pauls</w:t>
      </w:r>
      <w:proofErr w:type="spellEnd"/>
      <w:r w:rsidR="00025007" w:rsidRPr="006F3E21">
        <w:rPr>
          <w:color w:val="000000"/>
        </w:rPr>
        <w:t xml:space="preserve"> Valley, </w:t>
      </w:r>
      <w:r w:rsidRPr="006F3E21">
        <w:rPr>
          <w:color w:val="000000"/>
        </w:rPr>
        <w:t xml:space="preserve">southern Oklahoma </w:t>
      </w:r>
      <w:r w:rsidR="00A8104E" w:rsidRPr="006F3E21">
        <w:rPr>
          <w:color w:val="000000"/>
        </w:rPr>
        <w:t xml:space="preserve">have been used to </w:t>
      </w:r>
      <w:r w:rsidR="00A8559B" w:rsidRPr="006F3E21">
        <w:rPr>
          <w:color w:val="000000"/>
        </w:rPr>
        <w:t>compare</w:t>
      </w:r>
      <w:r w:rsidRPr="006F3E21">
        <w:rPr>
          <w:color w:val="000000"/>
        </w:rPr>
        <w:t xml:space="preserve"> the oils </w:t>
      </w:r>
      <w:r w:rsidR="00025007" w:rsidRPr="006F3E21">
        <w:rPr>
          <w:color w:val="000000"/>
        </w:rPr>
        <w:t xml:space="preserve">on the Hugoton Embayment </w:t>
      </w:r>
      <w:r w:rsidR="00A8559B" w:rsidRPr="006F3E21">
        <w:rPr>
          <w:color w:val="000000"/>
        </w:rPr>
        <w:t xml:space="preserve">to </w:t>
      </w:r>
      <w:r w:rsidR="00025007" w:rsidRPr="006F3E21">
        <w:rPr>
          <w:color w:val="000000"/>
        </w:rPr>
        <w:t>(</w:t>
      </w:r>
      <w:r w:rsidR="00D5441A" w:rsidRPr="006F3E21">
        <w:rPr>
          <w:b/>
          <w:color w:val="000000"/>
        </w:rPr>
        <w:t xml:space="preserve">Fig. </w:t>
      </w:r>
      <w:r w:rsidR="00F36ECF" w:rsidRPr="006F3E21">
        <w:rPr>
          <w:b/>
          <w:color w:val="000000"/>
        </w:rPr>
        <w:t>8</w:t>
      </w:r>
      <w:r w:rsidR="00025007" w:rsidRPr="006F3E21">
        <w:rPr>
          <w:bCs/>
          <w:color w:val="000000"/>
        </w:rPr>
        <w:t>)</w:t>
      </w:r>
      <w:r w:rsidRPr="006F3E21">
        <w:rPr>
          <w:color w:val="000000"/>
        </w:rPr>
        <w:t>. This process of oil</w:t>
      </w:r>
      <w:r w:rsidR="001A5BE6" w:rsidRPr="001A5BE6">
        <w:rPr>
          <w:b/>
          <w:i/>
          <w:color w:val="000000"/>
          <w:sz w:val="28"/>
        </w:rPr>
        <w:t>/</w:t>
      </w:r>
      <w:r w:rsidRPr="006F3E21">
        <w:rPr>
          <w:color w:val="000000"/>
        </w:rPr>
        <w:t>oil and oil</w:t>
      </w:r>
      <w:r w:rsidR="001A5BE6" w:rsidRPr="001A5BE6">
        <w:rPr>
          <w:b/>
          <w:i/>
          <w:color w:val="000000"/>
          <w:sz w:val="28"/>
        </w:rPr>
        <w:t>/</w:t>
      </w:r>
      <w:r w:rsidRPr="006F3E21">
        <w:rPr>
          <w:color w:val="000000"/>
        </w:rPr>
        <w:t xml:space="preserve">source rock correlation using these samples will provide a robust study and improve the understanding of the migration of oils and filling of reservoirs in the area. </w:t>
      </w:r>
    </w:p>
    <w:p w14:paraId="7812FA2E" w14:textId="31FC1226" w:rsidR="00B0259D" w:rsidRPr="006F3E21" w:rsidRDefault="006F3E21" w:rsidP="006F3E21">
      <w:pPr>
        <w:pStyle w:val="NormalWeb"/>
        <w:autoSpaceDE w:val="0"/>
        <w:autoSpaceDN w:val="0"/>
        <w:adjustRightInd w:val="0"/>
        <w:spacing w:before="0" w:beforeAutospacing="0" w:after="0" w:afterAutospacing="0"/>
        <w:jc w:val="center"/>
        <w:rPr>
          <w:color w:val="000000"/>
        </w:rPr>
      </w:pPr>
      <w:bookmarkStart w:id="2" w:name="_Hlk22128401"/>
      <w:r w:rsidRPr="006F3E21">
        <w:rPr>
          <w:noProof/>
          <w:color w:val="000000"/>
        </w:rPr>
        <w:drawing>
          <wp:inline distT="0" distB="0" distL="0" distR="0" wp14:anchorId="4E25F1BD" wp14:editId="485FD4DE">
            <wp:extent cx="5354021" cy="41417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58852" cy="4145513"/>
                    </a:xfrm>
                    <a:prstGeom prst="rect">
                      <a:avLst/>
                    </a:prstGeom>
                    <a:noFill/>
                  </pic:spPr>
                </pic:pic>
              </a:graphicData>
            </a:graphic>
          </wp:inline>
        </w:drawing>
      </w:r>
    </w:p>
    <w:p w14:paraId="648AD0E8" w14:textId="434CDCF7" w:rsidR="00B0259D" w:rsidRPr="006F3E21" w:rsidRDefault="00B0259D" w:rsidP="006F3E21">
      <w:pPr>
        <w:pStyle w:val="NormalWeb"/>
        <w:autoSpaceDE w:val="0"/>
        <w:autoSpaceDN w:val="0"/>
        <w:adjustRightInd w:val="0"/>
        <w:spacing w:before="0" w:beforeAutospacing="0" w:after="0" w:afterAutospacing="0"/>
        <w:jc w:val="both"/>
        <w:rPr>
          <w:color w:val="000000"/>
        </w:rPr>
      </w:pPr>
      <w:r w:rsidRPr="006F3E21">
        <w:rPr>
          <w:b/>
          <w:bCs/>
          <w:color w:val="000000"/>
        </w:rPr>
        <w:t xml:space="preserve">Figure </w:t>
      </w:r>
      <w:r w:rsidR="00F36ECF" w:rsidRPr="006F3E21">
        <w:rPr>
          <w:b/>
          <w:bCs/>
          <w:color w:val="000000"/>
        </w:rPr>
        <w:t>8</w:t>
      </w:r>
      <w:r w:rsidR="00632A0B" w:rsidRPr="006F3E21">
        <w:rPr>
          <w:b/>
          <w:bCs/>
          <w:color w:val="000000"/>
        </w:rPr>
        <w:t>.</w:t>
      </w:r>
      <w:r w:rsidRPr="006F3E21">
        <w:rPr>
          <w:color w:val="000000"/>
        </w:rPr>
        <w:t xml:space="preserve"> Kansas study area: </w:t>
      </w:r>
      <w:r w:rsidR="002A2C5B" w:rsidRPr="006F3E21">
        <w:rPr>
          <w:color w:val="000000"/>
        </w:rPr>
        <w:t xml:space="preserve">20 </w:t>
      </w:r>
      <w:r w:rsidRPr="006F3E21">
        <w:rPr>
          <w:color w:val="000000"/>
        </w:rPr>
        <w:t xml:space="preserve">counties in Kansas where oil samples were taken and their relation to the main structures of Kansas. Oklahoma correlation area: </w:t>
      </w:r>
      <w:r w:rsidR="002A2C5B" w:rsidRPr="006F3E21">
        <w:rPr>
          <w:color w:val="000000"/>
        </w:rPr>
        <w:t>2</w:t>
      </w:r>
      <w:r w:rsidRPr="006F3E21">
        <w:rPr>
          <w:color w:val="000000"/>
        </w:rPr>
        <w:t xml:space="preserve"> counties in the Anadarko Basin, </w:t>
      </w:r>
      <w:proofErr w:type="spellStart"/>
      <w:r w:rsidRPr="006F3E21">
        <w:rPr>
          <w:color w:val="000000"/>
        </w:rPr>
        <w:t>Pauls</w:t>
      </w:r>
      <w:proofErr w:type="spellEnd"/>
      <w:r w:rsidRPr="006F3E21">
        <w:rPr>
          <w:color w:val="000000"/>
        </w:rPr>
        <w:t xml:space="preserve"> Valley Area, Oklahoma that are true Woodford oils and are used to compare biomarker signatures and their relation to the main structures in Oklahoma</w:t>
      </w:r>
      <w:r w:rsidR="004821D4" w:rsidRPr="006F3E21">
        <w:rPr>
          <w:color w:val="000000"/>
        </w:rPr>
        <w:t>.</w:t>
      </w:r>
      <w:r w:rsidR="0047565B" w:rsidRPr="006F3E21">
        <w:rPr>
          <w:color w:val="000000"/>
        </w:rPr>
        <w:t xml:space="preserve"> </w:t>
      </w:r>
    </w:p>
    <w:bookmarkEnd w:id="2"/>
    <w:p w14:paraId="2CE2E475" w14:textId="74E388A5" w:rsidR="00B0259D" w:rsidRPr="006F3E21" w:rsidRDefault="00B0259D" w:rsidP="00255DC3">
      <w:pPr>
        <w:pStyle w:val="NormalWeb"/>
        <w:autoSpaceDE w:val="0"/>
        <w:autoSpaceDN w:val="0"/>
        <w:adjustRightInd w:val="0"/>
        <w:spacing w:before="0" w:beforeAutospacing="0" w:after="0" w:afterAutospacing="0" w:line="480" w:lineRule="auto"/>
        <w:ind w:firstLine="432"/>
        <w:jc w:val="both"/>
        <w:rPr>
          <w:color w:val="000000"/>
        </w:rPr>
      </w:pPr>
      <w:r w:rsidRPr="006F3E21">
        <w:rPr>
          <w:color w:val="000000"/>
        </w:rPr>
        <w:lastRenderedPageBreak/>
        <w:t xml:space="preserve">The oils that have been produced in Kansas are typically found in and around major structural controls, as seen in </w:t>
      </w:r>
      <w:r w:rsidRPr="006F3E21">
        <w:rPr>
          <w:b/>
          <w:bCs/>
          <w:color w:val="000000"/>
        </w:rPr>
        <w:t>Fig</w:t>
      </w:r>
      <w:r w:rsidR="003E5F83" w:rsidRPr="006F3E21">
        <w:rPr>
          <w:b/>
          <w:bCs/>
          <w:color w:val="000000"/>
        </w:rPr>
        <w:t>.</w:t>
      </w:r>
      <w:r w:rsidRPr="006F3E21">
        <w:rPr>
          <w:b/>
          <w:bCs/>
          <w:color w:val="000000"/>
        </w:rPr>
        <w:t xml:space="preserve"> </w:t>
      </w:r>
      <w:r w:rsidR="00F36ECF" w:rsidRPr="006F3E21">
        <w:rPr>
          <w:b/>
          <w:bCs/>
          <w:color w:val="000000"/>
        </w:rPr>
        <w:t>9</w:t>
      </w:r>
      <w:r w:rsidRPr="006F3E21">
        <w:rPr>
          <w:color w:val="000000"/>
        </w:rPr>
        <w:t xml:space="preserve"> (</w:t>
      </w:r>
      <w:proofErr w:type="spellStart"/>
      <w:r w:rsidRPr="006F3E21">
        <w:rPr>
          <w:color w:val="000000"/>
        </w:rPr>
        <w:t>Baars</w:t>
      </w:r>
      <w:proofErr w:type="spellEnd"/>
      <w:r w:rsidRPr="006F3E21">
        <w:rPr>
          <w:color w:val="000000"/>
        </w:rPr>
        <w:t xml:space="preserve"> </w:t>
      </w:r>
      <w:r w:rsidR="00647818" w:rsidRPr="006F3E21">
        <w:rPr>
          <w:color w:val="000000"/>
        </w:rPr>
        <w:t>and Watney, 1991</w:t>
      </w:r>
      <w:r w:rsidRPr="006F3E21">
        <w:rPr>
          <w:color w:val="000000"/>
        </w:rPr>
        <w:t xml:space="preserve">). The main </w:t>
      </w:r>
      <w:r w:rsidR="00A8559B" w:rsidRPr="006F3E21">
        <w:rPr>
          <w:color w:val="000000"/>
        </w:rPr>
        <w:t xml:space="preserve">area </w:t>
      </w:r>
      <w:r w:rsidRPr="006F3E21">
        <w:rPr>
          <w:color w:val="000000"/>
        </w:rPr>
        <w:t>that is studied here – where the majority of the oil and source rock samples have come from – i</w:t>
      </w:r>
      <w:r w:rsidR="000C6AF2" w:rsidRPr="006F3E21">
        <w:rPr>
          <w:color w:val="000000"/>
        </w:rPr>
        <w:t>s the Hugoton Embayment of the Anadarko Basin</w:t>
      </w:r>
      <w:r w:rsidR="00A8559B" w:rsidRPr="006F3E21">
        <w:rPr>
          <w:color w:val="000000"/>
        </w:rPr>
        <w:t xml:space="preserve"> in Kan</w:t>
      </w:r>
      <w:r w:rsidR="00350AD9" w:rsidRPr="006F3E21">
        <w:rPr>
          <w:color w:val="000000"/>
        </w:rPr>
        <w:t>s</w:t>
      </w:r>
      <w:r w:rsidR="00A8559B" w:rsidRPr="006F3E21">
        <w:rPr>
          <w:color w:val="000000"/>
        </w:rPr>
        <w:t>as and Oklahoma</w:t>
      </w:r>
      <w:r w:rsidRPr="006F3E21">
        <w:rPr>
          <w:color w:val="000000"/>
        </w:rPr>
        <w:t xml:space="preserve">. </w:t>
      </w:r>
    </w:p>
    <w:p w14:paraId="17631DFE" w14:textId="77777777" w:rsidR="00B0259D" w:rsidRPr="006F3E21" w:rsidRDefault="00B0259D" w:rsidP="00255DC3">
      <w:pPr>
        <w:pStyle w:val="NormalWeb"/>
        <w:autoSpaceDE w:val="0"/>
        <w:autoSpaceDN w:val="0"/>
        <w:adjustRightInd w:val="0"/>
        <w:spacing w:before="0" w:beforeAutospacing="0" w:after="0" w:afterAutospacing="0" w:line="480" w:lineRule="auto"/>
        <w:ind w:firstLine="432"/>
        <w:jc w:val="both"/>
        <w:rPr>
          <w:color w:val="000000"/>
        </w:rPr>
      </w:pPr>
    </w:p>
    <w:p w14:paraId="508269AC" w14:textId="53055FF6" w:rsidR="00B0259D" w:rsidRPr="006F3E21" w:rsidRDefault="004821D4" w:rsidP="00F013E0">
      <w:pPr>
        <w:pStyle w:val="NormalWeb"/>
        <w:tabs>
          <w:tab w:val="left" w:pos="9270"/>
        </w:tabs>
        <w:autoSpaceDE w:val="0"/>
        <w:autoSpaceDN w:val="0"/>
        <w:adjustRightInd w:val="0"/>
        <w:spacing w:before="0" w:beforeAutospacing="0" w:after="0" w:afterAutospacing="0" w:line="480" w:lineRule="auto"/>
        <w:jc w:val="center"/>
        <w:rPr>
          <w:color w:val="000000"/>
        </w:rPr>
      </w:pPr>
      <w:r w:rsidRPr="006F3E21">
        <w:rPr>
          <w:noProof/>
          <w:color w:val="000000"/>
        </w:rPr>
        <w:drawing>
          <wp:inline distT="0" distB="0" distL="0" distR="0" wp14:anchorId="00E7FA4D" wp14:editId="499254ED">
            <wp:extent cx="5616575" cy="4204948"/>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4540" cy="4218398"/>
                    </a:xfrm>
                    <a:prstGeom prst="rect">
                      <a:avLst/>
                    </a:prstGeom>
                    <a:noFill/>
                  </pic:spPr>
                </pic:pic>
              </a:graphicData>
            </a:graphic>
          </wp:inline>
        </w:drawing>
      </w:r>
    </w:p>
    <w:p w14:paraId="361CC181" w14:textId="779A83DA" w:rsidR="00B0259D" w:rsidRPr="006F3E21" w:rsidRDefault="00B0259D" w:rsidP="00255DC3">
      <w:pPr>
        <w:pStyle w:val="NormalWeb"/>
        <w:autoSpaceDE w:val="0"/>
        <w:autoSpaceDN w:val="0"/>
        <w:adjustRightInd w:val="0"/>
        <w:spacing w:before="0" w:beforeAutospacing="0" w:after="0" w:afterAutospacing="0"/>
        <w:jc w:val="both"/>
        <w:rPr>
          <w:color w:val="000000"/>
        </w:rPr>
      </w:pPr>
      <w:r w:rsidRPr="006F3E21">
        <w:rPr>
          <w:b/>
          <w:bCs/>
          <w:color w:val="000000"/>
        </w:rPr>
        <w:t xml:space="preserve">Figure </w:t>
      </w:r>
      <w:r w:rsidR="00F36ECF" w:rsidRPr="006F3E21">
        <w:rPr>
          <w:b/>
          <w:bCs/>
          <w:color w:val="000000"/>
        </w:rPr>
        <w:t>9</w:t>
      </w:r>
      <w:r w:rsidR="00632A0B" w:rsidRPr="006F3E21">
        <w:rPr>
          <w:b/>
          <w:bCs/>
          <w:color w:val="000000"/>
        </w:rPr>
        <w:t>.</w:t>
      </w:r>
      <w:r w:rsidRPr="006F3E21">
        <w:rPr>
          <w:color w:val="000000"/>
        </w:rPr>
        <w:t xml:space="preserve"> Map of all oil and gas fields in Kansas; the focus of this study</w:t>
      </w:r>
      <w:r w:rsidR="003D0BD9" w:rsidRPr="006F3E21">
        <w:rPr>
          <w:color w:val="000000"/>
        </w:rPr>
        <w:t>, in red,</w:t>
      </w:r>
      <w:r w:rsidRPr="006F3E21">
        <w:rPr>
          <w:color w:val="000000"/>
        </w:rPr>
        <w:t xml:space="preserve"> is in the west-central, oil-rich area of Kansas</w:t>
      </w:r>
      <w:r w:rsidR="0047565B" w:rsidRPr="006F3E21">
        <w:rPr>
          <w:color w:val="000000"/>
        </w:rPr>
        <w:t xml:space="preserve"> (</w:t>
      </w:r>
      <w:r w:rsidR="00D73D33" w:rsidRPr="006F3E21">
        <w:rPr>
          <w:color w:val="000000"/>
        </w:rPr>
        <w:t>K</w:t>
      </w:r>
      <w:r w:rsidR="000C6AF2" w:rsidRPr="006F3E21">
        <w:rPr>
          <w:color w:val="000000"/>
        </w:rPr>
        <w:t>ansas Geological Survey</w:t>
      </w:r>
      <w:r w:rsidRPr="006F3E21">
        <w:rPr>
          <w:color w:val="000000"/>
        </w:rPr>
        <w:t>, 2009</w:t>
      </w:r>
      <w:r w:rsidR="00FB5CD7" w:rsidRPr="006F3E21">
        <w:rPr>
          <w:color w:val="000000"/>
        </w:rPr>
        <w:t>;</w:t>
      </w:r>
      <w:r w:rsidR="001551A2" w:rsidRPr="006F3E21">
        <w:t xml:space="preserve"> </w:t>
      </w:r>
      <w:proofErr w:type="spellStart"/>
      <w:r w:rsidR="001551A2" w:rsidRPr="006F3E21">
        <w:t>Mpanje</w:t>
      </w:r>
      <w:proofErr w:type="spellEnd"/>
      <w:r w:rsidR="001551A2" w:rsidRPr="006F3E21">
        <w:t>, 2016</w:t>
      </w:r>
      <w:r w:rsidR="001551A2" w:rsidRPr="006F3E21">
        <w:rPr>
          <w:color w:val="000000"/>
        </w:rPr>
        <w:t>).</w:t>
      </w:r>
      <w:r w:rsidRPr="006F3E21">
        <w:rPr>
          <w:color w:val="000000"/>
        </w:rPr>
        <w:t xml:space="preserve"> </w:t>
      </w:r>
    </w:p>
    <w:p w14:paraId="6FFFA99E" w14:textId="1F8B830D" w:rsidR="00B0259D" w:rsidRPr="006F3E21" w:rsidRDefault="00B0259D" w:rsidP="00255DC3">
      <w:pPr>
        <w:pStyle w:val="NormalWeb"/>
        <w:autoSpaceDE w:val="0"/>
        <w:autoSpaceDN w:val="0"/>
        <w:adjustRightInd w:val="0"/>
        <w:spacing w:before="0" w:beforeAutospacing="0" w:after="0" w:afterAutospacing="0" w:line="480" w:lineRule="auto"/>
        <w:jc w:val="both"/>
        <w:rPr>
          <w:b/>
          <w:bCs/>
          <w:i/>
          <w:iCs/>
          <w:color w:val="000000"/>
        </w:rPr>
      </w:pPr>
    </w:p>
    <w:p w14:paraId="3E1AF3E1" w14:textId="77777777" w:rsidR="00B0259D" w:rsidRPr="006F3E21" w:rsidRDefault="00B0259D" w:rsidP="00255DC3">
      <w:pPr>
        <w:pStyle w:val="NormalWeb"/>
        <w:numPr>
          <w:ilvl w:val="1"/>
          <w:numId w:val="1"/>
        </w:numPr>
        <w:autoSpaceDE w:val="0"/>
        <w:autoSpaceDN w:val="0"/>
        <w:adjustRightInd w:val="0"/>
        <w:spacing w:before="0" w:beforeAutospacing="0" w:after="0" w:afterAutospacing="0" w:line="480" w:lineRule="auto"/>
        <w:ind w:left="432"/>
        <w:jc w:val="both"/>
        <w:rPr>
          <w:b/>
          <w:bCs/>
          <w:color w:val="000000"/>
        </w:rPr>
      </w:pPr>
      <w:r w:rsidRPr="006F3E21">
        <w:rPr>
          <w:b/>
          <w:bCs/>
          <w:color w:val="000000"/>
        </w:rPr>
        <w:t>Previous Research</w:t>
      </w:r>
    </w:p>
    <w:p w14:paraId="6638DF5D" w14:textId="6EC9E94C" w:rsidR="00B0259D" w:rsidRPr="006F3E21" w:rsidRDefault="00B0259D" w:rsidP="00277F10">
      <w:pPr>
        <w:pStyle w:val="NormalWeb"/>
        <w:autoSpaceDE w:val="0"/>
        <w:autoSpaceDN w:val="0"/>
        <w:adjustRightInd w:val="0"/>
        <w:spacing w:before="0" w:beforeAutospacing="0" w:after="0" w:afterAutospacing="0" w:line="480" w:lineRule="auto"/>
        <w:ind w:firstLine="432"/>
        <w:jc w:val="both"/>
        <w:rPr>
          <w:noProof/>
        </w:rPr>
      </w:pPr>
      <w:r w:rsidRPr="006F3E21">
        <w:rPr>
          <w:color w:val="000000"/>
        </w:rPr>
        <w:t>In 1989, Burrus and Hatch conducted a study similar to this one in order to determine the origin of oils found in the greater Anadarko Basin</w:t>
      </w:r>
      <w:r w:rsidR="00513207">
        <w:rPr>
          <w:color w:val="000000"/>
        </w:rPr>
        <w:t>.</w:t>
      </w:r>
      <w:r w:rsidR="000C6AF2" w:rsidRPr="006F3E21">
        <w:rPr>
          <w:color w:val="000000"/>
        </w:rPr>
        <w:t xml:space="preserve"> </w:t>
      </w:r>
      <w:r w:rsidR="00F542F7">
        <w:rPr>
          <w:color w:val="000000"/>
        </w:rPr>
        <w:t>U</w:t>
      </w:r>
      <w:r w:rsidR="00513207">
        <w:rPr>
          <w:color w:val="000000"/>
        </w:rPr>
        <w:t xml:space="preserve">sing whole oil chromatograms, saturate chromatograms and bulk isotope data to genetically type Pennsylvanian oils to Woodford oils, it </w:t>
      </w:r>
      <w:r w:rsidR="00513207">
        <w:rPr>
          <w:color w:val="000000"/>
        </w:rPr>
        <w:lastRenderedPageBreak/>
        <w:t>was noticed that the</w:t>
      </w:r>
      <w:r w:rsidR="00E32A59">
        <w:rPr>
          <w:color w:val="000000"/>
        </w:rPr>
        <w:t xml:space="preserve"> oils from the Hugoton Embayment of Kansas had only trace amounts of toluene, an aromatic C</w:t>
      </w:r>
      <w:r w:rsidR="00E32A59" w:rsidRPr="00E32A59">
        <w:rPr>
          <w:color w:val="000000"/>
          <w:vertAlign w:val="subscript"/>
        </w:rPr>
        <w:t>7</w:t>
      </w:r>
      <w:r w:rsidR="00E32A59">
        <w:rPr>
          <w:color w:val="000000"/>
        </w:rPr>
        <w:t xml:space="preserve"> hydrocarbon, as compared to Woodford oils</w:t>
      </w:r>
      <w:r w:rsidR="00F542F7">
        <w:rPr>
          <w:color w:val="000000"/>
        </w:rPr>
        <w:t xml:space="preserve"> and </w:t>
      </w:r>
      <w:r w:rsidR="00E32A59">
        <w:rPr>
          <w:color w:val="000000"/>
        </w:rPr>
        <w:t xml:space="preserve"> </w:t>
      </w:r>
      <w:r w:rsidR="00CA5AE2">
        <w:rPr>
          <w:color w:val="000000"/>
        </w:rPr>
        <w:t xml:space="preserve">there seemed to be a general decrease in toluene the further away from the depocenter of the Anadarko Basin. These compounds tend to be preferentially removed by water washing during migration through water wet reservoirs. In </w:t>
      </w:r>
      <w:r w:rsidR="00CA5AE2" w:rsidRPr="00CA5AE2">
        <w:rPr>
          <w:b/>
          <w:bCs/>
          <w:color w:val="000000"/>
        </w:rPr>
        <w:t>Fig. 10</w:t>
      </w:r>
      <w:r w:rsidR="00F542F7">
        <w:rPr>
          <w:color w:val="000000"/>
        </w:rPr>
        <w:t xml:space="preserve">, </w:t>
      </w:r>
      <w:r w:rsidR="00CA5AE2">
        <w:rPr>
          <w:color w:val="000000"/>
        </w:rPr>
        <w:t xml:space="preserve">it can be seen that the </w:t>
      </w:r>
      <w:r w:rsidR="00513207">
        <w:rPr>
          <w:color w:val="000000"/>
        </w:rPr>
        <w:t xml:space="preserve">toluene </w:t>
      </w:r>
      <w:r w:rsidR="00CA5AE2">
        <w:rPr>
          <w:color w:val="000000"/>
        </w:rPr>
        <w:t xml:space="preserve">concentration, relative to a sum of </w:t>
      </w:r>
      <w:proofErr w:type="spellStart"/>
      <w:r w:rsidR="00CA5AE2">
        <w:rPr>
          <w:color w:val="000000"/>
        </w:rPr>
        <w:t>toluene+n-heptane+methylcyclohexane</w:t>
      </w:r>
      <w:proofErr w:type="spellEnd"/>
      <w:r w:rsidR="00F542F7">
        <w:rPr>
          <w:color w:val="000000"/>
        </w:rPr>
        <w:t xml:space="preserve"> (</w:t>
      </w:r>
      <w:r w:rsidR="00F542F7" w:rsidRPr="00F542F7">
        <w:rPr>
          <w:b/>
          <w:bCs/>
          <w:color w:val="000000"/>
        </w:rPr>
        <w:t>APPX. I</w:t>
      </w:r>
      <w:r w:rsidR="00F542F7">
        <w:rPr>
          <w:color w:val="000000"/>
        </w:rPr>
        <w:t>)</w:t>
      </w:r>
      <w:r w:rsidR="00513207">
        <w:rPr>
          <w:color w:val="000000"/>
        </w:rPr>
        <w:t xml:space="preserve">, is inversely related to the distance from the depocenter of the Anadarko Basin to the oil sample. </w:t>
      </w:r>
      <w:r w:rsidRPr="006F3E21">
        <w:rPr>
          <w:color w:val="000000"/>
        </w:rPr>
        <w:t xml:space="preserve">The use of these parameters determined that oils produced from Kansas reservoirs </w:t>
      </w:r>
      <w:r w:rsidR="00A8104E" w:rsidRPr="006F3E21">
        <w:rPr>
          <w:color w:val="000000"/>
        </w:rPr>
        <w:t xml:space="preserve">may </w:t>
      </w:r>
      <w:r w:rsidRPr="006F3E21">
        <w:rPr>
          <w:color w:val="000000"/>
        </w:rPr>
        <w:t xml:space="preserve">have migrated up to 350 miles. </w:t>
      </w:r>
    </w:p>
    <w:p w14:paraId="1705E8F9" w14:textId="77777777" w:rsidR="00277F10" w:rsidRPr="006F3E21" w:rsidRDefault="00277F10" w:rsidP="00F013E0">
      <w:pPr>
        <w:pStyle w:val="NormalWeb"/>
        <w:autoSpaceDE w:val="0"/>
        <w:autoSpaceDN w:val="0"/>
        <w:adjustRightInd w:val="0"/>
        <w:spacing w:before="0" w:beforeAutospacing="0" w:after="0" w:afterAutospacing="0" w:line="480" w:lineRule="auto"/>
        <w:ind w:firstLine="432"/>
        <w:jc w:val="both"/>
        <w:rPr>
          <w:noProof/>
        </w:rPr>
      </w:pPr>
    </w:p>
    <w:p w14:paraId="2EDDD757" w14:textId="77777777" w:rsidR="00B0259D" w:rsidRPr="006F3E21" w:rsidRDefault="00B0259D" w:rsidP="00255DC3">
      <w:pPr>
        <w:pStyle w:val="NormalWeb"/>
        <w:autoSpaceDE w:val="0"/>
        <w:autoSpaceDN w:val="0"/>
        <w:adjustRightInd w:val="0"/>
        <w:spacing w:before="0" w:beforeAutospacing="0" w:after="0" w:afterAutospacing="0" w:line="480" w:lineRule="auto"/>
        <w:jc w:val="center"/>
        <w:rPr>
          <w:color w:val="000000"/>
        </w:rPr>
      </w:pPr>
      <w:r w:rsidRPr="006F3E21">
        <w:rPr>
          <w:noProof/>
        </w:rPr>
        <w:drawing>
          <wp:inline distT="0" distB="0" distL="0" distR="0" wp14:anchorId="5B758AF6" wp14:editId="4B6D868C">
            <wp:extent cx="5816237" cy="300450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7076" cy="3030762"/>
                    </a:xfrm>
                    <a:prstGeom prst="rect">
                      <a:avLst/>
                    </a:prstGeom>
                    <a:noFill/>
                  </pic:spPr>
                </pic:pic>
              </a:graphicData>
            </a:graphic>
          </wp:inline>
        </w:drawing>
      </w:r>
      <w:r w:rsidRPr="006F3E21">
        <w:rPr>
          <w:noProof/>
        </w:rPr>
        <w:t xml:space="preserve"> </w:t>
      </w:r>
    </w:p>
    <w:p w14:paraId="0F9AF54E" w14:textId="16A542D3" w:rsidR="00B0259D" w:rsidRPr="006F3E21" w:rsidRDefault="00B0259D" w:rsidP="00255DC3">
      <w:pPr>
        <w:pStyle w:val="NormalWeb"/>
        <w:autoSpaceDE w:val="0"/>
        <w:autoSpaceDN w:val="0"/>
        <w:adjustRightInd w:val="0"/>
        <w:spacing w:before="0" w:beforeAutospacing="0" w:after="0" w:afterAutospacing="0"/>
        <w:jc w:val="both"/>
        <w:rPr>
          <w:color w:val="000000"/>
        </w:rPr>
      </w:pPr>
      <w:r w:rsidRPr="006F3E21">
        <w:rPr>
          <w:b/>
          <w:bCs/>
          <w:color w:val="000000"/>
        </w:rPr>
        <w:t xml:space="preserve">Figure </w:t>
      </w:r>
      <w:r w:rsidR="00F36ECF" w:rsidRPr="006F3E21">
        <w:rPr>
          <w:b/>
          <w:bCs/>
          <w:color w:val="000000"/>
        </w:rPr>
        <w:t>10</w:t>
      </w:r>
      <w:r w:rsidR="00632A0B" w:rsidRPr="006F3E21">
        <w:rPr>
          <w:b/>
          <w:bCs/>
          <w:color w:val="000000"/>
        </w:rPr>
        <w:t>.</w:t>
      </w:r>
      <w:r w:rsidRPr="006F3E21">
        <w:rPr>
          <w:color w:val="000000"/>
        </w:rPr>
        <w:t xml:space="preserve"> </w:t>
      </w:r>
      <w:r w:rsidR="00735AEA" w:rsidRPr="006F3E21">
        <w:rPr>
          <w:color w:val="000000"/>
        </w:rPr>
        <w:t xml:space="preserve">To the left, </w:t>
      </w:r>
      <w:r w:rsidRPr="006F3E21">
        <w:rPr>
          <w:color w:val="000000"/>
        </w:rPr>
        <w:t>Pennsylvanian oil samples from Kansas and Oklahoma</w:t>
      </w:r>
      <w:r w:rsidR="00FB597A" w:rsidRPr="006F3E21">
        <w:rPr>
          <w:color w:val="000000"/>
        </w:rPr>
        <w:t xml:space="preserve"> and</w:t>
      </w:r>
      <w:r w:rsidR="00735AEA" w:rsidRPr="006F3E21">
        <w:rPr>
          <w:color w:val="000000"/>
        </w:rPr>
        <w:t xml:space="preserve"> to </w:t>
      </w:r>
      <w:r w:rsidR="00FB597A" w:rsidRPr="006F3E21">
        <w:rPr>
          <w:color w:val="000000"/>
        </w:rPr>
        <w:t>the</w:t>
      </w:r>
      <w:r w:rsidR="00735AEA" w:rsidRPr="006F3E21">
        <w:rPr>
          <w:color w:val="000000"/>
        </w:rPr>
        <w:t xml:space="preserve"> right, the</w:t>
      </w:r>
      <w:r w:rsidRPr="006F3E21">
        <w:rPr>
          <w:color w:val="000000"/>
        </w:rPr>
        <w:t xml:space="preserve"> relative migration distance </w:t>
      </w:r>
      <w:r w:rsidR="000C6AF2" w:rsidRPr="006F3E21">
        <w:rPr>
          <w:color w:val="000000"/>
        </w:rPr>
        <w:t xml:space="preserve">showing a range of </w:t>
      </w:r>
      <w:r w:rsidRPr="006F3E21">
        <w:rPr>
          <w:color w:val="000000"/>
        </w:rPr>
        <w:t>0-350 miles</w:t>
      </w:r>
      <w:r w:rsidR="000C6AF2" w:rsidRPr="006F3E21">
        <w:rPr>
          <w:color w:val="000000"/>
        </w:rPr>
        <w:t xml:space="preserve"> for the migrated oils</w:t>
      </w:r>
      <w:r w:rsidRPr="006F3E21">
        <w:rPr>
          <w:color w:val="000000"/>
        </w:rPr>
        <w:t xml:space="preserve"> using a ratio</w:t>
      </w:r>
      <w:r w:rsidR="000C6AF2" w:rsidRPr="006F3E21">
        <w:rPr>
          <w:color w:val="000000"/>
        </w:rPr>
        <w:t xml:space="preserve"> of toluene</w:t>
      </w:r>
      <w:r w:rsidR="001A5BE6" w:rsidRPr="001A5BE6">
        <w:rPr>
          <w:b/>
          <w:i/>
          <w:color w:val="000000"/>
          <w:sz w:val="28"/>
        </w:rPr>
        <w:t>/</w:t>
      </w:r>
      <w:r w:rsidR="000C6AF2" w:rsidRPr="006F3E21">
        <w:rPr>
          <w:color w:val="000000"/>
        </w:rPr>
        <w:t>(</w:t>
      </w:r>
      <w:proofErr w:type="spellStart"/>
      <w:r w:rsidR="00FB5CD7" w:rsidRPr="006F3E21">
        <w:rPr>
          <w:color w:val="000000"/>
        </w:rPr>
        <w:t>n-</w:t>
      </w:r>
      <w:r w:rsidR="000C6AF2" w:rsidRPr="006F3E21">
        <w:rPr>
          <w:color w:val="000000"/>
        </w:rPr>
        <w:t>heptane+methylcyclohexane+toluene</w:t>
      </w:r>
      <w:proofErr w:type="spellEnd"/>
      <w:r w:rsidR="000C6AF2" w:rsidRPr="006F3E21">
        <w:rPr>
          <w:color w:val="000000"/>
        </w:rPr>
        <w:t xml:space="preserve">) </w:t>
      </w:r>
      <w:r w:rsidR="00E32A59">
        <w:rPr>
          <w:color w:val="000000"/>
        </w:rPr>
        <w:t xml:space="preserve">vs. the distance to the depocenter of the Anadarko Basin, </w:t>
      </w:r>
      <w:r w:rsidR="000C6AF2" w:rsidRPr="006F3E21">
        <w:rPr>
          <w:color w:val="000000"/>
        </w:rPr>
        <w:t>proposed by</w:t>
      </w:r>
      <w:r w:rsidR="0047565B" w:rsidRPr="006F3E21">
        <w:rPr>
          <w:color w:val="000000"/>
        </w:rPr>
        <w:t xml:space="preserve"> </w:t>
      </w:r>
      <w:r w:rsidRPr="006F3E21">
        <w:rPr>
          <w:color w:val="000000"/>
        </w:rPr>
        <w:t>Burrus and Hatch, 1989</w:t>
      </w:r>
      <w:r w:rsidR="00C94B87" w:rsidRPr="006F3E21">
        <w:rPr>
          <w:color w:val="000000"/>
        </w:rPr>
        <w:t xml:space="preserve"> </w:t>
      </w:r>
      <w:r w:rsidR="00C94B87" w:rsidRPr="006F3E21">
        <w:rPr>
          <w:bCs/>
          <w:color w:val="000000"/>
        </w:rPr>
        <w:t>(</w:t>
      </w:r>
      <w:r w:rsidR="00C94B87" w:rsidRPr="006F3E21">
        <w:rPr>
          <w:b/>
          <w:color w:val="000000"/>
        </w:rPr>
        <w:t>APPX. I</w:t>
      </w:r>
      <w:r w:rsidR="00C94B87" w:rsidRPr="006F3E21">
        <w:rPr>
          <w:bCs/>
          <w:color w:val="000000"/>
        </w:rPr>
        <w:t>)</w:t>
      </w:r>
      <w:r w:rsidRPr="006F3E21">
        <w:rPr>
          <w:color w:val="000000"/>
        </w:rPr>
        <w:t>.</w:t>
      </w:r>
    </w:p>
    <w:p w14:paraId="46C17CDD" w14:textId="77777777" w:rsidR="00B0259D" w:rsidRPr="006F3E21" w:rsidRDefault="00B0259D" w:rsidP="00255DC3">
      <w:pPr>
        <w:pStyle w:val="NormalWeb"/>
        <w:autoSpaceDE w:val="0"/>
        <w:autoSpaceDN w:val="0"/>
        <w:adjustRightInd w:val="0"/>
        <w:spacing w:before="0" w:beforeAutospacing="0" w:after="0" w:afterAutospacing="0" w:line="480" w:lineRule="auto"/>
        <w:jc w:val="both"/>
        <w:rPr>
          <w:color w:val="000000"/>
        </w:rPr>
      </w:pPr>
    </w:p>
    <w:p w14:paraId="07E007B9" w14:textId="184AC336" w:rsidR="00B0259D" w:rsidRPr="006F3E21" w:rsidRDefault="00A8104E" w:rsidP="00255DC3">
      <w:pPr>
        <w:pStyle w:val="NormalWeb"/>
        <w:autoSpaceDE w:val="0"/>
        <w:autoSpaceDN w:val="0"/>
        <w:adjustRightInd w:val="0"/>
        <w:spacing w:before="0" w:beforeAutospacing="0" w:after="0" w:afterAutospacing="0" w:line="480" w:lineRule="auto"/>
        <w:ind w:firstLine="720"/>
        <w:jc w:val="both"/>
        <w:rPr>
          <w:color w:val="000000"/>
        </w:rPr>
      </w:pPr>
      <w:r w:rsidRPr="006F3E21">
        <w:rPr>
          <w:color w:val="000000"/>
        </w:rPr>
        <w:t xml:space="preserve">In </w:t>
      </w:r>
      <w:r w:rsidR="00B0259D" w:rsidRPr="006F3E21">
        <w:rPr>
          <w:color w:val="000000"/>
        </w:rPr>
        <w:t xml:space="preserve">1996, Larter et al. published a paper that proposed a new way to </w:t>
      </w:r>
      <w:r w:rsidR="000C6AF2" w:rsidRPr="006F3E21">
        <w:rPr>
          <w:color w:val="000000"/>
        </w:rPr>
        <w:t>measure migration distance. Benzo</w:t>
      </w:r>
      <w:r w:rsidR="00815839" w:rsidRPr="006F3E21">
        <w:rPr>
          <w:color w:val="000000"/>
        </w:rPr>
        <w:t>c</w:t>
      </w:r>
      <w:r w:rsidR="00B0259D" w:rsidRPr="006F3E21">
        <w:rPr>
          <w:color w:val="000000"/>
        </w:rPr>
        <w:t>arbazoles, a family of nitrogen</w:t>
      </w:r>
      <w:r w:rsidR="009B3114" w:rsidRPr="006F3E21">
        <w:rPr>
          <w:color w:val="000000"/>
        </w:rPr>
        <w:t>-bearing</w:t>
      </w:r>
      <w:r w:rsidR="00B0259D" w:rsidRPr="006F3E21">
        <w:rPr>
          <w:color w:val="000000"/>
        </w:rPr>
        <w:t xml:space="preserve"> compounds, were analyzed in various oils </w:t>
      </w:r>
      <w:r w:rsidR="00B0259D" w:rsidRPr="006F3E21">
        <w:rPr>
          <w:color w:val="000000"/>
        </w:rPr>
        <w:lastRenderedPageBreak/>
        <w:t>to determine how far</w:t>
      </w:r>
      <w:r w:rsidR="000C6AF2" w:rsidRPr="006F3E21">
        <w:rPr>
          <w:color w:val="000000"/>
        </w:rPr>
        <w:t xml:space="preserve"> an</w:t>
      </w:r>
      <w:r w:rsidR="00B0259D" w:rsidRPr="006F3E21">
        <w:rPr>
          <w:color w:val="000000"/>
        </w:rPr>
        <w:t xml:space="preserve"> oil </w:t>
      </w:r>
      <w:r w:rsidR="000C6AF2" w:rsidRPr="006F3E21">
        <w:rPr>
          <w:color w:val="000000"/>
        </w:rPr>
        <w:t>had migrated</w:t>
      </w:r>
      <w:r w:rsidR="00B0259D" w:rsidRPr="006F3E21">
        <w:rPr>
          <w:color w:val="000000"/>
        </w:rPr>
        <w:t xml:space="preserve"> from the source rock via secondary migration. The </w:t>
      </w:r>
      <w:r w:rsidR="000C6AF2" w:rsidRPr="006F3E21">
        <w:rPr>
          <w:color w:val="000000"/>
        </w:rPr>
        <w:t>benzo</w:t>
      </w:r>
      <w:r w:rsidR="00B0259D" w:rsidRPr="006F3E21">
        <w:rPr>
          <w:color w:val="000000"/>
        </w:rPr>
        <w:t xml:space="preserve">carbazoles are used as migration tracers – which ideally would not vary with thermal maturity or other factors – that stay in the oil and can appear as quantitative indicators of relative migration distance. This is done by using two </w:t>
      </w:r>
      <w:r w:rsidR="000C6AF2" w:rsidRPr="006F3E21">
        <w:rPr>
          <w:color w:val="000000"/>
        </w:rPr>
        <w:t>isomers</w:t>
      </w:r>
      <w:r w:rsidR="00B0259D" w:rsidRPr="006F3E21">
        <w:rPr>
          <w:color w:val="000000"/>
        </w:rPr>
        <w:t xml:space="preserve"> of the </w:t>
      </w:r>
      <w:r w:rsidR="000C6AF2" w:rsidRPr="006F3E21">
        <w:rPr>
          <w:color w:val="000000"/>
        </w:rPr>
        <w:t>benzo</w:t>
      </w:r>
      <w:r w:rsidR="00B0259D" w:rsidRPr="006F3E21">
        <w:rPr>
          <w:color w:val="000000"/>
        </w:rPr>
        <w:t xml:space="preserve">carbazole compound </w:t>
      </w:r>
      <w:r w:rsidR="008D0EAD" w:rsidRPr="006F3E21">
        <w:rPr>
          <w:color w:val="000000"/>
        </w:rPr>
        <w:t>(</w:t>
      </w:r>
      <w:r w:rsidR="00F0014B" w:rsidRPr="006F3E21">
        <w:rPr>
          <w:b/>
          <w:bCs/>
          <w:color w:val="000000"/>
        </w:rPr>
        <w:t>APPX. II</w:t>
      </w:r>
      <w:r w:rsidR="008D0EAD" w:rsidRPr="006F3E21">
        <w:rPr>
          <w:color w:val="000000"/>
        </w:rPr>
        <w:t xml:space="preserve">) </w:t>
      </w:r>
      <w:r w:rsidR="00B0259D" w:rsidRPr="006F3E21">
        <w:rPr>
          <w:color w:val="000000"/>
        </w:rPr>
        <w:t>in the benzocarbazole (BC) ratio:  benzo[a]carbazole</w:t>
      </w:r>
      <w:r w:rsidR="001A5BE6" w:rsidRPr="001A5BE6">
        <w:rPr>
          <w:b/>
          <w:i/>
          <w:color w:val="000000"/>
          <w:sz w:val="28"/>
        </w:rPr>
        <w:t>/</w:t>
      </w:r>
      <w:r w:rsidR="00EF6D84" w:rsidRPr="006F3E21">
        <w:rPr>
          <w:color w:val="000000"/>
        </w:rPr>
        <w:t>(</w:t>
      </w:r>
      <w:r w:rsidR="00B0259D" w:rsidRPr="006F3E21">
        <w:rPr>
          <w:color w:val="000000"/>
        </w:rPr>
        <w:t>benzo[a]carbazole + benzo[c]carbazole</w:t>
      </w:r>
      <w:r w:rsidR="00EF6D84" w:rsidRPr="006F3E21">
        <w:rPr>
          <w:color w:val="000000"/>
        </w:rPr>
        <w:t xml:space="preserve">) as there is thought to be a preferential </w:t>
      </w:r>
      <w:r w:rsidR="00815839" w:rsidRPr="006F3E21">
        <w:rPr>
          <w:color w:val="000000"/>
        </w:rPr>
        <w:t xml:space="preserve">sorption </w:t>
      </w:r>
      <w:r w:rsidR="00EF6D84" w:rsidRPr="006F3E21">
        <w:rPr>
          <w:color w:val="000000"/>
        </w:rPr>
        <w:t>of the benzo[a]carbazole compound during migration due to its elongated shape</w:t>
      </w:r>
      <w:r w:rsidR="00C94B87" w:rsidRPr="006F3E21">
        <w:rPr>
          <w:color w:val="000000"/>
        </w:rPr>
        <w:t xml:space="preserve"> </w:t>
      </w:r>
      <w:r w:rsidR="00C94B87" w:rsidRPr="006F3E21">
        <w:rPr>
          <w:bCs/>
          <w:color w:val="000000"/>
        </w:rPr>
        <w:t>(</w:t>
      </w:r>
      <w:r w:rsidR="00C94B87" w:rsidRPr="006F3E21">
        <w:rPr>
          <w:b/>
          <w:color w:val="000000"/>
        </w:rPr>
        <w:t>APPX. I</w:t>
      </w:r>
      <w:r w:rsidR="00C94B87" w:rsidRPr="006F3E21">
        <w:rPr>
          <w:bCs/>
          <w:color w:val="000000"/>
        </w:rPr>
        <w:t>)</w:t>
      </w:r>
      <w:r w:rsidR="00EF6D84" w:rsidRPr="006F3E21">
        <w:rPr>
          <w:color w:val="000000"/>
        </w:rPr>
        <w:t xml:space="preserve">. </w:t>
      </w:r>
      <w:r w:rsidR="00B0259D" w:rsidRPr="006F3E21">
        <w:rPr>
          <w:color w:val="000000"/>
        </w:rPr>
        <w:t xml:space="preserve">In an experiment that measured the BC ratio of oils with a similar thermal maturity from five petroleum reservoirs, it was discovered that the lower the BC ratio, the further an oil had migrated </w:t>
      </w:r>
      <w:r w:rsidR="00735AEA" w:rsidRPr="006F3E21">
        <w:rPr>
          <w:color w:val="000000"/>
        </w:rPr>
        <w:t>as the benzocarbazoles are absorbed onto</w:t>
      </w:r>
      <w:r w:rsidR="001A046B" w:rsidRPr="006F3E21">
        <w:rPr>
          <w:color w:val="000000"/>
        </w:rPr>
        <w:t xml:space="preserve"> clay</w:t>
      </w:r>
      <w:r w:rsidR="00735AEA" w:rsidRPr="006F3E21">
        <w:rPr>
          <w:color w:val="000000"/>
        </w:rPr>
        <w:t xml:space="preserve"> mineral surfaces </w:t>
      </w:r>
      <w:r w:rsidR="001A046B" w:rsidRPr="006F3E21">
        <w:rPr>
          <w:color w:val="000000"/>
        </w:rPr>
        <w:t xml:space="preserve">and are left behind in the carrier bed </w:t>
      </w:r>
      <w:r w:rsidR="00B0259D" w:rsidRPr="006F3E21">
        <w:rPr>
          <w:color w:val="000000"/>
        </w:rPr>
        <w:t>(</w:t>
      </w:r>
      <w:r w:rsidR="00540DD2" w:rsidRPr="006F3E21">
        <w:rPr>
          <w:b/>
          <w:bCs/>
          <w:color w:val="000000"/>
        </w:rPr>
        <w:t>Fig.</w:t>
      </w:r>
      <w:r w:rsidR="00B0259D" w:rsidRPr="006F3E21">
        <w:rPr>
          <w:b/>
          <w:bCs/>
          <w:color w:val="000000"/>
        </w:rPr>
        <w:t xml:space="preserve"> </w:t>
      </w:r>
      <w:r w:rsidR="002A2C5B" w:rsidRPr="006F3E21">
        <w:rPr>
          <w:b/>
          <w:bCs/>
          <w:color w:val="000000"/>
        </w:rPr>
        <w:t>1</w:t>
      </w:r>
      <w:r w:rsidR="00F36ECF" w:rsidRPr="006F3E21">
        <w:rPr>
          <w:b/>
          <w:bCs/>
          <w:color w:val="000000"/>
        </w:rPr>
        <w:t>1</w:t>
      </w:r>
      <w:r w:rsidR="00B0259D" w:rsidRPr="006F3E21">
        <w:rPr>
          <w:color w:val="000000"/>
        </w:rPr>
        <w:t>).</w:t>
      </w:r>
    </w:p>
    <w:p w14:paraId="38950B17" w14:textId="77777777" w:rsidR="00B0259D" w:rsidRPr="006F3E21" w:rsidRDefault="00B0259D" w:rsidP="00255DC3">
      <w:pPr>
        <w:pStyle w:val="NormalWeb"/>
        <w:autoSpaceDE w:val="0"/>
        <w:autoSpaceDN w:val="0"/>
        <w:adjustRightInd w:val="0"/>
        <w:spacing w:before="0" w:beforeAutospacing="0" w:after="0" w:afterAutospacing="0" w:line="480" w:lineRule="auto"/>
        <w:ind w:firstLine="720"/>
        <w:rPr>
          <w:color w:val="000000"/>
        </w:rPr>
      </w:pPr>
    </w:p>
    <w:p w14:paraId="48D744C0" w14:textId="77777777" w:rsidR="00B0259D" w:rsidRPr="006F3E21" w:rsidRDefault="00B0259D" w:rsidP="00F013E0">
      <w:pPr>
        <w:pStyle w:val="NormalWeb"/>
        <w:autoSpaceDE w:val="0"/>
        <w:autoSpaceDN w:val="0"/>
        <w:adjustRightInd w:val="0"/>
        <w:spacing w:before="0" w:beforeAutospacing="0" w:after="0" w:afterAutospacing="0"/>
        <w:jc w:val="center"/>
        <w:rPr>
          <w:color w:val="000000"/>
        </w:rPr>
      </w:pPr>
      <w:r w:rsidRPr="006F3E21">
        <w:rPr>
          <w:noProof/>
        </w:rPr>
        <w:drawing>
          <wp:inline distT="0" distB="0" distL="0" distR="0" wp14:anchorId="6BB2BE51" wp14:editId="1F65CD8E">
            <wp:extent cx="4629150" cy="295857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648327" cy="2970829"/>
                    </a:xfrm>
                    <a:prstGeom prst="rect">
                      <a:avLst/>
                    </a:prstGeom>
                  </pic:spPr>
                </pic:pic>
              </a:graphicData>
            </a:graphic>
          </wp:inline>
        </w:drawing>
      </w:r>
    </w:p>
    <w:p w14:paraId="057559F6" w14:textId="461A4F4B" w:rsidR="00B0259D" w:rsidRPr="006F3E21" w:rsidRDefault="00B0259D">
      <w:pPr>
        <w:pStyle w:val="NormalWeb"/>
        <w:autoSpaceDE w:val="0"/>
        <w:autoSpaceDN w:val="0"/>
        <w:adjustRightInd w:val="0"/>
        <w:spacing w:before="0" w:beforeAutospacing="0" w:after="0" w:afterAutospacing="0"/>
        <w:jc w:val="both"/>
        <w:rPr>
          <w:color w:val="000000"/>
        </w:rPr>
      </w:pPr>
      <w:r w:rsidRPr="006F3E21">
        <w:rPr>
          <w:b/>
          <w:bCs/>
          <w:color w:val="000000"/>
        </w:rPr>
        <w:t xml:space="preserve">Figure </w:t>
      </w:r>
      <w:r w:rsidR="002A2C5B" w:rsidRPr="006F3E21">
        <w:rPr>
          <w:b/>
          <w:bCs/>
          <w:color w:val="000000"/>
        </w:rPr>
        <w:t>1</w:t>
      </w:r>
      <w:r w:rsidR="00F36ECF" w:rsidRPr="006F3E21">
        <w:rPr>
          <w:b/>
          <w:bCs/>
          <w:color w:val="000000"/>
        </w:rPr>
        <w:t>1</w:t>
      </w:r>
      <w:r w:rsidR="00632A0B" w:rsidRPr="006F3E21">
        <w:rPr>
          <w:color w:val="000000"/>
        </w:rPr>
        <w:t>.</w:t>
      </w:r>
      <w:r w:rsidRPr="006F3E21">
        <w:rPr>
          <w:color w:val="000000"/>
        </w:rPr>
        <w:t xml:space="preserve"> Oils in five petroleum reservoirs show an increasing relative migration distance and a decreasing BC ratio</w:t>
      </w:r>
      <w:r w:rsidR="0047565B" w:rsidRPr="006F3E21">
        <w:rPr>
          <w:color w:val="000000"/>
        </w:rPr>
        <w:t xml:space="preserve"> (</w:t>
      </w:r>
      <w:r w:rsidRPr="006F3E21">
        <w:rPr>
          <w:color w:val="000000"/>
        </w:rPr>
        <w:t>Larter et al., 1996</w:t>
      </w:r>
      <w:r w:rsidR="00311063" w:rsidRPr="006F3E21">
        <w:rPr>
          <w:color w:val="000000"/>
        </w:rPr>
        <w:t>)</w:t>
      </w:r>
      <w:r w:rsidRPr="006F3E21">
        <w:rPr>
          <w:color w:val="000000"/>
        </w:rPr>
        <w:t xml:space="preserve">. </w:t>
      </w:r>
    </w:p>
    <w:p w14:paraId="0C0B0BEE" w14:textId="77777777" w:rsidR="00F36ECF" w:rsidRPr="006F3E21" w:rsidRDefault="00F36ECF" w:rsidP="00F013E0">
      <w:pPr>
        <w:pStyle w:val="NormalWeb"/>
        <w:autoSpaceDE w:val="0"/>
        <w:autoSpaceDN w:val="0"/>
        <w:adjustRightInd w:val="0"/>
        <w:spacing w:before="0" w:beforeAutospacing="0" w:after="0" w:afterAutospacing="0" w:line="480" w:lineRule="auto"/>
        <w:jc w:val="both"/>
        <w:rPr>
          <w:color w:val="000000"/>
        </w:rPr>
      </w:pPr>
    </w:p>
    <w:p w14:paraId="25A7253B" w14:textId="296CDD3A" w:rsidR="009B3114" w:rsidRPr="006F3E21" w:rsidRDefault="009B3114" w:rsidP="00F013E0">
      <w:pPr>
        <w:pStyle w:val="NormalWeb"/>
        <w:autoSpaceDE w:val="0"/>
        <w:autoSpaceDN w:val="0"/>
        <w:adjustRightInd w:val="0"/>
        <w:spacing w:before="0" w:beforeAutospacing="0" w:after="0" w:afterAutospacing="0" w:line="480" w:lineRule="auto"/>
        <w:jc w:val="both"/>
        <w:rPr>
          <w:color w:val="000000"/>
        </w:rPr>
      </w:pPr>
      <w:r w:rsidRPr="006F3E21">
        <w:rPr>
          <w:color w:val="000000"/>
        </w:rPr>
        <w:tab/>
        <w:t xml:space="preserve">In another study on migration, </w:t>
      </w:r>
      <w:r w:rsidRPr="006F3E21">
        <w:t xml:space="preserve">Fang et al. (2016) used </w:t>
      </w:r>
      <w:proofErr w:type="spellStart"/>
      <w:r w:rsidRPr="006F3E21">
        <w:t>methyldibenzothiophenes</w:t>
      </w:r>
      <w:proofErr w:type="spellEnd"/>
      <w:r w:rsidRPr="006F3E21">
        <w:t xml:space="preserve"> (</w:t>
      </w:r>
      <w:proofErr w:type="spellStart"/>
      <w:r w:rsidRPr="006F3E21">
        <w:t>MDBT</w:t>
      </w:r>
      <w:proofErr w:type="spellEnd"/>
      <w:r w:rsidRPr="006F3E21">
        <w:t xml:space="preserve">), </w:t>
      </w:r>
      <w:proofErr w:type="spellStart"/>
      <w:r w:rsidRPr="006F3E21">
        <w:t>dimethyldibenzothiophenes</w:t>
      </w:r>
      <w:proofErr w:type="spellEnd"/>
      <w:r w:rsidRPr="006F3E21">
        <w:t xml:space="preserve"> (</w:t>
      </w:r>
      <w:proofErr w:type="spellStart"/>
      <w:r w:rsidRPr="006F3E21">
        <w:t>DMDBT</w:t>
      </w:r>
      <w:proofErr w:type="spellEnd"/>
      <w:r w:rsidRPr="006F3E21">
        <w:t>), and benzo[b]</w:t>
      </w:r>
      <w:proofErr w:type="spellStart"/>
      <w:r w:rsidRPr="006F3E21">
        <w:t>naphthothiophene</w:t>
      </w:r>
      <w:proofErr w:type="spellEnd"/>
      <w:r w:rsidRPr="006F3E21">
        <w:t xml:space="preserve"> (</w:t>
      </w:r>
      <w:proofErr w:type="spellStart"/>
      <w:r w:rsidRPr="006F3E21">
        <w:t>BNT</w:t>
      </w:r>
      <w:proofErr w:type="spellEnd"/>
      <w:r w:rsidRPr="006F3E21">
        <w:t xml:space="preserve">, </w:t>
      </w:r>
      <w:r w:rsidR="009D4279" w:rsidRPr="006F3E21">
        <w:rPr>
          <w:b/>
          <w:bCs/>
        </w:rPr>
        <w:t>APPX.</w:t>
      </w:r>
      <w:r w:rsidRPr="006F3E21">
        <w:rPr>
          <w:b/>
          <w:bCs/>
        </w:rPr>
        <w:t xml:space="preserve"> II</w:t>
      </w:r>
      <w:r w:rsidRPr="006F3E21">
        <w:t xml:space="preserve">) to </w:t>
      </w:r>
      <w:r w:rsidRPr="006F3E21">
        <w:lastRenderedPageBreak/>
        <w:t>determine the direction of oil migration. These compounds are all sulfur-bearing compounds that have been shown to reflect little to no maturity, lithology, or organic matter input influences</w:t>
      </w:r>
      <w:r w:rsidR="001A046B" w:rsidRPr="006F3E21">
        <w:t xml:space="preserve"> on migration direction within geochemically related oils</w:t>
      </w:r>
      <w:r w:rsidRPr="006F3E21">
        <w:t xml:space="preserve">. Migration pathways are determined </w:t>
      </w:r>
      <w:r w:rsidR="001A046B" w:rsidRPr="006F3E21">
        <w:t xml:space="preserve">using the same principle defined in Larter et al. (1996), where rod-shaped compounds adsorb onto the clay minerals and get left behind (Fang et al., 2016). </w:t>
      </w:r>
    </w:p>
    <w:p w14:paraId="7D52AA64" w14:textId="42C72AF9" w:rsidR="009B1CBC" w:rsidRPr="006F3E21" w:rsidRDefault="005E2BEC" w:rsidP="00255DC3">
      <w:pPr>
        <w:pStyle w:val="NormalWeb"/>
        <w:autoSpaceDE w:val="0"/>
        <w:autoSpaceDN w:val="0"/>
        <w:adjustRightInd w:val="0"/>
        <w:spacing w:before="0" w:beforeAutospacing="0" w:after="0" w:afterAutospacing="0" w:line="480" w:lineRule="auto"/>
        <w:ind w:firstLine="720"/>
        <w:jc w:val="both"/>
        <w:rPr>
          <w:color w:val="000000"/>
        </w:rPr>
      </w:pPr>
      <w:r w:rsidRPr="006F3E21">
        <w:rPr>
          <w:color w:val="000000"/>
        </w:rPr>
        <w:t xml:space="preserve">It </w:t>
      </w:r>
      <w:r w:rsidR="00FB597A" w:rsidRPr="006F3E21">
        <w:rPr>
          <w:color w:val="000000"/>
        </w:rPr>
        <w:t xml:space="preserve">is the goal of this research to provide a more in depth confirmation of the </w:t>
      </w:r>
      <w:r w:rsidRPr="006F3E21">
        <w:rPr>
          <w:color w:val="000000"/>
        </w:rPr>
        <w:t>oil</w:t>
      </w:r>
      <w:r w:rsidR="001A5BE6" w:rsidRPr="001A5BE6">
        <w:rPr>
          <w:b/>
          <w:i/>
          <w:color w:val="000000"/>
          <w:sz w:val="28"/>
        </w:rPr>
        <w:t>/</w:t>
      </w:r>
      <w:r w:rsidRPr="006F3E21">
        <w:rPr>
          <w:color w:val="000000"/>
        </w:rPr>
        <w:t>oil and oil</w:t>
      </w:r>
      <w:r w:rsidR="001A5BE6" w:rsidRPr="001A5BE6">
        <w:rPr>
          <w:b/>
          <w:i/>
          <w:color w:val="000000"/>
          <w:sz w:val="28"/>
        </w:rPr>
        <w:t>/</w:t>
      </w:r>
      <w:r w:rsidRPr="006F3E21">
        <w:rPr>
          <w:color w:val="000000"/>
        </w:rPr>
        <w:t xml:space="preserve">source rock </w:t>
      </w:r>
      <w:r w:rsidR="00FB597A" w:rsidRPr="006F3E21">
        <w:rPr>
          <w:color w:val="000000"/>
        </w:rPr>
        <w:t xml:space="preserve">work done by Burrus and Hatch in 1989 with the use of GCMS analysis of a </w:t>
      </w:r>
      <w:r w:rsidR="009B3114" w:rsidRPr="006F3E21">
        <w:rPr>
          <w:color w:val="000000"/>
        </w:rPr>
        <w:t xml:space="preserve">broader </w:t>
      </w:r>
      <w:r w:rsidR="00FB597A" w:rsidRPr="006F3E21">
        <w:rPr>
          <w:color w:val="000000"/>
        </w:rPr>
        <w:t xml:space="preserve">range of biomarkers and organic compounds. </w:t>
      </w:r>
      <w:r w:rsidRPr="006F3E21">
        <w:rPr>
          <w:color w:val="000000"/>
        </w:rPr>
        <w:t xml:space="preserve">The </w:t>
      </w:r>
      <w:r w:rsidR="00617DDD" w:rsidRPr="006F3E21">
        <w:rPr>
          <w:color w:val="000000"/>
        </w:rPr>
        <w:t>work done by Larter et al. (1996) using</w:t>
      </w:r>
      <w:r w:rsidRPr="006F3E21">
        <w:rPr>
          <w:color w:val="000000"/>
        </w:rPr>
        <w:t xml:space="preserve"> benzocarbazoles </w:t>
      </w:r>
      <w:r w:rsidR="00617DDD" w:rsidRPr="006F3E21">
        <w:rPr>
          <w:color w:val="000000"/>
        </w:rPr>
        <w:t xml:space="preserve">to determine migration distance and the work done by </w:t>
      </w:r>
      <w:r w:rsidR="00617DDD" w:rsidRPr="006F3E21">
        <w:t>Fang et al. (2016)</w:t>
      </w:r>
      <w:r w:rsidR="00617DDD" w:rsidRPr="006F3E21">
        <w:rPr>
          <w:color w:val="000000"/>
        </w:rPr>
        <w:t xml:space="preserve"> using various thiophene compounds to determine migration pathways, along with the work of other researchers, may help </w:t>
      </w:r>
      <w:r w:rsidRPr="006F3E21">
        <w:rPr>
          <w:color w:val="000000"/>
        </w:rPr>
        <w:t>confirm the migration distances</w:t>
      </w:r>
      <w:r w:rsidR="00617DDD" w:rsidRPr="006F3E21">
        <w:rPr>
          <w:color w:val="000000"/>
        </w:rPr>
        <w:t xml:space="preserve"> and directions</w:t>
      </w:r>
      <w:r w:rsidRPr="006F3E21">
        <w:rPr>
          <w:color w:val="000000"/>
        </w:rPr>
        <w:t xml:space="preserve"> previously suggested. </w:t>
      </w:r>
    </w:p>
    <w:p w14:paraId="538CFFB2" w14:textId="77777777" w:rsidR="009B1CBC" w:rsidRPr="006F3E21" w:rsidRDefault="009B1CBC" w:rsidP="00255DC3">
      <w:pPr>
        <w:pStyle w:val="NormalWeb"/>
        <w:autoSpaceDE w:val="0"/>
        <w:autoSpaceDN w:val="0"/>
        <w:adjustRightInd w:val="0"/>
        <w:spacing w:before="0" w:beforeAutospacing="0" w:after="0" w:afterAutospacing="0" w:line="480" w:lineRule="auto"/>
        <w:ind w:firstLine="720"/>
        <w:jc w:val="both"/>
        <w:rPr>
          <w:color w:val="000000"/>
        </w:rPr>
      </w:pPr>
    </w:p>
    <w:p w14:paraId="1B67BC0C" w14:textId="383D67F8" w:rsidR="00DC66B2" w:rsidRPr="006F3E21" w:rsidRDefault="00DC66B2" w:rsidP="00255DC3">
      <w:pPr>
        <w:pStyle w:val="NormalWeb"/>
        <w:spacing w:before="0" w:beforeAutospacing="0" w:after="0" w:afterAutospacing="0" w:line="480" w:lineRule="auto"/>
        <w:rPr>
          <w:b/>
          <w:color w:val="000000"/>
        </w:rPr>
      </w:pPr>
      <w:r w:rsidRPr="006F3E21">
        <w:br w:type="page"/>
      </w:r>
    </w:p>
    <w:p w14:paraId="6DCFC20A" w14:textId="293F2E02" w:rsidR="00B0259D" w:rsidRPr="006F3E21" w:rsidRDefault="00DC66B2" w:rsidP="00255DC3">
      <w:pPr>
        <w:pStyle w:val="NormalWeb"/>
        <w:spacing w:before="0" w:beforeAutospacing="0" w:after="0" w:afterAutospacing="0" w:line="480" w:lineRule="auto"/>
        <w:jc w:val="center"/>
        <w:rPr>
          <w:b/>
          <w:color w:val="000000"/>
        </w:rPr>
      </w:pPr>
      <w:r w:rsidRPr="006F3E21">
        <w:rPr>
          <w:b/>
          <w:color w:val="000000"/>
        </w:rPr>
        <w:lastRenderedPageBreak/>
        <w:t>CHAPTER 2: GEOLOGICAL SETTING</w:t>
      </w:r>
    </w:p>
    <w:p w14:paraId="77D4C928" w14:textId="77777777" w:rsidR="00B0259D" w:rsidRPr="006F3E21" w:rsidRDefault="00B0259D" w:rsidP="00255DC3">
      <w:pPr>
        <w:pStyle w:val="NormalWeb"/>
        <w:spacing w:before="0" w:beforeAutospacing="0" w:after="0" w:afterAutospacing="0" w:line="480" w:lineRule="auto"/>
        <w:jc w:val="center"/>
        <w:rPr>
          <w:b/>
          <w:color w:val="000000"/>
        </w:rPr>
      </w:pPr>
    </w:p>
    <w:p w14:paraId="4A24AAB7" w14:textId="3C87F5F0" w:rsidR="00B0259D" w:rsidRPr="006F3E21" w:rsidRDefault="00B0259D" w:rsidP="00255DC3">
      <w:pPr>
        <w:pStyle w:val="NormalWeb"/>
        <w:spacing w:before="0" w:beforeAutospacing="0" w:after="0" w:afterAutospacing="0" w:line="480" w:lineRule="auto"/>
        <w:jc w:val="both"/>
      </w:pPr>
      <w:r w:rsidRPr="006F3E21">
        <w:tab/>
        <w:t>Many tectonic</w:t>
      </w:r>
      <w:r w:rsidR="005739E8" w:rsidRPr="006F3E21">
        <w:t xml:space="preserve"> events, i.e. the Central Kansas Uplift and Anadarko Basin,</w:t>
      </w:r>
      <w:r w:rsidRPr="006F3E21">
        <w:t xml:space="preserve"> and depositional events</w:t>
      </w:r>
      <w:r w:rsidR="005739E8" w:rsidRPr="006F3E21">
        <w:t>, i.e. the extent and burial history of the Woodford Shale,</w:t>
      </w:r>
      <w:r w:rsidRPr="006F3E21">
        <w:t xml:space="preserve"> have shaped Kansas and Oklahoma (</w:t>
      </w:r>
      <w:r w:rsidR="00540DD2" w:rsidRPr="006F3E21">
        <w:rPr>
          <w:b/>
          <w:bCs/>
        </w:rPr>
        <w:t>Fig.</w:t>
      </w:r>
      <w:r w:rsidRPr="006F3E21">
        <w:rPr>
          <w:b/>
          <w:bCs/>
        </w:rPr>
        <w:t xml:space="preserve"> </w:t>
      </w:r>
      <w:r w:rsidR="0049117D" w:rsidRPr="006F3E21">
        <w:rPr>
          <w:b/>
          <w:bCs/>
        </w:rPr>
        <w:t>1</w:t>
      </w:r>
      <w:r w:rsidR="00F36ECF" w:rsidRPr="006F3E21">
        <w:rPr>
          <w:b/>
          <w:bCs/>
        </w:rPr>
        <w:t>2</w:t>
      </w:r>
      <w:r w:rsidRPr="006F3E21">
        <w:t xml:space="preserve">). The timing of these </w:t>
      </w:r>
      <w:r w:rsidR="000857E0" w:rsidRPr="006F3E21">
        <w:t xml:space="preserve">structures </w:t>
      </w:r>
      <w:r w:rsidR="00311063" w:rsidRPr="006F3E21">
        <w:t>controlled</w:t>
      </w:r>
      <w:r w:rsidRPr="006F3E21">
        <w:t xml:space="preserve"> sedimentation accumulation, production of hydrocarbons, and the eventual migration</w:t>
      </w:r>
      <w:r w:rsidR="001A5BE6" w:rsidRPr="001A5BE6">
        <w:rPr>
          <w:b/>
          <w:i/>
          <w:sz w:val="28"/>
        </w:rPr>
        <w:t>/</w:t>
      </w:r>
      <w:r w:rsidRPr="006F3E21">
        <w:t xml:space="preserve">trapping of hydrocarbons. </w:t>
      </w:r>
    </w:p>
    <w:p w14:paraId="7BB61DD2" w14:textId="192F9547" w:rsidR="00B0259D" w:rsidRPr="006F3E21" w:rsidRDefault="00F678C4" w:rsidP="00F013E0">
      <w:pPr>
        <w:pStyle w:val="NormalWeb"/>
        <w:spacing w:before="0" w:beforeAutospacing="0" w:after="0" w:afterAutospacing="0"/>
        <w:jc w:val="center"/>
      </w:pPr>
      <w:r w:rsidRPr="006F3E21">
        <w:rPr>
          <w:noProof/>
        </w:rPr>
        <w:drawing>
          <wp:inline distT="0" distB="0" distL="0" distR="0" wp14:anchorId="73FA50CB" wp14:editId="53FD7C10">
            <wp:extent cx="5630915" cy="5540828"/>
            <wp:effectExtent l="0" t="0" r="8255" b="317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8886" cy="5548672"/>
                    </a:xfrm>
                    <a:prstGeom prst="rect">
                      <a:avLst/>
                    </a:prstGeom>
                    <a:noFill/>
                  </pic:spPr>
                </pic:pic>
              </a:graphicData>
            </a:graphic>
          </wp:inline>
        </w:drawing>
      </w:r>
    </w:p>
    <w:p w14:paraId="62BB5D3E" w14:textId="773572A3" w:rsidR="00F678C4" w:rsidRPr="006F3E21" w:rsidRDefault="00B0259D" w:rsidP="00F678C4">
      <w:pPr>
        <w:pStyle w:val="NormalWeb"/>
        <w:spacing w:before="0" w:beforeAutospacing="0" w:after="0" w:afterAutospacing="0"/>
        <w:jc w:val="both"/>
      </w:pPr>
      <w:r w:rsidRPr="006F3E21">
        <w:rPr>
          <w:b/>
          <w:bCs/>
        </w:rPr>
        <w:t xml:space="preserve">Figure </w:t>
      </w:r>
      <w:r w:rsidR="0049117D" w:rsidRPr="006F3E21">
        <w:rPr>
          <w:b/>
          <w:bCs/>
        </w:rPr>
        <w:t>1</w:t>
      </w:r>
      <w:r w:rsidR="00F36ECF" w:rsidRPr="006F3E21">
        <w:rPr>
          <w:b/>
          <w:bCs/>
        </w:rPr>
        <w:t>2</w:t>
      </w:r>
      <w:r w:rsidR="00632A0B" w:rsidRPr="006F3E21">
        <w:t>.</w:t>
      </w:r>
      <w:r w:rsidRPr="006F3E21">
        <w:rPr>
          <w:rFonts w:eastAsiaTheme="minorEastAsia"/>
          <w:color w:val="000000" w:themeColor="text1"/>
          <w:kern w:val="24"/>
        </w:rPr>
        <w:t xml:space="preserve"> </w:t>
      </w:r>
      <w:r w:rsidRPr="006F3E21">
        <w:t>Major tectonic elements in Kansas and Oklahoma</w:t>
      </w:r>
      <w:r w:rsidR="0047565B" w:rsidRPr="006F3E21">
        <w:t xml:space="preserve"> </w:t>
      </w:r>
      <w:r w:rsidR="00F678C4" w:rsidRPr="006F3E21">
        <w:t xml:space="preserve">showing the extent and general thermal maturity of the Woodford Shale </w:t>
      </w:r>
      <w:r w:rsidR="0047565B" w:rsidRPr="006F3E21">
        <w:t>(</w:t>
      </w:r>
      <w:r w:rsidR="00735AEA" w:rsidRPr="006F3E21">
        <w:t>m</w:t>
      </w:r>
      <w:r w:rsidRPr="006F3E21">
        <w:t xml:space="preserve">odified from </w:t>
      </w:r>
      <w:r w:rsidR="005739E8" w:rsidRPr="006F3E21">
        <w:t xml:space="preserve">GeoMark, 2013; </w:t>
      </w:r>
      <w:proofErr w:type="spellStart"/>
      <w:r w:rsidRPr="006F3E21">
        <w:t>Mpanje</w:t>
      </w:r>
      <w:proofErr w:type="spellEnd"/>
      <w:r w:rsidRPr="006F3E21">
        <w:t>, 2016</w:t>
      </w:r>
      <w:r w:rsidR="00311063" w:rsidRPr="006F3E21">
        <w:t>)</w:t>
      </w:r>
      <w:r w:rsidRPr="006F3E21">
        <w:t xml:space="preserve">. </w:t>
      </w:r>
    </w:p>
    <w:p w14:paraId="54DABBF3" w14:textId="77777777" w:rsidR="00B0259D" w:rsidRPr="006F3E21" w:rsidRDefault="00B0259D" w:rsidP="00255DC3">
      <w:pPr>
        <w:pStyle w:val="Default"/>
        <w:spacing w:line="480" w:lineRule="auto"/>
        <w:jc w:val="both"/>
        <w:rPr>
          <w:rFonts w:ascii="Times New Roman" w:hAnsi="Times New Roman" w:cs="Times New Roman"/>
          <w:b/>
          <w:bCs/>
        </w:rPr>
      </w:pPr>
      <w:r w:rsidRPr="006F3E21">
        <w:rPr>
          <w:rFonts w:ascii="Times New Roman" w:hAnsi="Times New Roman" w:cs="Times New Roman"/>
          <w:b/>
          <w:bCs/>
        </w:rPr>
        <w:lastRenderedPageBreak/>
        <w:t>2.1. Kansas Geology</w:t>
      </w:r>
    </w:p>
    <w:p w14:paraId="666949F8" w14:textId="731E1417" w:rsidR="00B0259D" w:rsidRPr="006F3E21" w:rsidRDefault="00B0259D" w:rsidP="00255DC3">
      <w:pPr>
        <w:pStyle w:val="Default"/>
        <w:spacing w:line="480" w:lineRule="auto"/>
        <w:jc w:val="both"/>
        <w:rPr>
          <w:rFonts w:ascii="Times New Roman" w:hAnsi="Times New Roman" w:cs="Times New Roman"/>
        </w:rPr>
      </w:pPr>
      <w:r w:rsidRPr="006F3E21">
        <w:rPr>
          <w:rFonts w:ascii="Times New Roman" w:hAnsi="Times New Roman" w:cs="Times New Roman"/>
          <w:b/>
          <w:bCs/>
        </w:rPr>
        <w:tab/>
      </w:r>
      <w:r w:rsidRPr="006F3E21">
        <w:rPr>
          <w:rFonts w:ascii="Times New Roman" w:hAnsi="Times New Roman" w:cs="Times New Roman"/>
        </w:rPr>
        <w:t xml:space="preserve">The main formations that have been analyzed in this study area include the Lansing-Kansas City (LKC), Cherokee, Marmaton, Mississippian, Hunton, Simpson, and Arbuckle – </w:t>
      </w:r>
      <w:r w:rsidR="00735AEA" w:rsidRPr="006F3E21">
        <w:rPr>
          <w:rFonts w:ascii="Times New Roman" w:hAnsi="Times New Roman" w:cs="Times New Roman"/>
        </w:rPr>
        <w:t xml:space="preserve">arranged </w:t>
      </w:r>
      <w:r w:rsidRPr="006F3E21">
        <w:rPr>
          <w:rFonts w:ascii="Times New Roman" w:hAnsi="Times New Roman" w:cs="Times New Roman"/>
        </w:rPr>
        <w:t>in stratigraphic order – that fill the Hugoton Embayment of the Anadarko Basin and cover the Central Kansas Arch</w:t>
      </w:r>
      <w:r w:rsidR="0047565B" w:rsidRPr="006F3E21">
        <w:rPr>
          <w:rFonts w:ascii="Times New Roman" w:hAnsi="Times New Roman" w:cs="Times New Roman"/>
        </w:rPr>
        <w:t xml:space="preserve"> (</w:t>
      </w:r>
      <w:r w:rsidRPr="006F3E21">
        <w:rPr>
          <w:rFonts w:ascii="Times New Roman" w:hAnsi="Times New Roman" w:cs="Times New Roman"/>
        </w:rPr>
        <w:t xml:space="preserve">Newell et al., 1987). The main structural </w:t>
      </w:r>
      <w:r w:rsidR="000857E0" w:rsidRPr="006F3E21">
        <w:rPr>
          <w:rFonts w:ascii="Times New Roman" w:hAnsi="Times New Roman" w:cs="Times New Roman"/>
        </w:rPr>
        <w:t xml:space="preserve">elements </w:t>
      </w:r>
      <w:r w:rsidRPr="006F3E21">
        <w:rPr>
          <w:rFonts w:ascii="Times New Roman" w:hAnsi="Times New Roman" w:cs="Times New Roman"/>
        </w:rPr>
        <w:t>in this area are the</w:t>
      </w:r>
      <w:r w:rsidR="00EF6D84" w:rsidRPr="006F3E21">
        <w:rPr>
          <w:rFonts w:ascii="Times New Roman" w:hAnsi="Times New Roman" w:cs="Times New Roman"/>
        </w:rPr>
        <w:t xml:space="preserve"> </w:t>
      </w:r>
      <w:r w:rsidRPr="006F3E21">
        <w:rPr>
          <w:rFonts w:ascii="Times New Roman" w:hAnsi="Times New Roman" w:cs="Times New Roman"/>
        </w:rPr>
        <w:t xml:space="preserve">Central Kansas Uplift and the Nemaha Ridge </w:t>
      </w:r>
      <w:r w:rsidR="00CF5D29" w:rsidRPr="006F3E21">
        <w:rPr>
          <w:rFonts w:ascii="Times New Roman" w:hAnsi="Times New Roman" w:cs="Times New Roman"/>
        </w:rPr>
        <w:t xml:space="preserve">that bound </w:t>
      </w:r>
      <w:r w:rsidRPr="006F3E21">
        <w:rPr>
          <w:rFonts w:ascii="Times New Roman" w:hAnsi="Times New Roman" w:cs="Times New Roman"/>
        </w:rPr>
        <w:t>the multiple basins in Kansas (</w:t>
      </w:r>
      <w:r w:rsidR="00540DD2" w:rsidRPr="006F3E21">
        <w:rPr>
          <w:rFonts w:ascii="Times New Roman" w:hAnsi="Times New Roman" w:cs="Times New Roman"/>
          <w:b/>
          <w:bCs/>
        </w:rPr>
        <w:t>Fig.</w:t>
      </w:r>
      <w:r w:rsidRPr="006F3E21">
        <w:rPr>
          <w:rFonts w:ascii="Times New Roman" w:hAnsi="Times New Roman" w:cs="Times New Roman"/>
          <w:b/>
          <w:bCs/>
        </w:rPr>
        <w:t xml:space="preserve"> </w:t>
      </w:r>
      <w:r w:rsidR="0049117D" w:rsidRPr="006F3E21">
        <w:rPr>
          <w:rFonts w:ascii="Times New Roman" w:hAnsi="Times New Roman" w:cs="Times New Roman"/>
          <w:b/>
          <w:bCs/>
        </w:rPr>
        <w:t>1</w:t>
      </w:r>
      <w:r w:rsidR="00F36ECF" w:rsidRPr="006F3E21">
        <w:rPr>
          <w:rFonts w:ascii="Times New Roman" w:hAnsi="Times New Roman" w:cs="Times New Roman"/>
          <w:b/>
          <w:bCs/>
        </w:rPr>
        <w:t>3</w:t>
      </w:r>
      <w:r w:rsidRPr="006F3E21">
        <w:rPr>
          <w:rFonts w:ascii="Times New Roman" w:hAnsi="Times New Roman" w:cs="Times New Roman"/>
        </w:rPr>
        <w:t xml:space="preserve">).  </w:t>
      </w:r>
    </w:p>
    <w:p w14:paraId="532480EC" w14:textId="77777777" w:rsidR="003163F2" w:rsidRPr="006F3E21" w:rsidRDefault="003163F2" w:rsidP="00255DC3">
      <w:pPr>
        <w:pStyle w:val="Default"/>
        <w:spacing w:line="480" w:lineRule="auto"/>
        <w:jc w:val="both"/>
        <w:rPr>
          <w:rFonts w:ascii="Times New Roman" w:hAnsi="Times New Roman" w:cs="Times New Roman"/>
        </w:rPr>
      </w:pPr>
    </w:p>
    <w:p w14:paraId="3CDACBCC" w14:textId="77777777" w:rsidR="00F6069C" w:rsidRPr="006F3E21" w:rsidRDefault="00F6069C" w:rsidP="00255DC3">
      <w:pPr>
        <w:pStyle w:val="NormalWeb"/>
        <w:spacing w:before="0" w:beforeAutospacing="0" w:after="0" w:afterAutospacing="0" w:line="480" w:lineRule="auto"/>
        <w:jc w:val="center"/>
        <w:rPr>
          <w:noProof/>
        </w:rPr>
      </w:pPr>
      <w:r w:rsidRPr="006F3E21">
        <w:rPr>
          <w:noProof/>
        </w:rPr>
        <w:drawing>
          <wp:inline distT="0" distB="0" distL="0" distR="0" wp14:anchorId="2D9EBF30" wp14:editId="46375D6F">
            <wp:extent cx="4665134" cy="4810172"/>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00179" cy="4846307"/>
                    </a:xfrm>
                    <a:prstGeom prst="rect">
                      <a:avLst/>
                    </a:prstGeom>
                    <a:noFill/>
                    <a:ln>
                      <a:noFill/>
                    </a:ln>
                  </pic:spPr>
                </pic:pic>
              </a:graphicData>
            </a:graphic>
          </wp:inline>
        </w:drawing>
      </w:r>
    </w:p>
    <w:p w14:paraId="0718028F" w14:textId="63F5B069" w:rsidR="00FB5CD7" w:rsidRPr="006F3E21" w:rsidRDefault="00F6069C" w:rsidP="00255DC3">
      <w:pPr>
        <w:pStyle w:val="NormalWeb"/>
        <w:spacing w:before="0" w:beforeAutospacing="0" w:after="0" w:afterAutospacing="0"/>
        <w:jc w:val="both"/>
        <w:rPr>
          <w:noProof/>
        </w:rPr>
      </w:pPr>
      <w:r w:rsidRPr="006F3E21">
        <w:rPr>
          <w:b/>
          <w:bCs/>
          <w:noProof/>
        </w:rPr>
        <w:t>Figure 1</w:t>
      </w:r>
      <w:r w:rsidR="00F36ECF" w:rsidRPr="006F3E21">
        <w:rPr>
          <w:b/>
          <w:bCs/>
          <w:noProof/>
        </w:rPr>
        <w:t>3</w:t>
      </w:r>
      <w:r w:rsidR="00632A0B" w:rsidRPr="006F3E21">
        <w:rPr>
          <w:b/>
          <w:bCs/>
          <w:noProof/>
        </w:rPr>
        <w:t>.</w:t>
      </w:r>
      <w:r w:rsidRPr="006F3E21">
        <w:rPr>
          <w:noProof/>
        </w:rPr>
        <w:t xml:space="preserve"> Structur</w:t>
      </w:r>
      <w:r w:rsidR="00B97C99" w:rsidRPr="006F3E21">
        <w:rPr>
          <w:noProof/>
        </w:rPr>
        <w:t>al features in Kansas</w:t>
      </w:r>
      <w:r w:rsidRPr="006F3E21">
        <w:rPr>
          <w:noProof/>
        </w:rPr>
        <w:t xml:space="preserve"> in</w:t>
      </w:r>
      <w:r w:rsidR="00FB5CD7" w:rsidRPr="006F3E21">
        <w:rPr>
          <w:noProof/>
        </w:rPr>
        <w:t>:</w:t>
      </w:r>
      <w:r w:rsidRPr="006F3E21">
        <w:rPr>
          <w:noProof/>
        </w:rPr>
        <w:t xml:space="preserve"> (</w:t>
      </w:r>
      <w:r w:rsidRPr="006F3E21">
        <w:rPr>
          <w:b/>
          <w:bCs/>
          <w:noProof/>
        </w:rPr>
        <w:t>a</w:t>
      </w:r>
      <w:r w:rsidRPr="006F3E21">
        <w:rPr>
          <w:noProof/>
        </w:rPr>
        <w:t xml:space="preserve">) Early Mississippian </w:t>
      </w:r>
      <w:r w:rsidR="00B97C99" w:rsidRPr="006F3E21">
        <w:rPr>
          <w:noProof/>
        </w:rPr>
        <w:t>showing the initial uplift of the Central Kansas Uplift</w:t>
      </w:r>
      <w:r w:rsidR="00FB5CD7" w:rsidRPr="006F3E21">
        <w:rPr>
          <w:noProof/>
        </w:rPr>
        <w:t>;</w:t>
      </w:r>
      <w:r w:rsidR="00B97C99" w:rsidRPr="006F3E21">
        <w:rPr>
          <w:noProof/>
        </w:rPr>
        <w:t xml:space="preserve"> </w:t>
      </w:r>
      <w:r w:rsidRPr="006F3E21">
        <w:rPr>
          <w:noProof/>
        </w:rPr>
        <w:t>and (</w:t>
      </w:r>
      <w:r w:rsidRPr="006F3E21">
        <w:rPr>
          <w:b/>
          <w:bCs/>
          <w:noProof/>
        </w:rPr>
        <w:t>b</w:t>
      </w:r>
      <w:r w:rsidRPr="006F3E21">
        <w:rPr>
          <w:noProof/>
        </w:rPr>
        <w:t>) Early Pennsylvanian times</w:t>
      </w:r>
      <w:r w:rsidR="00B97C99" w:rsidRPr="006F3E21">
        <w:rPr>
          <w:noProof/>
        </w:rPr>
        <w:t xml:space="preserve"> showing the </w:t>
      </w:r>
      <w:r w:rsidR="00A23E05" w:rsidRPr="006F3E21">
        <w:rPr>
          <w:noProof/>
        </w:rPr>
        <w:t>progression</w:t>
      </w:r>
      <w:r w:rsidR="00B97C99" w:rsidRPr="006F3E21">
        <w:rPr>
          <w:noProof/>
        </w:rPr>
        <w:t xml:space="preserve"> of </w:t>
      </w:r>
      <w:r w:rsidR="00236D6E" w:rsidRPr="006F3E21">
        <w:rPr>
          <w:bCs/>
          <w:color w:val="000000"/>
        </w:rPr>
        <w:t xml:space="preserve">uplifting </w:t>
      </w:r>
      <w:r w:rsidR="00B97C99" w:rsidRPr="006F3E21">
        <w:rPr>
          <w:noProof/>
        </w:rPr>
        <w:t>events that have resulted in the main modern subsurface features</w:t>
      </w:r>
      <w:r w:rsidR="0047565B" w:rsidRPr="006F3E21">
        <w:rPr>
          <w:noProof/>
        </w:rPr>
        <w:t xml:space="preserve"> </w:t>
      </w:r>
      <w:r w:rsidR="00735AEA" w:rsidRPr="006F3E21">
        <w:rPr>
          <w:noProof/>
        </w:rPr>
        <w:t>(modified</w:t>
      </w:r>
      <w:r w:rsidRPr="006F3E21">
        <w:rPr>
          <w:noProof/>
        </w:rPr>
        <w:t xml:space="preserve"> from Merriam, 1963). </w:t>
      </w:r>
    </w:p>
    <w:p w14:paraId="6741DDF7" w14:textId="77777777" w:rsidR="00FB5CD7" w:rsidRPr="006F3E21" w:rsidRDefault="00FB5CD7" w:rsidP="00255DC3">
      <w:pPr>
        <w:pStyle w:val="NormalWeb"/>
        <w:spacing w:before="0" w:beforeAutospacing="0" w:after="0" w:afterAutospacing="0"/>
        <w:jc w:val="both"/>
        <w:rPr>
          <w:noProof/>
        </w:rPr>
      </w:pPr>
    </w:p>
    <w:p w14:paraId="0470FE16" w14:textId="77777777" w:rsidR="00B0259D" w:rsidRPr="006F3E21" w:rsidRDefault="00B0259D" w:rsidP="00255DC3">
      <w:pPr>
        <w:pStyle w:val="NormalWeb"/>
        <w:spacing w:before="0" w:beforeAutospacing="0" w:after="0" w:afterAutospacing="0" w:line="480" w:lineRule="auto"/>
        <w:jc w:val="both"/>
        <w:rPr>
          <w:b/>
          <w:bCs/>
          <w:i/>
          <w:iCs/>
        </w:rPr>
      </w:pPr>
      <w:r w:rsidRPr="006F3E21">
        <w:rPr>
          <w:b/>
          <w:bCs/>
          <w:i/>
          <w:iCs/>
          <w:color w:val="000000"/>
        </w:rPr>
        <w:lastRenderedPageBreak/>
        <w:t>Structural Influences in Kansas</w:t>
      </w:r>
    </w:p>
    <w:p w14:paraId="7DD0392D" w14:textId="637DA84D" w:rsidR="00B0259D" w:rsidRPr="006F3E21" w:rsidRDefault="00B0259D"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 xml:space="preserve">In the northwest Anadarko Basin, the main structures that controlled deposition are the central Kansas uplift, a large shelf area, and a deep basin area. The sediments from the Anadarko Basin from Arbuckle Permian time onlapped onto positive tectonic features that were exposed in the early Pennsylvanian and </w:t>
      </w:r>
      <w:r w:rsidR="000857E0" w:rsidRPr="006F3E21">
        <w:rPr>
          <w:rFonts w:ascii="Times New Roman" w:hAnsi="Times New Roman" w:cs="Times New Roman"/>
        </w:rPr>
        <w:t>eroded</w:t>
      </w:r>
      <w:r w:rsidRPr="006F3E21">
        <w:rPr>
          <w:rFonts w:ascii="Times New Roman" w:hAnsi="Times New Roman" w:cs="Times New Roman"/>
        </w:rPr>
        <w:t xml:space="preserve"> (Beebe, 1956). The </w:t>
      </w:r>
      <w:r w:rsidR="00D73D33" w:rsidRPr="006F3E21">
        <w:rPr>
          <w:rFonts w:ascii="Times New Roman" w:hAnsi="Times New Roman" w:cs="Times New Roman"/>
        </w:rPr>
        <w:t>C</w:t>
      </w:r>
      <w:r w:rsidRPr="006F3E21">
        <w:rPr>
          <w:rFonts w:ascii="Times New Roman" w:hAnsi="Times New Roman" w:cs="Times New Roman"/>
        </w:rPr>
        <w:t xml:space="preserve">entral Kansas </w:t>
      </w:r>
      <w:r w:rsidR="00D73D33" w:rsidRPr="006F3E21">
        <w:rPr>
          <w:rFonts w:ascii="Times New Roman" w:hAnsi="Times New Roman" w:cs="Times New Roman"/>
        </w:rPr>
        <w:t>U</w:t>
      </w:r>
      <w:r w:rsidRPr="006F3E21">
        <w:rPr>
          <w:rFonts w:ascii="Times New Roman" w:hAnsi="Times New Roman" w:cs="Times New Roman"/>
        </w:rPr>
        <w:t xml:space="preserve">plift that the </w:t>
      </w:r>
      <w:r w:rsidR="004252BE" w:rsidRPr="006F3E21">
        <w:rPr>
          <w:rFonts w:ascii="Times New Roman" w:hAnsi="Times New Roman" w:cs="Times New Roman"/>
        </w:rPr>
        <w:t>Lansing-Kansas City</w:t>
      </w:r>
      <w:r w:rsidRPr="006F3E21">
        <w:rPr>
          <w:rFonts w:ascii="Times New Roman" w:hAnsi="Times New Roman" w:cs="Times New Roman"/>
        </w:rPr>
        <w:t xml:space="preserve"> </w:t>
      </w:r>
      <w:r w:rsidR="000857E0" w:rsidRPr="006F3E21">
        <w:rPr>
          <w:rFonts w:ascii="Times New Roman" w:hAnsi="Times New Roman" w:cs="Times New Roman"/>
        </w:rPr>
        <w:t xml:space="preserve">was deposited on </w:t>
      </w:r>
      <w:r w:rsidRPr="006F3E21">
        <w:rPr>
          <w:rFonts w:ascii="Times New Roman" w:hAnsi="Times New Roman" w:cs="Times New Roman"/>
        </w:rPr>
        <w:t>was created by geologic deformation in the Late Mississippian to Early Permian</w:t>
      </w:r>
      <w:r w:rsidR="00CF5D29" w:rsidRPr="006F3E21">
        <w:rPr>
          <w:rFonts w:ascii="Times New Roman" w:hAnsi="Times New Roman" w:cs="Times New Roman"/>
        </w:rPr>
        <w:t>,</w:t>
      </w:r>
      <w:r w:rsidRPr="006F3E21">
        <w:rPr>
          <w:rFonts w:ascii="Times New Roman" w:hAnsi="Times New Roman" w:cs="Times New Roman"/>
        </w:rPr>
        <w:t xml:space="preserve"> according to Merriam (1963). </w:t>
      </w:r>
    </w:p>
    <w:p w14:paraId="382E737A" w14:textId="1AF7028B" w:rsidR="00B0259D" w:rsidRPr="006F3E21" w:rsidRDefault="00B0259D"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The basin of interest in this study is the Hugoton Embayment, also known as the Southwest or Western Kansas Basin, which is bound by the Central Kansas Uplift in the northeast and the Las Animas Arch in eastern Colorado</w:t>
      </w:r>
      <w:r w:rsidR="000857E0" w:rsidRPr="006F3E21">
        <w:rPr>
          <w:rFonts w:ascii="Times New Roman" w:hAnsi="Times New Roman" w:cs="Times New Roman"/>
        </w:rPr>
        <w:t xml:space="preserve"> (</w:t>
      </w:r>
      <w:r w:rsidR="000857E0" w:rsidRPr="006F3E21">
        <w:rPr>
          <w:rFonts w:ascii="Times New Roman" w:hAnsi="Times New Roman" w:cs="Times New Roman"/>
          <w:b/>
          <w:bCs/>
        </w:rPr>
        <w:t>Fig. 1</w:t>
      </w:r>
      <w:r w:rsidR="00F36ECF" w:rsidRPr="006F3E21">
        <w:rPr>
          <w:rFonts w:ascii="Times New Roman" w:hAnsi="Times New Roman" w:cs="Times New Roman"/>
          <w:b/>
          <w:bCs/>
        </w:rPr>
        <w:t>3</w:t>
      </w:r>
      <w:r w:rsidR="000857E0" w:rsidRPr="006F3E21">
        <w:rPr>
          <w:rFonts w:ascii="Times New Roman" w:hAnsi="Times New Roman" w:cs="Times New Roman"/>
        </w:rPr>
        <w:t>)</w:t>
      </w:r>
      <w:r w:rsidRPr="006F3E21">
        <w:rPr>
          <w:rFonts w:ascii="Times New Roman" w:hAnsi="Times New Roman" w:cs="Times New Roman"/>
        </w:rPr>
        <w:t xml:space="preserve">. The Hugoton Embayment </w:t>
      </w:r>
      <w:r w:rsidR="00735AEA" w:rsidRPr="006F3E21">
        <w:rPr>
          <w:rFonts w:ascii="Times New Roman" w:hAnsi="Times New Roman" w:cs="Times New Roman"/>
        </w:rPr>
        <w:t>dips</w:t>
      </w:r>
      <w:r w:rsidRPr="006F3E21">
        <w:rPr>
          <w:rFonts w:ascii="Times New Roman" w:hAnsi="Times New Roman" w:cs="Times New Roman"/>
        </w:rPr>
        <w:t xml:space="preserve"> </w:t>
      </w:r>
      <w:r w:rsidR="00735AEA" w:rsidRPr="006F3E21">
        <w:rPr>
          <w:rFonts w:ascii="Times New Roman" w:hAnsi="Times New Roman" w:cs="Times New Roman"/>
        </w:rPr>
        <w:t xml:space="preserve">to the south </w:t>
      </w:r>
      <w:r w:rsidRPr="006F3E21">
        <w:rPr>
          <w:rFonts w:ascii="Times New Roman" w:hAnsi="Times New Roman" w:cs="Times New Roman"/>
        </w:rPr>
        <w:t xml:space="preserve">along the basinal </w:t>
      </w:r>
      <w:r w:rsidR="00735AEA" w:rsidRPr="006F3E21">
        <w:rPr>
          <w:rFonts w:ascii="Times New Roman" w:hAnsi="Times New Roman" w:cs="Times New Roman"/>
        </w:rPr>
        <w:t>axis,</w:t>
      </w:r>
      <w:r w:rsidRPr="006F3E21">
        <w:rPr>
          <w:rFonts w:ascii="Times New Roman" w:hAnsi="Times New Roman" w:cs="Times New Roman"/>
        </w:rPr>
        <w:t xml:space="preserve"> toward the Anadarko Basin </w:t>
      </w:r>
      <w:r w:rsidR="00735AEA" w:rsidRPr="006F3E21">
        <w:rPr>
          <w:rFonts w:ascii="Times New Roman" w:hAnsi="Times New Roman" w:cs="Times New Roman"/>
        </w:rPr>
        <w:t>and has</w:t>
      </w:r>
      <w:r w:rsidRPr="006F3E21">
        <w:rPr>
          <w:rFonts w:ascii="Times New Roman" w:hAnsi="Times New Roman" w:cs="Times New Roman"/>
        </w:rPr>
        <w:t xml:space="preserve"> up to 9,500 feet </w:t>
      </w:r>
      <w:r w:rsidR="00735AEA" w:rsidRPr="006F3E21">
        <w:rPr>
          <w:rFonts w:ascii="Times New Roman" w:hAnsi="Times New Roman" w:cs="Times New Roman"/>
        </w:rPr>
        <w:t>of sediment overlying</w:t>
      </w:r>
      <w:r w:rsidRPr="006F3E21">
        <w:rPr>
          <w:rFonts w:ascii="Times New Roman" w:hAnsi="Times New Roman" w:cs="Times New Roman"/>
        </w:rPr>
        <w:t xml:space="preserve"> the Precambrian</w:t>
      </w:r>
      <w:r w:rsidR="000857E0" w:rsidRPr="006F3E21">
        <w:rPr>
          <w:rFonts w:ascii="Times New Roman" w:hAnsi="Times New Roman" w:cs="Times New Roman"/>
        </w:rPr>
        <w:t xml:space="preserve"> basement</w:t>
      </w:r>
      <w:r w:rsidRPr="006F3E21">
        <w:rPr>
          <w:rFonts w:ascii="Times New Roman" w:hAnsi="Times New Roman" w:cs="Times New Roman"/>
        </w:rPr>
        <w:t xml:space="preserve"> rocks. The Central Kansas Uplift is a northwest</w:t>
      </w:r>
      <w:r w:rsidR="00CF5D29" w:rsidRPr="006F3E21">
        <w:rPr>
          <w:rFonts w:ascii="Times New Roman" w:hAnsi="Times New Roman" w:cs="Times New Roman"/>
        </w:rPr>
        <w:t>-</w:t>
      </w:r>
      <w:r w:rsidRPr="006F3E21">
        <w:rPr>
          <w:rFonts w:ascii="Times New Roman" w:hAnsi="Times New Roman" w:cs="Times New Roman"/>
        </w:rPr>
        <w:t xml:space="preserve">trending structure that was uplifted in the early Paleozoic and later deformed in the Early Pennsylvanian. This structure separates the Hugoton Embayment from the basins in north and east Kansas and can be seen in a </w:t>
      </w:r>
      <w:proofErr w:type="spellStart"/>
      <w:r w:rsidR="0084781C" w:rsidRPr="006F3E21">
        <w:rPr>
          <w:rFonts w:ascii="Times New Roman" w:hAnsi="Times New Roman" w:cs="Times New Roman"/>
        </w:rPr>
        <w:t>paleo</w:t>
      </w:r>
      <w:r w:rsidRPr="006F3E21">
        <w:rPr>
          <w:rFonts w:ascii="Times New Roman" w:hAnsi="Times New Roman" w:cs="Times New Roman"/>
        </w:rPr>
        <w:t>topographic</w:t>
      </w:r>
      <w:proofErr w:type="spellEnd"/>
      <w:r w:rsidRPr="006F3E21">
        <w:rPr>
          <w:rFonts w:ascii="Times New Roman" w:hAnsi="Times New Roman" w:cs="Times New Roman"/>
        </w:rPr>
        <w:t xml:space="preserve"> map</w:t>
      </w:r>
      <w:r w:rsidR="0084781C" w:rsidRPr="006F3E21">
        <w:rPr>
          <w:rFonts w:ascii="Times New Roman" w:hAnsi="Times New Roman" w:cs="Times New Roman"/>
        </w:rPr>
        <w:t xml:space="preserve"> of the Mississippian formation</w:t>
      </w:r>
      <w:r w:rsidRPr="006F3E21">
        <w:rPr>
          <w:rFonts w:ascii="Times New Roman" w:hAnsi="Times New Roman" w:cs="Times New Roman"/>
        </w:rPr>
        <w:t xml:space="preserve"> (</w:t>
      </w:r>
      <w:r w:rsidR="00540DD2" w:rsidRPr="006F3E21">
        <w:rPr>
          <w:rFonts w:ascii="Times New Roman" w:hAnsi="Times New Roman" w:cs="Times New Roman"/>
          <w:b/>
          <w:bCs/>
        </w:rPr>
        <w:t>Fig.</w:t>
      </w:r>
      <w:r w:rsidRPr="006F3E21">
        <w:rPr>
          <w:rFonts w:ascii="Times New Roman" w:hAnsi="Times New Roman" w:cs="Times New Roman"/>
          <w:b/>
          <w:bCs/>
        </w:rPr>
        <w:t xml:space="preserve"> </w:t>
      </w:r>
      <w:r w:rsidR="0049117D" w:rsidRPr="006F3E21">
        <w:rPr>
          <w:rFonts w:ascii="Times New Roman" w:hAnsi="Times New Roman" w:cs="Times New Roman"/>
          <w:b/>
          <w:bCs/>
        </w:rPr>
        <w:t>1</w:t>
      </w:r>
      <w:r w:rsidR="00F36ECF" w:rsidRPr="006F3E21">
        <w:rPr>
          <w:rFonts w:ascii="Times New Roman" w:hAnsi="Times New Roman" w:cs="Times New Roman"/>
          <w:b/>
          <w:bCs/>
        </w:rPr>
        <w:t>4</w:t>
      </w:r>
      <w:r w:rsidRPr="006F3E21">
        <w:rPr>
          <w:rFonts w:ascii="Times New Roman" w:hAnsi="Times New Roman" w:cs="Times New Roman"/>
        </w:rPr>
        <w:t xml:space="preserve">). The </w:t>
      </w:r>
      <w:r w:rsidR="0084781C" w:rsidRPr="006F3E21">
        <w:rPr>
          <w:rFonts w:ascii="Times New Roman" w:hAnsi="Times New Roman" w:cs="Times New Roman"/>
        </w:rPr>
        <w:t xml:space="preserve">majority of the </w:t>
      </w:r>
      <w:r w:rsidRPr="006F3E21">
        <w:rPr>
          <w:rFonts w:ascii="Times New Roman" w:hAnsi="Times New Roman" w:cs="Times New Roman"/>
        </w:rPr>
        <w:t>sediment</w:t>
      </w:r>
      <w:r w:rsidR="0084781C" w:rsidRPr="006F3E21">
        <w:rPr>
          <w:rFonts w:ascii="Times New Roman" w:hAnsi="Times New Roman" w:cs="Times New Roman"/>
        </w:rPr>
        <w:t>s</w:t>
      </w:r>
      <w:r w:rsidRPr="006F3E21">
        <w:rPr>
          <w:rFonts w:ascii="Times New Roman" w:hAnsi="Times New Roman" w:cs="Times New Roman"/>
        </w:rPr>
        <w:t xml:space="preserve"> </w:t>
      </w:r>
      <w:r w:rsidR="00311063" w:rsidRPr="006F3E21">
        <w:rPr>
          <w:rFonts w:ascii="Times New Roman" w:hAnsi="Times New Roman" w:cs="Times New Roman"/>
        </w:rPr>
        <w:t xml:space="preserve">that </w:t>
      </w:r>
      <w:r w:rsidR="0084781C" w:rsidRPr="006F3E21">
        <w:rPr>
          <w:rFonts w:ascii="Times New Roman" w:hAnsi="Times New Roman" w:cs="Times New Roman"/>
        </w:rPr>
        <w:t xml:space="preserve">have </w:t>
      </w:r>
      <w:r w:rsidRPr="006F3E21">
        <w:rPr>
          <w:rFonts w:ascii="Times New Roman" w:hAnsi="Times New Roman" w:cs="Times New Roman"/>
        </w:rPr>
        <w:t xml:space="preserve">accumulated </w:t>
      </w:r>
      <w:r w:rsidR="0084781C" w:rsidRPr="006F3E21">
        <w:rPr>
          <w:rFonts w:ascii="Times New Roman" w:hAnsi="Times New Roman" w:cs="Times New Roman"/>
        </w:rPr>
        <w:t>in Kansas</w:t>
      </w:r>
      <w:r w:rsidRPr="006F3E21">
        <w:rPr>
          <w:rFonts w:ascii="Times New Roman" w:hAnsi="Times New Roman" w:cs="Times New Roman"/>
        </w:rPr>
        <w:t xml:space="preserve"> </w:t>
      </w:r>
      <w:r w:rsidR="000857E0" w:rsidRPr="006F3E21">
        <w:rPr>
          <w:rFonts w:ascii="Times New Roman" w:hAnsi="Times New Roman" w:cs="Times New Roman"/>
        </w:rPr>
        <w:t xml:space="preserve">are </w:t>
      </w:r>
      <w:r w:rsidR="0084781C" w:rsidRPr="006F3E21">
        <w:rPr>
          <w:rFonts w:ascii="Times New Roman" w:hAnsi="Times New Roman" w:cs="Times New Roman"/>
        </w:rPr>
        <w:t xml:space="preserve">Paleozoic and Mesozoic </w:t>
      </w:r>
      <w:r w:rsidR="00311063" w:rsidRPr="006F3E21">
        <w:rPr>
          <w:rFonts w:ascii="Times New Roman" w:hAnsi="Times New Roman" w:cs="Times New Roman"/>
        </w:rPr>
        <w:t xml:space="preserve">in </w:t>
      </w:r>
      <w:r w:rsidRPr="006F3E21">
        <w:rPr>
          <w:rFonts w:ascii="Times New Roman" w:hAnsi="Times New Roman" w:cs="Times New Roman"/>
        </w:rPr>
        <w:t>age</w:t>
      </w:r>
      <w:r w:rsidR="00311063" w:rsidRPr="006F3E21">
        <w:rPr>
          <w:rFonts w:ascii="Times New Roman" w:hAnsi="Times New Roman" w:cs="Times New Roman"/>
        </w:rPr>
        <w:t xml:space="preserve"> </w:t>
      </w:r>
      <w:r w:rsidRPr="006F3E21">
        <w:rPr>
          <w:rFonts w:ascii="Times New Roman" w:hAnsi="Times New Roman" w:cs="Times New Roman"/>
        </w:rPr>
        <w:t>and</w:t>
      </w:r>
      <w:r w:rsidR="000857E0" w:rsidRPr="006F3E21">
        <w:rPr>
          <w:rFonts w:ascii="Times New Roman" w:hAnsi="Times New Roman" w:cs="Times New Roman"/>
        </w:rPr>
        <w:t xml:space="preserve"> the thickness</w:t>
      </w:r>
      <w:r w:rsidRPr="006F3E21">
        <w:rPr>
          <w:rFonts w:ascii="Times New Roman" w:hAnsi="Times New Roman" w:cs="Times New Roman"/>
        </w:rPr>
        <w:t xml:space="preserve"> d</w:t>
      </w:r>
      <w:r w:rsidR="005231F0" w:rsidRPr="006F3E21">
        <w:rPr>
          <w:rFonts w:ascii="Times New Roman" w:hAnsi="Times New Roman" w:cs="Times New Roman"/>
        </w:rPr>
        <w:t>oes not exceed 5,000 feet</w:t>
      </w:r>
      <w:r w:rsidRPr="006F3E21">
        <w:rPr>
          <w:rFonts w:ascii="Times New Roman" w:hAnsi="Times New Roman" w:cs="Times New Roman"/>
        </w:rPr>
        <w:t xml:space="preserve"> </w:t>
      </w:r>
      <w:r w:rsidR="00CF5D29" w:rsidRPr="006F3E21">
        <w:rPr>
          <w:rFonts w:ascii="Times New Roman" w:hAnsi="Times New Roman" w:cs="Times New Roman"/>
        </w:rPr>
        <w:t>(</w:t>
      </w:r>
      <w:r w:rsidRPr="006F3E21">
        <w:rPr>
          <w:rFonts w:ascii="Times New Roman" w:hAnsi="Times New Roman" w:cs="Times New Roman"/>
          <w:b/>
          <w:bCs/>
        </w:rPr>
        <w:t>F</w:t>
      </w:r>
      <w:r w:rsidR="003E5F83" w:rsidRPr="006F3E21">
        <w:rPr>
          <w:rFonts w:ascii="Times New Roman" w:hAnsi="Times New Roman" w:cs="Times New Roman"/>
          <w:b/>
          <w:bCs/>
        </w:rPr>
        <w:t>ig.</w:t>
      </w:r>
      <w:r w:rsidRPr="006F3E21">
        <w:rPr>
          <w:rFonts w:ascii="Times New Roman" w:hAnsi="Times New Roman" w:cs="Times New Roman"/>
          <w:b/>
          <w:bCs/>
        </w:rPr>
        <w:t xml:space="preserve"> </w:t>
      </w:r>
      <w:r w:rsidR="0049117D" w:rsidRPr="006F3E21">
        <w:rPr>
          <w:rFonts w:ascii="Times New Roman" w:hAnsi="Times New Roman" w:cs="Times New Roman"/>
          <w:b/>
          <w:bCs/>
        </w:rPr>
        <w:t>1</w:t>
      </w:r>
      <w:r w:rsidR="00F36ECF" w:rsidRPr="006F3E21">
        <w:rPr>
          <w:rFonts w:ascii="Times New Roman" w:hAnsi="Times New Roman" w:cs="Times New Roman"/>
          <w:b/>
          <w:bCs/>
        </w:rPr>
        <w:t>5</w:t>
      </w:r>
      <w:r w:rsidR="00CF5D29" w:rsidRPr="006F3E21">
        <w:rPr>
          <w:rFonts w:ascii="Times New Roman" w:hAnsi="Times New Roman" w:cs="Times New Roman"/>
        </w:rPr>
        <w:t xml:space="preserve">; </w:t>
      </w:r>
      <w:r w:rsidRPr="006F3E21">
        <w:rPr>
          <w:rFonts w:ascii="Times New Roman" w:hAnsi="Times New Roman" w:cs="Times New Roman"/>
        </w:rPr>
        <w:t>Gerhard, 2004). In the west, the Cretaceous Las Animas Arch</w:t>
      </w:r>
      <w:r w:rsidR="00B03652" w:rsidRPr="006F3E21">
        <w:rPr>
          <w:rFonts w:ascii="Times New Roman" w:hAnsi="Times New Roman" w:cs="Times New Roman"/>
        </w:rPr>
        <w:t xml:space="preserve"> (</w:t>
      </w:r>
      <w:r w:rsidR="00B03652" w:rsidRPr="006F3E21">
        <w:rPr>
          <w:rFonts w:ascii="Times New Roman" w:hAnsi="Times New Roman" w:cs="Times New Roman"/>
          <w:b/>
          <w:bCs/>
        </w:rPr>
        <w:t>Fig. 1</w:t>
      </w:r>
      <w:r w:rsidR="00F36ECF" w:rsidRPr="006F3E21">
        <w:rPr>
          <w:rFonts w:ascii="Times New Roman" w:hAnsi="Times New Roman" w:cs="Times New Roman"/>
          <w:b/>
          <w:bCs/>
        </w:rPr>
        <w:t>4</w:t>
      </w:r>
      <w:r w:rsidR="00B03652" w:rsidRPr="006F3E21">
        <w:rPr>
          <w:rFonts w:ascii="Times New Roman" w:hAnsi="Times New Roman" w:cs="Times New Roman"/>
        </w:rPr>
        <w:t>)</w:t>
      </w:r>
      <w:r w:rsidRPr="006F3E21">
        <w:rPr>
          <w:rFonts w:ascii="Times New Roman" w:hAnsi="Times New Roman" w:cs="Times New Roman"/>
        </w:rPr>
        <w:t xml:space="preserve"> separates the Hugoton Embayment from the Denver</w:t>
      </w:r>
      <w:r w:rsidR="00CF5D29" w:rsidRPr="006F3E21">
        <w:rPr>
          <w:rFonts w:ascii="Times New Roman" w:hAnsi="Times New Roman" w:cs="Times New Roman"/>
        </w:rPr>
        <w:t>-</w:t>
      </w:r>
      <w:r w:rsidRPr="006F3E21">
        <w:rPr>
          <w:rFonts w:ascii="Times New Roman" w:hAnsi="Times New Roman" w:cs="Times New Roman"/>
        </w:rPr>
        <w:t>Jules</w:t>
      </w:r>
      <w:r w:rsidR="00CF5D29" w:rsidRPr="006F3E21">
        <w:rPr>
          <w:rFonts w:ascii="Times New Roman" w:hAnsi="Times New Roman" w:cs="Times New Roman"/>
        </w:rPr>
        <w:t>burg</w:t>
      </w:r>
      <w:r w:rsidR="00D73D33" w:rsidRPr="006F3E21">
        <w:rPr>
          <w:rFonts w:ascii="Times New Roman" w:hAnsi="Times New Roman" w:cs="Times New Roman"/>
        </w:rPr>
        <w:t xml:space="preserve"> </w:t>
      </w:r>
      <w:r w:rsidRPr="006F3E21">
        <w:rPr>
          <w:rFonts w:ascii="Times New Roman" w:hAnsi="Times New Roman" w:cs="Times New Roman"/>
        </w:rPr>
        <w:t>Basin</w:t>
      </w:r>
      <w:r w:rsidR="00B03652" w:rsidRPr="006F3E21">
        <w:rPr>
          <w:rFonts w:ascii="Times New Roman" w:hAnsi="Times New Roman" w:cs="Times New Roman"/>
        </w:rPr>
        <w:t xml:space="preserve"> in eastern Colorado</w:t>
      </w:r>
      <w:r w:rsidRPr="006F3E21">
        <w:rPr>
          <w:rFonts w:ascii="Times New Roman" w:hAnsi="Times New Roman" w:cs="Times New Roman"/>
        </w:rPr>
        <w:t xml:space="preserve"> and has a general northeastern dip that intersects the Central Kansas Uplift in north</w:t>
      </w:r>
      <w:r w:rsidR="00B03652" w:rsidRPr="006F3E21">
        <w:rPr>
          <w:rFonts w:ascii="Times New Roman" w:hAnsi="Times New Roman" w:cs="Times New Roman"/>
        </w:rPr>
        <w:t>west Kansas</w:t>
      </w:r>
      <w:r w:rsidR="000857E0" w:rsidRPr="006F3E21">
        <w:rPr>
          <w:rFonts w:ascii="Times New Roman" w:hAnsi="Times New Roman" w:cs="Times New Roman"/>
        </w:rPr>
        <w:t xml:space="preserve"> and prevents hydrocarbon flow to the north</w:t>
      </w:r>
      <w:r w:rsidRPr="006F3E21">
        <w:rPr>
          <w:rFonts w:ascii="Times New Roman" w:hAnsi="Times New Roman" w:cs="Times New Roman"/>
        </w:rPr>
        <w:t xml:space="preserve"> (Merriam, 1963</w:t>
      </w:r>
      <w:r w:rsidR="00311063" w:rsidRPr="006F3E21">
        <w:rPr>
          <w:rFonts w:ascii="Times New Roman" w:hAnsi="Times New Roman" w:cs="Times New Roman"/>
        </w:rPr>
        <w:t>;</w:t>
      </w:r>
      <w:r w:rsidRPr="006F3E21">
        <w:rPr>
          <w:rFonts w:ascii="Times New Roman" w:hAnsi="Times New Roman" w:cs="Times New Roman"/>
        </w:rPr>
        <w:t xml:space="preserve"> Newell et al., 1987).</w:t>
      </w:r>
    </w:p>
    <w:p w14:paraId="6910DA2C" w14:textId="77777777" w:rsidR="00B0259D" w:rsidRPr="006F3E21" w:rsidRDefault="00B0259D" w:rsidP="00255DC3">
      <w:pPr>
        <w:pStyle w:val="NormalWeb"/>
        <w:spacing w:before="0" w:beforeAutospacing="0" w:after="0" w:afterAutospacing="0" w:line="480" w:lineRule="auto"/>
        <w:jc w:val="both"/>
        <w:rPr>
          <w:color w:val="000000"/>
        </w:rPr>
      </w:pPr>
    </w:p>
    <w:p w14:paraId="1ED628DA" w14:textId="77777777" w:rsidR="00B0259D" w:rsidRPr="006F3E21" w:rsidRDefault="00B0259D" w:rsidP="00255DC3">
      <w:pPr>
        <w:pStyle w:val="NormalWeb"/>
        <w:spacing w:before="0" w:beforeAutospacing="0" w:after="0" w:afterAutospacing="0" w:line="480" w:lineRule="auto"/>
        <w:rPr>
          <w:noProof/>
        </w:rPr>
      </w:pPr>
    </w:p>
    <w:p w14:paraId="18E9E660" w14:textId="6AA82586" w:rsidR="00B0259D" w:rsidRPr="006F3E21" w:rsidRDefault="0084781C" w:rsidP="00F013E0">
      <w:pPr>
        <w:pStyle w:val="NormalWeb"/>
        <w:tabs>
          <w:tab w:val="left" w:pos="9270"/>
        </w:tabs>
        <w:spacing w:before="0" w:beforeAutospacing="0" w:after="0" w:afterAutospacing="0" w:line="480" w:lineRule="auto"/>
        <w:jc w:val="center"/>
        <w:rPr>
          <w:color w:val="000000"/>
        </w:rPr>
      </w:pPr>
      <w:r w:rsidRPr="006F3E21">
        <w:rPr>
          <w:noProof/>
          <w:color w:val="000000"/>
        </w:rPr>
        <w:lastRenderedPageBreak/>
        <w:drawing>
          <wp:inline distT="0" distB="0" distL="0" distR="0" wp14:anchorId="268376B4" wp14:editId="2101B8E3">
            <wp:extent cx="5648783" cy="2889038"/>
            <wp:effectExtent l="0" t="0" r="0" b="6985"/>
            <wp:docPr id="13594" name="Picture 1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92387" cy="2911339"/>
                    </a:xfrm>
                    <a:prstGeom prst="rect">
                      <a:avLst/>
                    </a:prstGeom>
                    <a:noFill/>
                  </pic:spPr>
                </pic:pic>
              </a:graphicData>
            </a:graphic>
          </wp:inline>
        </w:drawing>
      </w:r>
    </w:p>
    <w:p w14:paraId="6037A6AC" w14:textId="2E85077E" w:rsidR="00B0259D" w:rsidRPr="006F3E21" w:rsidRDefault="00B0259D" w:rsidP="00255DC3">
      <w:pPr>
        <w:pStyle w:val="NormalWeb"/>
        <w:spacing w:before="0" w:beforeAutospacing="0" w:after="0" w:afterAutospacing="0"/>
        <w:jc w:val="both"/>
        <w:rPr>
          <w:color w:val="000000"/>
        </w:rPr>
      </w:pPr>
      <w:r w:rsidRPr="006F3E21">
        <w:rPr>
          <w:b/>
          <w:bCs/>
          <w:color w:val="000000"/>
        </w:rPr>
        <w:t xml:space="preserve">Figure </w:t>
      </w:r>
      <w:r w:rsidR="0049117D" w:rsidRPr="006F3E21">
        <w:rPr>
          <w:b/>
          <w:bCs/>
          <w:color w:val="000000"/>
        </w:rPr>
        <w:t>1</w:t>
      </w:r>
      <w:r w:rsidR="00F36ECF" w:rsidRPr="006F3E21">
        <w:rPr>
          <w:b/>
          <w:bCs/>
          <w:color w:val="000000"/>
        </w:rPr>
        <w:t>4</w:t>
      </w:r>
      <w:r w:rsidR="00632A0B" w:rsidRPr="006F3E21">
        <w:rPr>
          <w:color w:val="000000"/>
        </w:rPr>
        <w:t>.</w:t>
      </w:r>
      <w:r w:rsidRPr="006F3E21">
        <w:rPr>
          <w:color w:val="000000"/>
        </w:rPr>
        <w:t xml:space="preserve"> </w:t>
      </w:r>
      <w:proofErr w:type="spellStart"/>
      <w:r w:rsidR="0084781C" w:rsidRPr="006F3E21">
        <w:rPr>
          <w:color w:val="000000"/>
        </w:rPr>
        <w:t>Paleotopographic</w:t>
      </w:r>
      <w:proofErr w:type="spellEnd"/>
      <w:r w:rsidR="0084781C" w:rsidRPr="006F3E21">
        <w:rPr>
          <w:color w:val="000000"/>
        </w:rPr>
        <w:t xml:space="preserve"> map at the end of the Mississippian time (i.e. top of the Mississippian formation) showing the present structures</w:t>
      </w:r>
      <w:r w:rsidRPr="006F3E21">
        <w:rPr>
          <w:color w:val="000000"/>
        </w:rPr>
        <w:t>. A-A’ is a line for the cross</w:t>
      </w:r>
      <w:r w:rsidR="00392AEC" w:rsidRPr="006F3E21">
        <w:rPr>
          <w:color w:val="000000"/>
        </w:rPr>
        <w:t>-</w:t>
      </w:r>
      <w:r w:rsidRPr="006F3E21">
        <w:rPr>
          <w:color w:val="000000"/>
        </w:rPr>
        <w:t xml:space="preserve">section in </w:t>
      </w:r>
      <w:r w:rsidRPr="006F3E21">
        <w:rPr>
          <w:b/>
          <w:bCs/>
          <w:color w:val="000000"/>
        </w:rPr>
        <w:t>Fig</w:t>
      </w:r>
      <w:r w:rsidR="003E5F83" w:rsidRPr="006F3E21">
        <w:rPr>
          <w:b/>
          <w:bCs/>
          <w:color w:val="000000"/>
        </w:rPr>
        <w:t xml:space="preserve">. </w:t>
      </w:r>
      <w:r w:rsidR="00D73D33" w:rsidRPr="006F3E21">
        <w:rPr>
          <w:b/>
          <w:bCs/>
          <w:color w:val="000000"/>
        </w:rPr>
        <w:t>1</w:t>
      </w:r>
      <w:r w:rsidR="00F36ECF" w:rsidRPr="006F3E21">
        <w:rPr>
          <w:b/>
          <w:bCs/>
          <w:color w:val="000000"/>
        </w:rPr>
        <w:t>5</w:t>
      </w:r>
      <w:r w:rsidR="0047565B" w:rsidRPr="006F3E21">
        <w:rPr>
          <w:color w:val="000000"/>
        </w:rPr>
        <w:t xml:space="preserve"> </w:t>
      </w:r>
      <w:r w:rsidR="00735AEA" w:rsidRPr="006F3E21">
        <w:rPr>
          <w:color w:val="000000"/>
        </w:rPr>
        <w:t>(modified</w:t>
      </w:r>
      <w:r w:rsidRPr="006F3E21">
        <w:rPr>
          <w:color w:val="000000"/>
        </w:rPr>
        <w:t xml:space="preserve"> from Gerhard, 2004</w:t>
      </w:r>
      <w:r w:rsidR="0084781C" w:rsidRPr="006F3E21">
        <w:rPr>
          <w:color w:val="000000"/>
        </w:rPr>
        <w:t>; Kansas Geological Survey, 2009</w:t>
      </w:r>
      <w:r w:rsidR="00311063" w:rsidRPr="006F3E21">
        <w:rPr>
          <w:color w:val="000000"/>
        </w:rPr>
        <w:t>)</w:t>
      </w:r>
      <w:r w:rsidRPr="006F3E21">
        <w:rPr>
          <w:color w:val="000000"/>
        </w:rPr>
        <w:t>.</w:t>
      </w:r>
      <w:r w:rsidR="0084781C" w:rsidRPr="006F3E21">
        <w:rPr>
          <w:color w:val="000000"/>
        </w:rPr>
        <w:t xml:space="preserve"> </w:t>
      </w:r>
    </w:p>
    <w:p w14:paraId="5201FE5B" w14:textId="77777777" w:rsidR="00B0259D" w:rsidRPr="006F3E21" w:rsidRDefault="00B0259D" w:rsidP="00255DC3">
      <w:pPr>
        <w:pStyle w:val="NormalWeb"/>
        <w:spacing w:before="0" w:beforeAutospacing="0" w:after="0" w:afterAutospacing="0" w:line="480" w:lineRule="auto"/>
        <w:rPr>
          <w:noProof/>
        </w:rPr>
      </w:pPr>
    </w:p>
    <w:p w14:paraId="3187DC26" w14:textId="5B8CCECA" w:rsidR="00B0259D" w:rsidRPr="006F3E21" w:rsidRDefault="00B0259D" w:rsidP="00255DC3">
      <w:pPr>
        <w:pStyle w:val="NormalWeb"/>
        <w:spacing w:before="0" w:beforeAutospacing="0" w:after="0" w:afterAutospacing="0" w:line="480" w:lineRule="auto"/>
        <w:jc w:val="center"/>
        <w:rPr>
          <w:color w:val="000000"/>
        </w:rPr>
      </w:pPr>
      <w:r w:rsidRPr="006F3E21">
        <w:rPr>
          <w:noProof/>
          <w:color w:val="000000"/>
        </w:rPr>
        <w:drawing>
          <wp:inline distT="0" distB="0" distL="0" distR="0" wp14:anchorId="28AEE6CC" wp14:editId="4C3D7912">
            <wp:extent cx="5758391" cy="319074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r="1421"/>
                    <a:stretch>
                      <a:fillRect/>
                    </a:stretch>
                  </pic:blipFill>
                  <pic:spPr bwMode="auto">
                    <a:xfrm>
                      <a:off x="0" y="0"/>
                      <a:ext cx="5777360" cy="3201260"/>
                    </a:xfrm>
                    <a:prstGeom prst="rect">
                      <a:avLst/>
                    </a:prstGeom>
                    <a:noFill/>
                    <a:ln>
                      <a:noFill/>
                    </a:ln>
                  </pic:spPr>
                </pic:pic>
              </a:graphicData>
            </a:graphic>
          </wp:inline>
        </w:drawing>
      </w:r>
    </w:p>
    <w:p w14:paraId="441577A5" w14:textId="650D1A62" w:rsidR="00B0259D" w:rsidRPr="006F3E21" w:rsidRDefault="00B0259D" w:rsidP="00255DC3">
      <w:pPr>
        <w:pStyle w:val="NormalWeb"/>
        <w:spacing w:before="0" w:beforeAutospacing="0" w:after="0" w:afterAutospacing="0"/>
        <w:jc w:val="both"/>
        <w:rPr>
          <w:color w:val="000000"/>
        </w:rPr>
      </w:pPr>
      <w:r w:rsidRPr="006F3E21">
        <w:rPr>
          <w:b/>
          <w:bCs/>
          <w:color w:val="000000"/>
        </w:rPr>
        <w:t xml:space="preserve">Figure </w:t>
      </w:r>
      <w:r w:rsidR="0049117D" w:rsidRPr="006F3E21">
        <w:rPr>
          <w:b/>
          <w:bCs/>
          <w:color w:val="000000"/>
        </w:rPr>
        <w:t>1</w:t>
      </w:r>
      <w:r w:rsidR="00F36ECF" w:rsidRPr="006F3E21">
        <w:rPr>
          <w:b/>
          <w:bCs/>
          <w:color w:val="000000"/>
        </w:rPr>
        <w:t>5</w:t>
      </w:r>
      <w:r w:rsidR="00632A0B" w:rsidRPr="006F3E21">
        <w:rPr>
          <w:color w:val="000000"/>
        </w:rPr>
        <w:t>.</w:t>
      </w:r>
      <w:r w:rsidRPr="006F3E21">
        <w:rPr>
          <w:color w:val="000000"/>
        </w:rPr>
        <w:t xml:space="preserve"> Cross</w:t>
      </w:r>
      <w:r w:rsidR="00392AEC" w:rsidRPr="006F3E21">
        <w:rPr>
          <w:color w:val="000000"/>
        </w:rPr>
        <w:t>-</w:t>
      </w:r>
      <w:r w:rsidRPr="006F3E21">
        <w:rPr>
          <w:color w:val="000000"/>
        </w:rPr>
        <w:t xml:space="preserve">section running </w:t>
      </w:r>
      <w:r w:rsidR="000857E0" w:rsidRPr="006F3E21">
        <w:rPr>
          <w:color w:val="000000"/>
        </w:rPr>
        <w:t>east to west</w:t>
      </w:r>
      <w:r w:rsidRPr="006F3E21">
        <w:rPr>
          <w:color w:val="000000"/>
        </w:rPr>
        <w:t xml:space="preserve"> across Kansas with county names </w:t>
      </w:r>
      <w:r w:rsidR="00311063" w:rsidRPr="006F3E21">
        <w:rPr>
          <w:color w:val="000000"/>
        </w:rPr>
        <w:t xml:space="preserve">labeled </w:t>
      </w:r>
      <w:r w:rsidRPr="006F3E21">
        <w:rPr>
          <w:color w:val="000000"/>
        </w:rPr>
        <w:t xml:space="preserve">on the top </w:t>
      </w:r>
      <w:r w:rsidR="00311063" w:rsidRPr="006F3E21">
        <w:rPr>
          <w:color w:val="000000"/>
        </w:rPr>
        <w:t>of the cross</w:t>
      </w:r>
      <w:r w:rsidR="00392AEC" w:rsidRPr="006F3E21">
        <w:rPr>
          <w:color w:val="000000"/>
        </w:rPr>
        <w:t>-</w:t>
      </w:r>
      <w:r w:rsidR="00311063" w:rsidRPr="006F3E21">
        <w:rPr>
          <w:color w:val="000000"/>
        </w:rPr>
        <w:t>section</w:t>
      </w:r>
      <w:r w:rsidRPr="006F3E21">
        <w:rPr>
          <w:color w:val="000000"/>
        </w:rPr>
        <w:t>. The Hugoton Embayment is in the West, the Central Kansas Uplift and the Nemaha Ridge in Central Kansas, and the Forest City Basin in the East</w:t>
      </w:r>
      <w:r w:rsidR="0047565B" w:rsidRPr="006F3E21">
        <w:rPr>
          <w:color w:val="000000"/>
        </w:rPr>
        <w:t xml:space="preserve"> </w:t>
      </w:r>
      <w:r w:rsidR="00735AEA" w:rsidRPr="006F3E21">
        <w:rPr>
          <w:color w:val="000000"/>
        </w:rPr>
        <w:t>(modified</w:t>
      </w:r>
      <w:r w:rsidRPr="006F3E21">
        <w:rPr>
          <w:color w:val="000000"/>
        </w:rPr>
        <w:t xml:space="preserve"> from Gerhard, 2004</w:t>
      </w:r>
      <w:r w:rsidR="00311063" w:rsidRPr="006F3E21">
        <w:rPr>
          <w:color w:val="000000"/>
        </w:rPr>
        <w:t>)</w:t>
      </w:r>
      <w:r w:rsidRPr="006F3E21">
        <w:rPr>
          <w:color w:val="000000"/>
        </w:rPr>
        <w:t>.</w:t>
      </w:r>
    </w:p>
    <w:p w14:paraId="211F4E6D" w14:textId="77777777" w:rsidR="00B0259D" w:rsidRPr="006F3E21" w:rsidRDefault="00B0259D" w:rsidP="00255DC3">
      <w:pPr>
        <w:pStyle w:val="NormalWeb"/>
        <w:spacing w:before="0" w:beforeAutospacing="0" w:after="0" w:afterAutospacing="0" w:line="480" w:lineRule="auto"/>
        <w:jc w:val="both"/>
        <w:rPr>
          <w:b/>
          <w:bCs/>
          <w:i/>
          <w:iCs/>
        </w:rPr>
      </w:pPr>
      <w:r w:rsidRPr="006F3E21">
        <w:rPr>
          <w:b/>
          <w:bCs/>
          <w:i/>
          <w:iCs/>
          <w:color w:val="000000"/>
        </w:rPr>
        <w:lastRenderedPageBreak/>
        <w:t xml:space="preserve">Kansas Stratigraphy </w:t>
      </w:r>
    </w:p>
    <w:p w14:paraId="3970D56A" w14:textId="25C04890" w:rsidR="00A47C0C" w:rsidRPr="006F3E21" w:rsidRDefault="00B0259D" w:rsidP="00255DC3">
      <w:pPr>
        <w:pStyle w:val="NormalWeb"/>
        <w:spacing w:before="0" w:beforeAutospacing="0" w:after="0" w:afterAutospacing="0" w:line="480" w:lineRule="auto"/>
        <w:ind w:firstLine="720"/>
        <w:jc w:val="both"/>
      </w:pPr>
      <w:r w:rsidRPr="006F3E21">
        <w:t>The stratigraphic interval</w:t>
      </w:r>
      <w:r w:rsidR="005820A7" w:rsidRPr="006F3E21">
        <w:t>s</w:t>
      </w:r>
      <w:r w:rsidRPr="006F3E21">
        <w:t xml:space="preserve"> of interest</w:t>
      </w:r>
      <w:r w:rsidR="005820A7" w:rsidRPr="006F3E21">
        <w:t xml:space="preserve"> are</w:t>
      </w:r>
      <w:r w:rsidRPr="006F3E21">
        <w:t xml:space="preserve"> the producing units of the Late Pennsylvanian </w:t>
      </w:r>
      <w:r w:rsidR="004252BE" w:rsidRPr="006F3E21">
        <w:t>Lansing-Kansas City</w:t>
      </w:r>
      <w:r w:rsidRPr="006F3E21">
        <w:t xml:space="preserve"> </w:t>
      </w:r>
      <w:r w:rsidR="000857E0" w:rsidRPr="006F3E21">
        <w:t xml:space="preserve">through </w:t>
      </w:r>
      <w:r w:rsidRPr="006F3E21">
        <w:t>the Cambrian Arbuckle formation (</w:t>
      </w:r>
      <w:r w:rsidR="00540DD2" w:rsidRPr="006F3E21">
        <w:rPr>
          <w:b/>
          <w:bCs/>
        </w:rPr>
        <w:t>Fig.</w:t>
      </w:r>
      <w:r w:rsidRPr="006F3E21">
        <w:rPr>
          <w:b/>
          <w:bCs/>
        </w:rPr>
        <w:t xml:space="preserve"> </w:t>
      </w:r>
      <w:r w:rsidR="0049117D" w:rsidRPr="006F3E21">
        <w:rPr>
          <w:b/>
          <w:bCs/>
        </w:rPr>
        <w:t>1</w:t>
      </w:r>
      <w:r w:rsidR="00F36ECF" w:rsidRPr="006F3E21">
        <w:rPr>
          <w:b/>
          <w:bCs/>
        </w:rPr>
        <w:t>6</w:t>
      </w:r>
      <w:r w:rsidRPr="006F3E21">
        <w:t xml:space="preserve">). The thickness of the </w:t>
      </w:r>
      <w:r w:rsidR="004252BE" w:rsidRPr="006F3E21">
        <w:t>Lansing-Kansas City</w:t>
      </w:r>
      <w:r w:rsidRPr="006F3E21">
        <w:t xml:space="preserve"> ranges from 370 to 600 feet throughout Kansas and is comprised of major cyclothem events that </w:t>
      </w:r>
      <w:r w:rsidR="000857E0" w:rsidRPr="006F3E21">
        <w:t xml:space="preserve">dominate the deposition in </w:t>
      </w:r>
      <w:r w:rsidRPr="006F3E21">
        <w:t xml:space="preserve">the Pennsylvanian to Permian times and are laterally continuous throughout Kansas and into Oklahoma. The lithologies of the </w:t>
      </w:r>
      <w:r w:rsidR="004252BE" w:rsidRPr="006F3E21">
        <w:t>Lansing-Kansas City</w:t>
      </w:r>
      <w:r w:rsidRPr="006F3E21">
        <w:t xml:space="preserve"> reflect this cyclic nature as there are both marine and nonmarine algal, cross</w:t>
      </w:r>
      <w:r w:rsidR="00FA2C9B" w:rsidRPr="006F3E21">
        <w:t>-</w:t>
      </w:r>
      <w:r w:rsidRPr="006F3E21">
        <w:t xml:space="preserve">bedded and oolitic limestones interbedded with shale units that reflect the rise and fall of sea level across the intercontinental epeiric shelf (Merriam, 1963; Watney, 1980). These changes in deposition and freshwater diagenesis greatly affect the porosity in the limestone units (Watney, 1980). </w:t>
      </w:r>
    </w:p>
    <w:p w14:paraId="491079D3" w14:textId="4B48E90C" w:rsidR="00B0259D" w:rsidRPr="006F3E21" w:rsidRDefault="00B0259D" w:rsidP="00255DC3">
      <w:pPr>
        <w:pStyle w:val="NormalWeb"/>
        <w:spacing w:before="0" w:beforeAutospacing="0" w:after="0" w:afterAutospacing="0" w:line="480" w:lineRule="auto"/>
        <w:ind w:firstLine="720"/>
        <w:jc w:val="both"/>
      </w:pPr>
      <w:r w:rsidRPr="006F3E21">
        <w:t xml:space="preserve">The other Pennsylvanian formations of interest are the Cherokee, Marmaton, and the Morrow – which all have alternating sandstone, limestone, shale, and coal beds as the epeiric shelf became more restricted in the late Pennsylvanian. The Mississippian strata </w:t>
      </w:r>
      <w:r w:rsidR="005820A7" w:rsidRPr="006F3E21">
        <w:t>are</w:t>
      </w:r>
      <w:r w:rsidRPr="006F3E21">
        <w:t xml:space="preserve"> generally grouped together and classified as mostly marine carbonates that are up to 1,700 feet thick. Below the massive Mississippian limestone unit is the Lower Mississippian-Upper Devonian unit, the Chattanooga Shale or Kinderhook Limestone. The Chattanooga Shale is </w:t>
      </w:r>
      <w:r w:rsidR="000857E0" w:rsidRPr="006F3E21">
        <w:t xml:space="preserve">the Kansas </w:t>
      </w:r>
      <w:r w:rsidRPr="006F3E21">
        <w:t>extension of the Woodford Shale in Oklahoma and it grades from organic rich and silty in the south to organic poor in the north. However, it is not present in the Hugoton Embayment. The Silurian Hunton Group and Ordovician Simpson and Arbuckle Groups are mostly dolomitic, have a thickness of up to 1,500 feet, and are laterally extensive throughout all of Kansas (Zeller et al., 196</w:t>
      </w:r>
      <w:r w:rsidR="007C1674" w:rsidRPr="006F3E21">
        <w:t>8</w:t>
      </w:r>
      <w:r w:rsidRPr="006F3E21">
        <w:t xml:space="preserve">). </w:t>
      </w:r>
    </w:p>
    <w:p w14:paraId="181E5F68" w14:textId="1CD97881" w:rsidR="00B0259D" w:rsidRPr="006F3E21" w:rsidRDefault="00B0259D" w:rsidP="00F013E0">
      <w:pPr>
        <w:pStyle w:val="NormalWeb"/>
        <w:spacing w:before="0" w:beforeAutospacing="0" w:after="0" w:afterAutospacing="0"/>
        <w:jc w:val="center"/>
        <w:rPr>
          <w:color w:val="000000"/>
        </w:rPr>
      </w:pPr>
      <w:r w:rsidRPr="006F3E21">
        <w:rPr>
          <w:noProof/>
        </w:rPr>
        <w:lastRenderedPageBreak/>
        <w:drawing>
          <wp:inline distT="0" distB="0" distL="0" distR="0" wp14:anchorId="58D8E617" wp14:editId="3AD91ED5">
            <wp:extent cx="5590064" cy="6172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2138" cy="6174490"/>
                    </a:xfrm>
                    <a:prstGeom prst="rect">
                      <a:avLst/>
                    </a:prstGeom>
                    <a:noFill/>
                    <a:ln>
                      <a:noFill/>
                    </a:ln>
                  </pic:spPr>
                </pic:pic>
              </a:graphicData>
            </a:graphic>
          </wp:inline>
        </w:drawing>
      </w:r>
    </w:p>
    <w:p w14:paraId="603EE4C2" w14:textId="5CAC7CAD" w:rsidR="00B0259D" w:rsidRPr="006F3E21" w:rsidRDefault="00B0259D" w:rsidP="00F013E0">
      <w:pPr>
        <w:pStyle w:val="NormalWeb"/>
        <w:spacing w:before="0" w:beforeAutospacing="0" w:after="0" w:afterAutospacing="0"/>
        <w:jc w:val="both"/>
        <w:rPr>
          <w:color w:val="000000"/>
        </w:rPr>
      </w:pPr>
      <w:r w:rsidRPr="006F3E21">
        <w:rPr>
          <w:b/>
          <w:bCs/>
          <w:color w:val="000000"/>
        </w:rPr>
        <w:t xml:space="preserve">Figure </w:t>
      </w:r>
      <w:r w:rsidR="0049117D" w:rsidRPr="006F3E21">
        <w:rPr>
          <w:b/>
          <w:bCs/>
          <w:color w:val="000000"/>
        </w:rPr>
        <w:t>1</w:t>
      </w:r>
      <w:r w:rsidR="00F36ECF" w:rsidRPr="006F3E21">
        <w:rPr>
          <w:b/>
          <w:bCs/>
          <w:color w:val="000000"/>
        </w:rPr>
        <w:t>6</w:t>
      </w:r>
      <w:r w:rsidR="00632A0B" w:rsidRPr="006F3E21">
        <w:rPr>
          <w:b/>
          <w:bCs/>
          <w:color w:val="000000"/>
        </w:rPr>
        <w:t>.</w:t>
      </w:r>
      <w:r w:rsidRPr="006F3E21">
        <w:rPr>
          <w:color w:val="000000"/>
        </w:rPr>
        <w:t xml:space="preserve"> Stratigraphic column of the Paleozoic rock formations in Kansas</w:t>
      </w:r>
      <w:r w:rsidR="0047565B" w:rsidRPr="006F3E21">
        <w:rPr>
          <w:color w:val="000000"/>
        </w:rPr>
        <w:t xml:space="preserve"> </w:t>
      </w:r>
      <w:r w:rsidR="00735AEA" w:rsidRPr="006F3E21">
        <w:rPr>
          <w:color w:val="000000"/>
        </w:rPr>
        <w:t>(</w:t>
      </w:r>
      <w:r w:rsidRPr="006F3E21">
        <w:rPr>
          <w:color w:val="000000"/>
        </w:rPr>
        <w:t>Newell et al., 1987</w:t>
      </w:r>
      <w:r w:rsidR="00311063" w:rsidRPr="006F3E21">
        <w:rPr>
          <w:color w:val="000000"/>
        </w:rPr>
        <w:t>)</w:t>
      </w:r>
      <w:r w:rsidRPr="006F3E21">
        <w:rPr>
          <w:color w:val="000000"/>
        </w:rPr>
        <w:t xml:space="preserve">. </w:t>
      </w:r>
      <w:r w:rsidR="00CF5D29" w:rsidRPr="006F3E21">
        <w:rPr>
          <w:color w:val="000000"/>
        </w:rPr>
        <w:t xml:space="preserve"> The Woodford Shale equivalent in Kansas is referred to as both the Kinderhook</w:t>
      </w:r>
      <w:r w:rsidR="00BA5D1C" w:rsidRPr="006F3E21">
        <w:rPr>
          <w:color w:val="000000"/>
        </w:rPr>
        <w:t xml:space="preserve"> and Chattanooga formation.</w:t>
      </w:r>
    </w:p>
    <w:p w14:paraId="67DAC75B" w14:textId="77777777" w:rsidR="00B0259D" w:rsidRPr="006F3E21" w:rsidRDefault="00B0259D" w:rsidP="00255DC3">
      <w:pPr>
        <w:pStyle w:val="NormalWeb"/>
        <w:spacing w:before="0" w:beforeAutospacing="0" w:after="0" w:afterAutospacing="0" w:line="480" w:lineRule="auto"/>
        <w:jc w:val="center"/>
        <w:rPr>
          <w:color w:val="000000"/>
        </w:rPr>
      </w:pPr>
    </w:p>
    <w:p w14:paraId="4F1EE8F1" w14:textId="77777777" w:rsidR="00B0259D" w:rsidRPr="006F3E21" w:rsidRDefault="00B0259D" w:rsidP="00255DC3">
      <w:pPr>
        <w:pStyle w:val="NormalWeb"/>
        <w:spacing w:before="0" w:beforeAutospacing="0" w:after="0" w:afterAutospacing="0" w:line="480" w:lineRule="auto"/>
        <w:jc w:val="both"/>
        <w:rPr>
          <w:i/>
          <w:iCs/>
        </w:rPr>
      </w:pPr>
      <w:r w:rsidRPr="006F3E21">
        <w:rPr>
          <w:b/>
          <w:bCs/>
          <w:i/>
          <w:iCs/>
        </w:rPr>
        <w:t>Kansas Oil Production</w:t>
      </w:r>
      <w:r w:rsidRPr="006F3E21">
        <w:rPr>
          <w:i/>
          <w:iCs/>
        </w:rPr>
        <w:t xml:space="preserve"> </w:t>
      </w:r>
    </w:p>
    <w:p w14:paraId="7BDEB0FE" w14:textId="0E24DC7D" w:rsidR="007253E5" w:rsidRPr="006F3E21" w:rsidRDefault="00B0259D"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 xml:space="preserve">Oil production is most abundant in the Hugoton Embayment on the Central Kansas Uplift, but it is also scattered to the east and west. The Upper Pennsylvanian </w:t>
      </w:r>
      <w:r w:rsidR="004252BE" w:rsidRPr="006F3E21">
        <w:rPr>
          <w:rFonts w:ascii="Times New Roman" w:hAnsi="Times New Roman" w:cs="Times New Roman"/>
        </w:rPr>
        <w:t>Lansing-Kansas City</w:t>
      </w:r>
      <w:r w:rsidRPr="006F3E21">
        <w:rPr>
          <w:rFonts w:ascii="Times New Roman" w:hAnsi="Times New Roman" w:cs="Times New Roman"/>
        </w:rPr>
        <w:t xml:space="preserve"> </w:t>
      </w:r>
      <w:r w:rsidRPr="006F3E21">
        <w:rPr>
          <w:rFonts w:ascii="Times New Roman" w:hAnsi="Times New Roman" w:cs="Times New Roman"/>
        </w:rPr>
        <w:lastRenderedPageBreak/>
        <w:t xml:space="preserve">formation produces oil and some dissolved gas from between 3,000 and 5,000 feet (Price, 1980; Newell et al., 1987). </w:t>
      </w:r>
      <w:r w:rsidR="003E5F83" w:rsidRPr="006F3E21">
        <w:rPr>
          <w:rFonts w:ascii="Times New Roman" w:hAnsi="Times New Roman" w:cs="Times New Roman"/>
        </w:rPr>
        <w:t>T</w:t>
      </w:r>
      <w:r w:rsidRPr="006F3E21">
        <w:rPr>
          <w:rFonts w:ascii="Times New Roman" w:hAnsi="Times New Roman" w:cs="Times New Roman"/>
        </w:rPr>
        <w:t>he production through time by decade</w:t>
      </w:r>
      <w:r w:rsidR="003E5F83" w:rsidRPr="006F3E21">
        <w:rPr>
          <w:rFonts w:ascii="Times New Roman" w:hAnsi="Times New Roman" w:cs="Times New Roman"/>
        </w:rPr>
        <w:t>,</w:t>
      </w:r>
      <w:r w:rsidRPr="006F3E21">
        <w:rPr>
          <w:rFonts w:ascii="Times New Roman" w:hAnsi="Times New Roman" w:cs="Times New Roman"/>
        </w:rPr>
        <w:t xml:space="preserve"> </w:t>
      </w:r>
      <w:r w:rsidR="005231F0" w:rsidRPr="006F3E21">
        <w:rPr>
          <w:rFonts w:ascii="Times New Roman" w:hAnsi="Times New Roman" w:cs="Times New Roman"/>
        </w:rPr>
        <w:t>starting in the early 1900s to the 1980s</w:t>
      </w:r>
      <w:r w:rsidR="00FA2C9B" w:rsidRPr="006F3E21">
        <w:rPr>
          <w:rFonts w:ascii="Times New Roman" w:hAnsi="Times New Roman" w:cs="Times New Roman"/>
        </w:rPr>
        <w:t>,</w:t>
      </w:r>
      <w:r w:rsidR="005231F0" w:rsidRPr="006F3E21">
        <w:rPr>
          <w:rFonts w:ascii="Times New Roman" w:hAnsi="Times New Roman" w:cs="Times New Roman"/>
        </w:rPr>
        <w:t xml:space="preserve"> </w:t>
      </w:r>
      <w:r w:rsidR="003E5F83" w:rsidRPr="006F3E21">
        <w:rPr>
          <w:rFonts w:ascii="Times New Roman" w:hAnsi="Times New Roman" w:cs="Times New Roman"/>
        </w:rPr>
        <w:t xml:space="preserve">is shown in </w:t>
      </w:r>
      <w:r w:rsidR="003E5F83" w:rsidRPr="006F3E21">
        <w:rPr>
          <w:rFonts w:ascii="Times New Roman" w:hAnsi="Times New Roman" w:cs="Times New Roman"/>
          <w:b/>
          <w:bCs/>
        </w:rPr>
        <w:t>Fig. 1</w:t>
      </w:r>
      <w:r w:rsidR="00F36ECF" w:rsidRPr="006F3E21">
        <w:rPr>
          <w:rFonts w:ascii="Times New Roman" w:hAnsi="Times New Roman" w:cs="Times New Roman"/>
          <w:b/>
          <w:bCs/>
        </w:rPr>
        <w:t>7</w:t>
      </w:r>
      <w:r w:rsidR="00A46B46" w:rsidRPr="006F3E21">
        <w:rPr>
          <w:rFonts w:ascii="Times New Roman" w:hAnsi="Times New Roman" w:cs="Times New Roman"/>
        </w:rPr>
        <w:t xml:space="preserve"> (</w:t>
      </w:r>
      <w:r w:rsidR="00815839" w:rsidRPr="006F3E21">
        <w:rPr>
          <w:rFonts w:ascii="Times New Roman" w:hAnsi="Times New Roman" w:cs="Times New Roman"/>
        </w:rPr>
        <w:t xml:space="preserve">Kansas Geological </w:t>
      </w:r>
      <w:r w:rsidR="00921DD9" w:rsidRPr="006F3E21">
        <w:rPr>
          <w:rFonts w:ascii="Times New Roman" w:hAnsi="Times New Roman" w:cs="Times New Roman"/>
        </w:rPr>
        <w:t>Survey</w:t>
      </w:r>
      <w:r w:rsidR="00815839" w:rsidRPr="006F3E21">
        <w:rPr>
          <w:rFonts w:ascii="Times New Roman" w:hAnsi="Times New Roman" w:cs="Times New Roman"/>
        </w:rPr>
        <w:t>, 2009</w:t>
      </w:r>
      <w:r w:rsidR="00A46B46" w:rsidRPr="006F3E21">
        <w:rPr>
          <w:rFonts w:ascii="Times New Roman" w:hAnsi="Times New Roman" w:cs="Times New Roman"/>
        </w:rPr>
        <w:t xml:space="preserve">). </w:t>
      </w:r>
      <w:r w:rsidRPr="006F3E21">
        <w:rPr>
          <w:rFonts w:ascii="Times New Roman" w:hAnsi="Times New Roman" w:cs="Times New Roman"/>
        </w:rPr>
        <w:t xml:space="preserve">The distribution of the oil production shows </w:t>
      </w:r>
      <w:r w:rsidR="005A5FB9" w:rsidRPr="006F3E21">
        <w:rPr>
          <w:rFonts w:ascii="Times New Roman" w:hAnsi="Times New Roman" w:cs="Times New Roman"/>
        </w:rPr>
        <w:t>the</w:t>
      </w:r>
      <w:r w:rsidR="00D342F1" w:rsidRPr="006F3E21">
        <w:rPr>
          <w:rFonts w:ascii="Times New Roman" w:hAnsi="Times New Roman" w:cs="Times New Roman"/>
        </w:rPr>
        <w:t xml:space="preserve"> </w:t>
      </w:r>
      <w:r w:rsidR="005A5FB9" w:rsidRPr="006F3E21">
        <w:rPr>
          <w:rFonts w:ascii="Times New Roman" w:hAnsi="Times New Roman" w:cs="Times New Roman"/>
        </w:rPr>
        <w:t xml:space="preserve">productive </w:t>
      </w:r>
      <w:r w:rsidR="00FA2C9B" w:rsidRPr="006F3E21">
        <w:rPr>
          <w:rFonts w:ascii="Times New Roman" w:hAnsi="Times New Roman" w:cs="Times New Roman"/>
        </w:rPr>
        <w:t xml:space="preserve">reservoir locations </w:t>
      </w:r>
      <w:r w:rsidR="005A5FB9" w:rsidRPr="006F3E21">
        <w:rPr>
          <w:rFonts w:ascii="Times New Roman" w:hAnsi="Times New Roman" w:cs="Times New Roman"/>
        </w:rPr>
        <w:t xml:space="preserve">become more scattered, </w:t>
      </w:r>
      <w:r w:rsidR="005231F0" w:rsidRPr="006F3E21">
        <w:rPr>
          <w:rFonts w:ascii="Times New Roman" w:hAnsi="Times New Roman" w:cs="Times New Roman"/>
        </w:rPr>
        <w:t xml:space="preserve">most </w:t>
      </w:r>
      <w:r w:rsidR="00D342F1" w:rsidRPr="006F3E21">
        <w:rPr>
          <w:rFonts w:ascii="Times New Roman" w:hAnsi="Times New Roman" w:cs="Times New Roman"/>
        </w:rPr>
        <w:t xml:space="preserve">likely because production is Kansas has had a history of </w:t>
      </w:r>
      <w:r w:rsidRPr="006F3E21">
        <w:rPr>
          <w:rFonts w:ascii="Times New Roman" w:hAnsi="Times New Roman" w:cs="Times New Roman"/>
        </w:rPr>
        <w:t>non</w:t>
      </w:r>
      <w:r w:rsidR="005820A7" w:rsidRPr="006F3E21">
        <w:rPr>
          <w:rFonts w:ascii="Times New Roman" w:hAnsi="Times New Roman" w:cs="Times New Roman"/>
        </w:rPr>
        <w:t>-</w:t>
      </w:r>
      <w:r w:rsidRPr="006F3E21">
        <w:rPr>
          <w:rFonts w:ascii="Times New Roman" w:hAnsi="Times New Roman" w:cs="Times New Roman"/>
        </w:rPr>
        <w:t>uniform hydrocarbon fill</w:t>
      </w:r>
      <w:r w:rsidR="00D342F1" w:rsidRPr="006F3E21">
        <w:rPr>
          <w:rFonts w:ascii="Times New Roman" w:hAnsi="Times New Roman" w:cs="Times New Roman"/>
        </w:rPr>
        <w:t xml:space="preserve"> in reservoirs (Newell et al., 1987; personal communication, 2015).</w:t>
      </w:r>
      <w:r w:rsidRPr="006F3E21">
        <w:rPr>
          <w:rFonts w:ascii="Times New Roman" w:hAnsi="Times New Roman" w:cs="Times New Roman"/>
        </w:rPr>
        <w:t xml:space="preserve"> </w:t>
      </w:r>
    </w:p>
    <w:p w14:paraId="487AB83E" w14:textId="77777777" w:rsidR="00B0259D" w:rsidRPr="006F3E21" w:rsidRDefault="00B0259D" w:rsidP="00F013E0">
      <w:pPr>
        <w:pStyle w:val="Default"/>
        <w:spacing w:line="480" w:lineRule="auto"/>
        <w:ind w:firstLine="720"/>
        <w:jc w:val="both"/>
        <w:rPr>
          <w:rFonts w:ascii="Times New Roman" w:hAnsi="Times New Roman" w:cs="Times New Roman"/>
        </w:rPr>
      </w:pPr>
    </w:p>
    <w:p w14:paraId="26FAFCAA" w14:textId="43B458BE" w:rsidR="00B0259D" w:rsidRPr="006F3E21" w:rsidRDefault="00751698" w:rsidP="00F013E0">
      <w:pPr>
        <w:pStyle w:val="NormalWeb"/>
        <w:tabs>
          <w:tab w:val="left" w:pos="9270"/>
        </w:tabs>
        <w:spacing w:before="0" w:beforeAutospacing="0" w:after="0" w:afterAutospacing="0" w:line="480" w:lineRule="auto"/>
        <w:ind w:right="90"/>
        <w:jc w:val="center"/>
        <w:rPr>
          <w:color w:val="000000"/>
        </w:rPr>
      </w:pPr>
      <w:r w:rsidRPr="006F3E21">
        <w:rPr>
          <w:noProof/>
          <w:color w:val="000000"/>
        </w:rPr>
        <w:drawing>
          <wp:inline distT="0" distB="0" distL="0" distR="0" wp14:anchorId="78607A8F" wp14:editId="7D6C4901">
            <wp:extent cx="5559425" cy="4818749"/>
            <wp:effectExtent l="0" t="0" r="3175"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1561" cy="4829268"/>
                    </a:xfrm>
                    <a:prstGeom prst="rect">
                      <a:avLst/>
                    </a:prstGeom>
                    <a:noFill/>
                  </pic:spPr>
                </pic:pic>
              </a:graphicData>
            </a:graphic>
          </wp:inline>
        </w:drawing>
      </w:r>
    </w:p>
    <w:p w14:paraId="05BBCCF2" w14:textId="744B3E12" w:rsidR="00B0259D" w:rsidRPr="006F3E21" w:rsidRDefault="00B0259D" w:rsidP="00255DC3">
      <w:pPr>
        <w:pStyle w:val="NormalWeb"/>
        <w:spacing w:before="0" w:beforeAutospacing="0" w:after="0" w:afterAutospacing="0"/>
        <w:jc w:val="both"/>
        <w:rPr>
          <w:color w:val="000000"/>
        </w:rPr>
      </w:pPr>
      <w:r w:rsidRPr="006F3E21">
        <w:rPr>
          <w:b/>
          <w:bCs/>
          <w:color w:val="000000"/>
        </w:rPr>
        <w:t xml:space="preserve">Figure </w:t>
      </w:r>
      <w:r w:rsidR="0049117D" w:rsidRPr="006F3E21">
        <w:rPr>
          <w:b/>
          <w:bCs/>
          <w:color w:val="000000"/>
        </w:rPr>
        <w:t>1</w:t>
      </w:r>
      <w:r w:rsidR="00F36ECF" w:rsidRPr="006F3E21">
        <w:rPr>
          <w:b/>
          <w:bCs/>
          <w:color w:val="000000"/>
        </w:rPr>
        <w:t>7</w:t>
      </w:r>
      <w:r w:rsidR="00632A0B" w:rsidRPr="006F3E21">
        <w:rPr>
          <w:b/>
          <w:bCs/>
          <w:color w:val="000000"/>
        </w:rPr>
        <w:t>.</w:t>
      </w:r>
      <w:r w:rsidRPr="006F3E21">
        <w:rPr>
          <w:color w:val="000000"/>
        </w:rPr>
        <w:t xml:space="preserve"> Oil and gas fields in Kansas by decade of discovery</w:t>
      </w:r>
      <w:r w:rsidR="00461F5C" w:rsidRPr="006F3E21">
        <w:rPr>
          <w:color w:val="000000"/>
        </w:rPr>
        <w:t>,</w:t>
      </w:r>
      <w:r w:rsidR="005820A7" w:rsidRPr="006F3E21">
        <w:rPr>
          <w:b/>
          <w:bCs/>
          <w:color w:val="000000"/>
        </w:rPr>
        <w:t xml:space="preserve"> </w:t>
      </w:r>
      <w:r w:rsidRPr="006F3E21">
        <w:rPr>
          <w:color w:val="000000"/>
        </w:rPr>
        <w:t xml:space="preserve">from the early 1900s to </w:t>
      </w:r>
      <w:r w:rsidR="00845D42" w:rsidRPr="006F3E21">
        <w:rPr>
          <w:color w:val="000000"/>
        </w:rPr>
        <w:t>2009</w:t>
      </w:r>
      <w:r w:rsidRPr="006F3E21">
        <w:rPr>
          <w:color w:val="000000"/>
        </w:rPr>
        <w:t xml:space="preserve"> </w:t>
      </w:r>
      <w:bookmarkStart w:id="3" w:name="_Hlk27050733"/>
      <w:r w:rsidR="00735AEA" w:rsidRPr="006F3E21">
        <w:t>(</w:t>
      </w:r>
      <w:r w:rsidR="00845D42" w:rsidRPr="006F3E21">
        <w:rPr>
          <w:color w:val="000000"/>
        </w:rPr>
        <w:t xml:space="preserve">Kansas Geological </w:t>
      </w:r>
      <w:r w:rsidR="00921DD9" w:rsidRPr="006F3E21">
        <w:rPr>
          <w:color w:val="000000"/>
        </w:rPr>
        <w:t>Survey</w:t>
      </w:r>
      <w:r w:rsidR="00845D42" w:rsidRPr="006F3E21">
        <w:rPr>
          <w:color w:val="000000"/>
        </w:rPr>
        <w:t>, 2009</w:t>
      </w:r>
      <w:r w:rsidR="00311063" w:rsidRPr="006F3E21">
        <w:rPr>
          <w:color w:val="000000"/>
        </w:rPr>
        <w:t>)</w:t>
      </w:r>
      <w:r w:rsidRPr="006F3E21">
        <w:rPr>
          <w:color w:val="000000"/>
        </w:rPr>
        <w:t xml:space="preserve">. </w:t>
      </w:r>
      <w:bookmarkEnd w:id="3"/>
    </w:p>
    <w:p w14:paraId="10B20276" w14:textId="3E39A5F2" w:rsidR="00B0259D" w:rsidRPr="006F3E21" w:rsidRDefault="00B0259D" w:rsidP="00255DC3">
      <w:pPr>
        <w:pStyle w:val="NormalWeb"/>
        <w:spacing w:before="0" w:beforeAutospacing="0" w:after="0" w:afterAutospacing="0" w:line="480" w:lineRule="auto"/>
        <w:jc w:val="both"/>
        <w:rPr>
          <w:color w:val="000000"/>
        </w:rPr>
      </w:pPr>
    </w:p>
    <w:p w14:paraId="1FB8A92A" w14:textId="77777777" w:rsidR="00CB2778" w:rsidRPr="006F3E21" w:rsidRDefault="00CB2778" w:rsidP="00CB2778">
      <w:pPr>
        <w:pStyle w:val="NormalWeb"/>
        <w:spacing w:before="0" w:beforeAutospacing="0" w:after="0" w:afterAutospacing="0" w:line="480" w:lineRule="auto"/>
        <w:jc w:val="both"/>
        <w:rPr>
          <w:b/>
          <w:bCs/>
          <w:i/>
          <w:iCs/>
          <w:color w:val="000000"/>
        </w:rPr>
      </w:pPr>
      <w:r w:rsidRPr="006F3E21">
        <w:rPr>
          <w:b/>
          <w:bCs/>
          <w:i/>
          <w:iCs/>
          <w:color w:val="000000"/>
        </w:rPr>
        <w:lastRenderedPageBreak/>
        <w:t>Migration Pathways</w:t>
      </w:r>
    </w:p>
    <w:p w14:paraId="0A3E8036" w14:textId="149B56D0" w:rsidR="00CB2778" w:rsidRPr="006F3E21" w:rsidRDefault="00CB2778" w:rsidP="00CB2778">
      <w:pPr>
        <w:pStyle w:val="NormalWeb"/>
        <w:spacing w:before="0" w:beforeAutospacing="0" w:after="0" w:afterAutospacing="0" w:line="480" w:lineRule="auto"/>
        <w:ind w:firstLine="720"/>
        <w:jc w:val="both"/>
        <w:rPr>
          <w:color w:val="000000"/>
        </w:rPr>
      </w:pPr>
      <w:r w:rsidRPr="006F3E21">
        <w:rPr>
          <w:color w:val="000000"/>
        </w:rPr>
        <w:t>The most likely migration pathways out of the Anadarko Basin are horizontal porous beds leading out of the basin that move up</w:t>
      </w:r>
      <w:r w:rsidR="00FA2C9B" w:rsidRPr="006F3E21">
        <w:rPr>
          <w:color w:val="000000"/>
        </w:rPr>
        <w:t>-</w:t>
      </w:r>
      <w:r w:rsidRPr="006F3E21">
        <w:rPr>
          <w:color w:val="000000"/>
        </w:rPr>
        <w:t>dip as well as the vertical fractures and faults from tectonic activity</w:t>
      </w:r>
      <w:r w:rsidR="005A5FB9" w:rsidRPr="006F3E21">
        <w:rPr>
          <w:color w:val="000000"/>
        </w:rPr>
        <w:t xml:space="preserve"> (</w:t>
      </w:r>
      <w:r w:rsidR="005A5FB9" w:rsidRPr="006F3E21">
        <w:rPr>
          <w:b/>
          <w:bCs/>
          <w:color w:val="000000"/>
        </w:rPr>
        <w:t>Fig. 1</w:t>
      </w:r>
      <w:r w:rsidR="00F36ECF" w:rsidRPr="006F3E21">
        <w:rPr>
          <w:b/>
          <w:bCs/>
          <w:color w:val="000000"/>
        </w:rPr>
        <w:t>8</w:t>
      </w:r>
      <w:r w:rsidR="005A5FB9" w:rsidRPr="006F3E21">
        <w:rPr>
          <w:color w:val="000000"/>
        </w:rPr>
        <w:t xml:space="preserve">). </w:t>
      </w:r>
      <w:r w:rsidRPr="006F3E21">
        <w:rPr>
          <w:color w:val="000000"/>
        </w:rPr>
        <w:t>The Hugoton Embayment is a shallow basin that does not have a</w:t>
      </w:r>
      <w:r w:rsidR="007276E7" w:rsidRPr="006F3E21">
        <w:rPr>
          <w:color w:val="000000"/>
        </w:rPr>
        <w:t>ny</w:t>
      </w:r>
      <w:r w:rsidRPr="006F3E21">
        <w:rPr>
          <w:color w:val="000000"/>
        </w:rPr>
        <w:t xml:space="preserve"> prolific source rock</w:t>
      </w:r>
      <w:r w:rsidR="007276E7" w:rsidRPr="006F3E21">
        <w:rPr>
          <w:color w:val="000000"/>
        </w:rPr>
        <w:t>s. The Hugoton Embayment is located on the</w:t>
      </w:r>
      <w:r w:rsidRPr="006F3E21">
        <w:rPr>
          <w:color w:val="000000"/>
        </w:rPr>
        <w:t xml:space="preserve"> shelf of the Anadarko Basin</w:t>
      </w:r>
      <w:r w:rsidR="00FA2C9B" w:rsidRPr="006F3E21">
        <w:rPr>
          <w:color w:val="000000"/>
        </w:rPr>
        <w:t>;</w:t>
      </w:r>
      <w:r w:rsidRPr="006F3E21">
        <w:rPr>
          <w:color w:val="000000"/>
        </w:rPr>
        <w:t xml:space="preserve"> </w:t>
      </w:r>
      <w:proofErr w:type="gramStart"/>
      <w:r w:rsidRPr="006F3E21">
        <w:rPr>
          <w:color w:val="000000"/>
        </w:rPr>
        <w:t>therefore</w:t>
      </w:r>
      <w:proofErr w:type="gramEnd"/>
      <w:r w:rsidRPr="006F3E21">
        <w:rPr>
          <w:color w:val="000000"/>
        </w:rPr>
        <w:t xml:space="preserve"> the oil found in the Hugoton Embayment </w:t>
      </w:r>
      <w:r w:rsidR="007276E7" w:rsidRPr="006F3E21">
        <w:rPr>
          <w:color w:val="000000"/>
        </w:rPr>
        <w:t xml:space="preserve">has </w:t>
      </w:r>
      <w:r w:rsidRPr="006F3E21">
        <w:rPr>
          <w:color w:val="000000"/>
        </w:rPr>
        <w:t>likely undergone long distance migration from the deep, hot, petroleum</w:t>
      </w:r>
      <w:r w:rsidR="00FA2C9B" w:rsidRPr="006F3E21">
        <w:rPr>
          <w:color w:val="000000"/>
        </w:rPr>
        <w:t>-</w:t>
      </w:r>
      <w:r w:rsidRPr="006F3E21">
        <w:rPr>
          <w:color w:val="000000"/>
        </w:rPr>
        <w:t xml:space="preserve">rich Anadarko Basin (Price, 1980). </w:t>
      </w:r>
      <w:r w:rsidR="00A46B46" w:rsidRPr="006F3E21">
        <w:rPr>
          <w:color w:val="000000"/>
        </w:rPr>
        <w:t xml:space="preserve">It was proposed by Price (1980) that oils found in the Hugoton Embayment migrated through permeable Arbuckle rocks that underlie the Woodford Shale in the south but, due to erosion, are juxtaposed in the north towards Kansas (Newell and Hatch, 1999; Gerhard, 2004). </w:t>
      </w:r>
      <w:r w:rsidRPr="006F3E21">
        <w:rPr>
          <w:color w:val="000000"/>
        </w:rPr>
        <w:t>However, there is local petroleum generation in the Forest City Basin (</w:t>
      </w:r>
      <w:r w:rsidRPr="006F3E21">
        <w:rPr>
          <w:b/>
          <w:bCs/>
          <w:color w:val="000000"/>
        </w:rPr>
        <w:t>Fig. 1</w:t>
      </w:r>
      <w:r w:rsidR="00F36ECF" w:rsidRPr="006F3E21">
        <w:rPr>
          <w:b/>
          <w:bCs/>
          <w:color w:val="000000"/>
        </w:rPr>
        <w:t>2</w:t>
      </w:r>
      <w:r w:rsidRPr="006F3E21">
        <w:rPr>
          <w:color w:val="000000"/>
        </w:rPr>
        <w:t xml:space="preserve">) </w:t>
      </w:r>
      <w:r w:rsidR="007276E7" w:rsidRPr="006F3E21">
        <w:rPr>
          <w:color w:val="000000"/>
        </w:rPr>
        <w:t xml:space="preserve">located in </w:t>
      </w:r>
      <w:r w:rsidRPr="006F3E21">
        <w:rPr>
          <w:color w:val="000000"/>
        </w:rPr>
        <w:t>northeast Kansas</w:t>
      </w:r>
      <w:r w:rsidR="00A46B46" w:rsidRPr="006F3E21">
        <w:rPr>
          <w:color w:val="000000"/>
        </w:rPr>
        <w:t>.</w:t>
      </w:r>
      <w:r w:rsidRPr="006F3E21">
        <w:rPr>
          <w:color w:val="000000"/>
        </w:rPr>
        <w:t xml:space="preserve"> </w:t>
      </w:r>
      <w:r w:rsidR="00A46B46" w:rsidRPr="006F3E21">
        <w:rPr>
          <w:color w:val="000000"/>
        </w:rPr>
        <w:t>It is unlikely that the Forest City oils migrated into the Hugoton Embayment as there</w:t>
      </w:r>
      <w:r w:rsidRPr="006F3E21">
        <w:rPr>
          <w:color w:val="000000"/>
        </w:rPr>
        <w:t xml:space="preserve"> are two uplifts </w:t>
      </w:r>
      <w:r w:rsidR="00A46B46" w:rsidRPr="006F3E21">
        <w:rPr>
          <w:color w:val="000000"/>
        </w:rPr>
        <w:t>(the Nemaha Ridge and the Central Kansas Uplift) that separate</w:t>
      </w:r>
      <w:r w:rsidRPr="006F3E21">
        <w:rPr>
          <w:color w:val="000000"/>
        </w:rPr>
        <w:t xml:space="preserve"> the Forest City Basin </w:t>
      </w:r>
      <w:r w:rsidR="00A46B46" w:rsidRPr="006F3E21">
        <w:rPr>
          <w:color w:val="000000"/>
        </w:rPr>
        <w:t xml:space="preserve">from the Hugoton Embayment </w:t>
      </w:r>
      <w:r w:rsidRPr="006F3E21">
        <w:rPr>
          <w:color w:val="000000"/>
        </w:rPr>
        <w:t xml:space="preserve">(Gerhard, 2004). </w:t>
      </w:r>
    </w:p>
    <w:p w14:paraId="1AC943D4" w14:textId="77777777" w:rsidR="00CB2778" w:rsidRPr="006F3E21" w:rsidRDefault="00CB2778" w:rsidP="00CB2778">
      <w:pPr>
        <w:pStyle w:val="NormalWeb"/>
        <w:spacing w:before="0" w:beforeAutospacing="0" w:after="0" w:afterAutospacing="0" w:line="480" w:lineRule="auto"/>
        <w:rPr>
          <w:i/>
          <w:iCs/>
          <w:color w:val="000000"/>
        </w:rPr>
      </w:pPr>
    </w:p>
    <w:p w14:paraId="363BD5F0" w14:textId="77777777" w:rsidR="00CB2778" w:rsidRPr="006F3E21" w:rsidRDefault="00CB2778" w:rsidP="00F013E0">
      <w:pPr>
        <w:pStyle w:val="NormalWeb"/>
        <w:spacing w:before="0" w:beforeAutospacing="0" w:after="0" w:afterAutospacing="0"/>
        <w:jc w:val="center"/>
      </w:pPr>
      <w:r w:rsidRPr="006F3E21">
        <w:rPr>
          <w:noProof/>
        </w:rPr>
        <w:lastRenderedPageBreak/>
        <w:drawing>
          <wp:inline distT="0" distB="0" distL="0" distR="0" wp14:anchorId="63A40F66" wp14:editId="0652C193">
            <wp:extent cx="5740979" cy="40481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5681" cy="4121953"/>
                    </a:xfrm>
                    <a:prstGeom prst="rect">
                      <a:avLst/>
                    </a:prstGeom>
                    <a:noFill/>
                    <a:ln>
                      <a:noFill/>
                    </a:ln>
                  </pic:spPr>
                </pic:pic>
              </a:graphicData>
            </a:graphic>
          </wp:inline>
        </w:drawing>
      </w:r>
    </w:p>
    <w:p w14:paraId="308B1B53" w14:textId="414A735C" w:rsidR="00CB2778" w:rsidRPr="006F3E21" w:rsidRDefault="00CB2778">
      <w:pPr>
        <w:pStyle w:val="NormalWeb"/>
        <w:spacing w:before="0" w:beforeAutospacing="0" w:after="0" w:afterAutospacing="0"/>
        <w:jc w:val="both"/>
      </w:pPr>
      <w:r w:rsidRPr="006F3E21">
        <w:rPr>
          <w:b/>
          <w:bCs/>
        </w:rPr>
        <w:t>Figure 1</w:t>
      </w:r>
      <w:r w:rsidR="00F36ECF" w:rsidRPr="006F3E21">
        <w:rPr>
          <w:b/>
          <w:bCs/>
        </w:rPr>
        <w:t>8</w:t>
      </w:r>
      <w:r w:rsidRPr="006F3E21">
        <w:rPr>
          <w:b/>
          <w:bCs/>
        </w:rPr>
        <w:t>.</w:t>
      </w:r>
      <w:r w:rsidRPr="006F3E21">
        <w:t xml:space="preserve"> Migration pathways out of </w:t>
      </w:r>
      <w:r w:rsidR="005A5FB9" w:rsidRPr="006F3E21">
        <w:t>the Anadarko Basin</w:t>
      </w:r>
      <w:r w:rsidRPr="006F3E21">
        <w:t xml:space="preserve"> and into </w:t>
      </w:r>
      <w:r w:rsidR="005A5FB9" w:rsidRPr="006F3E21">
        <w:t xml:space="preserve">the Hugoton Embayment of </w:t>
      </w:r>
      <w:r w:rsidRPr="006F3E21">
        <w:t>Kansas via lateral migration through Arbuckle strata and vertical migration up the major faults and uplifts. Pathways such as these may account for the abundance of hydrocarbons found throughout Kansas even with a lack of prominent source rock in the area (Gerhard, 2004).</w:t>
      </w:r>
    </w:p>
    <w:p w14:paraId="443F4699" w14:textId="4A8429A8" w:rsidR="005F4A36" w:rsidRPr="006F3E21" w:rsidRDefault="005F4A36" w:rsidP="00CB2778">
      <w:pPr>
        <w:pStyle w:val="NormalWeb"/>
        <w:spacing w:before="0" w:beforeAutospacing="0" w:after="0" w:afterAutospacing="0"/>
        <w:jc w:val="both"/>
      </w:pPr>
    </w:p>
    <w:p w14:paraId="4B3EF636" w14:textId="77777777" w:rsidR="005F4A36" w:rsidRPr="006F3E21" w:rsidRDefault="005F4A36" w:rsidP="00CB2778">
      <w:pPr>
        <w:pStyle w:val="NormalWeb"/>
        <w:spacing w:before="0" w:beforeAutospacing="0" w:after="0" w:afterAutospacing="0"/>
        <w:jc w:val="both"/>
      </w:pPr>
    </w:p>
    <w:p w14:paraId="1815123B" w14:textId="72321757" w:rsidR="00B0259D" w:rsidRPr="006F3E21" w:rsidRDefault="00B0259D" w:rsidP="00255DC3">
      <w:pPr>
        <w:pStyle w:val="NormalWeb"/>
        <w:spacing w:before="0" w:beforeAutospacing="0" w:after="0" w:afterAutospacing="0" w:line="480" w:lineRule="auto"/>
        <w:jc w:val="both"/>
        <w:rPr>
          <w:b/>
          <w:bCs/>
        </w:rPr>
      </w:pPr>
      <w:r w:rsidRPr="006F3E21">
        <w:rPr>
          <w:b/>
          <w:bCs/>
          <w:color w:val="000000"/>
        </w:rPr>
        <w:t xml:space="preserve">2.2. Anadarko </w:t>
      </w:r>
      <w:r w:rsidRPr="006F3E21">
        <w:rPr>
          <w:b/>
          <w:bCs/>
        </w:rPr>
        <w:t>Basin Structure, Stratigraphy</w:t>
      </w:r>
      <w:r w:rsidRPr="006F3E21">
        <w:rPr>
          <w:b/>
          <w:bCs/>
          <w:color w:val="000000"/>
        </w:rPr>
        <w:t xml:space="preserve">, and </w:t>
      </w:r>
      <w:r w:rsidR="00CB2778" w:rsidRPr="006F3E21">
        <w:rPr>
          <w:b/>
          <w:bCs/>
          <w:color w:val="000000"/>
        </w:rPr>
        <w:t>Woodford Shale</w:t>
      </w:r>
    </w:p>
    <w:p w14:paraId="7B691F19" w14:textId="2FA5295D" w:rsidR="00B0259D" w:rsidRPr="006F3E21" w:rsidRDefault="00B0259D" w:rsidP="00255DC3">
      <w:pPr>
        <w:pStyle w:val="NormalWeb"/>
        <w:spacing w:before="0" w:beforeAutospacing="0" w:after="0" w:afterAutospacing="0" w:line="480" w:lineRule="auto"/>
        <w:jc w:val="both"/>
        <w:rPr>
          <w:color w:val="000000"/>
        </w:rPr>
      </w:pPr>
      <w:r w:rsidRPr="006F3E21">
        <w:rPr>
          <w:color w:val="000000"/>
        </w:rPr>
        <w:tab/>
        <w:t>The Anadarko Basin is the deepest sedimentary basin in the North American craton</w:t>
      </w:r>
      <w:r w:rsidR="00FA2C9B" w:rsidRPr="006F3E21">
        <w:rPr>
          <w:color w:val="000000"/>
        </w:rPr>
        <w:t>. I</w:t>
      </w:r>
      <w:r w:rsidRPr="006F3E21">
        <w:rPr>
          <w:color w:val="000000"/>
        </w:rPr>
        <w:t xml:space="preserve">t is located at the </w:t>
      </w:r>
      <w:r w:rsidR="00B97C99" w:rsidRPr="006F3E21">
        <w:rPr>
          <w:color w:val="000000"/>
        </w:rPr>
        <w:t xml:space="preserve">northern </w:t>
      </w:r>
      <w:r w:rsidRPr="006F3E21">
        <w:rPr>
          <w:color w:val="000000"/>
        </w:rPr>
        <w:t xml:space="preserve">foot of the Wichita Mountains in </w:t>
      </w:r>
      <w:r w:rsidR="00B97C99" w:rsidRPr="006F3E21">
        <w:rPr>
          <w:color w:val="000000"/>
        </w:rPr>
        <w:t>southeastern</w:t>
      </w:r>
      <w:r w:rsidRPr="006F3E21">
        <w:rPr>
          <w:color w:val="000000"/>
        </w:rPr>
        <w:t xml:space="preserve"> Oklahoma</w:t>
      </w:r>
      <w:r w:rsidR="00B97C99" w:rsidRPr="006F3E21">
        <w:rPr>
          <w:color w:val="000000"/>
        </w:rPr>
        <w:t xml:space="preserve"> (</w:t>
      </w:r>
      <w:r w:rsidR="00540DD2" w:rsidRPr="006F3E21">
        <w:rPr>
          <w:b/>
          <w:bCs/>
          <w:color w:val="000000"/>
        </w:rPr>
        <w:t>Fig.</w:t>
      </w:r>
      <w:r w:rsidR="00B97C99" w:rsidRPr="006F3E21">
        <w:rPr>
          <w:b/>
          <w:bCs/>
          <w:color w:val="000000"/>
        </w:rPr>
        <w:t xml:space="preserve"> 1</w:t>
      </w:r>
      <w:r w:rsidR="00F36ECF" w:rsidRPr="006F3E21">
        <w:rPr>
          <w:b/>
          <w:bCs/>
          <w:color w:val="000000"/>
        </w:rPr>
        <w:t>9</w:t>
      </w:r>
      <w:r w:rsidR="00B97C99" w:rsidRPr="006F3E21">
        <w:rPr>
          <w:color w:val="000000"/>
        </w:rPr>
        <w:t>)</w:t>
      </w:r>
      <w:r w:rsidRPr="006F3E21">
        <w:rPr>
          <w:color w:val="000000"/>
        </w:rPr>
        <w:t xml:space="preserve"> and extends into the Texas Panhandle, southeastern Colorado, and western Kansas (Perry, 1989, Mitchell, 2012). </w:t>
      </w:r>
      <w:r w:rsidR="00572D8C" w:rsidRPr="006F3E21">
        <w:rPr>
          <w:color w:val="000000"/>
        </w:rPr>
        <w:t xml:space="preserve">The Anadarko Basin has an area of </w:t>
      </w:r>
      <w:r w:rsidRPr="006F3E21">
        <w:rPr>
          <w:color w:val="000000"/>
        </w:rPr>
        <w:t xml:space="preserve">roughly 70,000 </w:t>
      </w:r>
      <w:r w:rsidR="00D73D33" w:rsidRPr="006F3E21">
        <w:rPr>
          <w:color w:val="000000"/>
        </w:rPr>
        <w:t>square miles</w:t>
      </w:r>
      <w:r w:rsidRPr="006F3E21">
        <w:rPr>
          <w:color w:val="000000"/>
        </w:rPr>
        <w:t xml:space="preserve"> with up to 40,000 feet of sediment in the deepest part of the basin. It has been extensively studied </w:t>
      </w:r>
      <w:r w:rsidR="00D342F1" w:rsidRPr="006F3E21">
        <w:rPr>
          <w:color w:val="000000"/>
        </w:rPr>
        <w:t>and</w:t>
      </w:r>
      <w:r w:rsidRPr="006F3E21">
        <w:rPr>
          <w:color w:val="000000"/>
        </w:rPr>
        <w:t xml:space="preserve"> is estimated to contain 5.4 billion barrels of oil (</w:t>
      </w:r>
      <w:proofErr w:type="spellStart"/>
      <w:r w:rsidRPr="006F3E21">
        <w:rPr>
          <w:color w:val="000000"/>
        </w:rPr>
        <w:t>BBO</w:t>
      </w:r>
      <w:proofErr w:type="spellEnd"/>
      <w:r w:rsidRPr="006F3E21">
        <w:rPr>
          <w:color w:val="000000"/>
        </w:rPr>
        <w:t>) and 125 trillion cubic feet (</w:t>
      </w:r>
      <w:proofErr w:type="spellStart"/>
      <w:r w:rsidRPr="006F3E21">
        <w:rPr>
          <w:color w:val="000000"/>
        </w:rPr>
        <w:t>TCF</w:t>
      </w:r>
      <w:proofErr w:type="spellEnd"/>
      <w:r w:rsidRPr="006F3E21">
        <w:rPr>
          <w:color w:val="000000"/>
        </w:rPr>
        <w:t>) of gas</w:t>
      </w:r>
      <w:r w:rsidR="00A53A79" w:rsidRPr="006F3E21">
        <w:rPr>
          <w:color w:val="000000"/>
        </w:rPr>
        <w:t xml:space="preserve">, both produced and in reserve, </w:t>
      </w:r>
      <w:r w:rsidRPr="006F3E21">
        <w:rPr>
          <w:color w:val="000000"/>
        </w:rPr>
        <w:t>which make</w:t>
      </w:r>
      <w:r w:rsidR="006505DF" w:rsidRPr="006F3E21">
        <w:rPr>
          <w:color w:val="000000"/>
        </w:rPr>
        <w:t>s</w:t>
      </w:r>
      <w:r w:rsidRPr="006F3E21">
        <w:rPr>
          <w:color w:val="000000"/>
        </w:rPr>
        <w:t xml:space="preserve"> up 70-85% of the conventional hydrocarbons produced in this basin (Mitchell, 2012, Wang, 2016). </w:t>
      </w:r>
    </w:p>
    <w:p w14:paraId="007D2AEA" w14:textId="77777777" w:rsidR="00B97C99" w:rsidRPr="006F3E21" w:rsidRDefault="00B97C99" w:rsidP="00255DC3">
      <w:pPr>
        <w:pStyle w:val="Default"/>
        <w:spacing w:line="480" w:lineRule="auto"/>
        <w:jc w:val="center"/>
        <w:rPr>
          <w:rFonts w:ascii="Times New Roman" w:hAnsi="Times New Roman" w:cs="Times New Roman"/>
        </w:rPr>
      </w:pPr>
      <w:r w:rsidRPr="006F3E21">
        <w:rPr>
          <w:rFonts w:ascii="Times New Roman" w:hAnsi="Times New Roman" w:cs="Times New Roman"/>
          <w:noProof/>
        </w:rPr>
        <w:lastRenderedPageBreak/>
        <w:drawing>
          <wp:inline distT="0" distB="0" distL="0" distR="0" wp14:anchorId="2F9ADA19" wp14:editId="62ADB14B">
            <wp:extent cx="5943600" cy="30156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b="6314"/>
                    <a:stretch>
                      <a:fillRect/>
                    </a:stretch>
                  </pic:blipFill>
                  <pic:spPr bwMode="auto">
                    <a:xfrm>
                      <a:off x="0" y="0"/>
                      <a:ext cx="5943600" cy="3015615"/>
                    </a:xfrm>
                    <a:prstGeom prst="rect">
                      <a:avLst/>
                    </a:prstGeom>
                    <a:noFill/>
                    <a:ln>
                      <a:noFill/>
                    </a:ln>
                  </pic:spPr>
                </pic:pic>
              </a:graphicData>
            </a:graphic>
          </wp:inline>
        </w:drawing>
      </w:r>
    </w:p>
    <w:p w14:paraId="5CE3F0D4" w14:textId="6E3092F9" w:rsidR="00B97C99" w:rsidRPr="006F3E21" w:rsidRDefault="00B97C99" w:rsidP="00255DC3">
      <w:pPr>
        <w:pStyle w:val="Default"/>
        <w:jc w:val="both"/>
        <w:rPr>
          <w:rFonts w:ascii="Times New Roman" w:hAnsi="Times New Roman" w:cs="Times New Roman"/>
        </w:rPr>
      </w:pPr>
      <w:r w:rsidRPr="006F3E21">
        <w:rPr>
          <w:rFonts w:ascii="Times New Roman" w:hAnsi="Times New Roman" w:cs="Times New Roman"/>
          <w:b/>
          <w:bCs/>
        </w:rPr>
        <w:t>Figure 1</w:t>
      </w:r>
      <w:r w:rsidR="00F36ECF" w:rsidRPr="006F3E21">
        <w:rPr>
          <w:rFonts w:ascii="Times New Roman" w:hAnsi="Times New Roman" w:cs="Times New Roman"/>
          <w:b/>
          <w:bCs/>
        </w:rPr>
        <w:t>9</w:t>
      </w:r>
      <w:r w:rsidRPr="006F3E21">
        <w:rPr>
          <w:rFonts w:ascii="Times New Roman" w:hAnsi="Times New Roman" w:cs="Times New Roman"/>
        </w:rPr>
        <w:t>. Structural influences in the Anadarko Basin</w:t>
      </w:r>
      <w:r w:rsidR="00392AEC" w:rsidRPr="006F3E21">
        <w:rPr>
          <w:rFonts w:ascii="Times New Roman" w:hAnsi="Times New Roman" w:cs="Times New Roman"/>
        </w:rPr>
        <w:t>,</w:t>
      </w:r>
      <w:r w:rsidRPr="006F3E21">
        <w:rPr>
          <w:rFonts w:ascii="Times New Roman" w:hAnsi="Times New Roman" w:cs="Times New Roman"/>
        </w:rPr>
        <w:t xml:space="preserve"> showing the tectonic events in Oklahoma. The major sediment accumulation occurs north of the Wichita Mountains in the heart of the Anadarko Basin where sediment thickness reaches 40,000 feet (Perry, 1989; </w:t>
      </w:r>
      <w:r w:rsidR="00D342F1" w:rsidRPr="006F3E21">
        <w:rPr>
          <w:rFonts w:ascii="Times New Roman" w:hAnsi="Times New Roman" w:cs="Times New Roman"/>
        </w:rPr>
        <w:t xml:space="preserve">Northcutt and Campbell, 1996; Cardott, 2012; </w:t>
      </w:r>
      <w:r w:rsidRPr="006F3E21">
        <w:rPr>
          <w:rFonts w:ascii="Times New Roman" w:hAnsi="Times New Roman" w:cs="Times New Roman"/>
        </w:rPr>
        <w:t>Mitchell, 2012).</w:t>
      </w:r>
    </w:p>
    <w:p w14:paraId="76848868" w14:textId="5571F9B6" w:rsidR="00572D8C" w:rsidRPr="006F3E21" w:rsidRDefault="00572D8C" w:rsidP="00255DC3">
      <w:pPr>
        <w:pStyle w:val="Default"/>
        <w:jc w:val="both"/>
        <w:rPr>
          <w:rFonts w:ascii="Times New Roman" w:hAnsi="Times New Roman" w:cs="Times New Roman"/>
        </w:rPr>
      </w:pPr>
    </w:p>
    <w:p w14:paraId="1085A5BE" w14:textId="72342FB4" w:rsidR="00572D8C" w:rsidRPr="006F3E21" w:rsidRDefault="00572D8C" w:rsidP="00255DC3">
      <w:pPr>
        <w:pStyle w:val="Default"/>
        <w:jc w:val="both"/>
        <w:rPr>
          <w:rFonts w:ascii="Times New Roman" w:hAnsi="Times New Roman" w:cs="Times New Roman"/>
        </w:rPr>
      </w:pPr>
    </w:p>
    <w:p w14:paraId="0C053E19" w14:textId="77777777" w:rsidR="00B0259D" w:rsidRPr="006F3E21" w:rsidRDefault="00B0259D" w:rsidP="00255DC3">
      <w:pPr>
        <w:pStyle w:val="NormalWeb"/>
        <w:spacing w:before="0" w:beforeAutospacing="0" w:after="0" w:afterAutospacing="0" w:line="480" w:lineRule="auto"/>
        <w:jc w:val="both"/>
        <w:rPr>
          <w:b/>
          <w:bCs/>
          <w:i/>
          <w:iCs/>
        </w:rPr>
      </w:pPr>
      <w:r w:rsidRPr="006F3E21">
        <w:rPr>
          <w:b/>
          <w:bCs/>
          <w:i/>
          <w:iCs/>
        </w:rPr>
        <w:t>Anadarko Basin Structure</w:t>
      </w:r>
    </w:p>
    <w:p w14:paraId="74275DE2" w14:textId="3270E9C7" w:rsidR="00B0259D" w:rsidRPr="006F3E21" w:rsidRDefault="00B0259D" w:rsidP="00255DC3">
      <w:pPr>
        <w:pStyle w:val="Default"/>
        <w:spacing w:line="480" w:lineRule="auto"/>
        <w:rPr>
          <w:rFonts w:ascii="Times New Roman" w:hAnsi="Times New Roman" w:cs="Times New Roman"/>
        </w:rPr>
      </w:pPr>
      <w:r w:rsidRPr="006F3E21">
        <w:rPr>
          <w:rFonts w:ascii="Times New Roman" w:hAnsi="Times New Roman" w:cs="Times New Roman"/>
          <w:color w:val="auto"/>
        </w:rPr>
        <w:tab/>
        <w:t xml:space="preserve">The Anadarko Basin is an asymmetrical foreland basin that is bound by the Cambrian </w:t>
      </w:r>
      <w:r w:rsidRPr="006F3E21">
        <w:rPr>
          <w:rFonts w:ascii="Times New Roman" w:hAnsi="Times New Roman" w:cs="Times New Roman"/>
        </w:rPr>
        <w:t>Amarillo-Wichita Uplift in the southwest and the Late Mississippian Nemaha Ridge in the east</w:t>
      </w:r>
      <w:r w:rsidR="00572D8C" w:rsidRPr="006F3E21">
        <w:rPr>
          <w:rFonts w:ascii="Times New Roman" w:hAnsi="Times New Roman" w:cs="Times New Roman"/>
        </w:rPr>
        <w:t>. To</w:t>
      </w:r>
      <w:r w:rsidRPr="006F3E21">
        <w:rPr>
          <w:rFonts w:ascii="Times New Roman" w:hAnsi="Times New Roman" w:cs="Times New Roman"/>
        </w:rPr>
        <w:t xml:space="preserve"> the north, the basin grades into a shelf area that is known as the Hugoton Embayment of the Anadarko Basin (Dolton and Fin, 1989; Perry, 1989; Gallardo and Blackwell, 1999). The internal structure of the Anadarko Basin is a series of faults along the Amarillo-Wichita Uplift </w:t>
      </w:r>
      <w:r w:rsidR="005A5FB9" w:rsidRPr="006F3E21">
        <w:rPr>
          <w:rFonts w:ascii="Times New Roman" w:hAnsi="Times New Roman" w:cs="Times New Roman"/>
        </w:rPr>
        <w:t xml:space="preserve">which </w:t>
      </w:r>
      <w:r w:rsidRPr="006F3E21">
        <w:rPr>
          <w:rFonts w:ascii="Times New Roman" w:hAnsi="Times New Roman" w:cs="Times New Roman"/>
        </w:rPr>
        <w:t>created the subsiding depocenter for the basin (</w:t>
      </w:r>
      <w:r w:rsidR="00540DD2" w:rsidRPr="006F3E21">
        <w:rPr>
          <w:rFonts w:ascii="Times New Roman" w:hAnsi="Times New Roman" w:cs="Times New Roman"/>
          <w:b/>
          <w:bCs/>
        </w:rPr>
        <w:t>Fig.</w:t>
      </w:r>
      <w:r w:rsidRPr="006F3E21">
        <w:rPr>
          <w:rFonts w:ascii="Times New Roman" w:hAnsi="Times New Roman" w:cs="Times New Roman"/>
          <w:b/>
          <w:bCs/>
        </w:rPr>
        <w:t xml:space="preserve"> </w:t>
      </w:r>
      <w:r w:rsidR="00DD3C12" w:rsidRPr="006F3E21">
        <w:rPr>
          <w:rFonts w:ascii="Times New Roman" w:hAnsi="Times New Roman" w:cs="Times New Roman"/>
          <w:b/>
          <w:bCs/>
        </w:rPr>
        <w:t>20</w:t>
      </w:r>
      <w:r w:rsidR="005A5FB9" w:rsidRPr="006F3E21">
        <w:rPr>
          <w:rFonts w:ascii="Times New Roman" w:hAnsi="Times New Roman" w:cs="Times New Roman"/>
        </w:rPr>
        <w:t xml:space="preserve">; </w:t>
      </w:r>
      <w:r w:rsidR="00D342F1" w:rsidRPr="006F3E21">
        <w:rPr>
          <w:rFonts w:ascii="Times New Roman" w:hAnsi="Times New Roman" w:cs="Times New Roman"/>
        </w:rPr>
        <w:t xml:space="preserve">Johnson, 1989; Gallardo and Blackwell, 1999; </w:t>
      </w:r>
      <w:r w:rsidRPr="006F3E21">
        <w:rPr>
          <w:rFonts w:ascii="Times New Roman" w:hAnsi="Times New Roman" w:cs="Times New Roman"/>
        </w:rPr>
        <w:t xml:space="preserve">Liu, 2015). </w:t>
      </w:r>
    </w:p>
    <w:p w14:paraId="1DA32EE0" w14:textId="77777777" w:rsidR="00B0259D" w:rsidRPr="006F3E21" w:rsidRDefault="00B0259D" w:rsidP="00255DC3">
      <w:pPr>
        <w:pStyle w:val="Default"/>
        <w:spacing w:line="480" w:lineRule="auto"/>
        <w:jc w:val="both"/>
        <w:rPr>
          <w:rFonts w:ascii="Times New Roman" w:hAnsi="Times New Roman" w:cs="Times New Roman"/>
        </w:rPr>
      </w:pPr>
    </w:p>
    <w:p w14:paraId="184A17C7" w14:textId="45A960B9" w:rsidR="00B0259D" w:rsidRPr="006F3E21" w:rsidRDefault="00B0259D" w:rsidP="00255DC3">
      <w:pPr>
        <w:pStyle w:val="NormalWeb"/>
        <w:spacing w:before="0" w:beforeAutospacing="0" w:after="0" w:afterAutospacing="0" w:line="480" w:lineRule="auto"/>
        <w:jc w:val="center"/>
        <w:rPr>
          <w:color w:val="000000"/>
        </w:rPr>
      </w:pPr>
      <w:r w:rsidRPr="006F3E21">
        <w:rPr>
          <w:noProof/>
          <w:color w:val="000000"/>
        </w:rPr>
        <w:lastRenderedPageBreak/>
        <w:drawing>
          <wp:inline distT="0" distB="0" distL="0" distR="0" wp14:anchorId="196A324E" wp14:editId="37EDA8BE">
            <wp:extent cx="569906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b="8717"/>
                    <a:stretch>
                      <a:fillRect/>
                    </a:stretch>
                  </pic:blipFill>
                  <pic:spPr bwMode="auto">
                    <a:xfrm>
                      <a:off x="0" y="0"/>
                      <a:ext cx="5707504" cy="4120897"/>
                    </a:xfrm>
                    <a:prstGeom prst="rect">
                      <a:avLst/>
                    </a:prstGeom>
                    <a:noFill/>
                    <a:ln>
                      <a:noFill/>
                    </a:ln>
                  </pic:spPr>
                </pic:pic>
              </a:graphicData>
            </a:graphic>
          </wp:inline>
        </w:drawing>
      </w:r>
    </w:p>
    <w:p w14:paraId="6D7EDCF2" w14:textId="534DF43E" w:rsidR="00B0259D" w:rsidRPr="006F3E21" w:rsidRDefault="00B0259D" w:rsidP="00255DC3">
      <w:pPr>
        <w:pStyle w:val="NormalWeb"/>
        <w:spacing w:before="0" w:beforeAutospacing="0" w:after="0" w:afterAutospacing="0"/>
        <w:jc w:val="both"/>
      </w:pPr>
      <w:r w:rsidRPr="006F3E21">
        <w:rPr>
          <w:b/>
          <w:bCs/>
        </w:rPr>
        <w:t xml:space="preserve">Figure </w:t>
      </w:r>
      <w:r w:rsidR="00DD3C12" w:rsidRPr="006F3E21">
        <w:rPr>
          <w:b/>
          <w:bCs/>
        </w:rPr>
        <w:t>20</w:t>
      </w:r>
      <w:r w:rsidR="00632A0B" w:rsidRPr="006F3E21">
        <w:t>.</w:t>
      </w:r>
      <w:r w:rsidRPr="006F3E21">
        <w:t xml:space="preserve"> </w:t>
      </w:r>
      <w:r w:rsidR="00B97C99" w:rsidRPr="006F3E21">
        <w:t>North-south</w:t>
      </w:r>
      <w:r w:rsidRPr="006F3E21">
        <w:t xml:space="preserve"> cross</w:t>
      </w:r>
      <w:r w:rsidR="00392AEC" w:rsidRPr="006F3E21">
        <w:t>-</w:t>
      </w:r>
      <w:r w:rsidRPr="006F3E21">
        <w:t xml:space="preserve">section through Oklahoma, leading into Kansas showing the depositional pinch-out </w:t>
      </w:r>
      <w:r w:rsidR="00FB5CD7" w:rsidRPr="006F3E21">
        <w:t xml:space="preserve">over </w:t>
      </w:r>
      <w:r w:rsidRPr="006F3E21">
        <w:t>the northern Anadarko Basin as it enters the Hugoton Embayment of western Kansas</w:t>
      </w:r>
      <w:r w:rsidR="0047565B" w:rsidRPr="006F3E21">
        <w:t xml:space="preserve"> </w:t>
      </w:r>
      <w:r w:rsidR="00735AEA" w:rsidRPr="006F3E21">
        <w:t>(modified</w:t>
      </w:r>
      <w:r w:rsidRPr="006F3E21">
        <w:t xml:space="preserve"> from Johnson, 1989; Gallardo and Blackwell, 1999.</w:t>
      </w:r>
      <w:r w:rsidR="00311063" w:rsidRPr="006F3E21">
        <w:t>)</w:t>
      </w:r>
    </w:p>
    <w:p w14:paraId="29CB48C2" w14:textId="77777777" w:rsidR="006505DF" w:rsidRPr="006F3E21" w:rsidRDefault="006505DF" w:rsidP="00255DC3">
      <w:pPr>
        <w:pStyle w:val="NormalWeb"/>
        <w:spacing w:before="0" w:beforeAutospacing="0" w:after="0" w:afterAutospacing="0" w:line="480" w:lineRule="auto"/>
        <w:jc w:val="both"/>
        <w:rPr>
          <w:b/>
          <w:bCs/>
          <w:i/>
          <w:iCs/>
          <w:color w:val="000000"/>
        </w:rPr>
      </w:pPr>
    </w:p>
    <w:p w14:paraId="36EF1DD6" w14:textId="75C88CB7" w:rsidR="00B0259D" w:rsidRPr="006F3E21" w:rsidRDefault="00B0259D" w:rsidP="00255DC3">
      <w:pPr>
        <w:pStyle w:val="NormalWeb"/>
        <w:spacing w:before="0" w:beforeAutospacing="0" w:after="0" w:afterAutospacing="0" w:line="480" w:lineRule="auto"/>
        <w:jc w:val="both"/>
        <w:rPr>
          <w:b/>
          <w:bCs/>
          <w:i/>
          <w:iCs/>
        </w:rPr>
      </w:pPr>
      <w:r w:rsidRPr="006F3E21">
        <w:rPr>
          <w:b/>
          <w:bCs/>
          <w:i/>
          <w:iCs/>
          <w:color w:val="000000"/>
        </w:rPr>
        <w:t>Stratigraphy of the Anadarko Basin and The Woodford Shale</w:t>
      </w:r>
    </w:p>
    <w:p w14:paraId="0E586034" w14:textId="709FE2CF" w:rsidR="00B0259D" w:rsidRPr="006F3E21" w:rsidRDefault="00B0259D" w:rsidP="00255DC3">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The general stratigraphy of the Anadarko Basin (</w:t>
      </w:r>
      <w:r w:rsidR="00540DD2" w:rsidRPr="006F3E21">
        <w:rPr>
          <w:rFonts w:ascii="Times New Roman" w:hAnsi="Times New Roman" w:cs="Times New Roman"/>
          <w:b/>
          <w:bCs/>
          <w:sz w:val="24"/>
          <w:szCs w:val="24"/>
        </w:rPr>
        <w:t>Fig.</w:t>
      </w:r>
      <w:r w:rsidRPr="006F3E21">
        <w:rPr>
          <w:rFonts w:ascii="Times New Roman" w:hAnsi="Times New Roman" w:cs="Times New Roman"/>
          <w:b/>
          <w:bCs/>
          <w:sz w:val="24"/>
          <w:szCs w:val="24"/>
        </w:rPr>
        <w:t xml:space="preserve"> </w:t>
      </w:r>
      <w:r w:rsidR="00CB2778" w:rsidRPr="006F3E21">
        <w:rPr>
          <w:rFonts w:ascii="Times New Roman" w:hAnsi="Times New Roman" w:cs="Times New Roman"/>
          <w:b/>
          <w:bCs/>
          <w:sz w:val="24"/>
          <w:szCs w:val="24"/>
        </w:rPr>
        <w:t>2</w:t>
      </w:r>
      <w:r w:rsidR="00DD3C12" w:rsidRPr="006F3E21">
        <w:rPr>
          <w:rFonts w:ascii="Times New Roman" w:hAnsi="Times New Roman" w:cs="Times New Roman"/>
          <w:b/>
          <w:bCs/>
          <w:sz w:val="24"/>
          <w:szCs w:val="24"/>
        </w:rPr>
        <w:t>1</w:t>
      </w:r>
      <w:r w:rsidRPr="006F3E21">
        <w:rPr>
          <w:rFonts w:ascii="Times New Roman" w:hAnsi="Times New Roman" w:cs="Times New Roman"/>
          <w:sz w:val="24"/>
          <w:szCs w:val="24"/>
        </w:rPr>
        <w:t xml:space="preserve">) is similar to that of west-central Kansas as the </w:t>
      </w:r>
      <w:r w:rsidR="005A5FB9" w:rsidRPr="006F3E21">
        <w:rPr>
          <w:rFonts w:ascii="Times New Roman" w:hAnsi="Times New Roman" w:cs="Times New Roman"/>
          <w:sz w:val="24"/>
          <w:szCs w:val="24"/>
        </w:rPr>
        <w:t xml:space="preserve">formations </w:t>
      </w:r>
      <w:r w:rsidRPr="006F3E21">
        <w:rPr>
          <w:rFonts w:ascii="Times New Roman" w:hAnsi="Times New Roman" w:cs="Times New Roman"/>
          <w:sz w:val="24"/>
          <w:szCs w:val="24"/>
        </w:rPr>
        <w:t xml:space="preserve">of the Hugoton Embayment and the Anadarko Basin </w:t>
      </w:r>
      <w:r w:rsidR="005A5FB9" w:rsidRPr="006F3E21">
        <w:rPr>
          <w:rFonts w:ascii="Times New Roman" w:hAnsi="Times New Roman" w:cs="Times New Roman"/>
          <w:sz w:val="24"/>
          <w:szCs w:val="24"/>
        </w:rPr>
        <w:t xml:space="preserve">were </w:t>
      </w:r>
      <w:r w:rsidRPr="006F3E21">
        <w:rPr>
          <w:rFonts w:ascii="Times New Roman" w:hAnsi="Times New Roman" w:cs="Times New Roman"/>
          <w:sz w:val="24"/>
          <w:szCs w:val="24"/>
        </w:rPr>
        <w:t xml:space="preserve">deposited at the same time. </w:t>
      </w:r>
    </w:p>
    <w:p w14:paraId="6F6F6CFA" w14:textId="5593E4B7" w:rsidR="00B0259D" w:rsidRPr="006F3E21" w:rsidRDefault="00B0259D">
      <w:pPr>
        <w:spacing w:line="240" w:lineRule="auto"/>
        <w:jc w:val="center"/>
        <w:rPr>
          <w:rFonts w:ascii="Times New Roman" w:hAnsi="Times New Roman" w:cs="Times New Roman"/>
          <w:b/>
          <w:bCs/>
          <w:sz w:val="24"/>
          <w:szCs w:val="24"/>
        </w:rPr>
      </w:pPr>
      <w:r w:rsidRPr="006F3E21">
        <w:rPr>
          <w:rFonts w:ascii="Times New Roman" w:hAnsi="Times New Roman" w:cs="Times New Roman"/>
          <w:noProof/>
          <w:sz w:val="24"/>
          <w:szCs w:val="24"/>
        </w:rPr>
        <w:lastRenderedPageBreak/>
        <w:drawing>
          <wp:inline distT="0" distB="0" distL="0" distR="0" wp14:anchorId="1A188CC4" wp14:editId="53AC4081">
            <wp:extent cx="3409405" cy="6149767"/>
            <wp:effectExtent l="0" t="0" r="63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32272" cy="6191014"/>
                    </a:xfrm>
                    <a:prstGeom prst="rect">
                      <a:avLst/>
                    </a:prstGeom>
                    <a:noFill/>
                    <a:ln>
                      <a:noFill/>
                    </a:ln>
                  </pic:spPr>
                </pic:pic>
              </a:graphicData>
            </a:graphic>
          </wp:inline>
        </w:drawing>
      </w:r>
    </w:p>
    <w:p w14:paraId="20B4949B" w14:textId="40CD1BCE" w:rsidR="00B0259D" w:rsidRPr="006F3E21" w:rsidRDefault="00B0259D">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CB2778" w:rsidRPr="006F3E21">
        <w:rPr>
          <w:rFonts w:ascii="Times New Roman" w:hAnsi="Times New Roman" w:cs="Times New Roman"/>
          <w:b/>
          <w:bCs/>
          <w:sz w:val="24"/>
          <w:szCs w:val="24"/>
        </w:rPr>
        <w:t>2</w:t>
      </w:r>
      <w:r w:rsidR="00DD3C12" w:rsidRPr="006F3E21">
        <w:rPr>
          <w:rFonts w:ascii="Times New Roman" w:hAnsi="Times New Roman" w:cs="Times New Roman"/>
          <w:b/>
          <w:bCs/>
          <w:sz w:val="24"/>
          <w:szCs w:val="24"/>
        </w:rPr>
        <w:t>1</w:t>
      </w:r>
      <w:r w:rsidR="00632A0B"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General stratigraphic column of the Paleozoic Anadarko Basin showing major unconformities in time</w:t>
      </w:r>
      <w:r w:rsidR="0047565B" w:rsidRPr="006F3E21">
        <w:rPr>
          <w:rFonts w:ascii="Times New Roman" w:hAnsi="Times New Roman" w:cs="Times New Roman"/>
          <w:sz w:val="24"/>
          <w:szCs w:val="24"/>
        </w:rPr>
        <w:t xml:space="preserve"> </w:t>
      </w:r>
      <w:r w:rsidR="00735AEA" w:rsidRPr="006F3E21">
        <w:rPr>
          <w:rFonts w:ascii="Times New Roman" w:hAnsi="Times New Roman" w:cs="Times New Roman"/>
          <w:sz w:val="24"/>
          <w:szCs w:val="24"/>
        </w:rPr>
        <w:t>(</w:t>
      </w:r>
      <w:r w:rsidRPr="006F3E21">
        <w:rPr>
          <w:rFonts w:ascii="Times New Roman" w:hAnsi="Times New Roman" w:cs="Times New Roman"/>
          <w:sz w:val="24"/>
          <w:szCs w:val="24"/>
        </w:rPr>
        <w:t>Johnson, 1989</w:t>
      </w:r>
      <w:r w:rsidR="00311063" w:rsidRPr="006F3E21">
        <w:rPr>
          <w:rFonts w:ascii="Times New Roman" w:hAnsi="Times New Roman" w:cs="Times New Roman"/>
          <w:sz w:val="24"/>
          <w:szCs w:val="24"/>
        </w:rPr>
        <w:t>)</w:t>
      </w:r>
      <w:r w:rsidRPr="006F3E21">
        <w:rPr>
          <w:rFonts w:ascii="Times New Roman" w:hAnsi="Times New Roman" w:cs="Times New Roman"/>
          <w:sz w:val="24"/>
          <w:szCs w:val="24"/>
        </w:rPr>
        <w:t>.</w:t>
      </w:r>
    </w:p>
    <w:p w14:paraId="60208F32" w14:textId="77777777" w:rsidR="0008077D" w:rsidRPr="006F3E21" w:rsidRDefault="0008077D">
      <w:pPr>
        <w:spacing w:line="240" w:lineRule="auto"/>
        <w:jc w:val="both"/>
        <w:rPr>
          <w:rFonts w:ascii="Times New Roman" w:hAnsi="Times New Roman" w:cs="Times New Roman"/>
          <w:sz w:val="24"/>
          <w:szCs w:val="24"/>
        </w:rPr>
      </w:pPr>
    </w:p>
    <w:p w14:paraId="4AB5B36F" w14:textId="2D3052CD" w:rsidR="00B0259D" w:rsidRPr="006F3E21" w:rsidRDefault="00B0259D" w:rsidP="00255DC3">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The </w:t>
      </w:r>
      <w:r w:rsidR="00AA04B4" w:rsidRPr="006F3E21">
        <w:rPr>
          <w:rFonts w:ascii="Times New Roman" w:hAnsi="Times New Roman" w:cs="Times New Roman"/>
          <w:sz w:val="24"/>
          <w:szCs w:val="24"/>
        </w:rPr>
        <w:t xml:space="preserve">primary </w:t>
      </w:r>
      <w:r w:rsidRPr="006F3E21">
        <w:rPr>
          <w:rFonts w:ascii="Times New Roman" w:hAnsi="Times New Roman" w:cs="Times New Roman"/>
          <w:sz w:val="24"/>
          <w:szCs w:val="24"/>
        </w:rPr>
        <w:t xml:space="preserve">producing formation </w:t>
      </w:r>
      <w:r w:rsidR="00B97C99" w:rsidRPr="006F3E21">
        <w:rPr>
          <w:rFonts w:ascii="Times New Roman" w:hAnsi="Times New Roman" w:cs="Times New Roman"/>
          <w:sz w:val="24"/>
          <w:szCs w:val="24"/>
        </w:rPr>
        <w:t>of the Anadarko Basin</w:t>
      </w:r>
      <w:r w:rsidRPr="006F3E21">
        <w:rPr>
          <w:rFonts w:ascii="Times New Roman" w:hAnsi="Times New Roman" w:cs="Times New Roman"/>
          <w:sz w:val="24"/>
          <w:szCs w:val="24"/>
        </w:rPr>
        <w:t xml:space="preserve"> </w:t>
      </w:r>
      <w:r w:rsidR="005A5FB9" w:rsidRPr="006F3E21">
        <w:rPr>
          <w:rFonts w:ascii="Times New Roman" w:hAnsi="Times New Roman" w:cs="Times New Roman"/>
          <w:sz w:val="24"/>
          <w:szCs w:val="24"/>
        </w:rPr>
        <w:t xml:space="preserve">is </w:t>
      </w:r>
      <w:r w:rsidRPr="006F3E21">
        <w:rPr>
          <w:rFonts w:ascii="Times New Roman" w:hAnsi="Times New Roman" w:cs="Times New Roman"/>
          <w:sz w:val="24"/>
          <w:szCs w:val="24"/>
        </w:rPr>
        <w:t>the Late Ordovician to Early Mississippian Woodford Shale</w:t>
      </w:r>
      <w:r w:rsidR="006505DF" w:rsidRPr="006F3E21">
        <w:rPr>
          <w:rFonts w:ascii="Times New Roman" w:hAnsi="Times New Roman" w:cs="Times New Roman"/>
          <w:sz w:val="24"/>
          <w:szCs w:val="24"/>
        </w:rPr>
        <w:t xml:space="preserve"> which can be subdivided into the upper, middle, and lower Woodford members (</w:t>
      </w:r>
      <w:proofErr w:type="spellStart"/>
      <w:r w:rsidR="006505DF" w:rsidRPr="006F3E21">
        <w:rPr>
          <w:rFonts w:ascii="Times New Roman" w:hAnsi="Times New Roman" w:cs="Times New Roman"/>
          <w:sz w:val="24"/>
          <w:szCs w:val="24"/>
        </w:rPr>
        <w:t>Althoff</w:t>
      </w:r>
      <w:proofErr w:type="spellEnd"/>
      <w:r w:rsidR="006505DF" w:rsidRPr="006F3E21">
        <w:rPr>
          <w:rFonts w:ascii="Times New Roman" w:hAnsi="Times New Roman" w:cs="Times New Roman"/>
          <w:sz w:val="24"/>
          <w:szCs w:val="24"/>
        </w:rPr>
        <w:t xml:space="preserve">, 2012; Slatt, et al., 2012). </w:t>
      </w:r>
      <w:r w:rsidRPr="006F3E21">
        <w:rPr>
          <w:rFonts w:ascii="Times New Roman" w:hAnsi="Times New Roman" w:cs="Times New Roman"/>
          <w:sz w:val="24"/>
          <w:szCs w:val="24"/>
        </w:rPr>
        <w:t xml:space="preserve"> </w:t>
      </w:r>
      <w:r w:rsidR="006505DF" w:rsidRPr="006F3E21">
        <w:rPr>
          <w:rFonts w:ascii="Times New Roman" w:hAnsi="Times New Roman" w:cs="Times New Roman"/>
          <w:sz w:val="24"/>
          <w:szCs w:val="24"/>
        </w:rPr>
        <w:t xml:space="preserve">The Upper Woodford Shale shows a high </w:t>
      </w:r>
      <w:r w:rsidR="006505DF" w:rsidRPr="006F3E21">
        <w:rPr>
          <w:rFonts w:ascii="Times New Roman" w:hAnsi="Times New Roman" w:cs="Times New Roman"/>
          <w:sz w:val="24"/>
          <w:szCs w:val="24"/>
        </w:rPr>
        <w:lastRenderedPageBreak/>
        <w:t>amount of chert and phosphate nodules that are from a regional regressive sequence (Hester et al., 1988</w:t>
      </w:r>
      <w:r w:rsidR="00D11B30" w:rsidRPr="006F3E21">
        <w:rPr>
          <w:rFonts w:ascii="Times New Roman" w:hAnsi="Times New Roman" w:cs="Times New Roman"/>
          <w:sz w:val="24"/>
          <w:szCs w:val="24"/>
        </w:rPr>
        <w:t>; Jing, 2016</w:t>
      </w:r>
      <w:r w:rsidR="006505DF" w:rsidRPr="006F3E21">
        <w:rPr>
          <w:rFonts w:ascii="Times New Roman" w:hAnsi="Times New Roman" w:cs="Times New Roman"/>
          <w:sz w:val="24"/>
          <w:szCs w:val="24"/>
        </w:rPr>
        <w:t xml:space="preserve">); the Middle Woodford Shale shows the highest amount of organic matter and clay content, (Slatt and Rodriguez, 2012); the Lower Woodford Shale also has abundant clay and organic matter content – it also shows a widespread black shale that is indicative of a marine transgression (Hester et al., 1988). </w:t>
      </w:r>
      <w:r w:rsidR="00340BC9" w:rsidRPr="006F3E21">
        <w:rPr>
          <w:rFonts w:ascii="Times New Roman" w:hAnsi="Times New Roman" w:cs="Times New Roman"/>
          <w:sz w:val="24"/>
          <w:szCs w:val="24"/>
        </w:rPr>
        <w:t xml:space="preserve">Within each of these members, it has been observed that the variability is </w:t>
      </w:r>
      <w:r w:rsidR="00AA04B4" w:rsidRPr="006F3E21">
        <w:rPr>
          <w:rFonts w:ascii="Times New Roman" w:hAnsi="Times New Roman" w:cs="Times New Roman"/>
          <w:sz w:val="24"/>
          <w:szCs w:val="24"/>
        </w:rPr>
        <w:t>significant</w:t>
      </w:r>
      <w:r w:rsidR="00340BC9" w:rsidRPr="006F3E21">
        <w:rPr>
          <w:rFonts w:ascii="Times New Roman" w:hAnsi="Times New Roman" w:cs="Times New Roman"/>
          <w:sz w:val="24"/>
          <w:szCs w:val="24"/>
        </w:rPr>
        <w:t xml:space="preserve"> as the thicker, clay rich, organic rich, ductile beds act as small scale source rocks and the thinner, quartz rich, brittle beds act as the reservoir (Slatt, 2019). These changes are due to cyclic transgressions and regressions that have been observed in all scales of the Woodford Shale (Romero and Philp, 2012; </w:t>
      </w:r>
      <w:proofErr w:type="spellStart"/>
      <w:r w:rsidR="00340BC9" w:rsidRPr="006F3E21">
        <w:rPr>
          <w:rFonts w:ascii="Times New Roman" w:hAnsi="Times New Roman" w:cs="Times New Roman"/>
          <w:sz w:val="24"/>
          <w:szCs w:val="24"/>
        </w:rPr>
        <w:t>Ekwunife</w:t>
      </w:r>
      <w:proofErr w:type="spellEnd"/>
      <w:r w:rsidR="00340BC9" w:rsidRPr="006F3E21">
        <w:rPr>
          <w:rFonts w:ascii="Times New Roman" w:hAnsi="Times New Roman" w:cs="Times New Roman"/>
          <w:sz w:val="24"/>
          <w:szCs w:val="24"/>
        </w:rPr>
        <w:t>, 2017</w:t>
      </w:r>
      <w:r w:rsidR="008D00E8" w:rsidRPr="006F3E21">
        <w:rPr>
          <w:rFonts w:ascii="Times New Roman" w:hAnsi="Times New Roman" w:cs="Times New Roman"/>
          <w:sz w:val="24"/>
          <w:szCs w:val="24"/>
        </w:rPr>
        <w:t xml:space="preserve">; Zhang, 2019; </w:t>
      </w:r>
      <w:r w:rsidR="00340BC9" w:rsidRPr="006F3E21">
        <w:rPr>
          <w:rFonts w:ascii="Times New Roman" w:hAnsi="Times New Roman" w:cs="Times New Roman"/>
          <w:sz w:val="24"/>
          <w:szCs w:val="24"/>
        </w:rPr>
        <w:t xml:space="preserve">Slatt, 2019). </w:t>
      </w:r>
      <w:r w:rsidR="008D00E8" w:rsidRPr="006F3E21">
        <w:rPr>
          <w:rFonts w:ascii="Times New Roman" w:hAnsi="Times New Roman" w:cs="Times New Roman"/>
          <w:sz w:val="24"/>
          <w:szCs w:val="24"/>
        </w:rPr>
        <w:t>Overall, the</w:t>
      </w:r>
      <w:r w:rsidRPr="006F3E21">
        <w:rPr>
          <w:rFonts w:ascii="Times New Roman" w:hAnsi="Times New Roman" w:cs="Times New Roman"/>
          <w:sz w:val="24"/>
          <w:szCs w:val="24"/>
        </w:rPr>
        <w:t xml:space="preserve"> Woodford </w:t>
      </w:r>
      <w:r w:rsidR="008D00E8" w:rsidRPr="006F3E21">
        <w:rPr>
          <w:rFonts w:ascii="Times New Roman" w:hAnsi="Times New Roman" w:cs="Times New Roman"/>
          <w:sz w:val="24"/>
          <w:szCs w:val="24"/>
        </w:rPr>
        <w:t xml:space="preserve">Shale </w:t>
      </w:r>
      <w:r w:rsidRPr="006F3E21">
        <w:rPr>
          <w:rFonts w:ascii="Times New Roman" w:hAnsi="Times New Roman" w:cs="Times New Roman"/>
          <w:sz w:val="24"/>
          <w:szCs w:val="24"/>
        </w:rPr>
        <w:t>is a TOC rich source rock with type II, oil</w:t>
      </w:r>
      <w:r w:rsidR="00350AD9" w:rsidRPr="006F3E21">
        <w:rPr>
          <w:rFonts w:ascii="Times New Roman" w:hAnsi="Times New Roman" w:cs="Times New Roman"/>
          <w:sz w:val="24"/>
          <w:szCs w:val="24"/>
        </w:rPr>
        <w:t>-</w:t>
      </w:r>
      <w:r w:rsidRPr="006F3E21">
        <w:rPr>
          <w:rFonts w:ascii="Times New Roman" w:hAnsi="Times New Roman" w:cs="Times New Roman"/>
          <w:sz w:val="24"/>
          <w:szCs w:val="24"/>
        </w:rPr>
        <w:t xml:space="preserve">bearing, kerogen </w:t>
      </w:r>
      <w:r w:rsidR="005820A7" w:rsidRPr="006F3E21">
        <w:rPr>
          <w:rFonts w:ascii="Times New Roman" w:hAnsi="Times New Roman" w:cs="Times New Roman"/>
          <w:sz w:val="24"/>
          <w:szCs w:val="24"/>
        </w:rPr>
        <w:t>with</w:t>
      </w:r>
      <w:r w:rsidRPr="006F3E21">
        <w:rPr>
          <w:rFonts w:ascii="Times New Roman" w:hAnsi="Times New Roman" w:cs="Times New Roman"/>
          <w:sz w:val="24"/>
          <w:szCs w:val="24"/>
        </w:rPr>
        <w:t xml:space="preserve"> up to 25% organic matter and can be brittle due to high inputs of biogenic silica and has a porous organic matter network</w:t>
      </w:r>
      <w:r w:rsidR="00340BC9" w:rsidRPr="006F3E21">
        <w:rPr>
          <w:rFonts w:ascii="Times New Roman" w:hAnsi="Times New Roman" w:cs="Times New Roman"/>
          <w:sz w:val="24"/>
          <w:szCs w:val="24"/>
        </w:rPr>
        <w:t xml:space="preserve"> and it unco</w:t>
      </w:r>
      <w:r w:rsidR="00AA04B4" w:rsidRPr="006F3E21">
        <w:rPr>
          <w:rFonts w:ascii="Times New Roman" w:hAnsi="Times New Roman" w:cs="Times New Roman"/>
          <w:sz w:val="24"/>
          <w:szCs w:val="24"/>
        </w:rPr>
        <w:t>n</w:t>
      </w:r>
      <w:r w:rsidR="00340BC9" w:rsidRPr="006F3E21">
        <w:rPr>
          <w:rFonts w:ascii="Times New Roman" w:hAnsi="Times New Roman" w:cs="Times New Roman"/>
          <w:sz w:val="24"/>
          <w:szCs w:val="24"/>
        </w:rPr>
        <w:t>formably overlies the Hunton Limestone</w:t>
      </w:r>
      <w:r w:rsidRPr="006F3E21">
        <w:rPr>
          <w:rFonts w:ascii="Times New Roman" w:hAnsi="Times New Roman" w:cs="Times New Roman"/>
          <w:sz w:val="24"/>
          <w:szCs w:val="24"/>
        </w:rPr>
        <w:t>. These components make the Woodford Shale a source rock of enormous capacity as well as a good reservoir rock (Cardott, 2013).</w:t>
      </w:r>
      <w:r w:rsidR="00DD3C12" w:rsidRPr="006F3E21">
        <w:rPr>
          <w:rFonts w:ascii="Times New Roman" w:hAnsi="Times New Roman" w:cs="Times New Roman"/>
          <w:sz w:val="24"/>
          <w:szCs w:val="24"/>
        </w:rPr>
        <w:t xml:space="preserve"> </w:t>
      </w:r>
    </w:p>
    <w:p w14:paraId="2F00B186" w14:textId="77777777" w:rsidR="002F1A66" w:rsidRPr="006F3E21" w:rsidRDefault="002F1A66" w:rsidP="00255DC3">
      <w:pPr>
        <w:pStyle w:val="NormalWeb"/>
        <w:spacing w:before="0" w:beforeAutospacing="0" w:after="0" w:afterAutospacing="0" w:line="480" w:lineRule="auto"/>
        <w:jc w:val="both"/>
      </w:pPr>
    </w:p>
    <w:p w14:paraId="4A2816F3" w14:textId="6BA13186" w:rsidR="005820A7" w:rsidRPr="006F3E21" w:rsidRDefault="005820A7" w:rsidP="00255DC3">
      <w:pPr>
        <w:pStyle w:val="NormalWeb"/>
        <w:spacing w:before="0" w:beforeAutospacing="0" w:after="0" w:afterAutospacing="0" w:line="480" w:lineRule="auto"/>
        <w:jc w:val="both"/>
        <w:rPr>
          <w:b/>
          <w:bCs/>
          <w:i/>
          <w:iCs/>
        </w:rPr>
      </w:pPr>
      <w:r w:rsidRPr="006F3E21">
        <w:rPr>
          <w:b/>
          <w:bCs/>
          <w:i/>
          <w:iCs/>
        </w:rPr>
        <w:t>Woodford</w:t>
      </w:r>
      <w:r w:rsidR="00CB2778" w:rsidRPr="006F3E21">
        <w:rPr>
          <w:b/>
          <w:bCs/>
          <w:i/>
          <w:iCs/>
        </w:rPr>
        <w:t xml:space="preserve"> Shale</w:t>
      </w:r>
      <w:r w:rsidRPr="006F3E21">
        <w:rPr>
          <w:b/>
          <w:bCs/>
          <w:i/>
          <w:iCs/>
        </w:rPr>
        <w:t xml:space="preserve"> v. SCOOP</w:t>
      </w:r>
      <w:r w:rsidR="001A5BE6" w:rsidRPr="001A5BE6">
        <w:rPr>
          <w:b/>
          <w:bCs/>
          <w:i/>
          <w:iCs/>
          <w:sz w:val="28"/>
        </w:rPr>
        <w:t>/</w:t>
      </w:r>
      <w:r w:rsidRPr="006F3E21">
        <w:rPr>
          <w:b/>
          <w:bCs/>
          <w:i/>
          <w:iCs/>
        </w:rPr>
        <w:t>STACK Oil Geochemistry</w:t>
      </w:r>
    </w:p>
    <w:p w14:paraId="515E5D9A" w14:textId="2763C60A" w:rsidR="002F1A66" w:rsidRPr="006F3E21" w:rsidRDefault="005820A7" w:rsidP="00255DC3">
      <w:pPr>
        <w:pStyle w:val="NormalWeb"/>
        <w:spacing w:before="0" w:beforeAutospacing="0" w:after="0" w:afterAutospacing="0" w:line="480" w:lineRule="auto"/>
        <w:jc w:val="both"/>
      </w:pPr>
      <w:r w:rsidRPr="006F3E21">
        <w:tab/>
        <w:t xml:space="preserve">The </w:t>
      </w:r>
      <w:r w:rsidR="00CB406D" w:rsidRPr="006F3E21">
        <w:t>conventional</w:t>
      </w:r>
      <w:r w:rsidRPr="006F3E21">
        <w:t xml:space="preserve"> oil produced from Woodford Shale reservoirs is different from th</w:t>
      </w:r>
      <w:r w:rsidR="00A346B7" w:rsidRPr="006F3E21">
        <w:t xml:space="preserve">e oils currently being produced </w:t>
      </w:r>
      <w:r w:rsidRPr="006F3E21">
        <w:t xml:space="preserve">out of the </w:t>
      </w:r>
      <w:r w:rsidR="00A346B7" w:rsidRPr="006F3E21">
        <w:t xml:space="preserve">relatively </w:t>
      </w:r>
      <w:r w:rsidRPr="006F3E21">
        <w:t>new plays:</w:t>
      </w:r>
      <w:r w:rsidR="00A346B7" w:rsidRPr="006F3E21">
        <w:t xml:space="preserve"> </w:t>
      </w:r>
      <w:proofErr w:type="gramStart"/>
      <w:r w:rsidR="00A346B7" w:rsidRPr="006F3E21">
        <w:t>the</w:t>
      </w:r>
      <w:proofErr w:type="gramEnd"/>
      <w:r w:rsidR="00A346B7" w:rsidRPr="006F3E21">
        <w:t xml:space="preserve"> South-Central Oklahoma Oil Province</w:t>
      </w:r>
      <w:r w:rsidRPr="006F3E21">
        <w:t xml:space="preserve"> </w:t>
      </w:r>
      <w:r w:rsidR="00A346B7" w:rsidRPr="006F3E21">
        <w:t>(</w:t>
      </w:r>
      <w:r w:rsidRPr="006F3E21">
        <w:t>SCOOP</w:t>
      </w:r>
      <w:r w:rsidR="00A346B7" w:rsidRPr="006F3E21">
        <w:t>)</w:t>
      </w:r>
      <w:r w:rsidRPr="006F3E21">
        <w:t xml:space="preserve"> and</w:t>
      </w:r>
      <w:r w:rsidR="00A346B7" w:rsidRPr="006F3E21">
        <w:t xml:space="preserve"> the Sooner Trend of the Anadarko Basin in Canadian and Kingfisher Counties (</w:t>
      </w:r>
      <w:r w:rsidRPr="006F3E21">
        <w:t>STACK</w:t>
      </w:r>
      <w:r w:rsidR="00A346B7" w:rsidRPr="006F3E21">
        <w:t>)</w:t>
      </w:r>
      <w:r w:rsidRPr="006F3E21">
        <w:t xml:space="preserve">. </w:t>
      </w:r>
      <w:r w:rsidR="00A346B7" w:rsidRPr="006F3E21">
        <w:t>T</w:t>
      </w:r>
      <w:r w:rsidR="00CB406D" w:rsidRPr="006F3E21">
        <w:t xml:space="preserve">he conventional Woodford </w:t>
      </w:r>
      <w:r w:rsidR="00CB2778" w:rsidRPr="006F3E21">
        <w:t>source rock from Pontotoc County, O</w:t>
      </w:r>
      <w:r w:rsidR="00AA04B4" w:rsidRPr="006F3E21">
        <w:t>klahoma</w:t>
      </w:r>
      <w:r w:rsidR="00CB2778" w:rsidRPr="006F3E21">
        <w:t xml:space="preserve"> </w:t>
      </w:r>
      <w:r w:rsidR="007276E7" w:rsidRPr="006F3E21">
        <w:t>contains type II</w:t>
      </w:r>
      <w:r w:rsidR="00CB406D" w:rsidRPr="006F3E21">
        <w:t xml:space="preserve"> </w:t>
      </w:r>
      <w:r w:rsidR="00D73D33" w:rsidRPr="006F3E21">
        <w:t>k</w:t>
      </w:r>
      <w:r w:rsidR="00CB406D" w:rsidRPr="006F3E21">
        <w:t xml:space="preserve">erogen </w:t>
      </w:r>
      <w:r w:rsidR="007276E7" w:rsidRPr="006F3E21">
        <w:t xml:space="preserve">which has an organic matter content that </w:t>
      </w:r>
      <w:r w:rsidR="00C16739" w:rsidRPr="006F3E21">
        <w:t>range</w:t>
      </w:r>
      <w:r w:rsidR="007276E7" w:rsidRPr="006F3E21">
        <w:t>s from</w:t>
      </w:r>
      <w:r w:rsidR="00C16739" w:rsidRPr="006F3E21">
        <w:t xml:space="preserve"> TOC values </w:t>
      </w:r>
      <w:r w:rsidR="007276E7" w:rsidRPr="006F3E21">
        <w:t xml:space="preserve">of </w:t>
      </w:r>
      <w:r w:rsidR="00C16739" w:rsidRPr="006F3E21">
        <w:t>5.01 to 14.81 wt. % (Romero and Philp, 2012)</w:t>
      </w:r>
      <w:r w:rsidR="00CB2778" w:rsidRPr="006F3E21">
        <w:t>, and conventional Woodford oils</w:t>
      </w:r>
      <w:r w:rsidR="00AA04B4" w:rsidRPr="006F3E21">
        <w:t xml:space="preserve"> used in this study</w:t>
      </w:r>
      <w:r w:rsidR="00CB2778" w:rsidRPr="006F3E21">
        <w:t xml:space="preserve"> contain organic matter from source rocks that appear </w:t>
      </w:r>
      <w:r w:rsidR="008D00E8" w:rsidRPr="006F3E21">
        <w:t>to have a</w:t>
      </w:r>
      <w:r w:rsidR="008003B5" w:rsidRPr="006F3E21">
        <w:t xml:space="preserve"> marine source (Jones and Philp, 1990</w:t>
      </w:r>
      <w:r w:rsidR="00AA04B4" w:rsidRPr="006F3E21">
        <w:t xml:space="preserve">; </w:t>
      </w:r>
      <w:r w:rsidR="00AA04B4" w:rsidRPr="006F3E21">
        <w:lastRenderedPageBreak/>
        <w:t>Wang, 2016</w:t>
      </w:r>
      <w:r w:rsidR="008003B5" w:rsidRPr="006F3E21">
        <w:t>).</w:t>
      </w:r>
      <w:r w:rsidR="00CB406D" w:rsidRPr="006F3E21">
        <w:t xml:space="preserve"> SCOOP</w:t>
      </w:r>
      <w:r w:rsidR="001A5BE6" w:rsidRPr="001A5BE6">
        <w:rPr>
          <w:b/>
          <w:i/>
          <w:sz w:val="28"/>
        </w:rPr>
        <w:t>/</w:t>
      </w:r>
      <w:r w:rsidR="006B2830" w:rsidRPr="006F3E21">
        <w:t>STACK</w:t>
      </w:r>
      <w:r w:rsidR="00CB2778" w:rsidRPr="006F3E21">
        <w:t xml:space="preserve"> source rocks </w:t>
      </w:r>
      <w:r w:rsidR="005F4A36" w:rsidRPr="006F3E21">
        <w:t>contain</w:t>
      </w:r>
      <w:r w:rsidR="006B2830" w:rsidRPr="006F3E21">
        <w:t xml:space="preserve"> </w:t>
      </w:r>
      <w:r w:rsidR="00D73D33" w:rsidRPr="006F3E21">
        <w:t>k</w:t>
      </w:r>
      <w:r w:rsidR="006B2830" w:rsidRPr="006F3E21">
        <w:t xml:space="preserve">erogen </w:t>
      </w:r>
      <w:r w:rsidR="00D73D33" w:rsidRPr="006F3E21">
        <w:t>t</w:t>
      </w:r>
      <w:r w:rsidR="006B2830" w:rsidRPr="006F3E21">
        <w:t>ype</w:t>
      </w:r>
      <w:r w:rsidR="00D6130C" w:rsidRPr="006F3E21">
        <w:t xml:space="preserve"> II or</w:t>
      </w:r>
      <w:r w:rsidR="006B2830" w:rsidRPr="006F3E21">
        <w:t xml:space="preserve"> </w:t>
      </w:r>
      <w:r w:rsidR="00A346B7" w:rsidRPr="006F3E21">
        <w:t>II</w:t>
      </w:r>
      <w:r w:rsidR="001A5BE6" w:rsidRPr="001A5BE6">
        <w:rPr>
          <w:b/>
          <w:i/>
          <w:sz w:val="28"/>
        </w:rPr>
        <w:t>/</w:t>
      </w:r>
      <w:r w:rsidR="006B2830" w:rsidRPr="006F3E21">
        <w:t>III</w:t>
      </w:r>
      <w:r w:rsidR="00D6130C" w:rsidRPr="006F3E21">
        <w:t xml:space="preserve"> and a</w:t>
      </w:r>
      <w:r w:rsidR="00C16739" w:rsidRPr="006F3E21">
        <w:t xml:space="preserve">n </w:t>
      </w:r>
      <w:r w:rsidR="00D6130C" w:rsidRPr="006F3E21">
        <w:t xml:space="preserve">average TOC </w:t>
      </w:r>
      <w:r w:rsidR="00C16739" w:rsidRPr="006F3E21">
        <w:t xml:space="preserve">value </w:t>
      </w:r>
      <w:r w:rsidR="00D6130C" w:rsidRPr="006F3E21">
        <w:t>of 1.60 wt. %</w:t>
      </w:r>
      <w:r w:rsidR="00A346B7" w:rsidRPr="006F3E21">
        <w:t xml:space="preserve"> (</w:t>
      </w:r>
      <w:r w:rsidR="00D6130C" w:rsidRPr="006F3E21">
        <w:t xml:space="preserve">Cardott, 2017; </w:t>
      </w:r>
      <w:proofErr w:type="spellStart"/>
      <w:r w:rsidR="00A346B7" w:rsidRPr="006F3E21">
        <w:t>Symcox</w:t>
      </w:r>
      <w:proofErr w:type="spellEnd"/>
      <w:r w:rsidR="00A346B7" w:rsidRPr="006F3E21">
        <w:t xml:space="preserve"> and Philp, 2019)</w:t>
      </w:r>
      <w:r w:rsidR="006B2830" w:rsidRPr="006F3E21">
        <w:t>.  Type II</w:t>
      </w:r>
      <w:r w:rsidR="001A5BE6" w:rsidRPr="001A5BE6">
        <w:rPr>
          <w:b/>
          <w:i/>
          <w:sz w:val="28"/>
        </w:rPr>
        <w:t>/</w:t>
      </w:r>
      <w:r w:rsidR="006B2830" w:rsidRPr="006F3E21">
        <w:t>I</w:t>
      </w:r>
      <w:r w:rsidR="00D6130C" w:rsidRPr="006F3E21">
        <w:t>II</w:t>
      </w:r>
      <w:r w:rsidR="006B2830" w:rsidRPr="006F3E21">
        <w:t xml:space="preserve"> kerogen organic matter </w:t>
      </w:r>
      <w:r w:rsidR="00D6130C" w:rsidRPr="006F3E21">
        <w:t>and the</w:t>
      </w:r>
      <w:r w:rsidR="006B2830" w:rsidRPr="006F3E21">
        <w:t xml:space="preserve"> hydrocarbons produced are more gas rich</w:t>
      </w:r>
      <w:r w:rsidR="00C16739" w:rsidRPr="006F3E21">
        <w:t xml:space="preserve"> and there has </w:t>
      </w:r>
      <w:r w:rsidR="002161B1" w:rsidRPr="006F3E21">
        <w:t xml:space="preserve">been evidence of </w:t>
      </w:r>
      <w:r w:rsidR="006B2830" w:rsidRPr="006F3E21">
        <w:t>oil cracking</w:t>
      </w:r>
      <w:r w:rsidR="00C16739" w:rsidRPr="006F3E21">
        <w:t xml:space="preserve"> in STACK</w:t>
      </w:r>
      <w:r w:rsidR="002161B1" w:rsidRPr="006F3E21">
        <w:t xml:space="preserve"> oils</w:t>
      </w:r>
      <w:r w:rsidR="006B2830" w:rsidRPr="006F3E21">
        <w:t xml:space="preserve"> (</w:t>
      </w:r>
      <w:proofErr w:type="spellStart"/>
      <w:r w:rsidR="00AA04B4" w:rsidRPr="006F3E21">
        <w:t>Kvale</w:t>
      </w:r>
      <w:proofErr w:type="spellEnd"/>
      <w:r w:rsidR="00AA04B4" w:rsidRPr="006F3E21">
        <w:t xml:space="preserve"> and Bynum, 2014; </w:t>
      </w:r>
      <w:proofErr w:type="spellStart"/>
      <w:r w:rsidR="006B2830" w:rsidRPr="006F3E21">
        <w:t>Liborius</w:t>
      </w:r>
      <w:proofErr w:type="spellEnd"/>
      <w:r w:rsidR="006B2830" w:rsidRPr="006F3E21">
        <w:t xml:space="preserve"> and Sneddon, 2017</w:t>
      </w:r>
      <w:r w:rsidR="002161B1" w:rsidRPr="006F3E21">
        <w:t>). Also, SCOOP reservoirs show a presence of mature thermogenic methane gas (</w:t>
      </w:r>
      <w:proofErr w:type="spellStart"/>
      <w:r w:rsidR="002161B1" w:rsidRPr="006F3E21">
        <w:t>Kornacki</w:t>
      </w:r>
      <w:proofErr w:type="spellEnd"/>
      <w:r w:rsidR="002161B1" w:rsidRPr="006F3E21">
        <w:t xml:space="preserve"> and Dahl, 2016) which is different from what is found in conventional Woodford oils</w:t>
      </w:r>
      <w:r w:rsidR="00F77C19" w:rsidRPr="006F3E21">
        <w:t>. In looking at the various plays in Oklahoma, the two main factors that play into the changes in the plays are thickness and thermal maturity, while facies variability may also be important (</w:t>
      </w:r>
      <w:proofErr w:type="spellStart"/>
      <w:r w:rsidR="00F77C19" w:rsidRPr="006F3E21">
        <w:t>Kvale</w:t>
      </w:r>
      <w:proofErr w:type="spellEnd"/>
      <w:r w:rsidR="00F77C19" w:rsidRPr="006F3E21">
        <w:t xml:space="preserve"> and Bynum, 2014). </w:t>
      </w:r>
    </w:p>
    <w:p w14:paraId="75D5ED0C" w14:textId="123365DD" w:rsidR="00ED7376" w:rsidRPr="006F3E21" w:rsidRDefault="00DC66B2" w:rsidP="00255DC3">
      <w:pPr>
        <w:pStyle w:val="NormalWeb"/>
        <w:spacing w:before="0" w:beforeAutospacing="0" w:after="0" w:afterAutospacing="0" w:line="480" w:lineRule="auto"/>
        <w:jc w:val="center"/>
        <w:rPr>
          <w:b/>
          <w:color w:val="000000"/>
        </w:rPr>
      </w:pPr>
      <w:r w:rsidRPr="006F3E21">
        <w:rPr>
          <w:b/>
          <w:color w:val="000000"/>
        </w:rPr>
        <w:br w:type="page"/>
      </w:r>
      <w:r w:rsidRPr="006F3E21">
        <w:rPr>
          <w:b/>
          <w:color w:val="000000"/>
        </w:rPr>
        <w:lastRenderedPageBreak/>
        <w:t>CHAPTER 3: METHODS</w:t>
      </w:r>
    </w:p>
    <w:p w14:paraId="58D79052" w14:textId="77777777" w:rsidR="00F351CB" w:rsidRPr="006F3E21" w:rsidRDefault="00F351CB" w:rsidP="00255DC3">
      <w:pPr>
        <w:pStyle w:val="NormalWeb"/>
        <w:spacing w:before="0" w:beforeAutospacing="0" w:after="0" w:afterAutospacing="0" w:line="480" w:lineRule="auto"/>
        <w:jc w:val="center"/>
        <w:rPr>
          <w:b/>
          <w:color w:val="000000"/>
        </w:rPr>
      </w:pPr>
    </w:p>
    <w:p w14:paraId="187AFF92" w14:textId="77777777" w:rsidR="00ED7376" w:rsidRPr="006F3E21" w:rsidRDefault="00ED7376" w:rsidP="00255DC3">
      <w:pPr>
        <w:pStyle w:val="NormalWeb"/>
        <w:spacing w:before="0" w:beforeAutospacing="0" w:after="0" w:afterAutospacing="0" w:line="480" w:lineRule="auto"/>
        <w:rPr>
          <w:b/>
          <w:bCs/>
        </w:rPr>
      </w:pPr>
      <w:r w:rsidRPr="006F3E21">
        <w:rPr>
          <w:b/>
          <w:bCs/>
          <w:color w:val="000000"/>
        </w:rPr>
        <w:t xml:space="preserve">3.1. Sample </w:t>
      </w:r>
      <w:r w:rsidRPr="006F3E21">
        <w:rPr>
          <w:b/>
          <w:bCs/>
        </w:rPr>
        <w:t>Selection and Collection</w:t>
      </w:r>
    </w:p>
    <w:p w14:paraId="790E08F0" w14:textId="5BC2FBAB" w:rsidR="007253E5" w:rsidRPr="006F3E21" w:rsidRDefault="00ED7376" w:rsidP="001E6BD4">
      <w:pPr>
        <w:autoSpaceDE w:val="0"/>
        <w:autoSpaceDN w:val="0"/>
        <w:adjustRightInd w:val="0"/>
        <w:spacing w:after="0" w:line="480" w:lineRule="auto"/>
        <w:ind w:firstLine="720"/>
        <w:jc w:val="both"/>
        <w:rPr>
          <w:rFonts w:ascii="Times New Roman" w:hAnsi="Times New Roman" w:cs="Times New Roman"/>
          <w:color w:val="000000"/>
          <w:sz w:val="24"/>
          <w:szCs w:val="24"/>
        </w:rPr>
      </w:pPr>
      <w:r w:rsidRPr="006F3E21">
        <w:rPr>
          <w:rFonts w:ascii="Times New Roman" w:hAnsi="Times New Roman" w:cs="Times New Roman"/>
          <w:sz w:val="24"/>
          <w:szCs w:val="24"/>
        </w:rPr>
        <w:t xml:space="preserve">Thirty-two oil </w:t>
      </w:r>
      <w:r w:rsidRPr="006F3E21">
        <w:rPr>
          <w:rFonts w:ascii="Times New Roman" w:hAnsi="Times New Roman" w:cs="Times New Roman"/>
          <w:color w:val="000000"/>
          <w:sz w:val="24"/>
          <w:szCs w:val="24"/>
        </w:rPr>
        <w:t xml:space="preserve">samples </w:t>
      </w:r>
      <w:r w:rsidR="00AE1F8C" w:rsidRPr="006F3E21">
        <w:rPr>
          <w:rFonts w:ascii="Times New Roman" w:hAnsi="Times New Roman" w:cs="Times New Roman"/>
          <w:color w:val="000000"/>
          <w:sz w:val="24"/>
          <w:szCs w:val="24"/>
        </w:rPr>
        <w:t>(</w:t>
      </w:r>
      <w:r w:rsidR="00AE1F8C" w:rsidRPr="006F3E21">
        <w:rPr>
          <w:rFonts w:ascii="Times New Roman" w:hAnsi="Times New Roman" w:cs="Times New Roman"/>
          <w:b/>
          <w:bCs/>
          <w:color w:val="000000"/>
          <w:sz w:val="24"/>
          <w:szCs w:val="24"/>
        </w:rPr>
        <w:t>Table 1</w:t>
      </w:r>
      <w:r w:rsidR="00AE1F8C" w:rsidRPr="006F3E21">
        <w:rPr>
          <w:rFonts w:ascii="Times New Roman" w:hAnsi="Times New Roman" w:cs="Times New Roman"/>
          <w:color w:val="000000"/>
          <w:sz w:val="24"/>
          <w:szCs w:val="24"/>
        </w:rPr>
        <w:t xml:space="preserve">) </w:t>
      </w:r>
      <w:r w:rsidR="00B31687" w:rsidRPr="006F3E21">
        <w:rPr>
          <w:rFonts w:ascii="Times New Roman" w:hAnsi="Times New Roman" w:cs="Times New Roman"/>
          <w:color w:val="000000"/>
          <w:sz w:val="24"/>
          <w:szCs w:val="24"/>
        </w:rPr>
        <w:t xml:space="preserve">were </w:t>
      </w:r>
      <w:r w:rsidRPr="006F3E21">
        <w:rPr>
          <w:rFonts w:ascii="Times New Roman" w:hAnsi="Times New Roman" w:cs="Times New Roman"/>
          <w:color w:val="000000"/>
          <w:sz w:val="24"/>
          <w:szCs w:val="24"/>
        </w:rPr>
        <w:t xml:space="preserve">acquired from the </w:t>
      </w:r>
      <w:r w:rsidR="004252BE" w:rsidRPr="006F3E21">
        <w:rPr>
          <w:rFonts w:ascii="Times New Roman" w:hAnsi="Times New Roman" w:cs="Times New Roman"/>
          <w:color w:val="000000"/>
          <w:sz w:val="24"/>
          <w:szCs w:val="24"/>
        </w:rPr>
        <w:t>Lansing-Kansas City</w:t>
      </w:r>
      <w:r w:rsidRPr="006F3E21">
        <w:rPr>
          <w:rFonts w:ascii="Times New Roman" w:hAnsi="Times New Roman" w:cs="Times New Roman"/>
          <w:color w:val="000000"/>
          <w:sz w:val="24"/>
          <w:szCs w:val="24"/>
        </w:rPr>
        <w:t>, Mississippian, and various other formations</w:t>
      </w:r>
      <w:r w:rsidR="00AE1F8C" w:rsidRPr="006F3E21">
        <w:rPr>
          <w:rFonts w:ascii="Times New Roman" w:hAnsi="Times New Roman" w:cs="Times New Roman"/>
          <w:color w:val="000000"/>
          <w:sz w:val="24"/>
          <w:szCs w:val="24"/>
        </w:rPr>
        <w:t xml:space="preserve"> in the Hugoton Embayment</w:t>
      </w:r>
      <w:r w:rsidR="002961F0" w:rsidRPr="006F3E21">
        <w:rPr>
          <w:rFonts w:ascii="Times New Roman" w:hAnsi="Times New Roman" w:cs="Times New Roman"/>
          <w:color w:val="000000"/>
          <w:sz w:val="24"/>
          <w:szCs w:val="24"/>
        </w:rPr>
        <w:t xml:space="preserve"> (</w:t>
      </w:r>
      <w:r w:rsidR="00C1526D" w:rsidRPr="006F3E21">
        <w:rPr>
          <w:rFonts w:ascii="Times New Roman" w:hAnsi="Times New Roman" w:cs="Times New Roman"/>
          <w:b/>
          <w:bCs/>
          <w:color w:val="000000"/>
          <w:sz w:val="24"/>
          <w:szCs w:val="24"/>
        </w:rPr>
        <w:t>Fig</w:t>
      </w:r>
      <w:r w:rsidR="003E5F83" w:rsidRPr="006F3E21">
        <w:rPr>
          <w:rFonts w:ascii="Times New Roman" w:hAnsi="Times New Roman" w:cs="Times New Roman"/>
          <w:b/>
          <w:bCs/>
          <w:color w:val="000000"/>
          <w:sz w:val="24"/>
          <w:szCs w:val="24"/>
        </w:rPr>
        <w:t>.</w:t>
      </w:r>
      <w:r w:rsidR="00C1526D" w:rsidRPr="006F3E21">
        <w:rPr>
          <w:rFonts w:ascii="Times New Roman" w:hAnsi="Times New Roman" w:cs="Times New Roman"/>
          <w:b/>
          <w:bCs/>
          <w:color w:val="000000"/>
          <w:sz w:val="24"/>
          <w:szCs w:val="24"/>
        </w:rPr>
        <w:t xml:space="preserve"> 2</w:t>
      </w:r>
      <w:r w:rsidR="00DD3C12" w:rsidRPr="006F3E21">
        <w:rPr>
          <w:rFonts w:ascii="Times New Roman" w:hAnsi="Times New Roman" w:cs="Times New Roman"/>
          <w:b/>
          <w:bCs/>
          <w:color w:val="000000"/>
          <w:sz w:val="24"/>
          <w:szCs w:val="24"/>
        </w:rPr>
        <w:t>2</w:t>
      </w:r>
      <w:r w:rsidR="002961F0" w:rsidRPr="006F3E21">
        <w:rPr>
          <w:rFonts w:ascii="Times New Roman" w:hAnsi="Times New Roman" w:cs="Times New Roman"/>
          <w:color w:val="000000"/>
          <w:sz w:val="24"/>
          <w:szCs w:val="24"/>
        </w:rPr>
        <w:t>)</w:t>
      </w:r>
      <w:r w:rsidR="00C1526D" w:rsidRPr="006F3E21">
        <w:rPr>
          <w:rFonts w:ascii="Times New Roman" w:hAnsi="Times New Roman" w:cs="Times New Roman"/>
          <w:color w:val="000000"/>
          <w:sz w:val="24"/>
          <w:szCs w:val="24"/>
        </w:rPr>
        <w:t xml:space="preserve"> </w:t>
      </w:r>
      <w:r w:rsidR="00AE1F8C" w:rsidRPr="006F3E21">
        <w:rPr>
          <w:rFonts w:ascii="Times New Roman" w:hAnsi="Times New Roman" w:cs="Times New Roman"/>
          <w:color w:val="000000"/>
          <w:sz w:val="24"/>
          <w:szCs w:val="24"/>
        </w:rPr>
        <w:t>that</w:t>
      </w:r>
      <w:r w:rsidR="00C1526D" w:rsidRPr="006F3E21">
        <w:rPr>
          <w:rFonts w:ascii="Times New Roman" w:hAnsi="Times New Roman" w:cs="Times New Roman"/>
          <w:color w:val="000000"/>
          <w:sz w:val="24"/>
          <w:szCs w:val="24"/>
        </w:rPr>
        <w:t xml:space="preserve"> </w:t>
      </w:r>
      <w:r w:rsidR="00FF2952" w:rsidRPr="006F3E21">
        <w:rPr>
          <w:rFonts w:ascii="Times New Roman" w:hAnsi="Times New Roman" w:cs="Times New Roman"/>
          <w:color w:val="000000"/>
          <w:sz w:val="24"/>
          <w:szCs w:val="24"/>
        </w:rPr>
        <w:t>occur</w:t>
      </w:r>
      <w:r w:rsidR="00C1526D"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within the Paleozoic stratigraphic interval in Kansas (</w:t>
      </w:r>
      <w:r w:rsidR="00540DD2" w:rsidRPr="006F3E21">
        <w:rPr>
          <w:rFonts w:ascii="Times New Roman" w:hAnsi="Times New Roman" w:cs="Times New Roman"/>
          <w:b/>
          <w:bCs/>
          <w:color w:val="000000"/>
          <w:sz w:val="24"/>
          <w:szCs w:val="24"/>
        </w:rPr>
        <w:t>Fig.</w:t>
      </w:r>
      <w:r w:rsidRPr="006F3E21">
        <w:rPr>
          <w:rFonts w:ascii="Times New Roman" w:hAnsi="Times New Roman" w:cs="Times New Roman"/>
          <w:b/>
          <w:bCs/>
          <w:color w:val="000000"/>
          <w:sz w:val="24"/>
          <w:szCs w:val="24"/>
        </w:rPr>
        <w:t xml:space="preserve"> </w:t>
      </w:r>
      <w:r w:rsidR="00014E14" w:rsidRPr="006F3E21">
        <w:rPr>
          <w:rFonts w:ascii="Times New Roman" w:hAnsi="Times New Roman" w:cs="Times New Roman"/>
          <w:b/>
          <w:bCs/>
          <w:color w:val="000000"/>
          <w:sz w:val="24"/>
          <w:szCs w:val="24"/>
        </w:rPr>
        <w:t>2</w:t>
      </w:r>
      <w:r w:rsidR="00DD3C12" w:rsidRPr="006F3E21">
        <w:rPr>
          <w:rFonts w:ascii="Times New Roman" w:hAnsi="Times New Roman" w:cs="Times New Roman"/>
          <w:b/>
          <w:bCs/>
          <w:color w:val="000000"/>
          <w:sz w:val="24"/>
          <w:szCs w:val="24"/>
        </w:rPr>
        <w:t>3</w:t>
      </w:r>
      <w:r w:rsidR="00C1526D"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Five core samples were collected from cored intervals </w:t>
      </w:r>
      <w:r w:rsidR="00AE1F8C" w:rsidRPr="006F3E21">
        <w:rPr>
          <w:rFonts w:ascii="Times New Roman" w:hAnsi="Times New Roman" w:cs="Times New Roman"/>
          <w:color w:val="000000"/>
          <w:sz w:val="24"/>
          <w:szCs w:val="24"/>
        </w:rPr>
        <w:t xml:space="preserve">of </w:t>
      </w:r>
      <w:r w:rsidRPr="006F3E21">
        <w:rPr>
          <w:rFonts w:ascii="Times New Roman" w:hAnsi="Times New Roman" w:cs="Times New Roman"/>
          <w:color w:val="000000"/>
          <w:sz w:val="24"/>
          <w:szCs w:val="24"/>
        </w:rPr>
        <w:t xml:space="preserve">Kansas wells to </w:t>
      </w:r>
      <w:r w:rsidR="00AE1F8C" w:rsidRPr="006F3E21">
        <w:rPr>
          <w:rFonts w:ascii="Times New Roman" w:hAnsi="Times New Roman" w:cs="Times New Roman"/>
          <w:color w:val="000000"/>
          <w:sz w:val="24"/>
          <w:szCs w:val="24"/>
        </w:rPr>
        <w:t xml:space="preserve">determine whether the </w:t>
      </w:r>
      <w:r w:rsidR="00022BAC" w:rsidRPr="006F3E21">
        <w:rPr>
          <w:rFonts w:ascii="Times New Roman" w:hAnsi="Times New Roman" w:cs="Times New Roman"/>
          <w:color w:val="000000"/>
          <w:sz w:val="24"/>
          <w:szCs w:val="24"/>
        </w:rPr>
        <w:t xml:space="preserve">oils of the </w:t>
      </w:r>
      <w:r w:rsidR="00AE1F8C" w:rsidRPr="006F3E21">
        <w:rPr>
          <w:rFonts w:ascii="Times New Roman" w:hAnsi="Times New Roman" w:cs="Times New Roman"/>
          <w:color w:val="000000"/>
          <w:sz w:val="24"/>
          <w:szCs w:val="24"/>
        </w:rPr>
        <w:t>Hugoton Embayment</w:t>
      </w:r>
      <w:r w:rsidRPr="006F3E21">
        <w:rPr>
          <w:rFonts w:ascii="Times New Roman" w:hAnsi="Times New Roman" w:cs="Times New Roman"/>
          <w:color w:val="000000"/>
          <w:sz w:val="24"/>
          <w:szCs w:val="24"/>
        </w:rPr>
        <w:t xml:space="preserve"> </w:t>
      </w:r>
      <w:r w:rsidR="002D6169" w:rsidRPr="006F3E21">
        <w:rPr>
          <w:rFonts w:ascii="Times New Roman" w:hAnsi="Times New Roman" w:cs="Times New Roman"/>
          <w:color w:val="000000"/>
          <w:sz w:val="24"/>
          <w:szCs w:val="24"/>
        </w:rPr>
        <w:t xml:space="preserve">had migrated into these reservoirs or </w:t>
      </w:r>
      <w:r w:rsidR="00022BAC" w:rsidRPr="006F3E21">
        <w:rPr>
          <w:rFonts w:ascii="Times New Roman" w:hAnsi="Times New Roman" w:cs="Times New Roman"/>
          <w:color w:val="000000"/>
          <w:sz w:val="24"/>
          <w:szCs w:val="24"/>
        </w:rPr>
        <w:t>were</w:t>
      </w:r>
      <w:r w:rsidR="00AE1F8C"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locally sourced</w:t>
      </w:r>
      <w:r w:rsidR="00B31687" w:rsidRPr="006F3E21">
        <w:rPr>
          <w:rFonts w:ascii="Times New Roman" w:hAnsi="Times New Roman" w:cs="Times New Roman"/>
          <w:color w:val="000000"/>
          <w:sz w:val="24"/>
          <w:szCs w:val="24"/>
        </w:rPr>
        <w:t>. T</w:t>
      </w:r>
      <w:r w:rsidRPr="006F3E21">
        <w:rPr>
          <w:rFonts w:ascii="Times New Roman" w:hAnsi="Times New Roman" w:cs="Times New Roman"/>
          <w:color w:val="000000"/>
          <w:sz w:val="24"/>
          <w:szCs w:val="24"/>
        </w:rPr>
        <w:t>w</w:t>
      </w:r>
      <w:r w:rsidR="00B31687" w:rsidRPr="006F3E21">
        <w:rPr>
          <w:rFonts w:ascii="Times New Roman" w:hAnsi="Times New Roman" w:cs="Times New Roman"/>
          <w:color w:val="000000"/>
          <w:sz w:val="24"/>
          <w:szCs w:val="24"/>
        </w:rPr>
        <w:t>o</w:t>
      </w:r>
      <w:r w:rsidRPr="006F3E21">
        <w:rPr>
          <w:rFonts w:ascii="Times New Roman" w:hAnsi="Times New Roman" w:cs="Times New Roman"/>
          <w:color w:val="000000"/>
          <w:sz w:val="24"/>
          <w:szCs w:val="24"/>
        </w:rPr>
        <w:t xml:space="preserve"> core samples </w:t>
      </w:r>
      <w:r w:rsidR="00B31687" w:rsidRPr="006F3E21">
        <w:rPr>
          <w:rFonts w:ascii="Times New Roman" w:hAnsi="Times New Roman" w:cs="Times New Roman"/>
          <w:color w:val="000000"/>
          <w:sz w:val="24"/>
          <w:szCs w:val="24"/>
        </w:rPr>
        <w:t>were</w:t>
      </w:r>
      <w:r w:rsidRPr="006F3E21">
        <w:rPr>
          <w:rFonts w:ascii="Times New Roman" w:hAnsi="Times New Roman" w:cs="Times New Roman"/>
          <w:color w:val="000000"/>
          <w:sz w:val="24"/>
          <w:szCs w:val="24"/>
        </w:rPr>
        <w:t xml:space="preserve"> from </w:t>
      </w:r>
      <w:r w:rsidR="00AE1F8C" w:rsidRPr="006F3E21">
        <w:rPr>
          <w:rFonts w:ascii="Times New Roman" w:hAnsi="Times New Roman" w:cs="Times New Roman"/>
          <w:color w:val="000000"/>
          <w:sz w:val="24"/>
          <w:szCs w:val="24"/>
        </w:rPr>
        <w:t xml:space="preserve">a </w:t>
      </w:r>
      <w:r w:rsidRPr="006F3E21">
        <w:rPr>
          <w:rFonts w:ascii="Times New Roman" w:hAnsi="Times New Roman" w:cs="Times New Roman"/>
          <w:color w:val="000000"/>
          <w:sz w:val="24"/>
          <w:szCs w:val="24"/>
        </w:rPr>
        <w:t>well that was drilled and cored in the Chattanooga Shale</w:t>
      </w:r>
      <w:r w:rsidR="002961F0"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the </w:t>
      </w:r>
      <w:r w:rsidR="00AE1F8C" w:rsidRPr="006F3E21">
        <w:rPr>
          <w:rFonts w:ascii="Times New Roman" w:hAnsi="Times New Roman" w:cs="Times New Roman"/>
          <w:color w:val="000000"/>
          <w:sz w:val="24"/>
          <w:szCs w:val="24"/>
        </w:rPr>
        <w:t xml:space="preserve">other </w:t>
      </w:r>
      <w:r w:rsidRPr="006F3E21">
        <w:rPr>
          <w:rFonts w:ascii="Times New Roman" w:hAnsi="Times New Roman" w:cs="Times New Roman"/>
          <w:color w:val="000000"/>
          <w:sz w:val="24"/>
          <w:szCs w:val="24"/>
        </w:rPr>
        <w:t xml:space="preserve">three </w:t>
      </w:r>
      <w:r w:rsidR="00AE1F8C" w:rsidRPr="006F3E21">
        <w:rPr>
          <w:rFonts w:ascii="Times New Roman" w:hAnsi="Times New Roman" w:cs="Times New Roman"/>
          <w:color w:val="000000"/>
          <w:sz w:val="24"/>
          <w:szCs w:val="24"/>
        </w:rPr>
        <w:t xml:space="preserve">core samples </w:t>
      </w:r>
      <w:r w:rsidR="00B31687" w:rsidRPr="006F3E21">
        <w:rPr>
          <w:rFonts w:ascii="Times New Roman" w:hAnsi="Times New Roman" w:cs="Times New Roman"/>
          <w:color w:val="000000"/>
          <w:sz w:val="24"/>
          <w:szCs w:val="24"/>
        </w:rPr>
        <w:t>were</w:t>
      </w:r>
      <w:r w:rsidRPr="006F3E21">
        <w:rPr>
          <w:rFonts w:ascii="Times New Roman" w:hAnsi="Times New Roman" w:cs="Times New Roman"/>
          <w:color w:val="000000"/>
          <w:sz w:val="24"/>
          <w:szCs w:val="24"/>
        </w:rPr>
        <w:t xml:space="preserve"> from</w:t>
      </w:r>
      <w:r w:rsidR="00AE1F8C" w:rsidRPr="006F3E21">
        <w:rPr>
          <w:rFonts w:ascii="Times New Roman" w:hAnsi="Times New Roman" w:cs="Times New Roman"/>
          <w:color w:val="000000"/>
          <w:sz w:val="24"/>
          <w:szCs w:val="24"/>
        </w:rPr>
        <w:t xml:space="preserve"> w</w:t>
      </w:r>
      <w:r w:rsidRPr="006F3E21">
        <w:rPr>
          <w:rFonts w:ascii="Times New Roman" w:hAnsi="Times New Roman" w:cs="Times New Roman"/>
          <w:color w:val="000000"/>
          <w:sz w:val="24"/>
          <w:szCs w:val="24"/>
        </w:rPr>
        <w:t xml:space="preserve">ells drilled and completed in the </w:t>
      </w:r>
      <w:r w:rsidR="004252BE" w:rsidRPr="006F3E21">
        <w:rPr>
          <w:rFonts w:ascii="Times New Roman" w:hAnsi="Times New Roman" w:cs="Times New Roman"/>
          <w:color w:val="000000"/>
          <w:sz w:val="24"/>
          <w:szCs w:val="24"/>
        </w:rPr>
        <w:t>Lansing-Kansas City</w:t>
      </w:r>
      <w:r w:rsidRPr="006F3E21">
        <w:rPr>
          <w:rFonts w:ascii="Times New Roman" w:hAnsi="Times New Roman" w:cs="Times New Roman"/>
          <w:color w:val="000000"/>
          <w:sz w:val="24"/>
          <w:szCs w:val="24"/>
        </w:rPr>
        <w:t xml:space="preserve">. Also, </w:t>
      </w:r>
      <w:r w:rsidR="00AE1F8C" w:rsidRPr="006F3E21">
        <w:rPr>
          <w:rFonts w:ascii="Times New Roman" w:hAnsi="Times New Roman" w:cs="Times New Roman"/>
          <w:color w:val="000000"/>
          <w:sz w:val="24"/>
          <w:szCs w:val="24"/>
        </w:rPr>
        <w:t xml:space="preserve">eight </w:t>
      </w:r>
      <w:r w:rsidR="00B31687" w:rsidRPr="006F3E21">
        <w:rPr>
          <w:rFonts w:ascii="Times New Roman" w:hAnsi="Times New Roman" w:cs="Times New Roman"/>
          <w:color w:val="000000"/>
          <w:sz w:val="24"/>
          <w:szCs w:val="24"/>
        </w:rPr>
        <w:t>conventional</w:t>
      </w:r>
      <w:r w:rsidRPr="006F3E21">
        <w:rPr>
          <w:rFonts w:ascii="Times New Roman" w:hAnsi="Times New Roman" w:cs="Times New Roman"/>
          <w:color w:val="000000"/>
          <w:sz w:val="24"/>
          <w:szCs w:val="24"/>
        </w:rPr>
        <w:t xml:space="preserve"> Woodford oils from the </w:t>
      </w:r>
      <w:proofErr w:type="spellStart"/>
      <w:r w:rsidRPr="006F3E21">
        <w:rPr>
          <w:rFonts w:ascii="Times New Roman" w:hAnsi="Times New Roman" w:cs="Times New Roman"/>
          <w:color w:val="000000"/>
          <w:sz w:val="24"/>
          <w:szCs w:val="24"/>
        </w:rPr>
        <w:t>Pauls</w:t>
      </w:r>
      <w:proofErr w:type="spellEnd"/>
      <w:r w:rsidRPr="006F3E21">
        <w:rPr>
          <w:rFonts w:ascii="Times New Roman" w:hAnsi="Times New Roman" w:cs="Times New Roman"/>
          <w:color w:val="000000"/>
          <w:sz w:val="24"/>
          <w:szCs w:val="24"/>
        </w:rPr>
        <w:t xml:space="preserve"> Valley area </w:t>
      </w:r>
      <w:r w:rsidR="002961F0" w:rsidRPr="006F3E21">
        <w:rPr>
          <w:rFonts w:ascii="Times New Roman" w:hAnsi="Times New Roman" w:cs="Times New Roman"/>
          <w:color w:val="000000"/>
          <w:sz w:val="24"/>
          <w:szCs w:val="24"/>
        </w:rPr>
        <w:t>were</w:t>
      </w:r>
      <w:r w:rsidRPr="006F3E21">
        <w:rPr>
          <w:rFonts w:ascii="Times New Roman" w:hAnsi="Times New Roman" w:cs="Times New Roman"/>
          <w:color w:val="000000"/>
          <w:sz w:val="24"/>
          <w:szCs w:val="24"/>
        </w:rPr>
        <w:t xml:space="preserve"> used in this study for </w:t>
      </w:r>
      <w:r w:rsidR="00AE1F8C" w:rsidRPr="006F3E21">
        <w:rPr>
          <w:rFonts w:ascii="Times New Roman" w:hAnsi="Times New Roman" w:cs="Times New Roman"/>
          <w:color w:val="000000"/>
          <w:sz w:val="24"/>
          <w:szCs w:val="24"/>
        </w:rPr>
        <w:t>oil</w:t>
      </w:r>
      <w:r w:rsidR="001A5BE6" w:rsidRPr="001A5BE6">
        <w:rPr>
          <w:rFonts w:ascii="Times New Roman" w:hAnsi="Times New Roman" w:cs="Times New Roman"/>
          <w:b/>
          <w:i/>
          <w:color w:val="000000"/>
          <w:sz w:val="28"/>
          <w:szCs w:val="24"/>
        </w:rPr>
        <w:t>/</w:t>
      </w:r>
      <w:r w:rsidR="00AE1F8C" w:rsidRPr="006F3E21">
        <w:rPr>
          <w:rFonts w:ascii="Times New Roman" w:hAnsi="Times New Roman" w:cs="Times New Roman"/>
          <w:color w:val="000000"/>
          <w:sz w:val="24"/>
          <w:szCs w:val="24"/>
        </w:rPr>
        <w:t xml:space="preserve">oil correlation </w:t>
      </w:r>
      <w:r w:rsidRPr="006F3E21">
        <w:rPr>
          <w:rFonts w:ascii="Times New Roman" w:hAnsi="Times New Roman" w:cs="Times New Roman"/>
          <w:color w:val="000000"/>
          <w:sz w:val="24"/>
          <w:szCs w:val="24"/>
        </w:rPr>
        <w:t xml:space="preserve">and </w:t>
      </w:r>
      <w:r w:rsidR="00AE1F8C" w:rsidRPr="006F3E21">
        <w:rPr>
          <w:rFonts w:ascii="Times New Roman" w:hAnsi="Times New Roman" w:cs="Times New Roman"/>
          <w:color w:val="000000"/>
          <w:sz w:val="24"/>
          <w:szCs w:val="24"/>
        </w:rPr>
        <w:t xml:space="preserve">estimating </w:t>
      </w:r>
      <w:r w:rsidRPr="006F3E21">
        <w:rPr>
          <w:rFonts w:ascii="Times New Roman" w:hAnsi="Times New Roman" w:cs="Times New Roman"/>
          <w:color w:val="000000"/>
          <w:sz w:val="24"/>
          <w:szCs w:val="24"/>
        </w:rPr>
        <w:t>migration distance</w:t>
      </w:r>
      <w:r w:rsidR="002961F0" w:rsidRPr="006F3E21">
        <w:rPr>
          <w:rFonts w:ascii="Times New Roman" w:hAnsi="Times New Roman" w:cs="Times New Roman"/>
          <w:color w:val="000000"/>
          <w:sz w:val="24"/>
          <w:szCs w:val="24"/>
        </w:rPr>
        <w:t xml:space="preserve"> and direction</w:t>
      </w:r>
      <w:r w:rsidRPr="006F3E21">
        <w:rPr>
          <w:rFonts w:ascii="Times New Roman" w:hAnsi="Times New Roman" w:cs="Times New Roman"/>
          <w:color w:val="000000"/>
          <w:sz w:val="24"/>
          <w:szCs w:val="24"/>
        </w:rPr>
        <w:t>.</w:t>
      </w:r>
    </w:p>
    <w:p w14:paraId="667C812D" w14:textId="783B84E9" w:rsidR="00C1526D" w:rsidRPr="006F3E21" w:rsidRDefault="00C8579D" w:rsidP="00D32C4B">
      <w:pPr>
        <w:autoSpaceDE w:val="0"/>
        <w:autoSpaceDN w:val="0"/>
        <w:adjustRightInd w:val="0"/>
        <w:spacing w:after="0" w:line="240" w:lineRule="auto"/>
        <w:jc w:val="center"/>
        <w:rPr>
          <w:rFonts w:ascii="Times New Roman" w:hAnsi="Times New Roman" w:cs="Times New Roman"/>
          <w:color w:val="000000"/>
          <w:sz w:val="24"/>
          <w:szCs w:val="24"/>
        </w:rPr>
      </w:pPr>
      <w:r w:rsidRPr="006F3E21">
        <w:rPr>
          <w:rFonts w:ascii="Times New Roman" w:hAnsi="Times New Roman" w:cs="Times New Roman"/>
          <w:noProof/>
          <w:color w:val="000000"/>
          <w:sz w:val="24"/>
          <w:szCs w:val="24"/>
        </w:rPr>
        <w:drawing>
          <wp:inline distT="0" distB="0" distL="0" distR="0" wp14:anchorId="5EBCFFFF" wp14:editId="168D5E94">
            <wp:extent cx="4661172" cy="3509682"/>
            <wp:effectExtent l="0" t="0" r="6350" b="0"/>
            <wp:docPr id="13804" name="Picture 1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32647" cy="3563500"/>
                    </a:xfrm>
                    <a:prstGeom prst="rect">
                      <a:avLst/>
                    </a:prstGeom>
                    <a:noFill/>
                  </pic:spPr>
                </pic:pic>
              </a:graphicData>
            </a:graphic>
          </wp:inline>
        </w:drawing>
      </w:r>
    </w:p>
    <w:p w14:paraId="51748C6A" w14:textId="321B75E5" w:rsidR="00C1526D" w:rsidRPr="006F3E21" w:rsidRDefault="00C1526D" w:rsidP="00F013E0">
      <w:pPr>
        <w:autoSpaceDE w:val="0"/>
        <w:autoSpaceDN w:val="0"/>
        <w:adjustRightInd w:val="0"/>
        <w:spacing w:after="0" w:line="240" w:lineRule="auto"/>
        <w:jc w:val="both"/>
        <w:rPr>
          <w:rFonts w:ascii="Times New Roman" w:hAnsi="Times New Roman" w:cs="Times New Roman"/>
          <w:color w:val="000000"/>
          <w:sz w:val="24"/>
          <w:szCs w:val="24"/>
        </w:rPr>
      </w:pPr>
      <w:r w:rsidRPr="006F3E21">
        <w:rPr>
          <w:rFonts w:ascii="Times New Roman" w:hAnsi="Times New Roman" w:cs="Times New Roman"/>
          <w:b/>
          <w:bCs/>
          <w:color w:val="000000"/>
          <w:sz w:val="24"/>
          <w:szCs w:val="24"/>
        </w:rPr>
        <w:t>Figure 2</w:t>
      </w:r>
      <w:r w:rsidR="00DD3C12" w:rsidRPr="006F3E21">
        <w:rPr>
          <w:rFonts w:ascii="Times New Roman" w:hAnsi="Times New Roman" w:cs="Times New Roman"/>
          <w:b/>
          <w:bCs/>
          <w:color w:val="000000"/>
          <w:sz w:val="24"/>
          <w:szCs w:val="24"/>
        </w:rPr>
        <w:t>2</w:t>
      </w:r>
      <w:r w:rsidR="00632A0B" w:rsidRPr="006F3E21">
        <w:rPr>
          <w:rFonts w:ascii="Times New Roman" w:hAnsi="Times New Roman" w:cs="Times New Roman"/>
          <w:b/>
          <w:bCs/>
          <w:color w:val="000000"/>
          <w:sz w:val="24"/>
          <w:szCs w:val="24"/>
        </w:rPr>
        <w:t>.</w:t>
      </w:r>
      <w:r w:rsidRPr="006F3E21">
        <w:rPr>
          <w:rFonts w:ascii="Times New Roman" w:hAnsi="Times New Roman" w:cs="Times New Roman"/>
          <w:color w:val="000000"/>
          <w:sz w:val="24"/>
          <w:szCs w:val="24"/>
        </w:rPr>
        <w:t xml:space="preserve"> </w:t>
      </w:r>
      <w:r w:rsidRPr="006F3E21">
        <w:rPr>
          <w:rFonts w:ascii="Times New Roman" w:hAnsi="Times New Roman" w:cs="Times New Roman"/>
          <w:sz w:val="24"/>
          <w:szCs w:val="24"/>
        </w:rPr>
        <w:t>Location of oils and cores for this study</w:t>
      </w:r>
      <w:r w:rsidRPr="006F3E21">
        <w:rPr>
          <w:rFonts w:ascii="Times New Roman" w:hAnsi="Times New Roman" w:cs="Times New Roman"/>
          <w:color w:val="000000"/>
          <w:sz w:val="24"/>
          <w:szCs w:val="24"/>
        </w:rPr>
        <w:t xml:space="preserve"> in map view with the corresponding stratigraphic section above in </w:t>
      </w:r>
      <w:r w:rsidRPr="006F3E21">
        <w:rPr>
          <w:rFonts w:ascii="Times New Roman" w:hAnsi="Times New Roman" w:cs="Times New Roman"/>
          <w:b/>
          <w:bCs/>
          <w:color w:val="000000"/>
          <w:sz w:val="24"/>
          <w:szCs w:val="24"/>
        </w:rPr>
        <w:t>Fig</w:t>
      </w:r>
      <w:r w:rsidR="003E5F83" w:rsidRPr="006F3E21">
        <w:rPr>
          <w:rFonts w:ascii="Times New Roman" w:hAnsi="Times New Roman" w:cs="Times New Roman"/>
          <w:b/>
          <w:bCs/>
          <w:color w:val="000000"/>
          <w:sz w:val="24"/>
          <w:szCs w:val="24"/>
        </w:rPr>
        <w:t>.</w:t>
      </w:r>
      <w:r w:rsidRPr="006F3E21">
        <w:rPr>
          <w:rFonts w:ascii="Times New Roman" w:hAnsi="Times New Roman" w:cs="Times New Roman"/>
          <w:b/>
          <w:bCs/>
          <w:color w:val="000000"/>
          <w:sz w:val="24"/>
          <w:szCs w:val="24"/>
        </w:rPr>
        <w:t xml:space="preserve"> 2</w:t>
      </w:r>
      <w:r w:rsidR="00DD3C12" w:rsidRPr="006F3E21">
        <w:rPr>
          <w:rFonts w:ascii="Times New Roman" w:hAnsi="Times New Roman" w:cs="Times New Roman"/>
          <w:b/>
          <w:bCs/>
          <w:color w:val="000000"/>
          <w:sz w:val="24"/>
          <w:szCs w:val="24"/>
        </w:rPr>
        <w:t>3</w:t>
      </w:r>
      <w:r w:rsidRPr="006F3E21">
        <w:rPr>
          <w:rFonts w:ascii="Times New Roman" w:hAnsi="Times New Roman" w:cs="Times New Roman"/>
          <w:color w:val="000000"/>
          <w:sz w:val="24"/>
          <w:szCs w:val="24"/>
        </w:rPr>
        <w:t xml:space="preserve">. </w:t>
      </w:r>
    </w:p>
    <w:p w14:paraId="7CA60E4C" w14:textId="7BBFAB4D" w:rsidR="00A47C0C" w:rsidRPr="006F3E21" w:rsidRDefault="002161B1" w:rsidP="00D32C4B">
      <w:pPr>
        <w:pStyle w:val="NormalWeb"/>
        <w:spacing w:before="0" w:beforeAutospacing="0" w:after="0" w:afterAutospacing="0"/>
        <w:jc w:val="center"/>
        <w:rPr>
          <w:color w:val="000000"/>
        </w:rPr>
      </w:pPr>
      <w:r w:rsidRPr="006F3E21">
        <w:rPr>
          <w:noProof/>
          <w:color w:val="000000"/>
        </w:rPr>
        <w:lastRenderedPageBreak/>
        <w:drawing>
          <wp:inline distT="0" distB="0" distL="0" distR="0" wp14:anchorId="24E8F44E" wp14:editId="6E3ED6B4">
            <wp:extent cx="4438015" cy="6651625"/>
            <wp:effectExtent l="0" t="0" r="635"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38015" cy="6651625"/>
                    </a:xfrm>
                    <a:prstGeom prst="rect">
                      <a:avLst/>
                    </a:prstGeom>
                    <a:noFill/>
                  </pic:spPr>
                </pic:pic>
              </a:graphicData>
            </a:graphic>
          </wp:inline>
        </w:drawing>
      </w:r>
    </w:p>
    <w:p w14:paraId="097F6DFA" w14:textId="6286A2E3" w:rsidR="00A47C0C" w:rsidRPr="006F3E21" w:rsidRDefault="00A47C0C" w:rsidP="00F013E0">
      <w:pPr>
        <w:pStyle w:val="NormalWeb"/>
        <w:spacing w:before="0" w:beforeAutospacing="0" w:after="0" w:afterAutospacing="0"/>
        <w:jc w:val="both"/>
        <w:rPr>
          <w:color w:val="000000"/>
        </w:rPr>
      </w:pPr>
      <w:r w:rsidRPr="006F3E21">
        <w:rPr>
          <w:b/>
          <w:bCs/>
          <w:color w:val="000000"/>
        </w:rPr>
        <w:t>Figure 2</w:t>
      </w:r>
      <w:r w:rsidR="00DD3C12" w:rsidRPr="006F3E21">
        <w:rPr>
          <w:b/>
          <w:bCs/>
          <w:color w:val="000000"/>
        </w:rPr>
        <w:t>3</w:t>
      </w:r>
      <w:r w:rsidR="00632A0B" w:rsidRPr="006F3E21">
        <w:rPr>
          <w:b/>
          <w:bCs/>
          <w:color w:val="000000"/>
        </w:rPr>
        <w:t>.</w:t>
      </w:r>
      <w:r w:rsidRPr="006F3E21">
        <w:rPr>
          <w:color w:val="000000"/>
        </w:rPr>
        <w:t xml:space="preserve"> </w:t>
      </w:r>
      <w:r w:rsidRPr="006F3E21">
        <w:t>Location of oils and cores for this study</w:t>
      </w:r>
      <w:r w:rsidRPr="006F3E21">
        <w:rPr>
          <w:color w:val="000000"/>
        </w:rPr>
        <w:t xml:space="preserve"> within the general stratigraphic section that is representative of the formations in the Greater Anadarko Basin. The oils from </w:t>
      </w:r>
      <w:r w:rsidR="00AE1F8C" w:rsidRPr="006F3E21">
        <w:rPr>
          <w:color w:val="000000"/>
        </w:rPr>
        <w:t xml:space="preserve">the Hugoton Embayment </w:t>
      </w:r>
      <w:r w:rsidRPr="006F3E21">
        <w:rPr>
          <w:color w:val="000000"/>
        </w:rPr>
        <w:t xml:space="preserve">are green, </w:t>
      </w:r>
      <w:proofErr w:type="spellStart"/>
      <w:r w:rsidRPr="006F3E21">
        <w:rPr>
          <w:color w:val="000000"/>
        </w:rPr>
        <w:t>Pauls</w:t>
      </w:r>
      <w:proofErr w:type="spellEnd"/>
      <w:r w:rsidRPr="006F3E21">
        <w:rPr>
          <w:color w:val="000000"/>
        </w:rPr>
        <w:t xml:space="preserve"> Valley conventional Woodford oils are yellow, and the core</w:t>
      </w:r>
      <w:r w:rsidR="00AE1F8C" w:rsidRPr="006F3E21">
        <w:rPr>
          <w:color w:val="000000"/>
        </w:rPr>
        <w:t xml:space="preserve"> sample</w:t>
      </w:r>
      <w:r w:rsidRPr="006F3E21">
        <w:rPr>
          <w:color w:val="000000"/>
        </w:rPr>
        <w:t xml:space="preserve">s from Kansas are purple </w:t>
      </w:r>
      <w:r w:rsidR="00735AEA" w:rsidRPr="006F3E21">
        <w:rPr>
          <w:color w:val="000000"/>
        </w:rPr>
        <w:t>(modified</w:t>
      </w:r>
      <w:r w:rsidRPr="006F3E21">
        <w:rPr>
          <w:color w:val="000000"/>
        </w:rPr>
        <w:t xml:space="preserve"> from Merriam, 1963).</w:t>
      </w:r>
    </w:p>
    <w:p w14:paraId="4C97F530" w14:textId="77777777" w:rsidR="00A47C0C" w:rsidRPr="006F3E21" w:rsidRDefault="00A47C0C" w:rsidP="00D32C4B">
      <w:pPr>
        <w:autoSpaceDE w:val="0"/>
        <w:autoSpaceDN w:val="0"/>
        <w:adjustRightInd w:val="0"/>
        <w:spacing w:after="0" w:line="240" w:lineRule="auto"/>
        <w:rPr>
          <w:rFonts w:ascii="Times New Roman" w:hAnsi="Times New Roman" w:cs="Times New Roman"/>
          <w:color w:val="000000"/>
          <w:sz w:val="24"/>
          <w:szCs w:val="24"/>
        </w:rPr>
      </w:pPr>
    </w:p>
    <w:p w14:paraId="547E1DBA" w14:textId="4F04C22F" w:rsidR="00ED7376" w:rsidRPr="006F3E21" w:rsidRDefault="00461687" w:rsidP="00D32C4B">
      <w:pPr>
        <w:autoSpaceDE w:val="0"/>
        <w:autoSpaceDN w:val="0"/>
        <w:adjustRightInd w:val="0"/>
        <w:spacing w:after="0" w:line="240" w:lineRule="auto"/>
        <w:jc w:val="center"/>
        <w:rPr>
          <w:rFonts w:ascii="Times New Roman" w:hAnsi="Times New Roman" w:cs="Times New Roman"/>
          <w:color w:val="000000"/>
          <w:sz w:val="24"/>
          <w:szCs w:val="24"/>
        </w:rPr>
      </w:pPr>
      <w:r w:rsidRPr="006F3E21">
        <w:rPr>
          <w:rFonts w:ascii="Times New Roman" w:hAnsi="Times New Roman" w:cs="Times New Roman"/>
          <w:noProof/>
          <w:sz w:val="24"/>
          <w:szCs w:val="24"/>
        </w:rPr>
        <w:lastRenderedPageBreak/>
        <w:drawing>
          <wp:inline distT="0" distB="0" distL="0" distR="0" wp14:anchorId="46B0E981" wp14:editId="7B324A2B">
            <wp:extent cx="5943600" cy="6321425"/>
            <wp:effectExtent l="0" t="0" r="0" b="3175"/>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6321425"/>
                    </a:xfrm>
                    <a:prstGeom prst="rect">
                      <a:avLst/>
                    </a:prstGeom>
                    <a:noFill/>
                    <a:ln>
                      <a:noFill/>
                    </a:ln>
                  </pic:spPr>
                </pic:pic>
              </a:graphicData>
            </a:graphic>
          </wp:inline>
        </w:drawing>
      </w:r>
    </w:p>
    <w:p w14:paraId="19166FF7" w14:textId="40119A74" w:rsidR="00ED7376" w:rsidRPr="006F3E21" w:rsidRDefault="00B31687" w:rsidP="00F351CB">
      <w:pPr>
        <w:autoSpaceDE w:val="0"/>
        <w:autoSpaceDN w:val="0"/>
        <w:adjustRightInd w:val="0"/>
        <w:spacing w:after="0" w:line="240" w:lineRule="auto"/>
        <w:jc w:val="both"/>
        <w:rPr>
          <w:rFonts w:ascii="Times New Roman" w:hAnsi="Times New Roman" w:cs="Times New Roman"/>
          <w:color w:val="000000"/>
          <w:sz w:val="24"/>
          <w:szCs w:val="24"/>
        </w:rPr>
      </w:pPr>
      <w:r w:rsidRPr="006F3E21">
        <w:rPr>
          <w:rFonts w:ascii="Times New Roman" w:hAnsi="Times New Roman" w:cs="Times New Roman"/>
          <w:b/>
          <w:bCs/>
          <w:color w:val="000000"/>
          <w:sz w:val="24"/>
          <w:szCs w:val="24"/>
        </w:rPr>
        <w:t xml:space="preserve">Table </w:t>
      </w:r>
      <w:r w:rsidR="001551A2" w:rsidRPr="006F3E21">
        <w:rPr>
          <w:rFonts w:ascii="Times New Roman" w:hAnsi="Times New Roman" w:cs="Times New Roman"/>
          <w:b/>
          <w:bCs/>
          <w:color w:val="000000"/>
          <w:sz w:val="24"/>
          <w:szCs w:val="24"/>
        </w:rPr>
        <w:t>1</w:t>
      </w:r>
      <w:r w:rsidR="00632A0B"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w:t>
      </w:r>
      <w:r w:rsidR="00AE1F8C" w:rsidRPr="006F3E21">
        <w:rPr>
          <w:rFonts w:ascii="Times New Roman" w:hAnsi="Times New Roman" w:cs="Times New Roman"/>
          <w:color w:val="000000"/>
          <w:sz w:val="24"/>
          <w:szCs w:val="24"/>
        </w:rPr>
        <w:t>O</w:t>
      </w:r>
      <w:r w:rsidRPr="006F3E21">
        <w:rPr>
          <w:rFonts w:ascii="Times New Roman" w:hAnsi="Times New Roman" w:cs="Times New Roman"/>
          <w:color w:val="000000"/>
          <w:sz w:val="24"/>
          <w:szCs w:val="24"/>
        </w:rPr>
        <w:t>il and core</w:t>
      </w:r>
      <w:r w:rsidR="00AE1F8C" w:rsidRPr="006F3E21">
        <w:rPr>
          <w:rFonts w:ascii="Times New Roman" w:hAnsi="Times New Roman" w:cs="Times New Roman"/>
          <w:color w:val="000000"/>
          <w:sz w:val="24"/>
          <w:szCs w:val="24"/>
        </w:rPr>
        <w:t xml:space="preserve"> samples</w:t>
      </w:r>
      <w:r w:rsidRPr="006F3E21">
        <w:rPr>
          <w:rFonts w:ascii="Times New Roman" w:hAnsi="Times New Roman" w:cs="Times New Roman"/>
          <w:color w:val="000000"/>
          <w:sz w:val="24"/>
          <w:szCs w:val="24"/>
        </w:rPr>
        <w:t xml:space="preserve"> from the Hugoton Embayment and </w:t>
      </w:r>
      <w:r w:rsidR="00AE1F8C" w:rsidRPr="006F3E21">
        <w:rPr>
          <w:rFonts w:ascii="Times New Roman" w:hAnsi="Times New Roman" w:cs="Times New Roman"/>
          <w:color w:val="000000"/>
          <w:sz w:val="24"/>
          <w:szCs w:val="24"/>
        </w:rPr>
        <w:t xml:space="preserve">oils from the </w:t>
      </w:r>
      <w:r w:rsidRPr="006F3E21">
        <w:rPr>
          <w:rFonts w:ascii="Times New Roman" w:hAnsi="Times New Roman" w:cs="Times New Roman"/>
          <w:color w:val="000000"/>
          <w:sz w:val="24"/>
          <w:szCs w:val="24"/>
        </w:rPr>
        <w:t>conventional Woodford, with their associated formation, location, and county name, that have been used in this study.</w:t>
      </w:r>
    </w:p>
    <w:p w14:paraId="0C55027D" w14:textId="77777777" w:rsidR="002961F0" w:rsidRPr="006F3E21" w:rsidRDefault="002961F0" w:rsidP="00F013E0">
      <w:pPr>
        <w:autoSpaceDE w:val="0"/>
        <w:autoSpaceDN w:val="0"/>
        <w:adjustRightInd w:val="0"/>
        <w:spacing w:after="0" w:line="480" w:lineRule="auto"/>
        <w:jc w:val="both"/>
        <w:rPr>
          <w:rFonts w:ascii="Times New Roman" w:hAnsi="Times New Roman" w:cs="Times New Roman"/>
          <w:color w:val="000000"/>
          <w:sz w:val="24"/>
          <w:szCs w:val="24"/>
        </w:rPr>
      </w:pPr>
    </w:p>
    <w:p w14:paraId="782F8AC4" w14:textId="77777777" w:rsidR="00ED7376" w:rsidRPr="006F3E21" w:rsidRDefault="00ED7376">
      <w:pPr>
        <w:pStyle w:val="NormalWeb"/>
        <w:spacing w:before="0" w:beforeAutospacing="0" w:after="0" w:afterAutospacing="0" w:line="480" w:lineRule="auto"/>
        <w:rPr>
          <w:b/>
          <w:bCs/>
          <w:color w:val="000000"/>
        </w:rPr>
      </w:pPr>
      <w:r w:rsidRPr="006F3E21">
        <w:rPr>
          <w:b/>
          <w:bCs/>
          <w:color w:val="000000"/>
        </w:rPr>
        <w:t>3.2. Fractionation Methods</w:t>
      </w:r>
    </w:p>
    <w:p w14:paraId="52EB78DD" w14:textId="0E42DA61" w:rsidR="00ED7376" w:rsidRPr="006F3E21" w:rsidRDefault="00ED7376" w:rsidP="00255DC3">
      <w:pPr>
        <w:pStyle w:val="NormalWeb"/>
        <w:spacing w:before="0" w:beforeAutospacing="0" w:after="0" w:afterAutospacing="0" w:line="480" w:lineRule="auto"/>
        <w:rPr>
          <w:color w:val="000000"/>
        </w:rPr>
      </w:pPr>
      <w:r w:rsidRPr="006F3E21">
        <w:rPr>
          <w:color w:val="000000"/>
        </w:rPr>
        <w:tab/>
        <w:t xml:space="preserve">The method </w:t>
      </w:r>
      <w:r w:rsidR="00B31687" w:rsidRPr="006F3E21">
        <w:rPr>
          <w:color w:val="000000"/>
        </w:rPr>
        <w:t xml:space="preserve">used </w:t>
      </w:r>
      <w:r w:rsidRPr="006F3E21">
        <w:rPr>
          <w:color w:val="000000"/>
        </w:rPr>
        <w:t>for fractionating organic matter, either fr</w:t>
      </w:r>
      <w:r w:rsidR="007E41B7" w:rsidRPr="006F3E21">
        <w:rPr>
          <w:color w:val="000000"/>
        </w:rPr>
        <w:t>o</w:t>
      </w:r>
      <w:r w:rsidRPr="006F3E21">
        <w:rPr>
          <w:color w:val="000000"/>
        </w:rPr>
        <w:t>m crude oil or from source rocks</w:t>
      </w:r>
      <w:r w:rsidR="002961F0" w:rsidRPr="006F3E21">
        <w:rPr>
          <w:color w:val="000000"/>
        </w:rPr>
        <w:t>,</w:t>
      </w:r>
      <w:r w:rsidRPr="006F3E21">
        <w:rPr>
          <w:color w:val="000000"/>
        </w:rPr>
        <w:t xml:space="preserve"> is illustrated in </w:t>
      </w:r>
      <w:r w:rsidR="00B31687" w:rsidRPr="006F3E21">
        <w:rPr>
          <w:b/>
          <w:bCs/>
          <w:color w:val="000000"/>
        </w:rPr>
        <w:t>F</w:t>
      </w:r>
      <w:r w:rsidRPr="006F3E21">
        <w:rPr>
          <w:b/>
          <w:bCs/>
          <w:color w:val="000000"/>
        </w:rPr>
        <w:t>ig</w:t>
      </w:r>
      <w:r w:rsidR="003E5F83" w:rsidRPr="006F3E21">
        <w:rPr>
          <w:b/>
          <w:bCs/>
          <w:color w:val="000000"/>
        </w:rPr>
        <w:t>.</w:t>
      </w:r>
      <w:r w:rsidRPr="006F3E21">
        <w:rPr>
          <w:b/>
          <w:bCs/>
          <w:color w:val="000000"/>
        </w:rPr>
        <w:t xml:space="preserve"> </w:t>
      </w:r>
      <w:r w:rsidR="00014E14" w:rsidRPr="006F3E21">
        <w:rPr>
          <w:b/>
          <w:bCs/>
          <w:color w:val="000000"/>
        </w:rPr>
        <w:t>2</w:t>
      </w:r>
      <w:r w:rsidR="00DD3C12" w:rsidRPr="006F3E21">
        <w:rPr>
          <w:b/>
          <w:bCs/>
          <w:color w:val="000000"/>
        </w:rPr>
        <w:t>4</w:t>
      </w:r>
      <w:r w:rsidRPr="006F3E21">
        <w:rPr>
          <w:color w:val="000000"/>
        </w:rPr>
        <w:t xml:space="preserve"> and is explained in greater detail below. </w:t>
      </w:r>
    </w:p>
    <w:p w14:paraId="2E889346" w14:textId="154A6A55" w:rsidR="00ED7376" w:rsidRPr="006F3E21" w:rsidRDefault="00DD3C12" w:rsidP="00255DC3">
      <w:pPr>
        <w:pStyle w:val="NormalWeb"/>
        <w:spacing w:before="0" w:beforeAutospacing="0" w:after="0" w:afterAutospacing="0" w:line="480" w:lineRule="auto"/>
        <w:jc w:val="center"/>
        <w:rPr>
          <w:color w:val="000000"/>
        </w:rPr>
      </w:pPr>
      <w:r w:rsidRPr="006F3E21">
        <w:rPr>
          <w:noProof/>
          <w:color w:val="000000"/>
        </w:rPr>
        <w:lastRenderedPageBreak/>
        <w:drawing>
          <wp:inline distT="0" distB="0" distL="0" distR="0" wp14:anchorId="4C5D2670" wp14:editId="04742C00">
            <wp:extent cx="5264150" cy="5199701"/>
            <wp:effectExtent l="0" t="0" r="0" b="1270"/>
            <wp:docPr id="13803" name="Picture 1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1249" cy="5206713"/>
                    </a:xfrm>
                    <a:prstGeom prst="rect">
                      <a:avLst/>
                    </a:prstGeom>
                    <a:noFill/>
                  </pic:spPr>
                </pic:pic>
              </a:graphicData>
            </a:graphic>
          </wp:inline>
        </w:drawing>
      </w:r>
    </w:p>
    <w:p w14:paraId="4886A7DD" w14:textId="2DF8E2C2" w:rsidR="00ED7376" w:rsidRPr="006F3E21" w:rsidRDefault="00ED7376" w:rsidP="00F013E0">
      <w:pPr>
        <w:pStyle w:val="NormalWeb"/>
        <w:spacing w:before="0" w:beforeAutospacing="0" w:after="0" w:afterAutospacing="0"/>
        <w:jc w:val="both"/>
      </w:pPr>
      <w:r w:rsidRPr="006F3E21">
        <w:rPr>
          <w:b/>
          <w:bCs/>
        </w:rPr>
        <w:t xml:space="preserve">Figure </w:t>
      </w:r>
      <w:r w:rsidR="008C1A16" w:rsidRPr="006F3E21">
        <w:rPr>
          <w:b/>
          <w:bCs/>
        </w:rPr>
        <w:t>2</w:t>
      </w:r>
      <w:r w:rsidR="00DD3C12" w:rsidRPr="006F3E21">
        <w:rPr>
          <w:b/>
          <w:bCs/>
        </w:rPr>
        <w:t>4</w:t>
      </w:r>
      <w:r w:rsidR="00632A0B" w:rsidRPr="006F3E21">
        <w:t>.</w:t>
      </w:r>
      <w:r w:rsidRPr="006F3E21">
        <w:t xml:space="preserve"> Schematic fractionation metho</w:t>
      </w:r>
      <w:r w:rsidR="00ED528F" w:rsidRPr="006F3E21">
        <w:t>d starting from either crude oils or source rocks (green) showing the various steps (orange), and fractions (white, pink, red, and blue) as well as the different types of analyses used on the different fractions (yellow)</w:t>
      </w:r>
      <w:r w:rsidR="0047565B" w:rsidRPr="006F3E21">
        <w:t xml:space="preserve"> </w:t>
      </w:r>
      <w:r w:rsidR="00735AEA" w:rsidRPr="006F3E21">
        <w:t>(modified</w:t>
      </w:r>
      <w:r w:rsidRPr="006F3E21">
        <w:t xml:space="preserve"> from Romero and Philp, 2012</w:t>
      </w:r>
      <w:r w:rsidR="00B31687" w:rsidRPr="006F3E21">
        <w:t>)</w:t>
      </w:r>
      <w:r w:rsidRPr="006F3E21">
        <w:t>.</w:t>
      </w:r>
    </w:p>
    <w:p w14:paraId="460C1072" w14:textId="77777777" w:rsidR="00AE1F8C" w:rsidRPr="006F3E21" w:rsidRDefault="00AE1F8C" w:rsidP="00255DC3">
      <w:pPr>
        <w:pStyle w:val="Default"/>
        <w:spacing w:line="480" w:lineRule="auto"/>
        <w:ind w:firstLine="720"/>
        <w:rPr>
          <w:rFonts w:ascii="Times New Roman" w:hAnsi="Times New Roman" w:cs="Times New Roman"/>
          <w:b/>
          <w:bCs/>
          <w:i/>
          <w:iCs/>
        </w:rPr>
      </w:pPr>
    </w:p>
    <w:p w14:paraId="3A322E79" w14:textId="77777777" w:rsidR="00ED7376" w:rsidRPr="006F3E21" w:rsidRDefault="00ED7376" w:rsidP="00255DC3">
      <w:pPr>
        <w:pStyle w:val="Default"/>
        <w:spacing w:line="480" w:lineRule="auto"/>
        <w:jc w:val="both"/>
        <w:rPr>
          <w:rFonts w:ascii="Times New Roman" w:hAnsi="Times New Roman" w:cs="Times New Roman"/>
        </w:rPr>
      </w:pPr>
      <w:r w:rsidRPr="006F3E21">
        <w:rPr>
          <w:rFonts w:ascii="Times New Roman" w:hAnsi="Times New Roman" w:cs="Times New Roman"/>
          <w:b/>
          <w:bCs/>
          <w:i/>
          <w:iCs/>
        </w:rPr>
        <w:t>Rock-Eval Pyrolysis and TOC</w:t>
      </w:r>
    </w:p>
    <w:p w14:paraId="1AD775A4" w14:textId="001220BC" w:rsidR="00ED7376" w:rsidRPr="006F3E21" w:rsidRDefault="00ED7376" w:rsidP="00D32C4B">
      <w:pPr>
        <w:pStyle w:val="Default"/>
        <w:spacing w:line="480" w:lineRule="auto"/>
        <w:ind w:firstLine="720"/>
        <w:jc w:val="both"/>
        <w:rPr>
          <w:rFonts w:ascii="Times New Roman" w:hAnsi="Times New Roman" w:cs="Times New Roman"/>
        </w:rPr>
      </w:pPr>
      <w:r w:rsidRPr="006F3E21">
        <w:rPr>
          <w:rFonts w:ascii="Times New Roman" w:hAnsi="Times New Roman" w:cs="Times New Roman"/>
        </w:rPr>
        <w:t>Rock-Eval</w:t>
      </w:r>
      <w:r w:rsidR="007E41B7" w:rsidRPr="006F3E21">
        <w:rPr>
          <w:rFonts w:ascii="Times New Roman" w:hAnsi="Times New Roman" w:cs="Times New Roman"/>
        </w:rPr>
        <w:t xml:space="preserve"> </w:t>
      </w:r>
      <w:r w:rsidRPr="006F3E21">
        <w:rPr>
          <w:rFonts w:ascii="Times New Roman" w:hAnsi="Times New Roman" w:cs="Times New Roman"/>
        </w:rPr>
        <w:t xml:space="preserve">pyrolysis </w:t>
      </w:r>
      <w:r w:rsidR="007E41B7" w:rsidRPr="006F3E21">
        <w:rPr>
          <w:rFonts w:ascii="Times New Roman" w:hAnsi="Times New Roman" w:cs="Times New Roman"/>
        </w:rPr>
        <w:t>(</w:t>
      </w:r>
      <w:r w:rsidR="007E41B7" w:rsidRPr="006F3E21">
        <w:rPr>
          <w:rFonts w:ascii="Times New Roman" w:hAnsi="Times New Roman" w:cs="Times New Roman"/>
          <w:b/>
          <w:bCs/>
        </w:rPr>
        <w:t>Fig. 2</w:t>
      </w:r>
      <w:r w:rsidR="00C56EDC" w:rsidRPr="006F3E21">
        <w:rPr>
          <w:rFonts w:ascii="Times New Roman" w:hAnsi="Times New Roman" w:cs="Times New Roman"/>
          <w:b/>
          <w:bCs/>
        </w:rPr>
        <w:t>5</w:t>
      </w:r>
      <w:r w:rsidR="007E41B7" w:rsidRPr="006F3E21">
        <w:rPr>
          <w:rFonts w:ascii="Times New Roman" w:hAnsi="Times New Roman" w:cs="Times New Roman"/>
        </w:rPr>
        <w:t xml:space="preserve">) </w:t>
      </w:r>
      <w:r w:rsidRPr="006F3E21">
        <w:rPr>
          <w:rFonts w:ascii="Times New Roman" w:hAnsi="Times New Roman" w:cs="Times New Roman"/>
        </w:rPr>
        <w:t xml:space="preserve">and total organic carbon (TOC) measurements can provide </w:t>
      </w:r>
      <w:r w:rsidR="00B31687" w:rsidRPr="006F3E21">
        <w:rPr>
          <w:rFonts w:ascii="Times New Roman" w:hAnsi="Times New Roman" w:cs="Times New Roman"/>
        </w:rPr>
        <w:t>screening d</w:t>
      </w:r>
      <w:r w:rsidRPr="006F3E21">
        <w:rPr>
          <w:rFonts w:ascii="Times New Roman" w:hAnsi="Times New Roman" w:cs="Times New Roman"/>
        </w:rPr>
        <w:t xml:space="preserve">ata </w:t>
      </w:r>
      <w:r w:rsidR="008003B5" w:rsidRPr="006F3E21">
        <w:rPr>
          <w:rFonts w:ascii="Times New Roman" w:hAnsi="Times New Roman" w:cs="Times New Roman"/>
        </w:rPr>
        <w:t xml:space="preserve">related to </w:t>
      </w:r>
      <w:r w:rsidRPr="006F3E21">
        <w:rPr>
          <w:rFonts w:ascii="Times New Roman" w:hAnsi="Times New Roman" w:cs="Times New Roman"/>
        </w:rPr>
        <w:t xml:space="preserve">thermal maturity and generation potential of a rock (Peters, 1986). In this study, </w:t>
      </w:r>
      <w:r w:rsidR="007E41B7" w:rsidRPr="006F3E21">
        <w:rPr>
          <w:rFonts w:ascii="Times New Roman" w:hAnsi="Times New Roman" w:cs="Times New Roman"/>
        </w:rPr>
        <w:t xml:space="preserve">one gram </w:t>
      </w:r>
      <w:r w:rsidR="008003B5" w:rsidRPr="006F3E21">
        <w:rPr>
          <w:rFonts w:ascii="Times New Roman" w:hAnsi="Times New Roman" w:cs="Times New Roman"/>
        </w:rPr>
        <w:t xml:space="preserve">of </w:t>
      </w:r>
      <w:r w:rsidR="007E41B7" w:rsidRPr="006F3E21">
        <w:rPr>
          <w:rFonts w:ascii="Times New Roman" w:hAnsi="Times New Roman" w:cs="Times New Roman"/>
        </w:rPr>
        <w:t xml:space="preserve">each of the five core samples was sent to the GeoMark </w:t>
      </w:r>
      <w:proofErr w:type="spellStart"/>
      <w:r w:rsidR="007E41B7" w:rsidRPr="006F3E21">
        <w:rPr>
          <w:rFonts w:ascii="Times New Roman" w:hAnsi="Times New Roman" w:cs="Times New Roman"/>
        </w:rPr>
        <w:t>Research</w:t>
      </w:r>
      <w:r w:rsidR="007E41B7" w:rsidRPr="006F3E21">
        <w:rPr>
          <w:rFonts w:ascii="Times New Roman" w:hAnsi="Times New Roman" w:cs="Times New Roman"/>
          <w:vertAlign w:val="superscript"/>
        </w:rPr>
        <w:t>TM</w:t>
      </w:r>
      <w:proofErr w:type="spellEnd"/>
      <w:r w:rsidR="007E41B7" w:rsidRPr="006F3E21">
        <w:rPr>
          <w:rFonts w:ascii="Times New Roman" w:hAnsi="Times New Roman" w:cs="Times New Roman"/>
        </w:rPr>
        <w:t xml:space="preserve"> facility in Houston, TX for </w:t>
      </w:r>
      <w:r w:rsidRPr="006F3E21">
        <w:rPr>
          <w:rFonts w:ascii="Times New Roman" w:hAnsi="Times New Roman" w:cs="Times New Roman"/>
        </w:rPr>
        <w:t xml:space="preserve">Rock-Eval and </w:t>
      </w:r>
      <w:proofErr w:type="spellStart"/>
      <w:r w:rsidR="00AE1F8C" w:rsidRPr="006F3E21">
        <w:rPr>
          <w:rFonts w:ascii="Times New Roman" w:hAnsi="Times New Roman" w:cs="Times New Roman"/>
        </w:rPr>
        <w:t>LECO</w:t>
      </w:r>
      <w:proofErr w:type="spellEnd"/>
      <w:r w:rsidR="00AE1F8C" w:rsidRPr="006F3E21">
        <w:rPr>
          <w:rFonts w:ascii="Times New Roman" w:hAnsi="Times New Roman" w:cs="Times New Roman"/>
        </w:rPr>
        <w:t xml:space="preserve"> </w:t>
      </w:r>
      <w:r w:rsidRPr="006F3E21">
        <w:rPr>
          <w:rFonts w:ascii="Times New Roman" w:hAnsi="Times New Roman" w:cs="Times New Roman"/>
        </w:rPr>
        <w:t>TOC measurements</w:t>
      </w:r>
      <w:r w:rsidR="007E41B7" w:rsidRPr="006F3E21">
        <w:rPr>
          <w:rFonts w:ascii="Times New Roman" w:hAnsi="Times New Roman" w:cs="Times New Roman"/>
        </w:rPr>
        <w:t>.</w:t>
      </w:r>
      <w:r w:rsidRPr="006F3E21">
        <w:rPr>
          <w:rFonts w:ascii="Times New Roman" w:hAnsi="Times New Roman" w:cs="Times New Roman"/>
        </w:rPr>
        <w:t xml:space="preserve"> </w:t>
      </w:r>
      <w:proofErr w:type="spellStart"/>
      <w:r w:rsidR="00AE1F8C" w:rsidRPr="006F3E21">
        <w:rPr>
          <w:rFonts w:ascii="Times New Roman" w:hAnsi="Times New Roman" w:cs="Times New Roman"/>
        </w:rPr>
        <w:t>LECO</w:t>
      </w:r>
      <w:proofErr w:type="spellEnd"/>
      <w:r w:rsidR="00AE1F8C" w:rsidRPr="006F3E21">
        <w:rPr>
          <w:rFonts w:ascii="Times New Roman" w:hAnsi="Times New Roman" w:cs="Times New Roman"/>
        </w:rPr>
        <w:t xml:space="preserve"> </w:t>
      </w:r>
      <w:r w:rsidR="007E41B7" w:rsidRPr="006F3E21">
        <w:rPr>
          <w:rFonts w:ascii="Times New Roman" w:hAnsi="Times New Roman" w:cs="Times New Roman"/>
        </w:rPr>
        <w:t xml:space="preserve">TOC measurements are </w:t>
      </w:r>
      <w:r w:rsidRPr="006F3E21">
        <w:rPr>
          <w:rFonts w:ascii="Times New Roman" w:hAnsi="Times New Roman" w:cs="Times New Roman"/>
        </w:rPr>
        <w:t xml:space="preserve">done </w:t>
      </w:r>
      <w:r w:rsidRPr="006F3E21">
        <w:rPr>
          <w:rFonts w:ascii="Times New Roman" w:hAnsi="Times New Roman" w:cs="Times New Roman"/>
        </w:rPr>
        <w:lastRenderedPageBreak/>
        <w:t xml:space="preserve">by crushing the </w:t>
      </w:r>
      <w:r w:rsidR="007E41B7" w:rsidRPr="006F3E21">
        <w:rPr>
          <w:rFonts w:ascii="Times New Roman" w:hAnsi="Times New Roman" w:cs="Times New Roman"/>
        </w:rPr>
        <w:t>sample</w:t>
      </w:r>
      <w:r w:rsidRPr="006F3E21">
        <w:rPr>
          <w:rFonts w:ascii="Times New Roman" w:hAnsi="Times New Roman" w:cs="Times New Roman"/>
        </w:rPr>
        <w:t xml:space="preserve"> into a fine powder and dissolving it in HCl to remove any carbonate material and then </w:t>
      </w:r>
      <w:r w:rsidR="00B31687" w:rsidRPr="006F3E21">
        <w:rPr>
          <w:rFonts w:ascii="Times New Roman" w:hAnsi="Times New Roman" w:cs="Times New Roman"/>
        </w:rPr>
        <w:t xml:space="preserve">combusting </w:t>
      </w:r>
      <w:r w:rsidR="00EA6E45" w:rsidRPr="006F3E21">
        <w:rPr>
          <w:rFonts w:ascii="Times New Roman" w:hAnsi="Times New Roman" w:cs="Times New Roman"/>
        </w:rPr>
        <w:t xml:space="preserve">1mg of the crushed rock </w:t>
      </w:r>
      <w:r w:rsidR="00B31687" w:rsidRPr="006F3E21">
        <w:rPr>
          <w:rFonts w:ascii="Times New Roman" w:hAnsi="Times New Roman" w:cs="Times New Roman"/>
        </w:rPr>
        <w:t>in</w:t>
      </w:r>
      <w:r w:rsidRPr="006F3E21">
        <w:rPr>
          <w:rFonts w:ascii="Times New Roman" w:hAnsi="Times New Roman" w:cs="Times New Roman"/>
        </w:rPr>
        <w:t xml:space="preserve"> a </w:t>
      </w:r>
      <w:proofErr w:type="spellStart"/>
      <w:r w:rsidRPr="006F3E21">
        <w:rPr>
          <w:rFonts w:ascii="Times New Roman" w:hAnsi="Times New Roman" w:cs="Times New Roman"/>
        </w:rPr>
        <w:t>LECO</w:t>
      </w:r>
      <w:proofErr w:type="spellEnd"/>
      <w:r w:rsidRPr="006F3E21">
        <w:rPr>
          <w:rFonts w:ascii="Times New Roman" w:hAnsi="Times New Roman" w:cs="Times New Roman"/>
        </w:rPr>
        <w:t xml:space="preserve"> TOC analyzer at 1000ºC</w:t>
      </w:r>
      <w:r w:rsidR="007E41B7" w:rsidRPr="006F3E21">
        <w:rPr>
          <w:rFonts w:ascii="Times New Roman" w:hAnsi="Times New Roman" w:cs="Times New Roman"/>
        </w:rPr>
        <w:t xml:space="preserve"> to yield the weight percent (wt.%) of the total organic carbon in the sample. </w:t>
      </w:r>
      <w:r w:rsidRPr="006F3E21">
        <w:rPr>
          <w:rFonts w:ascii="Times New Roman" w:hAnsi="Times New Roman" w:cs="Times New Roman"/>
        </w:rPr>
        <w:t>The Rock-Eval pyrolysis measurement</w:t>
      </w:r>
      <w:r w:rsidR="007E41B7" w:rsidRPr="006F3E21">
        <w:rPr>
          <w:rFonts w:ascii="Times New Roman" w:hAnsi="Times New Roman" w:cs="Times New Roman"/>
        </w:rPr>
        <w:t>s</w:t>
      </w:r>
      <w:r w:rsidRPr="006F3E21">
        <w:rPr>
          <w:rFonts w:ascii="Times New Roman" w:hAnsi="Times New Roman" w:cs="Times New Roman"/>
        </w:rPr>
        <w:t xml:space="preserve"> </w:t>
      </w:r>
      <w:r w:rsidR="007E41B7" w:rsidRPr="006F3E21">
        <w:rPr>
          <w:rFonts w:ascii="Times New Roman" w:hAnsi="Times New Roman" w:cs="Times New Roman"/>
        </w:rPr>
        <w:t>were</w:t>
      </w:r>
      <w:r w:rsidRPr="006F3E21">
        <w:rPr>
          <w:rFonts w:ascii="Times New Roman" w:hAnsi="Times New Roman" w:cs="Times New Roman"/>
        </w:rPr>
        <w:t xml:space="preserve"> taken from the remaining sample</w:t>
      </w:r>
      <w:r w:rsidR="007E41B7" w:rsidRPr="006F3E21">
        <w:rPr>
          <w:rFonts w:ascii="Times New Roman" w:hAnsi="Times New Roman" w:cs="Times New Roman"/>
        </w:rPr>
        <w:t xml:space="preserve"> (~90mg)</w:t>
      </w:r>
      <w:r w:rsidR="00DB5140" w:rsidRPr="006F3E21">
        <w:rPr>
          <w:rFonts w:ascii="Times New Roman" w:hAnsi="Times New Roman" w:cs="Times New Roman"/>
        </w:rPr>
        <w:t>. T</w:t>
      </w:r>
      <w:r w:rsidR="007E41B7" w:rsidRPr="006F3E21">
        <w:rPr>
          <w:rFonts w:ascii="Times New Roman" w:hAnsi="Times New Roman" w:cs="Times New Roman"/>
        </w:rPr>
        <w:t xml:space="preserve">he </w:t>
      </w:r>
      <w:r w:rsidRPr="006F3E21">
        <w:rPr>
          <w:rFonts w:ascii="Times New Roman" w:hAnsi="Times New Roman" w:cs="Times New Roman"/>
        </w:rPr>
        <w:t xml:space="preserve">measurements </w:t>
      </w:r>
      <w:r w:rsidR="00DB5140" w:rsidRPr="006F3E21">
        <w:rPr>
          <w:rFonts w:ascii="Times New Roman" w:hAnsi="Times New Roman" w:cs="Times New Roman"/>
        </w:rPr>
        <w:t xml:space="preserve">obtained </w:t>
      </w:r>
      <w:r w:rsidRPr="006F3E21">
        <w:rPr>
          <w:rFonts w:ascii="Times New Roman" w:hAnsi="Times New Roman" w:cs="Times New Roman"/>
        </w:rPr>
        <w:t>from Rock-Eval</w:t>
      </w:r>
      <w:r w:rsidR="00DB5140" w:rsidRPr="006F3E21">
        <w:rPr>
          <w:rFonts w:ascii="Times New Roman" w:hAnsi="Times New Roman" w:cs="Times New Roman"/>
        </w:rPr>
        <w:t xml:space="preserve"> are</w:t>
      </w:r>
      <w:r w:rsidRPr="006F3E21">
        <w:rPr>
          <w:rFonts w:ascii="Times New Roman" w:hAnsi="Times New Roman" w:cs="Times New Roman"/>
        </w:rPr>
        <w:t xml:space="preserve"> S1 – produced hydrocarbons, S2 – potential hydrocarbons, and S3 – the amount </w:t>
      </w:r>
      <w:r w:rsidR="00E6158F" w:rsidRPr="006F3E21">
        <w:rPr>
          <w:rFonts w:ascii="Times New Roman" w:hAnsi="Times New Roman" w:cs="Times New Roman"/>
        </w:rPr>
        <w:t xml:space="preserve">(in mg) </w:t>
      </w:r>
      <w:r w:rsidRPr="006F3E21">
        <w:rPr>
          <w:rFonts w:ascii="Times New Roman" w:hAnsi="Times New Roman" w:cs="Times New Roman"/>
        </w:rPr>
        <w:t xml:space="preserve">of </w:t>
      </w:r>
      <w:r w:rsidR="008003B5" w:rsidRPr="006F3E21">
        <w:rPr>
          <w:rFonts w:ascii="Times New Roman" w:hAnsi="Times New Roman" w:cs="Times New Roman"/>
        </w:rPr>
        <w:t>carbon dioxide</w:t>
      </w:r>
      <w:r w:rsidRPr="006F3E21">
        <w:rPr>
          <w:rFonts w:ascii="Times New Roman" w:hAnsi="Times New Roman" w:cs="Times New Roman"/>
        </w:rPr>
        <w:t xml:space="preserve"> (CO</w:t>
      </w:r>
      <w:r w:rsidRPr="006F3E21">
        <w:rPr>
          <w:rFonts w:ascii="Times New Roman" w:hAnsi="Times New Roman" w:cs="Times New Roman"/>
          <w:vertAlign w:val="subscript"/>
        </w:rPr>
        <w:t>2</w:t>
      </w:r>
      <w:r w:rsidRPr="006F3E21">
        <w:rPr>
          <w:rFonts w:ascii="Times New Roman" w:hAnsi="Times New Roman" w:cs="Times New Roman"/>
        </w:rPr>
        <w:t xml:space="preserve">) </w:t>
      </w:r>
      <w:r w:rsidR="00E6158F" w:rsidRPr="006F3E21">
        <w:rPr>
          <w:rFonts w:ascii="Times New Roman" w:hAnsi="Times New Roman" w:cs="Times New Roman"/>
        </w:rPr>
        <w:t>produced from kerogen due to thermal cracking simulated in the progra</w:t>
      </w:r>
      <w:r w:rsidR="002961F0" w:rsidRPr="006F3E21">
        <w:rPr>
          <w:rFonts w:ascii="Times New Roman" w:hAnsi="Times New Roman" w:cs="Times New Roman"/>
        </w:rPr>
        <w:t>m</w:t>
      </w:r>
      <w:r w:rsidR="00E6158F" w:rsidRPr="006F3E21">
        <w:rPr>
          <w:rFonts w:ascii="Times New Roman" w:hAnsi="Times New Roman" w:cs="Times New Roman"/>
        </w:rPr>
        <w:t xml:space="preserve">med pyrolysis, up to 390 ºC </w:t>
      </w:r>
      <w:r w:rsidRPr="006F3E21">
        <w:rPr>
          <w:rFonts w:ascii="Times New Roman" w:hAnsi="Times New Roman" w:cs="Times New Roman"/>
        </w:rPr>
        <w:t xml:space="preserve">(Peters, 1986; </w:t>
      </w:r>
      <w:r w:rsidR="00E6158F" w:rsidRPr="006F3E21">
        <w:rPr>
          <w:rFonts w:ascii="Times New Roman" w:hAnsi="Times New Roman" w:cs="Times New Roman"/>
        </w:rPr>
        <w:t xml:space="preserve">Connock, 2015; </w:t>
      </w:r>
      <w:r w:rsidRPr="006F3E21">
        <w:rPr>
          <w:rFonts w:ascii="Times New Roman" w:hAnsi="Times New Roman" w:cs="Times New Roman"/>
        </w:rPr>
        <w:t>Pearson, 2016). Other measurements that can be calculated include vitrinite reflectance</w:t>
      </w:r>
      <w:r w:rsidR="007A5A9C" w:rsidRPr="006F3E21">
        <w:rPr>
          <w:rFonts w:ascii="Times New Roman" w:hAnsi="Times New Roman" w:cs="Times New Roman"/>
        </w:rPr>
        <w:t xml:space="preserve"> from the </w:t>
      </w:r>
      <w:proofErr w:type="spellStart"/>
      <w:proofErr w:type="gramStart"/>
      <w:r w:rsidR="00D43820" w:rsidRPr="006F3E21">
        <w:rPr>
          <w:rFonts w:ascii="Times New Roman" w:hAnsi="Times New Roman" w:cs="Times New Roman"/>
        </w:rPr>
        <w:t>T</w:t>
      </w:r>
      <w:r w:rsidR="00D43820" w:rsidRPr="006F3E21">
        <w:rPr>
          <w:rFonts w:ascii="Times New Roman" w:hAnsi="Times New Roman" w:cs="Times New Roman"/>
          <w:vertAlign w:val="subscript"/>
        </w:rPr>
        <w:t>max</w:t>
      </w:r>
      <w:proofErr w:type="spellEnd"/>
      <w:r w:rsidR="00D43820" w:rsidRPr="006F3E21">
        <w:rPr>
          <w:rFonts w:ascii="Times New Roman" w:hAnsi="Times New Roman" w:cs="Times New Roman"/>
        </w:rPr>
        <w:t xml:space="preserve"> </w:t>
      </w:r>
      <w:r w:rsidRPr="006F3E21">
        <w:rPr>
          <w:rFonts w:ascii="Times New Roman" w:hAnsi="Times New Roman" w:cs="Times New Roman"/>
        </w:rPr>
        <w:t xml:space="preserve"> (</w:t>
      </w:r>
      <w:proofErr w:type="spellStart"/>
      <w:proofErr w:type="gramEnd"/>
      <w:r w:rsidR="00B65B39" w:rsidRPr="006F3E21">
        <w:rPr>
          <w:rFonts w:ascii="Times New Roman" w:hAnsi="Times New Roman" w:cs="Times New Roman"/>
        </w:rPr>
        <w:t>T</w:t>
      </w:r>
      <w:r w:rsidR="00B65B39" w:rsidRPr="006F3E21">
        <w:rPr>
          <w:rFonts w:ascii="Times New Roman" w:hAnsi="Times New Roman" w:cs="Times New Roman"/>
          <w:vertAlign w:val="subscript"/>
        </w:rPr>
        <w:t>max</w:t>
      </w:r>
      <w:proofErr w:type="spellEnd"/>
      <w:r w:rsidR="00B65B39" w:rsidRPr="006F3E21">
        <w:rPr>
          <w:rFonts w:ascii="Times New Roman" w:hAnsi="Times New Roman" w:cs="Times New Roman"/>
        </w:rPr>
        <w:t xml:space="preserve"> </w:t>
      </w:r>
      <w:r w:rsidRPr="006F3E21">
        <w:rPr>
          <w:rFonts w:ascii="Times New Roman" w:hAnsi="Times New Roman" w:cs="Times New Roman"/>
        </w:rPr>
        <w:t>%</w:t>
      </w:r>
      <w:proofErr w:type="spellStart"/>
      <w:r w:rsidRPr="006F3E21">
        <w:rPr>
          <w:rFonts w:ascii="Times New Roman" w:hAnsi="Times New Roman" w:cs="Times New Roman"/>
        </w:rPr>
        <w:t>R</w:t>
      </w:r>
      <w:r w:rsidR="00E10A88" w:rsidRPr="006F3E21">
        <w:rPr>
          <w:rFonts w:ascii="Times New Roman" w:hAnsi="Times New Roman" w:cs="Times New Roman"/>
        </w:rPr>
        <w:t>c</w:t>
      </w:r>
      <w:proofErr w:type="spellEnd"/>
      <w:r w:rsidRPr="006F3E21">
        <w:rPr>
          <w:rFonts w:ascii="Times New Roman" w:hAnsi="Times New Roman" w:cs="Times New Roman"/>
        </w:rPr>
        <w:t>), the hydrogen and oxygen index (S2*100</w:t>
      </w:r>
      <w:r w:rsidR="001A5BE6" w:rsidRPr="001A5BE6">
        <w:rPr>
          <w:rFonts w:ascii="Times New Roman" w:hAnsi="Times New Roman" w:cs="Times New Roman"/>
          <w:b/>
          <w:i/>
          <w:sz w:val="28"/>
        </w:rPr>
        <w:t>/</w:t>
      </w:r>
      <w:r w:rsidRPr="006F3E21">
        <w:rPr>
          <w:rFonts w:ascii="Times New Roman" w:hAnsi="Times New Roman" w:cs="Times New Roman"/>
        </w:rPr>
        <w:t>TOC and S3*100</w:t>
      </w:r>
      <w:r w:rsidR="001A5BE6" w:rsidRPr="001A5BE6">
        <w:rPr>
          <w:rFonts w:ascii="Times New Roman" w:hAnsi="Times New Roman" w:cs="Times New Roman"/>
          <w:b/>
          <w:i/>
          <w:sz w:val="28"/>
        </w:rPr>
        <w:t>/</w:t>
      </w:r>
      <w:r w:rsidRPr="006F3E21">
        <w:rPr>
          <w:rFonts w:ascii="Times New Roman" w:hAnsi="Times New Roman" w:cs="Times New Roman"/>
        </w:rPr>
        <w:t>TOC), and production index (S1</w:t>
      </w:r>
      <w:r w:rsidR="001A5BE6" w:rsidRPr="001A5BE6">
        <w:rPr>
          <w:rFonts w:ascii="Times New Roman" w:hAnsi="Times New Roman" w:cs="Times New Roman"/>
          <w:b/>
          <w:i/>
          <w:sz w:val="28"/>
        </w:rPr>
        <w:t>/</w:t>
      </w:r>
      <w:r w:rsidRPr="006F3E21">
        <w:rPr>
          <w:rFonts w:ascii="Times New Roman" w:hAnsi="Times New Roman" w:cs="Times New Roman"/>
        </w:rPr>
        <w:t>[S1+S2]</w:t>
      </w:r>
      <w:r w:rsidR="007A5A9C" w:rsidRPr="006F3E21">
        <w:rPr>
          <w:rFonts w:ascii="Times New Roman" w:hAnsi="Times New Roman" w:cs="Times New Roman"/>
        </w:rPr>
        <w:t xml:space="preserve">; </w:t>
      </w:r>
      <w:r w:rsidRPr="006F3E21">
        <w:rPr>
          <w:rFonts w:ascii="Times New Roman" w:hAnsi="Times New Roman" w:cs="Times New Roman"/>
        </w:rPr>
        <w:t xml:space="preserve">Jones, 2017). </w:t>
      </w:r>
    </w:p>
    <w:p w14:paraId="56C8DF35" w14:textId="48524272" w:rsidR="00ED7376" w:rsidRPr="006F3E21" w:rsidRDefault="00ED7376" w:rsidP="00255DC3">
      <w:pPr>
        <w:pStyle w:val="Default"/>
        <w:spacing w:line="480" w:lineRule="auto"/>
        <w:jc w:val="center"/>
        <w:rPr>
          <w:rFonts w:ascii="Times New Roman" w:hAnsi="Times New Roman" w:cs="Times New Roman"/>
        </w:rPr>
      </w:pPr>
      <w:r w:rsidRPr="006F3E21">
        <w:rPr>
          <w:rFonts w:ascii="Times New Roman" w:hAnsi="Times New Roman" w:cs="Times New Roman"/>
          <w:noProof/>
        </w:rPr>
        <w:drawing>
          <wp:inline distT="0" distB="0" distL="0" distR="0" wp14:anchorId="4837A334" wp14:editId="095A72F6">
            <wp:extent cx="3920221" cy="2669241"/>
            <wp:effectExtent l="0" t="0" r="4445"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58207" cy="2695105"/>
                    </a:xfrm>
                    <a:prstGeom prst="rect">
                      <a:avLst/>
                    </a:prstGeom>
                    <a:noFill/>
                    <a:ln>
                      <a:noFill/>
                    </a:ln>
                  </pic:spPr>
                </pic:pic>
              </a:graphicData>
            </a:graphic>
          </wp:inline>
        </w:drawing>
      </w:r>
    </w:p>
    <w:p w14:paraId="055EB202" w14:textId="02989823" w:rsidR="007A5A9C" w:rsidRPr="006F3E21" w:rsidRDefault="00ED7376" w:rsidP="00255DC3">
      <w:pPr>
        <w:pStyle w:val="NormalWeb"/>
        <w:spacing w:before="0" w:beforeAutospacing="0" w:after="0" w:afterAutospacing="0" w:line="480" w:lineRule="auto"/>
        <w:jc w:val="both"/>
      </w:pPr>
      <w:r w:rsidRPr="006F3E21">
        <w:rPr>
          <w:b/>
          <w:bCs/>
        </w:rPr>
        <w:t xml:space="preserve">Figure </w:t>
      </w:r>
      <w:r w:rsidR="00014E14" w:rsidRPr="006F3E21">
        <w:rPr>
          <w:b/>
          <w:bCs/>
        </w:rPr>
        <w:t>2</w:t>
      </w:r>
      <w:r w:rsidR="00C56EDC" w:rsidRPr="006F3E21">
        <w:rPr>
          <w:b/>
          <w:bCs/>
        </w:rPr>
        <w:t>5</w:t>
      </w:r>
      <w:r w:rsidR="00632A0B" w:rsidRPr="006F3E21">
        <w:t>.</w:t>
      </w:r>
      <w:r w:rsidRPr="006F3E21">
        <w:t xml:space="preserve"> </w:t>
      </w:r>
      <w:r w:rsidR="008003B5" w:rsidRPr="006F3E21">
        <w:t>Chromatogram from</w:t>
      </w:r>
      <w:r w:rsidRPr="006F3E21">
        <w:t xml:space="preserve"> Rock-Eval pyrolysis</w:t>
      </w:r>
      <w:r w:rsidR="0047565B" w:rsidRPr="006F3E21">
        <w:t xml:space="preserve"> (</w:t>
      </w:r>
      <w:r w:rsidRPr="006F3E21">
        <w:t xml:space="preserve">Peters and </w:t>
      </w:r>
      <w:proofErr w:type="spellStart"/>
      <w:r w:rsidRPr="006F3E21">
        <w:t>Cassa</w:t>
      </w:r>
      <w:proofErr w:type="spellEnd"/>
      <w:r w:rsidRPr="006F3E21">
        <w:t>, 1994</w:t>
      </w:r>
      <w:r w:rsidR="00F04D62" w:rsidRPr="006F3E21">
        <w:t>)</w:t>
      </w:r>
      <w:r w:rsidRPr="006F3E21">
        <w:t>.</w:t>
      </w:r>
    </w:p>
    <w:p w14:paraId="667FB1A8" w14:textId="77777777" w:rsidR="002961F0" w:rsidRPr="006F3E21" w:rsidRDefault="002961F0" w:rsidP="00255DC3">
      <w:pPr>
        <w:pStyle w:val="NormalWeb"/>
        <w:spacing w:before="0" w:beforeAutospacing="0" w:after="0" w:afterAutospacing="0" w:line="480" w:lineRule="auto"/>
        <w:jc w:val="both"/>
        <w:rPr>
          <w:b/>
          <w:bCs/>
          <w:i/>
          <w:iCs/>
          <w:color w:val="000000"/>
        </w:rPr>
      </w:pPr>
    </w:p>
    <w:p w14:paraId="1BA6F8E4" w14:textId="7603A85B" w:rsidR="00ED7376" w:rsidRPr="006F3E21" w:rsidRDefault="00ED7376" w:rsidP="00255DC3">
      <w:pPr>
        <w:pStyle w:val="NormalWeb"/>
        <w:spacing w:before="0" w:beforeAutospacing="0" w:after="0" w:afterAutospacing="0" w:line="480" w:lineRule="auto"/>
        <w:jc w:val="both"/>
        <w:rPr>
          <w:b/>
          <w:bCs/>
          <w:i/>
          <w:iCs/>
          <w:color w:val="000000"/>
        </w:rPr>
      </w:pPr>
      <w:r w:rsidRPr="006F3E21">
        <w:rPr>
          <w:b/>
          <w:bCs/>
          <w:i/>
          <w:iCs/>
          <w:color w:val="000000"/>
        </w:rPr>
        <w:t>Source Rock Extraction</w:t>
      </w:r>
    </w:p>
    <w:p w14:paraId="6FA707FC" w14:textId="2680EBF2" w:rsidR="00ED7376" w:rsidRPr="006F3E21" w:rsidRDefault="00ED7376"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The</w:t>
      </w:r>
      <w:r w:rsidR="002961F0" w:rsidRPr="006F3E21">
        <w:rPr>
          <w:rFonts w:ascii="Times New Roman" w:hAnsi="Times New Roman" w:cs="Times New Roman"/>
        </w:rPr>
        <w:t xml:space="preserve"> five</w:t>
      </w:r>
      <w:r w:rsidRPr="006F3E21">
        <w:rPr>
          <w:rFonts w:ascii="Times New Roman" w:hAnsi="Times New Roman" w:cs="Times New Roman"/>
        </w:rPr>
        <w:t xml:space="preserve"> source rock samples were crushed into </w:t>
      </w:r>
      <w:r w:rsidR="008003B5" w:rsidRPr="006F3E21">
        <w:rPr>
          <w:rFonts w:ascii="Times New Roman" w:hAnsi="Times New Roman" w:cs="Times New Roman"/>
        </w:rPr>
        <w:t xml:space="preserve">a </w:t>
      </w:r>
      <w:r w:rsidRPr="006F3E21">
        <w:rPr>
          <w:rFonts w:ascii="Times New Roman" w:hAnsi="Times New Roman" w:cs="Times New Roman"/>
        </w:rPr>
        <w:t>fine powder</w:t>
      </w:r>
      <w:r w:rsidR="008003B5" w:rsidRPr="006F3E21">
        <w:rPr>
          <w:rFonts w:ascii="Times New Roman" w:hAnsi="Times New Roman" w:cs="Times New Roman"/>
        </w:rPr>
        <w:t xml:space="preserve"> (~50g)</w:t>
      </w:r>
      <w:r w:rsidRPr="006F3E21">
        <w:rPr>
          <w:rFonts w:ascii="Times New Roman" w:hAnsi="Times New Roman" w:cs="Times New Roman"/>
        </w:rPr>
        <w:t xml:space="preserve"> and then </w:t>
      </w:r>
      <w:r w:rsidR="00B31687" w:rsidRPr="006F3E21">
        <w:rPr>
          <w:rFonts w:ascii="Times New Roman" w:hAnsi="Times New Roman" w:cs="Times New Roman"/>
        </w:rPr>
        <w:t>extracted using a so</w:t>
      </w:r>
      <w:r w:rsidR="004C4ADB" w:rsidRPr="006F3E21">
        <w:rPr>
          <w:rFonts w:ascii="Times New Roman" w:hAnsi="Times New Roman" w:cs="Times New Roman"/>
        </w:rPr>
        <w:t xml:space="preserve">xhlet extraction system to obtain </w:t>
      </w:r>
      <w:r w:rsidRPr="006F3E21">
        <w:rPr>
          <w:rFonts w:ascii="Times New Roman" w:hAnsi="Times New Roman" w:cs="Times New Roman"/>
        </w:rPr>
        <w:t>the extractable organic matter (EOM)</w:t>
      </w:r>
      <w:r w:rsidR="004C4ADB" w:rsidRPr="006F3E21">
        <w:rPr>
          <w:rFonts w:ascii="Times New Roman" w:hAnsi="Times New Roman" w:cs="Times New Roman"/>
        </w:rPr>
        <w:t>.</w:t>
      </w:r>
      <w:r w:rsidRPr="006F3E21">
        <w:rPr>
          <w:rFonts w:ascii="Times New Roman" w:hAnsi="Times New Roman" w:cs="Times New Roman"/>
        </w:rPr>
        <w:t xml:space="preserve"> The soxhlet</w:t>
      </w:r>
      <w:r w:rsidR="004C4ADB" w:rsidRPr="006F3E21">
        <w:rPr>
          <w:rFonts w:ascii="Times New Roman" w:hAnsi="Times New Roman" w:cs="Times New Roman"/>
        </w:rPr>
        <w:t xml:space="preserve"> </w:t>
      </w:r>
      <w:r w:rsidR="004C4ADB" w:rsidRPr="006F3E21">
        <w:rPr>
          <w:rFonts w:ascii="Times New Roman" w:hAnsi="Times New Roman" w:cs="Times New Roman"/>
        </w:rPr>
        <w:lastRenderedPageBreak/>
        <w:t>system, including the thimble and glass wool</w:t>
      </w:r>
      <w:r w:rsidR="008003B5" w:rsidRPr="006F3E21">
        <w:rPr>
          <w:rFonts w:ascii="Times New Roman" w:hAnsi="Times New Roman" w:cs="Times New Roman"/>
        </w:rPr>
        <w:t>,</w:t>
      </w:r>
      <w:r w:rsidR="004C4ADB" w:rsidRPr="006F3E21">
        <w:rPr>
          <w:rFonts w:ascii="Times New Roman" w:hAnsi="Times New Roman" w:cs="Times New Roman"/>
        </w:rPr>
        <w:t xml:space="preserve"> was </w:t>
      </w:r>
      <w:r w:rsidR="002961F0" w:rsidRPr="006F3E21">
        <w:rPr>
          <w:rFonts w:ascii="Times New Roman" w:hAnsi="Times New Roman" w:cs="Times New Roman"/>
        </w:rPr>
        <w:t>cleaned</w:t>
      </w:r>
      <w:r w:rsidR="004C4ADB" w:rsidRPr="006F3E21">
        <w:rPr>
          <w:rFonts w:ascii="Times New Roman" w:hAnsi="Times New Roman" w:cs="Times New Roman"/>
        </w:rPr>
        <w:t xml:space="preserve"> u</w:t>
      </w:r>
      <w:r w:rsidRPr="006F3E21">
        <w:rPr>
          <w:rFonts w:ascii="Times New Roman" w:hAnsi="Times New Roman" w:cs="Times New Roman"/>
        </w:rPr>
        <w:t xml:space="preserve">sing </w:t>
      </w:r>
      <w:r w:rsidR="00E6481E" w:rsidRPr="006F3E21">
        <w:rPr>
          <w:rFonts w:ascii="Times New Roman" w:hAnsi="Times New Roman" w:cs="Times New Roman"/>
        </w:rPr>
        <w:t>1</w:t>
      </w:r>
      <w:r w:rsidR="004C4ADB" w:rsidRPr="006F3E21">
        <w:rPr>
          <w:rFonts w:ascii="Times New Roman" w:hAnsi="Times New Roman" w:cs="Times New Roman"/>
        </w:rPr>
        <w:t>:</w:t>
      </w:r>
      <w:r w:rsidRPr="006F3E21">
        <w:rPr>
          <w:rFonts w:ascii="Times New Roman" w:hAnsi="Times New Roman" w:cs="Times New Roman"/>
        </w:rPr>
        <w:t xml:space="preserve">1 </w:t>
      </w:r>
      <w:proofErr w:type="gramStart"/>
      <w:r w:rsidR="005747E8" w:rsidRPr="006F3E21">
        <w:rPr>
          <w:rFonts w:ascii="Times New Roman" w:hAnsi="Times New Roman" w:cs="Times New Roman"/>
        </w:rPr>
        <w:t>dichloromethane(</w:t>
      </w:r>
      <w:proofErr w:type="gramEnd"/>
      <w:r w:rsidR="005747E8" w:rsidRPr="006F3E21">
        <w:rPr>
          <w:rFonts w:ascii="Times New Roman" w:hAnsi="Times New Roman" w:cs="Times New Roman"/>
        </w:rPr>
        <w:t>DCM)</w:t>
      </w:r>
      <w:r w:rsidRPr="006F3E21">
        <w:rPr>
          <w:rFonts w:ascii="Times New Roman" w:hAnsi="Times New Roman" w:cs="Times New Roman"/>
        </w:rPr>
        <w:t>:</w:t>
      </w:r>
      <w:r w:rsidR="00E10A88" w:rsidRPr="006F3E21">
        <w:rPr>
          <w:rFonts w:ascii="Times New Roman" w:hAnsi="Times New Roman" w:cs="Times New Roman"/>
        </w:rPr>
        <w:t>m</w:t>
      </w:r>
      <w:r w:rsidRPr="006F3E21">
        <w:rPr>
          <w:rFonts w:ascii="Times New Roman" w:hAnsi="Times New Roman" w:cs="Times New Roman"/>
        </w:rPr>
        <w:t>ethanol solution</w:t>
      </w:r>
      <w:r w:rsidR="00E6481E" w:rsidRPr="006F3E21">
        <w:rPr>
          <w:rFonts w:ascii="Times New Roman" w:hAnsi="Times New Roman" w:cs="Times New Roman"/>
        </w:rPr>
        <w:t xml:space="preserve"> (350ml)</w:t>
      </w:r>
      <w:r w:rsidR="004C4ADB" w:rsidRPr="006F3E21">
        <w:rPr>
          <w:rFonts w:ascii="Times New Roman" w:hAnsi="Times New Roman" w:cs="Times New Roman"/>
        </w:rPr>
        <w:t xml:space="preserve">. After </w:t>
      </w:r>
      <w:r w:rsidR="002961F0" w:rsidRPr="006F3E21">
        <w:rPr>
          <w:rFonts w:ascii="Times New Roman" w:hAnsi="Times New Roman" w:cs="Times New Roman"/>
        </w:rPr>
        <w:t>cleaning</w:t>
      </w:r>
      <w:r w:rsidR="004C4ADB" w:rsidRPr="006F3E21">
        <w:rPr>
          <w:rFonts w:ascii="Times New Roman" w:hAnsi="Times New Roman" w:cs="Times New Roman"/>
        </w:rPr>
        <w:t xml:space="preserve">, the powdered rock was added to the thimble and the </w:t>
      </w:r>
      <w:r w:rsidRPr="006F3E21">
        <w:rPr>
          <w:rFonts w:ascii="Times New Roman" w:hAnsi="Times New Roman" w:cs="Times New Roman"/>
        </w:rPr>
        <w:t xml:space="preserve">glass wool </w:t>
      </w:r>
      <w:r w:rsidR="007A5A9C" w:rsidRPr="006F3E21">
        <w:rPr>
          <w:rFonts w:ascii="Times New Roman" w:hAnsi="Times New Roman" w:cs="Times New Roman"/>
        </w:rPr>
        <w:t xml:space="preserve">was </w:t>
      </w:r>
      <w:r w:rsidRPr="006F3E21">
        <w:rPr>
          <w:rFonts w:ascii="Times New Roman" w:hAnsi="Times New Roman" w:cs="Times New Roman"/>
        </w:rPr>
        <w:t xml:space="preserve">packed on top. The solvent </w:t>
      </w:r>
      <w:r w:rsidR="004C4ADB" w:rsidRPr="006F3E21">
        <w:rPr>
          <w:rFonts w:ascii="Times New Roman" w:hAnsi="Times New Roman" w:cs="Times New Roman"/>
        </w:rPr>
        <w:t xml:space="preserve">was </w:t>
      </w:r>
      <w:r w:rsidR="007A5A9C" w:rsidRPr="006F3E21">
        <w:rPr>
          <w:rFonts w:ascii="Times New Roman" w:hAnsi="Times New Roman" w:cs="Times New Roman"/>
        </w:rPr>
        <w:t xml:space="preserve">replaced with a fresh 1:1 </w:t>
      </w:r>
      <w:proofErr w:type="spellStart"/>
      <w:proofErr w:type="gramStart"/>
      <w:r w:rsidR="007A5A9C" w:rsidRPr="006F3E21">
        <w:rPr>
          <w:rFonts w:ascii="Times New Roman" w:hAnsi="Times New Roman" w:cs="Times New Roman"/>
        </w:rPr>
        <w:t>DCM:methanol</w:t>
      </w:r>
      <w:proofErr w:type="spellEnd"/>
      <w:proofErr w:type="gramEnd"/>
      <w:r w:rsidR="007A5A9C" w:rsidRPr="006F3E21">
        <w:rPr>
          <w:rFonts w:ascii="Times New Roman" w:hAnsi="Times New Roman" w:cs="Times New Roman"/>
        </w:rPr>
        <w:t xml:space="preserve"> solution (350ml)</w:t>
      </w:r>
      <w:r w:rsidR="004C4ADB" w:rsidRPr="006F3E21">
        <w:rPr>
          <w:rFonts w:ascii="Times New Roman" w:hAnsi="Times New Roman" w:cs="Times New Roman"/>
        </w:rPr>
        <w:t>,</w:t>
      </w:r>
      <w:r w:rsidRPr="006F3E21">
        <w:rPr>
          <w:rFonts w:ascii="Times New Roman" w:hAnsi="Times New Roman" w:cs="Times New Roman"/>
        </w:rPr>
        <w:t xml:space="preserve"> and </w:t>
      </w:r>
      <w:r w:rsidR="004C4ADB" w:rsidRPr="006F3E21">
        <w:rPr>
          <w:rFonts w:ascii="Times New Roman" w:hAnsi="Times New Roman" w:cs="Times New Roman"/>
        </w:rPr>
        <w:t xml:space="preserve">the extraction process was </w:t>
      </w:r>
      <w:r w:rsidRPr="006F3E21">
        <w:rPr>
          <w:rFonts w:ascii="Times New Roman" w:hAnsi="Times New Roman" w:cs="Times New Roman"/>
        </w:rPr>
        <w:t xml:space="preserve">run for 24 hours to extract the organic matter. The solvent in the </w:t>
      </w:r>
      <w:r w:rsidR="007A5A9C" w:rsidRPr="006F3E21">
        <w:rPr>
          <w:rFonts w:ascii="Times New Roman" w:hAnsi="Times New Roman" w:cs="Times New Roman"/>
        </w:rPr>
        <w:t xml:space="preserve">500ml </w:t>
      </w:r>
      <w:r w:rsidRPr="006F3E21">
        <w:rPr>
          <w:rFonts w:ascii="Times New Roman" w:hAnsi="Times New Roman" w:cs="Times New Roman"/>
        </w:rPr>
        <w:t xml:space="preserve">round bottom flask </w:t>
      </w:r>
      <w:r w:rsidR="004C4ADB" w:rsidRPr="006F3E21">
        <w:rPr>
          <w:rFonts w:ascii="Times New Roman" w:hAnsi="Times New Roman" w:cs="Times New Roman"/>
        </w:rPr>
        <w:t xml:space="preserve">was </w:t>
      </w:r>
      <w:r w:rsidR="00DB5140" w:rsidRPr="006F3E21">
        <w:rPr>
          <w:rFonts w:ascii="Times New Roman" w:hAnsi="Times New Roman" w:cs="Times New Roman"/>
        </w:rPr>
        <w:t>removed</w:t>
      </w:r>
      <w:r w:rsidR="004C4ADB" w:rsidRPr="006F3E21">
        <w:rPr>
          <w:rFonts w:ascii="Times New Roman" w:hAnsi="Times New Roman" w:cs="Times New Roman"/>
        </w:rPr>
        <w:t xml:space="preserve"> using a </w:t>
      </w:r>
      <w:r w:rsidR="00F5694D" w:rsidRPr="006F3E21">
        <w:rPr>
          <w:rFonts w:ascii="Times New Roman" w:hAnsi="Times New Roman" w:cs="Times New Roman"/>
        </w:rPr>
        <w:t>r</w:t>
      </w:r>
      <w:r w:rsidR="004C4ADB" w:rsidRPr="006F3E21">
        <w:rPr>
          <w:rFonts w:ascii="Times New Roman" w:hAnsi="Times New Roman" w:cs="Times New Roman"/>
        </w:rPr>
        <w:t xml:space="preserve">otary evaporator and the EOM </w:t>
      </w:r>
      <w:r w:rsidR="007A5A9C" w:rsidRPr="006F3E21">
        <w:rPr>
          <w:rFonts w:ascii="Times New Roman" w:hAnsi="Times New Roman" w:cs="Times New Roman"/>
        </w:rPr>
        <w:t xml:space="preserve">from the soxhlet extraction </w:t>
      </w:r>
      <w:r w:rsidR="004C4ADB" w:rsidRPr="006F3E21">
        <w:rPr>
          <w:rFonts w:ascii="Times New Roman" w:hAnsi="Times New Roman" w:cs="Times New Roman"/>
        </w:rPr>
        <w:t>is transferred to a weighe</w:t>
      </w:r>
      <w:r w:rsidRPr="006F3E21">
        <w:rPr>
          <w:rFonts w:ascii="Times New Roman" w:hAnsi="Times New Roman" w:cs="Times New Roman"/>
        </w:rPr>
        <w:t>d</w:t>
      </w:r>
      <w:r w:rsidR="00E6481E" w:rsidRPr="006F3E21">
        <w:rPr>
          <w:rFonts w:ascii="Times New Roman" w:hAnsi="Times New Roman" w:cs="Times New Roman"/>
        </w:rPr>
        <w:t xml:space="preserve"> 4ml </w:t>
      </w:r>
      <w:r w:rsidRPr="006F3E21">
        <w:rPr>
          <w:rFonts w:ascii="Times New Roman" w:hAnsi="Times New Roman" w:cs="Times New Roman"/>
        </w:rPr>
        <w:t>vial</w:t>
      </w:r>
      <w:r w:rsidR="007A5A9C" w:rsidRPr="006F3E21">
        <w:rPr>
          <w:rFonts w:ascii="Times New Roman" w:hAnsi="Times New Roman" w:cs="Times New Roman"/>
        </w:rPr>
        <w:t xml:space="preserve">, </w:t>
      </w:r>
      <w:r w:rsidRPr="006F3E21">
        <w:rPr>
          <w:rFonts w:ascii="Times New Roman" w:hAnsi="Times New Roman" w:cs="Times New Roman"/>
        </w:rPr>
        <w:t xml:space="preserve">dried </w:t>
      </w:r>
      <w:r w:rsidR="004C4ADB" w:rsidRPr="006F3E21">
        <w:rPr>
          <w:rFonts w:ascii="Times New Roman" w:hAnsi="Times New Roman" w:cs="Times New Roman"/>
        </w:rPr>
        <w:t>under nitrogen</w:t>
      </w:r>
      <w:r w:rsidR="007A5A9C" w:rsidRPr="006F3E21">
        <w:rPr>
          <w:rFonts w:ascii="Times New Roman" w:hAnsi="Times New Roman" w:cs="Times New Roman"/>
        </w:rPr>
        <w:t>,</w:t>
      </w:r>
      <w:r w:rsidRPr="006F3E21">
        <w:rPr>
          <w:rFonts w:ascii="Times New Roman" w:hAnsi="Times New Roman" w:cs="Times New Roman"/>
        </w:rPr>
        <w:t xml:space="preserve"> and weighed. The EOM </w:t>
      </w:r>
      <w:r w:rsidR="004C4ADB" w:rsidRPr="006F3E21">
        <w:rPr>
          <w:rFonts w:ascii="Times New Roman" w:hAnsi="Times New Roman" w:cs="Times New Roman"/>
        </w:rPr>
        <w:t>was fractionated using</w:t>
      </w:r>
      <w:r w:rsidR="00DB5140" w:rsidRPr="006F3E21">
        <w:rPr>
          <w:rFonts w:ascii="Times New Roman" w:hAnsi="Times New Roman" w:cs="Times New Roman"/>
        </w:rPr>
        <w:t xml:space="preserve"> the same</w:t>
      </w:r>
      <w:r w:rsidR="004C4ADB" w:rsidRPr="006F3E21">
        <w:rPr>
          <w:rFonts w:ascii="Times New Roman" w:hAnsi="Times New Roman" w:cs="Times New Roman"/>
        </w:rPr>
        <w:t xml:space="preserve"> </w:t>
      </w:r>
      <w:proofErr w:type="spellStart"/>
      <w:r w:rsidRPr="006F3E21">
        <w:rPr>
          <w:rFonts w:ascii="Times New Roman" w:hAnsi="Times New Roman" w:cs="Times New Roman"/>
        </w:rPr>
        <w:t>deasphalting</w:t>
      </w:r>
      <w:proofErr w:type="spellEnd"/>
      <w:r w:rsidRPr="006F3E21">
        <w:rPr>
          <w:rFonts w:ascii="Times New Roman" w:hAnsi="Times New Roman" w:cs="Times New Roman"/>
        </w:rPr>
        <w:t xml:space="preserve"> and fractionation method</w:t>
      </w:r>
      <w:r w:rsidR="00DB5140" w:rsidRPr="006F3E21">
        <w:rPr>
          <w:rFonts w:ascii="Times New Roman" w:hAnsi="Times New Roman" w:cs="Times New Roman"/>
        </w:rPr>
        <w:t xml:space="preserve">s that </w:t>
      </w:r>
      <w:r w:rsidR="002961F0" w:rsidRPr="006F3E21">
        <w:rPr>
          <w:rFonts w:ascii="Times New Roman" w:hAnsi="Times New Roman" w:cs="Times New Roman"/>
        </w:rPr>
        <w:t xml:space="preserve">are </w:t>
      </w:r>
      <w:r w:rsidRPr="006F3E21">
        <w:rPr>
          <w:rFonts w:ascii="Times New Roman" w:hAnsi="Times New Roman" w:cs="Times New Roman"/>
        </w:rPr>
        <w:t>used for oils</w:t>
      </w:r>
      <w:r w:rsidR="0047565B" w:rsidRPr="006F3E21">
        <w:rPr>
          <w:rFonts w:ascii="Times New Roman" w:hAnsi="Times New Roman" w:cs="Times New Roman"/>
        </w:rPr>
        <w:t xml:space="preserve"> (</w:t>
      </w:r>
      <w:r w:rsidR="00E6481E" w:rsidRPr="006F3E21">
        <w:rPr>
          <w:rFonts w:ascii="Times New Roman" w:hAnsi="Times New Roman" w:cs="Times New Roman"/>
        </w:rPr>
        <w:t>m</w:t>
      </w:r>
      <w:r w:rsidRPr="006F3E21">
        <w:rPr>
          <w:rFonts w:ascii="Times New Roman" w:hAnsi="Times New Roman" w:cs="Times New Roman"/>
        </w:rPr>
        <w:t xml:space="preserve">ethod modified from Connock, 2015.) </w:t>
      </w:r>
    </w:p>
    <w:p w14:paraId="75EA417C" w14:textId="77777777" w:rsidR="00ED7376" w:rsidRPr="006F3E21" w:rsidRDefault="00ED7376" w:rsidP="00255DC3">
      <w:pPr>
        <w:pStyle w:val="NormalWeb"/>
        <w:spacing w:before="0" w:beforeAutospacing="0" w:after="0" w:afterAutospacing="0" w:line="480" w:lineRule="auto"/>
        <w:jc w:val="both"/>
        <w:rPr>
          <w:color w:val="000000"/>
        </w:rPr>
      </w:pPr>
    </w:p>
    <w:p w14:paraId="36DF2477" w14:textId="77777777" w:rsidR="00ED7376" w:rsidRPr="006F3E21" w:rsidRDefault="00ED7376" w:rsidP="00255DC3">
      <w:pPr>
        <w:pStyle w:val="NormalWeb"/>
        <w:spacing w:before="0" w:beforeAutospacing="0" w:after="0" w:afterAutospacing="0" w:line="480" w:lineRule="auto"/>
        <w:jc w:val="both"/>
        <w:rPr>
          <w:b/>
          <w:bCs/>
          <w:i/>
          <w:iCs/>
          <w:color w:val="000000"/>
        </w:rPr>
      </w:pPr>
      <w:r w:rsidRPr="006F3E21">
        <w:rPr>
          <w:b/>
          <w:bCs/>
          <w:i/>
          <w:iCs/>
          <w:color w:val="000000"/>
        </w:rPr>
        <w:t>Bitumen Fractionation</w:t>
      </w:r>
    </w:p>
    <w:p w14:paraId="0621C447" w14:textId="35D11A95" w:rsidR="007A5A9C" w:rsidRPr="006F3E21" w:rsidRDefault="00ED7376">
      <w:pPr>
        <w:pStyle w:val="NormalWeb"/>
        <w:spacing w:before="0" w:beforeAutospacing="0" w:after="0" w:afterAutospacing="0" w:line="480" w:lineRule="auto"/>
        <w:ind w:firstLine="720"/>
        <w:jc w:val="both"/>
      </w:pPr>
      <w:r w:rsidRPr="006F3E21">
        <w:t>A portion</w:t>
      </w:r>
      <w:r w:rsidR="00DB5140" w:rsidRPr="006F3E21">
        <w:t xml:space="preserve"> </w:t>
      </w:r>
      <w:r w:rsidRPr="006F3E21">
        <w:t>of each oil sample</w:t>
      </w:r>
      <w:r w:rsidR="00DB5140" w:rsidRPr="006F3E21">
        <w:t xml:space="preserve"> </w:t>
      </w:r>
      <w:r w:rsidR="00E6481E" w:rsidRPr="006F3E21">
        <w:t xml:space="preserve">was </w:t>
      </w:r>
      <w:r w:rsidR="00DB5140" w:rsidRPr="006F3E21">
        <w:t xml:space="preserve">removed from its collection container and </w:t>
      </w:r>
      <w:r w:rsidRPr="006F3E21">
        <w:t>stored in a refrigerator</w:t>
      </w:r>
      <w:r w:rsidR="00DB5140" w:rsidRPr="006F3E21">
        <w:t xml:space="preserve"> to preserve the volatile hydrocarbons in the oil</w:t>
      </w:r>
      <w:r w:rsidRPr="006F3E21">
        <w:t>. An aliquot of the oil sample</w:t>
      </w:r>
      <w:r w:rsidR="007A5A9C" w:rsidRPr="006F3E21">
        <w:t xml:space="preserve"> (</w:t>
      </w:r>
      <w:r w:rsidRPr="006F3E21">
        <w:t>~450mg</w:t>
      </w:r>
      <w:r w:rsidR="007A5A9C" w:rsidRPr="006F3E21">
        <w:t>)</w:t>
      </w:r>
      <w:r w:rsidRPr="006F3E21">
        <w:t xml:space="preserve"> was </w:t>
      </w:r>
      <w:proofErr w:type="spellStart"/>
      <w:r w:rsidRPr="006F3E21">
        <w:t>deasphaltened</w:t>
      </w:r>
      <w:proofErr w:type="spellEnd"/>
      <w:r w:rsidRPr="006F3E21">
        <w:t xml:space="preserve">. The </w:t>
      </w:r>
      <w:proofErr w:type="spellStart"/>
      <w:r w:rsidRPr="006F3E21">
        <w:t>deasphalting</w:t>
      </w:r>
      <w:proofErr w:type="spellEnd"/>
      <w:r w:rsidRPr="006F3E21">
        <w:t xml:space="preserve"> process requires the aliquot </w:t>
      </w:r>
      <w:r w:rsidR="002961F0" w:rsidRPr="006F3E21">
        <w:t xml:space="preserve">to </w:t>
      </w:r>
      <w:r w:rsidRPr="006F3E21">
        <w:t>be put into a 50</w:t>
      </w:r>
      <w:r w:rsidR="00DB5140" w:rsidRPr="006F3E21">
        <w:t>ml</w:t>
      </w:r>
      <w:r w:rsidRPr="006F3E21">
        <w:t xml:space="preserve"> glass centrifuge tube with the excess volume filled with n-pentane. The </w:t>
      </w:r>
      <w:r w:rsidR="00DB5140" w:rsidRPr="006F3E21">
        <w:t xml:space="preserve">centrifuge tube </w:t>
      </w:r>
      <w:r w:rsidR="004C4ADB" w:rsidRPr="006F3E21">
        <w:t>was</w:t>
      </w:r>
      <w:r w:rsidRPr="006F3E21">
        <w:t xml:space="preserve"> put in a freezer for 1 hour and then centrifuged at 2500 RPM for 20 minutes. The asphaltenes precipitate</w:t>
      </w:r>
      <w:r w:rsidR="004C4ADB" w:rsidRPr="006F3E21">
        <w:t>d</w:t>
      </w:r>
      <w:r w:rsidRPr="006F3E21">
        <w:t xml:space="preserve"> to the bottom of the centrifuge tube and the maltene fraction </w:t>
      </w:r>
      <w:r w:rsidR="00E6481E" w:rsidRPr="006F3E21">
        <w:t>remained</w:t>
      </w:r>
      <w:r w:rsidRPr="006F3E21">
        <w:t xml:space="preserve"> in the n-pentane. The n-pentane solution </w:t>
      </w:r>
      <w:r w:rsidR="004C4ADB" w:rsidRPr="006F3E21">
        <w:t>was</w:t>
      </w:r>
      <w:r w:rsidRPr="006F3E21">
        <w:t xml:space="preserve"> transferred to a 50</w:t>
      </w:r>
      <w:r w:rsidR="00DB5140" w:rsidRPr="006F3E21">
        <w:t>ml</w:t>
      </w:r>
      <w:r w:rsidRPr="006F3E21">
        <w:t xml:space="preserve"> round bottom flask and roto-vaped</w:t>
      </w:r>
      <w:r w:rsidR="00DB5140" w:rsidRPr="006F3E21">
        <w:t xml:space="preserve">, the dried maltene fraction was </w:t>
      </w:r>
      <w:r w:rsidRPr="006F3E21">
        <w:t>transferred to a weighed 4</w:t>
      </w:r>
      <w:r w:rsidR="00DB5140" w:rsidRPr="006F3E21">
        <w:t>ml</w:t>
      </w:r>
      <w:r w:rsidRPr="006F3E21">
        <w:t xml:space="preserve"> vial. The asphaltene fraction </w:t>
      </w:r>
      <w:r w:rsidR="00E6481E" w:rsidRPr="006F3E21">
        <w:t xml:space="preserve">was transferred from </w:t>
      </w:r>
      <w:r w:rsidR="00DB5140" w:rsidRPr="006F3E21">
        <w:t xml:space="preserve">the centrifuge tube </w:t>
      </w:r>
      <w:r w:rsidRPr="006F3E21">
        <w:t>to a weighed 4</w:t>
      </w:r>
      <w:r w:rsidR="00DB5140" w:rsidRPr="006F3E21">
        <w:t>ml</w:t>
      </w:r>
      <w:r w:rsidRPr="006F3E21">
        <w:t xml:space="preserve"> vial</w:t>
      </w:r>
      <w:r w:rsidR="00DB5140" w:rsidRPr="006F3E21">
        <w:t xml:space="preserve"> using DCM</w:t>
      </w:r>
      <w:r w:rsidRPr="006F3E21">
        <w:t>. Both the maltene and asphaltene fraction</w:t>
      </w:r>
      <w:r w:rsidR="0038255E" w:rsidRPr="006F3E21">
        <w:t>s</w:t>
      </w:r>
      <w:r w:rsidRPr="006F3E21">
        <w:t xml:space="preserve"> </w:t>
      </w:r>
      <w:r w:rsidR="004C4ADB" w:rsidRPr="006F3E21">
        <w:t>were dried under nitrogen</w:t>
      </w:r>
      <w:r w:rsidRPr="006F3E21">
        <w:t xml:space="preserve"> and weighed. </w:t>
      </w:r>
    </w:p>
    <w:p w14:paraId="77E52B10" w14:textId="2DB1FE33" w:rsidR="002961F0" w:rsidRPr="006F3E21" w:rsidRDefault="002961F0">
      <w:pPr>
        <w:pStyle w:val="NormalWeb"/>
        <w:spacing w:before="0" w:beforeAutospacing="0" w:after="0" w:afterAutospacing="0" w:line="480" w:lineRule="auto"/>
        <w:ind w:firstLine="720"/>
        <w:jc w:val="both"/>
      </w:pPr>
    </w:p>
    <w:p w14:paraId="2071A7E5" w14:textId="4342CCF7" w:rsidR="002961F0" w:rsidRPr="006F3E21" w:rsidRDefault="002961F0">
      <w:pPr>
        <w:pStyle w:val="NormalWeb"/>
        <w:spacing w:before="0" w:beforeAutospacing="0" w:after="0" w:afterAutospacing="0" w:line="480" w:lineRule="auto"/>
        <w:ind w:firstLine="720"/>
        <w:jc w:val="both"/>
      </w:pPr>
    </w:p>
    <w:p w14:paraId="74BDF239" w14:textId="77777777" w:rsidR="002961F0" w:rsidRPr="006F3E21" w:rsidRDefault="002961F0" w:rsidP="00F013E0">
      <w:pPr>
        <w:pStyle w:val="NormalWeb"/>
        <w:spacing w:before="0" w:beforeAutospacing="0" w:after="0" w:afterAutospacing="0" w:line="480" w:lineRule="auto"/>
        <w:ind w:firstLine="720"/>
        <w:jc w:val="both"/>
        <w:rPr>
          <w:b/>
          <w:bCs/>
          <w:i/>
          <w:iCs/>
          <w:color w:val="000000"/>
        </w:rPr>
      </w:pPr>
    </w:p>
    <w:p w14:paraId="61759941" w14:textId="32230FCC" w:rsidR="00ED7376" w:rsidRPr="006F3E21" w:rsidRDefault="00ED7376" w:rsidP="00255DC3">
      <w:pPr>
        <w:pStyle w:val="NormalWeb"/>
        <w:spacing w:before="0" w:beforeAutospacing="0" w:after="0" w:afterAutospacing="0" w:line="480" w:lineRule="auto"/>
        <w:jc w:val="both"/>
        <w:rPr>
          <w:b/>
          <w:bCs/>
          <w:i/>
          <w:iCs/>
          <w:color w:val="000000"/>
        </w:rPr>
      </w:pPr>
      <w:r w:rsidRPr="006F3E21">
        <w:rPr>
          <w:b/>
          <w:bCs/>
          <w:i/>
          <w:iCs/>
          <w:color w:val="000000"/>
        </w:rPr>
        <w:lastRenderedPageBreak/>
        <w:t>Column Chromatography</w:t>
      </w:r>
    </w:p>
    <w:p w14:paraId="77853AD6" w14:textId="020CE08D" w:rsidR="00ED7376" w:rsidRPr="006F3E21" w:rsidRDefault="00ED7376"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A 35</w:t>
      </w:r>
      <w:r w:rsidR="00DB5140" w:rsidRPr="006F3E21">
        <w:rPr>
          <w:rFonts w:ascii="Times New Roman" w:hAnsi="Times New Roman" w:cs="Times New Roman"/>
        </w:rPr>
        <w:t>mg</w:t>
      </w:r>
      <w:r w:rsidRPr="006F3E21">
        <w:rPr>
          <w:rFonts w:ascii="Times New Roman" w:hAnsi="Times New Roman" w:cs="Times New Roman"/>
        </w:rPr>
        <w:t xml:space="preserve"> portion of the maltene fraction</w:t>
      </w:r>
      <w:r w:rsidR="004C4ADB" w:rsidRPr="006F3E21">
        <w:rPr>
          <w:rFonts w:ascii="Times New Roman" w:hAnsi="Times New Roman" w:cs="Times New Roman"/>
        </w:rPr>
        <w:t xml:space="preserve"> was</w:t>
      </w:r>
      <w:r w:rsidRPr="006F3E21">
        <w:rPr>
          <w:rFonts w:ascii="Times New Roman" w:hAnsi="Times New Roman" w:cs="Times New Roman"/>
        </w:rPr>
        <w:t xml:space="preserve"> transferred to a 4</w:t>
      </w:r>
      <w:r w:rsidR="00DB5140" w:rsidRPr="006F3E21">
        <w:rPr>
          <w:rFonts w:ascii="Times New Roman" w:hAnsi="Times New Roman" w:cs="Times New Roman"/>
        </w:rPr>
        <w:t>ml</w:t>
      </w:r>
      <w:r w:rsidRPr="006F3E21">
        <w:rPr>
          <w:rFonts w:ascii="Times New Roman" w:hAnsi="Times New Roman" w:cs="Times New Roman"/>
        </w:rPr>
        <w:t xml:space="preserve"> vial for fractionation by column chromatography. A 50</w:t>
      </w:r>
      <w:r w:rsidR="00DB5140" w:rsidRPr="006F3E21">
        <w:rPr>
          <w:rFonts w:ascii="Times New Roman" w:hAnsi="Times New Roman" w:cs="Times New Roman"/>
        </w:rPr>
        <w:t>ml</w:t>
      </w:r>
      <w:r w:rsidRPr="006F3E21">
        <w:rPr>
          <w:rFonts w:ascii="Times New Roman" w:hAnsi="Times New Roman" w:cs="Times New Roman"/>
        </w:rPr>
        <w:t xml:space="preserve"> glass column with a valve</w:t>
      </w:r>
      <w:r w:rsidR="004C4ADB" w:rsidRPr="006F3E21">
        <w:rPr>
          <w:rFonts w:ascii="Times New Roman" w:hAnsi="Times New Roman" w:cs="Times New Roman"/>
        </w:rPr>
        <w:t xml:space="preserve"> was</w:t>
      </w:r>
      <w:r w:rsidRPr="006F3E21">
        <w:rPr>
          <w:rFonts w:ascii="Times New Roman" w:hAnsi="Times New Roman" w:cs="Times New Roman"/>
        </w:rPr>
        <w:t xml:space="preserve"> packed with glass wool and activated alumina </w:t>
      </w:r>
      <w:r w:rsidR="007A5A9C" w:rsidRPr="006F3E21">
        <w:rPr>
          <w:rFonts w:ascii="Times New Roman" w:hAnsi="Times New Roman" w:cs="Times New Roman"/>
        </w:rPr>
        <w:t xml:space="preserve">(8g) </w:t>
      </w:r>
      <w:r w:rsidRPr="006F3E21">
        <w:rPr>
          <w:rFonts w:ascii="Times New Roman" w:hAnsi="Times New Roman" w:cs="Times New Roman"/>
        </w:rPr>
        <w:t>and cleaned with hexane</w:t>
      </w:r>
      <w:r w:rsidR="007A5A9C" w:rsidRPr="006F3E21">
        <w:rPr>
          <w:rFonts w:ascii="Times New Roman" w:hAnsi="Times New Roman" w:cs="Times New Roman"/>
        </w:rPr>
        <w:t xml:space="preserve"> (15ml)</w:t>
      </w:r>
      <w:r w:rsidRPr="006F3E21">
        <w:rPr>
          <w:rFonts w:ascii="Times New Roman" w:hAnsi="Times New Roman" w:cs="Times New Roman"/>
        </w:rPr>
        <w:t xml:space="preserve">. The </w:t>
      </w:r>
      <w:r w:rsidR="004C4ADB" w:rsidRPr="006F3E21">
        <w:rPr>
          <w:rFonts w:ascii="Times New Roman" w:hAnsi="Times New Roman" w:cs="Times New Roman"/>
        </w:rPr>
        <w:t>maltene fraction was</w:t>
      </w:r>
      <w:r w:rsidRPr="006F3E21">
        <w:rPr>
          <w:rFonts w:ascii="Times New Roman" w:hAnsi="Times New Roman" w:cs="Times New Roman"/>
        </w:rPr>
        <w:t xml:space="preserve"> loaded onto the alumina and the saturate fraction elu</w:t>
      </w:r>
      <w:r w:rsidR="004C4ADB" w:rsidRPr="006F3E21">
        <w:rPr>
          <w:rFonts w:ascii="Times New Roman" w:hAnsi="Times New Roman" w:cs="Times New Roman"/>
        </w:rPr>
        <w:t>ted</w:t>
      </w:r>
      <w:r w:rsidRPr="006F3E21">
        <w:rPr>
          <w:rFonts w:ascii="Times New Roman" w:hAnsi="Times New Roman" w:cs="Times New Roman"/>
        </w:rPr>
        <w:t xml:space="preserve"> </w:t>
      </w:r>
      <w:r w:rsidR="00E6481E" w:rsidRPr="006F3E21">
        <w:rPr>
          <w:rFonts w:ascii="Times New Roman" w:hAnsi="Times New Roman" w:cs="Times New Roman"/>
        </w:rPr>
        <w:t xml:space="preserve">with </w:t>
      </w:r>
      <w:r w:rsidRPr="006F3E21">
        <w:rPr>
          <w:rFonts w:ascii="Times New Roman" w:hAnsi="Times New Roman" w:cs="Times New Roman"/>
        </w:rPr>
        <w:t xml:space="preserve">hexane </w:t>
      </w:r>
      <w:r w:rsidR="00E6481E" w:rsidRPr="006F3E21">
        <w:rPr>
          <w:rFonts w:ascii="Times New Roman" w:hAnsi="Times New Roman" w:cs="Times New Roman"/>
        </w:rPr>
        <w:t xml:space="preserve">(10ml) </w:t>
      </w:r>
      <w:r w:rsidRPr="006F3E21">
        <w:rPr>
          <w:rFonts w:ascii="Times New Roman" w:hAnsi="Times New Roman" w:cs="Times New Roman"/>
        </w:rPr>
        <w:t>and collected in a 50</w:t>
      </w:r>
      <w:r w:rsidR="00DB5140" w:rsidRPr="006F3E21">
        <w:rPr>
          <w:rFonts w:ascii="Times New Roman" w:hAnsi="Times New Roman" w:cs="Times New Roman"/>
        </w:rPr>
        <w:t>ml</w:t>
      </w:r>
      <w:r w:rsidRPr="006F3E21">
        <w:rPr>
          <w:rFonts w:ascii="Times New Roman" w:hAnsi="Times New Roman" w:cs="Times New Roman"/>
        </w:rPr>
        <w:t xml:space="preserve"> round bottom flask. The aromatic fraction </w:t>
      </w:r>
      <w:r w:rsidR="004C4ADB" w:rsidRPr="006F3E21">
        <w:rPr>
          <w:rFonts w:ascii="Times New Roman" w:hAnsi="Times New Roman" w:cs="Times New Roman"/>
        </w:rPr>
        <w:t>was eluted with</w:t>
      </w:r>
      <w:r w:rsidRPr="006F3E21">
        <w:rPr>
          <w:rFonts w:ascii="Times New Roman" w:hAnsi="Times New Roman" w:cs="Times New Roman"/>
        </w:rPr>
        <w:t xml:space="preserve"> </w:t>
      </w:r>
      <w:proofErr w:type="spellStart"/>
      <w:proofErr w:type="gramStart"/>
      <w:r w:rsidRPr="006F3E21">
        <w:rPr>
          <w:rFonts w:ascii="Times New Roman" w:hAnsi="Times New Roman" w:cs="Times New Roman"/>
        </w:rPr>
        <w:t>hexane:dichloromethane</w:t>
      </w:r>
      <w:proofErr w:type="spellEnd"/>
      <w:proofErr w:type="gramEnd"/>
      <w:r w:rsidRPr="006F3E21">
        <w:rPr>
          <w:rFonts w:ascii="Times New Roman" w:hAnsi="Times New Roman" w:cs="Times New Roman"/>
        </w:rPr>
        <w:t xml:space="preserve"> </w:t>
      </w:r>
      <w:r w:rsidR="004C4ADB" w:rsidRPr="006F3E21">
        <w:rPr>
          <w:rFonts w:ascii="Times New Roman" w:hAnsi="Times New Roman" w:cs="Times New Roman"/>
        </w:rPr>
        <w:t>(7:3</w:t>
      </w:r>
      <w:r w:rsidR="007A5A9C" w:rsidRPr="006F3E21">
        <w:rPr>
          <w:rFonts w:ascii="Times New Roman" w:hAnsi="Times New Roman" w:cs="Times New Roman"/>
        </w:rPr>
        <w:t>; 16ml</w:t>
      </w:r>
      <w:r w:rsidR="004C4ADB" w:rsidRPr="006F3E21">
        <w:rPr>
          <w:rFonts w:ascii="Times New Roman" w:hAnsi="Times New Roman" w:cs="Times New Roman"/>
        </w:rPr>
        <w:t xml:space="preserve">) </w:t>
      </w:r>
      <w:r w:rsidRPr="006F3E21">
        <w:rPr>
          <w:rFonts w:ascii="Times New Roman" w:hAnsi="Times New Roman" w:cs="Times New Roman"/>
        </w:rPr>
        <w:t>and collected in a 50</w:t>
      </w:r>
      <w:r w:rsidR="00DB5140" w:rsidRPr="006F3E21">
        <w:rPr>
          <w:rFonts w:ascii="Times New Roman" w:hAnsi="Times New Roman" w:cs="Times New Roman"/>
        </w:rPr>
        <w:t>ml</w:t>
      </w:r>
      <w:r w:rsidRPr="006F3E21">
        <w:rPr>
          <w:rFonts w:ascii="Times New Roman" w:hAnsi="Times New Roman" w:cs="Times New Roman"/>
        </w:rPr>
        <w:t xml:space="preserve"> round bottom flask. The resins (NSOs) </w:t>
      </w:r>
      <w:r w:rsidR="004C4ADB" w:rsidRPr="006F3E21">
        <w:rPr>
          <w:rFonts w:ascii="Times New Roman" w:hAnsi="Times New Roman" w:cs="Times New Roman"/>
        </w:rPr>
        <w:t>were</w:t>
      </w:r>
      <w:r w:rsidRPr="006F3E21">
        <w:rPr>
          <w:rFonts w:ascii="Times New Roman" w:hAnsi="Times New Roman" w:cs="Times New Roman"/>
        </w:rPr>
        <w:t xml:space="preserve"> eluted </w:t>
      </w:r>
      <w:r w:rsidR="00E6481E" w:rsidRPr="006F3E21">
        <w:rPr>
          <w:rFonts w:ascii="Times New Roman" w:hAnsi="Times New Roman" w:cs="Times New Roman"/>
        </w:rPr>
        <w:t>with</w:t>
      </w:r>
      <w:r w:rsidRPr="006F3E21">
        <w:rPr>
          <w:rFonts w:ascii="Times New Roman" w:hAnsi="Times New Roman" w:cs="Times New Roman"/>
        </w:rPr>
        <w:t xml:space="preserve"> </w:t>
      </w:r>
      <w:proofErr w:type="spellStart"/>
      <w:proofErr w:type="gramStart"/>
      <w:r w:rsidRPr="006F3E21">
        <w:rPr>
          <w:rFonts w:ascii="Times New Roman" w:hAnsi="Times New Roman" w:cs="Times New Roman"/>
        </w:rPr>
        <w:t>DCM:methanol</w:t>
      </w:r>
      <w:proofErr w:type="spellEnd"/>
      <w:proofErr w:type="gramEnd"/>
      <w:r w:rsidR="004C4ADB" w:rsidRPr="006F3E21">
        <w:rPr>
          <w:rFonts w:ascii="Times New Roman" w:hAnsi="Times New Roman" w:cs="Times New Roman"/>
        </w:rPr>
        <w:t xml:space="preserve"> (1:1</w:t>
      </w:r>
      <w:r w:rsidR="00E6481E" w:rsidRPr="006F3E21">
        <w:rPr>
          <w:rFonts w:ascii="Times New Roman" w:hAnsi="Times New Roman" w:cs="Times New Roman"/>
        </w:rPr>
        <w:t>; 16ml</w:t>
      </w:r>
      <w:r w:rsidR="004C4ADB" w:rsidRPr="006F3E21">
        <w:rPr>
          <w:rFonts w:ascii="Times New Roman" w:hAnsi="Times New Roman" w:cs="Times New Roman"/>
        </w:rPr>
        <w:t>)</w:t>
      </w:r>
      <w:r w:rsidRPr="006F3E21">
        <w:rPr>
          <w:rFonts w:ascii="Times New Roman" w:hAnsi="Times New Roman" w:cs="Times New Roman"/>
        </w:rPr>
        <w:t xml:space="preserve"> and collected in a 50</w:t>
      </w:r>
      <w:r w:rsidR="00DB5140" w:rsidRPr="006F3E21">
        <w:rPr>
          <w:rFonts w:ascii="Times New Roman" w:hAnsi="Times New Roman" w:cs="Times New Roman"/>
        </w:rPr>
        <w:t>ml</w:t>
      </w:r>
      <w:r w:rsidRPr="006F3E21">
        <w:rPr>
          <w:rFonts w:ascii="Times New Roman" w:hAnsi="Times New Roman" w:cs="Times New Roman"/>
        </w:rPr>
        <w:t xml:space="preserve"> round bottom flask. The three fractions </w:t>
      </w:r>
      <w:r w:rsidR="004C4ADB" w:rsidRPr="006F3E21">
        <w:rPr>
          <w:rFonts w:ascii="Times New Roman" w:hAnsi="Times New Roman" w:cs="Times New Roman"/>
        </w:rPr>
        <w:t>were</w:t>
      </w:r>
      <w:r w:rsidRPr="006F3E21">
        <w:rPr>
          <w:rFonts w:ascii="Times New Roman" w:hAnsi="Times New Roman" w:cs="Times New Roman"/>
        </w:rPr>
        <w:t xml:space="preserve"> roto-vaped, transferred to weighed 4</w:t>
      </w:r>
      <w:r w:rsidR="00DB5140" w:rsidRPr="006F3E21">
        <w:rPr>
          <w:rFonts w:ascii="Times New Roman" w:hAnsi="Times New Roman" w:cs="Times New Roman"/>
        </w:rPr>
        <w:t>ml</w:t>
      </w:r>
      <w:r w:rsidRPr="006F3E21">
        <w:rPr>
          <w:rFonts w:ascii="Times New Roman" w:hAnsi="Times New Roman" w:cs="Times New Roman"/>
        </w:rPr>
        <w:t xml:space="preserve"> vials, dried </w:t>
      </w:r>
      <w:r w:rsidR="006D521D" w:rsidRPr="006F3E21">
        <w:rPr>
          <w:rFonts w:ascii="Times New Roman" w:hAnsi="Times New Roman" w:cs="Times New Roman"/>
        </w:rPr>
        <w:t xml:space="preserve">under </w:t>
      </w:r>
      <w:r w:rsidRPr="006F3E21">
        <w:rPr>
          <w:rFonts w:ascii="Times New Roman" w:hAnsi="Times New Roman" w:cs="Times New Roman"/>
        </w:rPr>
        <w:t>nitrogen</w:t>
      </w:r>
      <w:r w:rsidR="007A5A9C" w:rsidRPr="006F3E21">
        <w:rPr>
          <w:rFonts w:ascii="Times New Roman" w:hAnsi="Times New Roman" w:cs="Times New Roman"/>
        </w:rPr>
        <w:t>,</w:t>
      </w:r>
      <w:r w:rsidRPr="006F3E21">
        <w:rPr>
          <w:rFonts w:ascii="Times New Roman" w:hAnsi="Times New Roman" w:cs="Times New Roman"/>
        </w:rPr>
        <w:t xml:space="preserve"> and weighed. </w:t>
      </w:r>
    </w:p>
    <w:p w14:paraId="4D2F16FB" w14:textId="77777777" w:rsidR="00ED7376" w:rsidRPr="006F3E21" w:rsidRDefault="00ED7376" w:rsidP="00255DC3">
      <w:pPr>
        <w:pStyle w:val="NormalWeb"/>
        <w:spacing w:before="0" w:beforeAutospacing="0" w:after="0" w:afterAutospacing="0" w:line="480" w:lineRule="auto"/>
        <w:jc w:val="both"/>
        <w:rPr>
          <w:color w:val="000000"/>
        </w:rPr>
      </w:pPr>
    </w:p>
    <w:p w14:paraId="2291831C" w14:textId="77777777" w:rsidR="00ED7376" w:rsidRPr="006F3E21" w:rsidRDefault="00ED7376" w:rsidP="00255DC3">
      <w:pPr>
        <w:pStyle w:val="NormalWeb"/>
        <w:spacing w:before="0" w:beforeAutospacing="0" w:after="0" w:afterAutospacing="0" w:line="480" w:lineRule="auto"/>
        <w:jc w:val="both"/>
        <w:rPr>
          <w:b/>
          <w:bCs/>
          <w:i/>
          <w:iCs/>
          <w:color w:val="000000"/>
        </w:rPr>
      </w:pPr>
      <w:r w:rsidRPr="006F3E21">
        <w:rPr>
          <w:b/>
          <w:bCs/>
          <w:i/>
          <w:iCs/>
          <w:color w:val="000000"/>
        </w:rPr>
        <w:t>Molecular Sieving</w:t>
      </w:r>
    </w:p>
    <w:p w14:paraId="435FA08A" w14:textId="7BB84C75" w:rsidR="00ED7376" w:rsidRPr="006F3E21" w:rsidRDefault="006D521D"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 xml:space="preserve">Half of the saturate fraction was </w:t>
      </w:r>
      <w:r w:rsidR="00ED7376" w:rsidRPr="006F3E21">
        <w:rPr>
          <w:rFonts w:ascii="Times New Roman" w:hAnsi="Times New Roman" w:cs="Times New Roman"/>
        </w:rPr>
        <w:t>molecularly sieved to remove the n-alkanes using a pipet</w:t>
      </w:r>
      <w:r w:rsidRPr="006F3E21">
        <w:rPr>
          <w:rFonts w:ascii="Times New Roman" w:hAnsi="Times New Roman" w:cs="Times New Roman"/>
        </w:rPr>
        <w:t xml:space="preserve">te </w:t>
      </w:r>
      <w:r w:rsidR="00ED7376" w:rsidRPr="006F3E21">
        <w:rPr>
          <w:rFonts w:ascii="Times New Roman" w:hAnsi="Times New Roman" w:cs="Times New Roman"/>
        </w:rPr>
        <w:t>packed with glass wool and activated S115 zeolite</w:t>
      </w:r>
      <w:r w:rsidR="007A5A9C" w:rsidRPr="006F3E21">
        <w:rPr>
          <w:rFonts w:ascii="Times New Roman" w:hAnsi="Times New Roman" w:cs="Times New Roman"/>
        </w:rPr>
        <w:t xml:space="preserve"> (~5cm)</w:t>
      </w:r>
      <w:r w:rsidR="00ED7376" w:rsidRPr="006F3E21">
        <w:rPr>
          <w:rFonts w:ascii="Times New Roman" w:hAnsi="Times New Roman" w:cs="Times New Roman"/>
        </w:rPr>
        <w:t xml:space="preserve">. The column </w:t>
      </w:r>
      <w:r w:rsidRPr="006F3E21">
        <w:rPr>
          <w:rFonts w:ascii="Times New Roman" w:hAnsi="Times New Roman" w:cs="Times New Roman"/>
        </w:rPr>
        <w:t>was</w:t>
      </w:r>
      <w:r w:rsidR="00ED7376" w:rsidRPr="006F3E21">
        <w:rPr>
          <w:rFonts w:ascii="Times New Roman" w:hAnsi="Times New Roman" w:cs="Times New Roman"/>
        </w:rPr>
        <w:t xml:space="preserve"> cleaned with n-pentane and then the saturate </w:t>
      </w:r>
      <w:r w:rsidRPr="006F3E21">
        <w:rPr>
          <w:rFonts w:ascii="Times New Roman" w:hAnsi="Times New Roman" w:cs="Times New Roman"/>
        </w:rPr>
        <w:t>fraction was</w:t>
      </w:r>
      <w:r w:rsidR="00ED7376" w:rsidRPr="006F3E21">
        <w:rPr>
          <w:rFonts w:ascii="Times New Roman" w:hAnsi="Times New Roman" w:cs="Times New Roman"/>
        </w:rPr>
        <w:t xml:space="preserve"> loaded onto the column and the branched and cyclic fraction (B</w:t>
      </w:r>
      <w:r w:rsidR="001A5BE6" w:rsidRPr="001A5BE6">
        <w:rPr>
          <w:rFonts w:ascii="Times New Roman" w:hAnsi="Times New Roman" w:cs="Times New Roman"/>
          <w:b/>
          <w:i/>
          <w:sz w:val="28"/>
        </w:rPr>
        <w:t>/</w:t>
      </w:r>
      <w:r w:rsidR="00ED7376" w:rsidRPr="006F3E21">
        <w:rPr>
          <w:rFonts w:ascii="Times New Roman" w:hAnsi="Times New Roman" w:cs="Times New Roman"/>
        </w:rPr>
        <w:t xml:space="preserve">C) </w:t>
      </w:r>
      <w:r w:rsidR="007A5A9C" w:rsidRPr="006F3E21">
        <w:rPr>
          <w:rFonts w:ascii="Times New Roman" w:hAnsi="Times New Roman" w:cs="Times New Roman"/>
        </w:rPr>
        <w:t xml:space="preserve">was </w:t>
      </w:r>
      <w:r w:rsidR="00ED7376" w:rsidRPr="006F3E21">
        <w:rPr>
          <w:rFonts w:ascii="Times New Roman" w:hAnsi="Times New Roman" w:cs="Times New Roman"/>
        </w:rPr>
        <w:t xml:space="preserve">eluted with n-pentane </w:t>
      </w:r>
      <w:r w:rsidR="00E6481E" w:rsidRPr="006F3E21">
        <w:rPr>
          <w:rFonts w:ascii="Times New Roman" w:hAnsi="Times New Roman" w:cs="Times New Roman"/>
        </w:rPr>
        <w:t xml:space="preserve">(2ml) </w:t>
      </w:r>
      <w:r w:rsidR="00ED7376" w:rsidRPr="006F3E21">
        <w:rPr>
          <w:rFonts w:ascii="Times New Roman" w:hAnsi="Times New Roman" w:cs="Times New Roman"/>
        </w:rPr>
        <w:t>and collected into a weighed 4</w:t>
      </w:r>
      <w:r w:rsidR="00DB5140" w:rsidRPr="006F3E21">
        <w:rPr>
          <w:rFonts w:ascii="Times New Roman" w:hAnsi="Times New Roman" w:cs="Times New Roman"/>
        </w:rPr>
        <w:t>ml</w:t>
      </w:r>
      <w:r w:rsidR="00ED7376" w:rsidRPr="006F3E21">
        <w:rPr>
          <w:rFonts w:ascii="Times New Roman" w:hAnsi="Times New Roman" w:cs="Times New Roman"/>
        </w:rPr>
        <w:t xml:space="preserve"> vial, dried </w:t>
      </w:r>
      <w:r w:rsidRPr="006F3E21">
        <w:rPr>
          <w:rFonts w:ascii="Times New Roman" w:hAnsi="Times New Roman" w:cs="Times New Roman"/>
        </w:rPr>
        <w:t>under nitrogen</w:t>
      </w:r>
      <w:r w:rsidR="007A5A9C" w:rsidRPr="006F3E21">
        <w:rPr>
          <w:rFonts w:ascii="Times New Roman" w:hAnsi="Times New Roman" w:cs="Times New Roman"/>
        </w:rPr>
        <w:t>,</w:t>
      </w:r>
      <w:r w:rsidR="00ED7376" w:rsidRPr="006F3E21">
        <w:rPr>
          <w:rFonts w:ascii="Times New Roman" w:hAnsi="Times New Roman" w:cs="Times New Roman"/>
        </w:rPr>
        <w:t xml:space="preserve"> and weighed</w:t>
      </w:r>
      <w:r w:rsidR="007A5A9C" w:rsidRPr="006F3E21">
        <w:rPr>
          <w:rFonts w:ascii="Times New Roman" w:hAnsi="Times New Roman" w:cs="Times New Roman"/>
        </w:rPr>
        <w:t>. This fraction was diluted to a 4m</w:t>
      </w:r>
      <w:r w:rsidR="00C3362A" w:rsidRPr="006F3E21">
        <w:rPr>
          <w:rFonts w:ascii="Times New Roman" w:hAnsi="Times New Roman" w:cs="Times New Roman"/>
        </w:rPr>
        <w:t>g</w:t>
      </w:r>
      <w:r w:rsidR="001A5BE6" w:rsidRPr="001A5BE6">
        <w:rPr>
          <w:rFonts w:ascii="Times New Roman" w:hAnsi="Times New Roman" w:cs="Times New Roman"/>
          <w:b/>
          <w:i/>
          <w:sz w:val="28"/>
        </w:rPr>
        <w:t>/</w:t>
      </w:r>
      <w:r w:rsidR="007A5A9C" w:rsidRPr="006F3E21">
        <w:rPr>
          <w:rFonts w:ascii="Times New Roman" w:hAnsi="Times New Roman" w:cs="Times New Roman"/>
        </w:rPr>
        <w:t>m</w:t>
      </w:r>
      <w:r w:rsidR="00C3362A" w:rsidRPr="006F3E21">
        <w:rPr>
          <w:rFonts w:ascii="Times New Roman" w:hAnsi="Times New Roman" w:cs="Times New Roman"/>
        </w:rPr>
        <w:t>l</w:t>
      </w:r>
      <w:r w:rsidR="007A5A9C" w:rsidRPr="006F3E21">
        <w:rPr>
          <w:rFonts w:ascii="Times New Roman" w:hAnsi="Times New Roman" w:cs="Times New Roman"/>
        </w:rPr>
        <w:t xml:space="preserve"> solution with DCM and analyzed on the GCMS.</w:t>
      </w:r>
    </w:p>
    <w:p w14:paraId="469EA008" w14:textId="77777777" w:rsidR="00ED7376" w:rsidRPr="006F3E21" w:rsidRDefault="00ED7376" w:rsidP="00255DC3">
      <w:pPr>
        <w:pStyle w:val="NormalWeb"/>
        <w:spacing w:before="0" w:beforeAutospacing="0" w:after="0" w:afterAutospacing="0" w:line="480" w:lineRule="auto"/>
        <w:jc w:val="both"/>
        <w:rPr>
          <w:color w:val="000000"/>
        </w:rPr>
      </w:pPr>
    </w:p>
    <w:p w14:paraId="4E6E1AD6" w14:textId="77777777" w:rsidR="00ED7376" w:rsidRPr="006F3E21" w:rsidRDefault="00ED7376" w:rsidP="00255DC3">
      <w:pPr>
        <w:pStyle w:val="NormalWeb"/>
        <w:spacing w:before="0" w:beforeAutospacing="0" w:after="0" w:afterAutospacing="0" w:line="480" w:lineRule="auto"/>
        <w:jc w:val="both"/>
        <w:rPr>
          <w:b/>
          <w:bCs/>
          <w:i/>
          <w:iCs/>
        </w:rPr>
      </w:pPr>
      <w:r w:rsidRPr="006F3E21">
        <w:rPr>
          <w:b/>
          <w:bCs/>
          <w:i/>
          <w:iCs/>
          <w:color w:val="000000"/>
        </w:rPr>
        <w:t xml:space="preserve">Nitrogen Compound Separation </w:t>
      </w:r>
    </w:p>
    <w:p w14:paraId="625092ED" w14:textId="63EBD4C2" w:rsidR="008C1A16" w:rsidRPr="006F3E21" w:rsidRDefault="00ED7376" w:rsidP="00255DC3">
      <w:pPr>
        <w:pStyle w:val="NormalWeb"/>
        <w:spacing w:before="0" w:beforeAutospacing="0" w:after="0" w:afterAutospacing="0" w:line="480" w:lineRule="auto"/>
        <w:jc w:val="both"/>
        <w:rPr>
          <w:color w:val="000000"/>
        </w:rPr>
      </w:pPr>
      <w:r w:rsidRPr="006F3E21">
        <w:rPr>
          <w:color w:val="000000"/>
        </w:rPr>
        <w:tab/>
      </w:r>
      <w:r w:rsidR="006D521D" w:rsidRPr="006F3E21">
        <w:rPr>
          <w:color w:val="000000"/>
        </w:rPr>
        <w:t xml:space="preserve">Half of the </w:t>
      </w:r>
      <w:proofErr w:type="spellStart"/>
      <w:r w:rsidRPr="006F3E21">
        <w:rPr>
          <w:color w:val="000000"/>
        </w:rPr>
        <w:t>NSO</w:t>
      </w:r>
      <w:proofErr w:type="spellEnd"/>
      <w:r w:rsidRPr="006F3E21">
        <w:rPr>
          <w:color w:val="000000"/>
        </w:rPr>
        <w:t xml:space="preserve"> </w:t>
      </w:r>
      <w:r w:rsidR="006D521D" w:rsidRPr="006F3E21">
        <w:rPr>
          <w:color w:val="000000"/>
        </w:rPr>
        <w:t>was</w:t>
      </w:r>
      <w:r w:rsidRPr="006F3E21">
        <w:rPr>
          <w:color w:val="000000"/>
        </w:rPr>
        <w:t xml:space="preserve"> dissolved in hexane and adsorbed on to silicic acid hydrate powder </w:t>
      </w:r>
      <w:r w:rsidR="00E6481E" w:rsidRPr="006F3E21">
        <w:rPr>
          <w:color w:val="000000"/>
        </w:rPr>
        <w:t>(0.5g)</w:t>
      </w:r>
      <w:r w:rsidR="007A5A9C" w:rsidRPr="006F3E21">
        <w:rPr>
          <w:color w:val="000000"/>
        </w:rPr>
        <w:t xml:space="preserve"> </w:t>
      </w:r>
      <w:r w:rsidRPr="006F3E21">
        <w:rPr>
          <w:color w:val="000000"/>
        </w:rPr>
        <w:t>and the solvent</w:t>
      </w:r>
      <w:r w:rsidR="006D521D" w:rsidRPr="006F3E21">
        <w:rPr>
          <w:color w:val="000000"/>
        </w:rPr>
        <w:t xml:space="preserve"> allowed to</w:t>
      </w:r>
      <w:r w:rsidRPr="006F3E21">
        <w:rPr>
          <w:color w:val="000000"/>
        </w:rPr>
        <w:t xml:space="preserve"> evaporate overnight in a 4</w:t>
      </w:r>
      <w:r w:rsidR="00DB5140" w:rsidRPr="006F3E21">
        <w:rPr>
          <w:color w:val="000000"/>
        </w:rPr>
        <w:t>ml</w:t>
      </w:r>
      <w:r w:rsidRPr="006F3E21">
        <w:rPr>
          <w:color w:val="000000"/>
        </w:rPr>
        <w:t xml:space="preserve"> vial covered in foil. A 50</w:t>
      </w:r>
      <w:r w:rsidR="00DB5140" w:rsidRPr="006F3E21">
        <w:rPr>
          <w:color w:val="000000"/>
        </w:rPr>
        <w:t>ml</w:t>
      </w:r>
      <w:r w:rsidRPr="006F3E21">
        <w:rPr>
          <w:color w:val="000000"/>
        </w:rPr>
        <w:t xml:space="preserve"> glass column </w:t>
      </w:r>
      <w:r w:rsidR="006D521D" w:rsidRPr="006F3E21">
        <w:rPr>
          <w:color w:val="000000"/>
        </w:rPr>
        <w:t>wa</w:t>
      </w:r>
      <w:r w:rsidRPr="006F3E21">
        <w:rPr>
          <w:color w:val="000000"/>
        </w:rPr>
        <w:t>s filled with silicic acid hydrate powder</w:t>
      </w:r>
      <w:r w:rsidR="00E6481E" w:rsidRPr="006F3E21">
        <w:rPr>
          <w:color w:val="000000"/>
        </w:rPr>
        <w:t xml:space="preserve"> (2g)</w:t>
      </w:r>
      <w:r w:rsidRPr="006F3E21">
        <w:rPr>
          <w:color w:val="000000"/>
        </w:rPr>
        <w:t xml:space="preserve"> and packed using hexane. The adsorbed NSOs </w:t>
      </w:r>
      <w:r w:rsidR="006D521D" w:rsidRPr="006F3E21">
        <w:rPr>
          <w:color w:val="000000"/>
        </w:rPr>
        <w:t xml:space="preserve">were </w:t>
      </w:r>
      <w:r w:rsidR="00C3362A" w:rsidRPr="006F3E21">
        <w:rPr>
          <w:color w:val="000000"/>
        </w:rPr>
        <w:t>transferred</w:t>
      </w:r>
      <w:r w:rsidRPr="006F3E21">
        <w:rPr>
          <w:color w:val="000000"/>
        </w:rPr>
        <w:t xml:space="preserve"> into the column and the low polar</w:t>
      </w:r>
      <w:r w:rsidR="006D521D" w:rsidRPr="006F3E21">
        <w:rPr>
          <w:color w:val="000000"/>
        </w:rPr>
        <w:t>ity</w:t>
      </w:r>
      <w:r w:rsidRPr="006F3E21">
        <w:rPr>
          <w:color w:val="000000"/>
        </w:rPr>
        <w:t xml:space="preserve"> compounds (LPC) </w:t>
      </w:r>
      <w:r w:rsidR="006D521D" w:rsidRPr="006F3E21">
        <w:rPr>
          <w:color w:val="000000"/>
        </w:rPr>
        <w:t>were</w:t>
      </w:r>
      <w:r w:rsidRPr="006F3E21">
        <w:rPr>
          <w:color w:val="000000"/>
        </w:rPr>
        <w:t xml:space="preserve"> eluted </w:t>
      </w:r>
      <w:r w:rsidR="00E6481E" w:rsidRPr="006F3E21">
        <w:rPr>
          <w:color w:val="000000"/>
        </w:rPr>
        <w:t xml:space="preserve">with </w:t>
      </w:r>
      <w:proofErr w:type="spellStart"/>
      <w:proofErr w:type="gramStart"/>
      <w:r w:rsidRPr="006F3E21">
        <w:rPr>
          <w:color w:val="000000"/>
        </w:rPr>
        <w:lastRenderedPageBreak/>
        <w:t>hexane:DCM</w:t>
      </w:r>
      <w:proofErr w:type="spellEnd"/>
      <w:proofErr w:type="gramEnd"/>
      <w:r w:rsidR="006D521D" w:rsidRPr="006F3E21">
        <w:rPr>
          <w:color w:val="000000"/>
        </w:rPr>
        <w:t xml:space="preserve"> (85:15</w:t>
      </w:r>
      <w:r w:rsidR="00E6481E" w:rsidRPr="006F3E21">
        <w:rPr>
          <w:color w:val="000000"/>
        </w:rPr>
        <w:t>; 50ml</w:t>
      </w:r>
      <w:r w:rsidR="006D521D" w:rsidRPr="006F3E21">
        <w:rPr>
          <w:color w:val="000000"/>
        </w:rPr>
        <w:t>)</w:t>
      </w:r>
      <w:r w:rsidRPr="006F3E21">
        <w:rPr>
          <w:color w:val="000000"/>
        </w:rPr>
        <w:t>. The high polar</w:t>
      </w:r>
      <w:r w:rsidR="006D521D" w:rsidRPr="006F3E21">
        <w:rPr>
          <w:color w:val="000000"/>
        </w:rPr>
        <w:t>ity</w:t>
      </w:r>
      <w:r w:rsidRPr="006F3E21">
        <w:rPr>
          <w:color w:val="000000"/>
        </w:rPr>
        <w:t xml:space="preserve"> compounds (HPC) </w:t>
      </w:r>
      <w:r w:rsidR="006D521D" w:rsidRPr="006F3E21">
        <w:rPr>
          <w:color w:val="000000"/>
        </w:rPr>
        <w:t>were</w:t>
      </w:r>
      <w:r w:rsidRPr="006F3E21">
        <w:rPr>
          <w:color w:val="000000"/>
        </w:rPr>
        <w:t xml:space="preserve"> eluted with </w:t>
      </w:r>
      <w:proofErr w:type="spellStart"/>
      <w:proofErr w:type="gramStart"/>
      <w:r w:rsidRPr="006F3E21">
        <w:rPr>
          <w:color w:val="000000"/>
        </w:rPr>
        <w:t>DCM:methanol</w:t>
      </w:r>
      <w:proofErr w:type="spellEnd"/>
      <w:proofErr w:type="gramEnd"/>
      <w:r w:rsidR="006D521D" w:rsidRPr="006F3E21">
        <w:rPr>
          <w:color w:val="000000"/>
        </w:rPr>
        <w:t xml:space="preserve"> (95:5</w:t>
      </w:r>
      <w:r w:rsidR="00E6481E" w:rsidRPr="006F3E21">
        <w:rPr>
          <w:color w:val="000000"/>
        </w:rPr>
        <w:t>; 50ml</w:t>
      </w:r>
      <w:r w:rsidR="006D521D" w:rsidRPr="006F3E21">
        <w:rPr>
          <w:color w:val="000000"/>
        </w:rPr>
        <w:t>)</w:t>
      </w:r>
      <w:r w:rsidRPr="006F3E21">
        <w:rPr>
          <w:color w:val="000000"/>
        </w:rPr>
        <w:t xml:space="preserve">. The </w:t>
      </w:r>
      <w:proofErr w:type="spellStart"/>
      <w:r w:rsidRPr="006F3E21">
        <w:rPr>
          <w:color w:val="000000"/>
        </w:rPr>
        <w:t>LPCs</w:t>
      </w:r>
      <w:proofErr w:type="spellEnd"/>
      <w:r w:rsidRPr="006F3E21">
        <w:rPr>
          <w:color w:val="000000"/>
        </w:rPr>
        <w:t xml:space="preserve"> </w:t>
      </w:r>
      <w:r w:rsidR="006D521D" w:rsidRPr="006F3E21">
        <w:rPr>
          <w:color w:val="000000"/>
        </w:rPr>
        <w:t>were</w:t>
      </w:r>
      <w:r w:rsidRPr="006F3E21">
        <w:rPr>
          <w:color w:val="000000"/>
        </w:rPr>
        <w:t xml:space="preserve"> dried, weighed, and diluted to 4mg</w:t>
      </w:r>
      <w:r w:rsidR="001A5BE6" w:rsidRPr="001A5BE6">
        <w:rPr>
          <w:b/>
          <w:i/>
          <w:color w:val="000000"/>
          <w:sz w:val="28"/>
        </w:rPr>
        <w:t>/</w:t>
      </w:r>
      <w:r w:rsidRPr="006F3E21">
        <w:rPr>
          <w:color w:val="000000"/>
        </w:rPr>
        <w:t>1</w:t>
      </w:r>
      <w:r w:rsidR="00DB5140" w:rsidRPr="006F3E21">
        <w:rPr>
          <w:color w:val="000000"/>
        </w:rPr>
        <w:t>ml</w:t>
      </w:r>
      <w:r w:rsidRPr="006F3E21">
        <w:rPr>
          <w:color w:val="000000"/>
        </w:rPr>
        <w:t xml:space="preserve"> with DCM to </w:t>
      </w:r>
      <w:r w:rsidR="0038255E" w:rsidRPr="006F3E21">
        <w:rPr>
          <w:color w:val="000000"/>
        </w:rPr>
        <w:t xml:space="preserve">elute </w:t>
      </w:r>
      <w:r w:rsidRPr="006F3E21">
        <w:rPr>
          <w:color w:val="000000"/>
        </w:rPr>
        <w:t xml:space="preserve">carbazole </w:t>
      </w:r>
      <w:r w:rsidR="0038255E" w:rsidRPr="006F3E21">
        <w:rPr>
          <w:color w:val="000000"/>
        </w:rPr>
        <w:t xml:space="preserve">and the benzocarbazoles </w:t>
      </w:r>
      <w:r w:rsidR="007A5A9C" w:rsidRPr="006F3E21">
        <w:rPr>
          <w:color w:val="000000"/>
        </w:rPr>
        <w:t xml:space="preserve">on </w:t>
      </w:r>
      <w:r w:rsidR="00C3362A" w:rsidRPr="006F3E21">
        <w:rPr>
          <w:color w:val="000000"/>
        </w:rPr>
        <w:t>t</w:t>
      </w:r>
      <w:r w:rsidR="007A5A9C" w:rsidRPr="006F3E21">
        <w:rPr>
          <w:color w:val="000000"/>
        </w:rPr>
        <w:t xml:space="preserve">he GCMS </w:t>
      </w:r>
      <w:r w:rsidRPr="006F3E21">
        <w:rPr>
          <w:color w:val="000000"/>
        </w:rPr>
        <w:t>(method modified from Larter et al., 1981 and Liu, 2015).</w:t>
      </w:r>
    </w:p>
    <w:p w14:paraId="57404F96" w14:textId="77777777" w:rsidR="00C1526D" w:rsidRPr="006F3E21" w:rsidRDefault="00C1526D" w:rsidP="00255DC3">
      <w:pPr>
        <w:pStyle w:val="NormalWeb"/>
        <w:spacing w:before="0" w:beforeAutospacing="0" w:after="0" w:afterAutospacing="0" w:line="480" w:lineRule="auto"/>
        <w:jc w:val="both"/>
        <w:rPr>
          <w:b/>
          <w:bCs/>
          <w:color w:val="000000"/>
        </w:rPr>
      </w:pPr>
    </w:p>
    <w:p w14:paraId="2B845E42" w14:textId="662DC28C" w:rsidR="00ED7376" w:rsidRPr="006F3E21" w:rsidRDefault="00ED7376" w:rsidP="00255DC3">
      <w:pPr>
        <w:pStyle w:val="NormalWeb"/>
        <w:spacing w:before="0" w:beforeAutospacing="0" w:after="0" w:afterAutospacing="0" w:line="480" w:lineRule="auto"/>
        <w:jc w:val="both"/>
        <w:rPr>
          <w:b/>
          <w:bCs/>
          <w:color w:val="000000"/>
        </w:rPr>
      </w:pPr>
      <w:r w:rsidRPr="006F3E21">
        <w:rPr>
          <w:b/>
          <w:bCs/>
          <w:color w:val="000000"/>
        </w:rPr>
        <w:t>3.3. Analytical Methods</w:t>
      </w:r>
    </w:p>
    <w:p w14:paraId="048D5226" w14:textId="77777777" w:rsidR="00255DC3" w:rsidRPr="006F3E21" w:rsidRDefault="00255DC3" w:rsidP="00255DC3">
      <w:pPr>
        <w:pStyle w:val="NormalWeb"/>
        <w:spacing w:before="0" w:beforeAutospacing="0" w:after="0" w:afterAutospacing="0" w:line="480" w:lineRule="auto"/>
        <w:jc w:val="both"/>
        <w:rPr>
          <w:b/>
          <w:bCs/>
          <w:color w:val="000000"/>
        </w:rPr>
      </w:pPr>
    </w:p>
    <w:p w14:paraId="58AB3C47" w14:textId="77777777" w:rsidR="00ED7376" w:rsidRPr="006F3E21" w:rsidRDefault="00ED7376" w:rsidP="00255DC3">
      <w:pPr>
        <w:pStyle w:val="NormalWeb"/>
        <w:spacing w:before="0" w:beforeAutospacing="0" w:after="0" w:afterAutospacing="0" w:line="480" w:lineRule="auto"/>
        <w:jc w:val="both"/>
        <w:rPr>
          <w:b/>
          <w:bCs/>
          <w:i/>
          <w:iCs/>
        </w:rPr>
      </w:pPr>
      <w:r w:rsidRPr="006F3E21">
        <w:rPr>
          <w:b/>
          <w:bCs/>
          <w:i/>
          <w:iCs/>
          <w:color w:val="000000"/>
        </w:rPr>
        <w:t xml:space="preserve">Whole Oil Gas Chromatography (WOGC) </w:t>
      </w:r>
    </w:p>
    <w:p w14:paraId="3C345865" w14:textId="5093CA22" w:rsidR="00ED7376" w:rsidRPr="006F3E21" w:rsidRDefault="006D521D" w:rsidP="00255DC3">
      <w:pPr>
        <w:pStyle w:val="NormalWeb"/>
        <w:spacing w:before="0" w:beforeAutospacing="0" w:after="0" w:afterAutospacing="0" w:line="480" w:lineRule="auto"/>
        <w:ind w:firstLine="720"/>
        <w:jc w:val="both"/>
      </w:pPr>
      <w:r w:rsidRPr="006F3E21">
        <w:t>Whole oil</w:t>
      </w:r>
      <w:r w:rsidR="00ED7376" w:rsidRPr="006F3E21">
        <w:t xml:space="preserve"> samples were </w:t>
      </w:r>
      <w:r w:rsidRPr="006F3E21">
        <w:t>initially analyzed by</w:t>
      </w:r>
      <w:r w:rsidR="00ED7376" w:rsidRPr="006F3E21">
        <w:t xml:space="preserve"> </w:t>
      </w:r>
      <w:r w:rsidR="00C3362A" w:rsidRPr="006F3E21">
        <w:t xml:space="preserve">a </w:t>
      </w:r>
      <w:r w:rsidR="00ED7376" w:rsidRPr="006F3E21">
        <w:t xml:space="preserve">whole oil GC </w:t>
      </w:r>
      <w:r w:rsidR="00C3362A" w:rsidRPr="006F3E21">
        <w:t xml:space="preserve">(WOGC) </w:t>
      </w:r>
      <w:r w:rsidR="00ED7376" w:rsidRPr="006F3E21">
        <w:t xml:space="preserve">in order </w:t>
      </w:r>
      <w:r w:rsidRPr="006F3E21">
        <w:t>to determine the distribution of</w:t>
      </w:r>
      <w:r w:rsidR="00ED7376" w:rsidRPr="006F3E21">
        <w:t xml:space="preserve"> the light hydrocarbons in the C</w:t>
      </w:r>
      <w:r w:rsidR="00ED7376" w:rsidRPr="006F3E21">
        <w:rPr>
          <w:vertAlign w:val="subscript"/>
        </w:rPr>
        <w:t>7</w:t>
      </w:r>
      <w:r w:rsidR="00ED7376" w:rsidRPr="006F3E21">
        <w:t xml:space="preserve"> range. This process was done </w:t>
      </w:r>
      <w:r w:rsidR="0038255E" w:rsidRPr="006F3E21">
        <w:t xml:space="preserve">using the </w:t>
      </w:r>
      <w:r w:rsidR="00ED7376" w:rsidRPr="006F3E21">
        <w:t>Agilent 6890 series gas chromatography with split capillary injection and a 100m x 0.25mm fused silica capillary column coated with a 0.5μm liquid film. The needle</w:t>
      </w:r>
      <w:r w:rsidR="00EA6E45" w:rsidRPr="006F3E21">
        <w:t xml:space="preserve"> that was</w:t>
      </w:r>
      <w:r w:rsidR="00ED7376" w:rsidRPr="006F3E21">
        <w:t xml:space="preserve"> used to inject the whole oil into the GC was first washed in pentane and then heated to 300 ºC </w:t>
      </w:r>
      <w:r w:rsidR="00EA6E45" w:rsidRPr="006F3E21">
        <w:t xml:space="preserve">to remove the pentane </w:t>
      </w:r>
      <w:r w:rsidR="000D69DF" w:rsidRPr="006F3E21">
        <w:t xml:space="preserve">from the needle </w:t>
      </w:r>
      <w:r w:rsidR="00ED7376" w:rsidRPr="006F3E21">
        <w:t>and</w:t>
      </w:r>
      <w:r w:rsidR="000D69DF" w:rsidRPr="006F3E21">
        <w:t xml:space="preserve"> then</w:t>
      </w:r>
      <w:r w:rsidR="00ED7376" w:rsidRPr="006F3E21">
        <w:t xml:space="preserve"> 0.3μm of whole oil was injected into the GC. </w:t>
      </w:r>
      <w:r w:rsidR="008919A6" w:rsidRPr="006F3E21">
        <w:t>The helium carrier gas flow rate was 0.5ml</w:t>
      </w:r>
      <w:r w:rsidR="001A5BE6" w:rsidRPr="001A5BE6">
        <w:rPr>
          <w:b/>
          <w:i/>
          <w:sz w:val="28"/>
        </w:rPr>
        <w:t>/</w:t>
      </w:r>
      <w:r w:rsidR="008919A6" w:rsidRPr="006F3E21">
        <w:t>minute and the temperature program ramped up first to 130ºC at a rate of 2ºC</w:t>
      </w:r>
      <w:r w:rsidR="001A5BE6" w:rsidRPr="001A5BE6">
        <w:rPr>
          <w:b/>
          <w:i/>
          <w:sz w:val="28"/>
        </w:rPr>
        <w:t>/</w:t>
      </w:r>
      <w:r w:rsidR="008919A6" w:rsidRPr="006F3E21">
        <w:t>minute and then to 300ºC at a rate of 4ºC</w:t>
      </w:r>
      <w:r w:rsidR="001A5BE6" w:rsidRPr="001A5BE6">
        <w:rPr>
          <w:b/>
          <w:i/>
          <w:sz w:val="28"/>
        </w:rPr>
        <w:t>/</w:t>
      </w:r>
      <w:r w:rsidR="008919A6" w:rsidRPr="006F3E21">
        <w:t xml:space="preserve">minute with an isothermal period of 26 minutes which made the total run time 115 minutes. The GC was equipped with a flame ionization detector (FID) set at 310ºC using GC ChemStation software. </w:t>
      </w:r>
      <w:r w:rsidR="00ED7376" w:rsidRPr="006F3E21">
        <w:t>Through this process, the C</w:t>
      </w:r>
      <w:r w:rsidR="00ED7376" w:rsidRPr="006F3E21">
        <w:rPr>
          <w:vertAlign w:val="subscript"/>
        </w:rPr>
        <w:t>7</w:t>
      </w:r>
      <w:r w:rsidR="00ED7376" w:rsidRPr="006F3E21">
        <w:t xml:space="preserve"> compounds </w:t>
      </w:r>
      <w:r w:rsidR="00E6481E" w:rsidRPr="006F3E21">
        <w:t>were resolved on the</w:t>
      </w:r>
      <w:r w:rsidR="00ED7376" w:rsidRPr="006F3E21">
        <w:t xml:space="preserve"> GC </w:t>
      </w:r>
      <w:r w:rsidR="00DB5140" w:rsidRPr="006F3E21">
        <w:t>chromatogram</w:t>
      </w:r>
      <w:r w:rsidR="00ED7376" w:rsidRPr="006F3E21">
        <w:t xml:space="preserve">. Unfortunately, a number of the samples </w:t>
      </w:r>
      <w:r w:rsidR="00C3362A" w:rsidRPr="006F3E21">
        <w:t xml:space="preserve">could not be analyzed on the WOGC due to poor preservation where </w:t>
      </w:r>
      <w:r w:rsidR="008919A6" w:rsidRPr="006F3E21">
        <w:t xml:space="preserve">samples </w:t>
      </w:r>
      <w:r w:rsidR="00ED7376" w:rsidRPr="006F3E21">
        <w:t xml:space="preserve">lost most of their light hydrocarbons. </w:t>
      </w:r>
    </w:p>
    <w:p w14:paraId="3F2FE40C" w14:textId="05F71B02" w:rsidR="00ED7376" w:rsidRPr="006F3E21" w:rsidRDefault="00ED7376" w:rsidP="00255DC3">
      <w:pPr>
        <w:pStyle w:val="NormalWeb"/>
        <w:spacing w:before="0" w:beforeAutospacing="0" w:after="0" w:afterAutospacing="0" w:line="480" w:lineRule="auto"/>
        <w:ind w:firstLine="720"/>
        <w:jc w:val="both"/>
      </w:pPr>
    </w:p>
    <w:p w14:paraId="73D3E1B5" w14:textId="2286CF9F" w:rsidR="008919A6" w:rsidRPr="006F3E21" w:rsidRDefault="008919A6" w:rsidP="00255DC3">
      <w:pPr>
        <w:pStyle w:val="NormalWeb"/>
        <w:spacing w:before="0" w:beforeAutospacing="0" w:after="0" w:afterAutospacing="0" w:line="480" w:lineRule="auto"/>
        <w:ind w:firstLine="720"/>
        <w:jc w:val="both"/>
      </w:pPr>
    </w:p>
    <w:p w14:paraId="28D7CBC6" w14:textId="77777777" w:rsidR="008919A6" w:rsidRPr="006F3E21" w:rsidRDefault="008919A6" w:rsidP="00255DC3">
      <w:pPr>
        <w:pStyle w:val="NormalWeb"/>
        <w:spacing w:before="0" w:beforeAutospacing="0" w:after="0" w:afterAutospacing="0" w:line="480" w:lineRule="auto"/>
        <w:ind w:firstLine="720"/>
        <w:jc w:val="both"/>
      </w:pPr>
    </w:p>
    <w:p w14:paraId="2B4C7388" w14:textId="77777777" w:rsidR="00ED7376" w:rsidRPr="006F3E21" w:rsidRDefault="00ED7376" w:rsidP="00255DC3">
      <w:pPr>
        <w:pStyle w:val="NormalWeb"/>
        <w:spacing w:before="0" w:beforeAutospacing="0" w:after="0" w:afterAutospacing="0" w:line="480" w:lineRule="auto"/>
        <w:jc w:val="both"/>
        <w:rPr>
          <w:b/>
          <w:bCs/>
          <w:i/>
          <w:iCs/>
          <w:color w:val="000000"/>
        </w:rPr>
      </w:pPr>
      <w:r w:rsidRPr="006F3E21">
        <w:rPr>
          <w:b/>
          <w:bCs/>
          <w:i/>
          <w:iCs/>
          <w:color w:val="000000"/>
        </w:rPr>
        <w:lastRenderedPageBreak/>
        <w:t>Gas Chromatography (GC)</w:t>
      </w:r>
    </w:p>
    <w:p w14:paraId="2EF8F3B6" w14:textId="029FF6E5" w:rsidR="00ED7376" w:rsidRPr="006F3E21" w:rsidRDefault="008919A6" w:rsidP="00255DC3">
      <w:pPr>
        <w:pStyle w:val="NormalWeb"/>
        <w:spacing w:before="0" w:beforeAutospacing="0" w:after="0" w:afterAutospacing="0" w:line="480" w:lineRule="auto"/>
        <w:ind w:firstLine="720"/>
        <w:jc w:val="both"/>
      </w:pPr>
      <w:r w:rsidRPr="006F3E21">
        <w:t>Whole oils, s</w:t>
      </w:r>
      <w:r w:rsidR="00ED7376" w:rsidRPr="006F3E21">
        <w:t xml:space="preserve">aturate and aromatic fractions </w:t>
      </w:r>
      <w:r w:rsidR="0066725E" w:rsidRPr="006F3E21">
        <w:t>from oils and rock extracts were initially analyzed by gas chromatography</w:t>
      </w:r>
      <w:r w:rsidR="00ED7376" w:rsidRPr="006F3E21">
        <w:t>. The whole oil</w:t>
      </w:r>
      <w:r w:rsidR="0066725E" w:rsidRPr="006F3E21">
        <w:t>s</w:t>
      </w:r>
      <w:r w:rsidR="00ED7376" w:rsidRPr="006F3E21">
        <w:t xml:space="preserve"> w</w:t>
      </w:r>
      <w:r w:rsidR="0066725E" w:rsidRPr="006F3E21">
        <w:t>ere</w:t>
      </w:r>
      <w:r w:rsidR="00ED7376" w:rsidRPr="006F3E21">
        <w:t xml:space="preserve"> diluted</w:t>
      </w:r>
      <w:r w:rsidR="0066725E" w:rsidRPr="006F3E21">
        <w:t xml:space="preserve"> to</w:t>
      </w:r>
      <w:r w:rsidR="00ED7376" w:rsidRPr="006F3E21">
        <w:t xml:space="preserve"> 3mg</w:t>
      </w:r>
      <w:r w:rsidR="001A5BE6" w:rsidRPr="001A5BE6">
        <w:rPr>
          <w:b/>
          <w:i/>
          <w:sz w:val="28"/>
        </w:rPr>
        <w:t>/</w:t>
      </w:r>
      <w:r w:rsidR="00DB5140" w:rsidRPr="006F3E21">
        <w:t>ml</w:t>
      </w:r>
      <w:r w:rsidR="00ED7376" w:rsidRPr="006F3E21">
        <w:t xml:space="preserve"> </w:t>
      </w:r>
      <w:r w:rsidR="0066725E" w:rsidRPr="006F3E21">
        <w:t xml:space="preserve">using </w:t>
      </w:r>
      <w:r w:rsidR="00ED7376" w:rsidRPr="006F3E21">
        <w:t>DCM for sample screening</w:t>
      </w:r>
      <w:r w:rsidR="0066725E" w:rsidRPr="006F3E21">
        <w:t xml:space="preserve"> and</w:t>
      </w:r>
      <w:r w:rsidR="00ED7376" w:rsidRPr="006F3E21">
        <w:t xml:space="preserve"> the saturate and aromatic fractions were diluted to</w:t>
      </w:r>
      <w:r w:rsidR="0066725E" w:rsidRPr="006F3E21">
        <w:t xml:space="preserve"> 4m</w:t>
      </w:r>
      <w:r w:rsidR="00ED7376" w:rsidRPr="006F3E21">
        <w:t>g</w:t>
      </w:r>
      <w:r w:rsidR="001A5BE6" w:rsidRPr="001A5BE6">
        <w:rPr>
          <w:b/>
          <w:i/>
          <w:sz w:val="28"/>
        </w:rPr>
        <w:t>/</w:t>
      </w:r>
      <w:r w:rsidR="00DB5140" w:rsidRPr="006F3E21">
        <w:t>ml</w:t>
      </w:r>
      <w:r w:rsidR="0066725E" w:rsidRPr="006F3E21">
        <w:t xml:space="preserve"> using</w:t>
      </w:r>
      <w:r w:rsidR="00ED7376" w:rsidRPr="006F3E21">
        <w:t xml:space="preserve"> DCM</w:t>
      </w:r>
      <w:r w:rsidR="0066725E" w:rsidRPr="006F3E21">
        <w:t>. For the analyses</w:t>
      </w:r>
      <w:r w:rsidR="00C3362A" w:rsidRPr="006F3E21">
        <w:t>,</w:t>
      </w:r>
      <w:r w:rsidR="0066725E" w:rsidRPr="006F3E21">
        <w:t xml:space="preserve"> </w:t>
      </w:r>
      <w:r w:rsidR="00ED7376" w:rsidRPr="006F3E21">
        <w:t>1μ</w:t>
      </w:r>
      <w:r w:rsidR="00C3362A" w:rsidRPr="006F3E21">
        <w:t>l</w:t>
      </w:r>
      <w:r w:rsidR="0066725E" w:rsidRPr="006F3E21">
        <w:t xml:space="preserve"> of each fraction or whole oil</w:t>
      </w:r>
      <w:r w:rsidR="00ED7376" w:rsidRPr="006F3E21">
        <w:t xml:space="preserve"> was injected into the Agilent 6890 series gas chromatography </w:t>
      </w:r>
      <w:r w:rsidR="0066725E" w:rsidRPr="006F3E21">
        <w:t xml:space="preserve">equipped </w:t>
      </w:r>
      <w:r w:rsidR="00ED7376" w:rsidRPr="006F3E21">
        <w:t xml:space="preserve">with splitless capillary </w:t>
      </w:r>
      <w:r w:rsidR="0066725E" w:rsidRPr="006F3E21">
        <w:t>injector and</w:t>
      </w:r>
      <w:r w:rsidR="00ED7376" w:rsidRPr="006F3E21">
        <w:t xml:space="preserve"> a 100m x 0.25mm fused silica capillary column coated with a 0.5μm liquid film (</w:t>
      </w:r>
      <w:proofErr w:type="spellStart"/>
      <w:r w:rsidR="00ED7376" w:rsidRPr="006F3E21">
        <w:t>J&amp;W</w:t>
      </w:r>
      <w:proofErr w:type="spellEnd"/>
      <w:r w:rsidR="00ED7376" w:rsidRPr="006F3E21">
        <w:t xml:space="preserve"> Scientific 122-5544G DB-5</w:t>
      </w:r>
      <w:r w:rsidR="0066725E" w:rsidRPr="006F3E21">
        <w:t>MS</w:t>
      </w:r>
      <w:r w:rsidR="00ED7376" w:rsidRPr="006F3E21">
        <w:t xml:space="preserve">). The inlet was set </w:t>
      </w:r>
      <w:r w:rsidR="00E6481E" w:rsidRPr="006F3E21">
        <w:t>at</w:t>
      </w:r>
      <w:r w:rsidR="00ED7376" w:rsidRPr="006F3E21">
        <w:t xml:space="preserve"> 300ºC at the time of injection and the oven was heated to an initial 40ºC and held for 1.5 minutes. The helium carrier gas </w:t>
      </w:r>
      <w:r w:rsidR="0066725E" w:rsidRPr="006F3E21">
        <w:t>flow rate was</w:t>
      </w:r>
      <w:r w:rsidR="00ED7376" w:rsidRPr="006F3E21">
        <w:t xml:space="preserve"> 0.5</w:t>
      </w:r>
      <w:r w:rsidR="00DB5140" w:rsidRPr="006F3E21">
        <w:t>ml</w:t>
      </w:r>
      <w:r w:rsidR="001A5BE6" w:rsidRPr="001A5BE6">
        <w:rPr>
          <w:b/>
          <w:i/>
          <w:sz w:val="28"/>
        </w:rPr>
        <w:t>/</w:t>
      </w:r>
      <w:r w:rsidR="00ED7376" w:rsidRPr="006F3E21">
        <w:t>minute and the temperature program ramped up to 300ºC at a rate of 4ºC</w:t>
      </w:r>
      <w:r w:rsidR="001A5BE6" w:rsidRPr="001A5BE6">
        <w:rPr>
          <w:b/>
          <w:i/>
          <w:sz w:val="28"/>
        </w:rPr>
        <w:t>/</w:t>
      </w:r>
      <w:r w:rsidR="00ED7376" w:rsidRPr="006F3E21">
        <w:t xml:space="preserve">minute. The isothermal period was 34 minutes which made the total run time 100.5 minutes. The </w:t>
      </w:r>
      <w:r w:rsidR="0066725E" w:rsidRPr="006F3E21">
        <w:t xml:space="preserve">GC was equipped with a </w:t>
      </w:r>
      <w:r w:rsidR="00ED7376" w:rsidRPr="006F3E21">
        <w:t xml:space="preserve">flame ionization detector (FID) set at 310ºC using GC ChemStation software. </w:t>
      </w:r>
    </w:p>
    <w:p w14:paraId="1FAA55A6" w14:textId="77777777" w:rsidR="00ED7376" w:rsidRPr="006F3E21" w:rsidRDefault="00ED7376" w:rsidP="00255DC3">
      <w:pPr>
        <w:pStyle w:val="NormalWeb"/>
        <w:spacing w:before="0" w:beforeAutospacing="0" w:after="0" w:afterAutospacing="0" w:line="480" w:lineRule="auto"/>
        <w:ind w:firstLine="720"/>
      </w:pPr>
    </w:p>
    <w:p w14:paraId="64A4948C" w14:textId="77777777" w:rsidR="00ED7376" w:rsidRPr="006F3E21" w:rsidRDefault="00ED7376" w:rsidP="00255DC3">
      <w:pPr>
        <w:pStyle w:val="NormalWeb"/>
        <w:spacing w:before="0" w:beforeAutospacing="0" w:after="0" w:afterAutospacing="0" w:line="480" w:lineRule="auto"/>
        <w:jc w:val="both"/>
        <w:rPr>
          <w:b/>
          <w:bCs/>
          <w:i/>
          <w:iCs/>
        </w:rPr>
      </w:pPr>
      <w:r w:rsidRPr="006F3E21">
        <w:rPr>
          <w:b/>
          <w:bCs/>
          <w:i/>
          <w:iCs/>
          <w:color w:val="000000"/>
        </w:rPr>
        <w:t xml:space="preserve">Gas Chromatography - Mass Spectrometry (GCMS) </w:t>
      </w:r>
    </w:p>
    <w:p w14:paraId="18E3B77F" w14:textId="0B6B72FB" w:rsidR="00ED7376" w:rsidRPr="006F3E21" w:rsidRDefault="00ED7376" w:rsidP="00255DC3">
      <w:pPr>
        <w:autoSpaceDE w:val="0"/>
        <w:autoSpaceDN w:val="0"/>
        <w:adjustRightInd w:val="0"/>
        <w:spacing w:after="0"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The fractions analyzed </w:t>
      </w:r>
      <w:r w:rsidR="0066725E" w:rsidRPr="006F3E21">
        <w:rPr>
          <w:rFonts w:ascii="Times New Roman" w:hAnsi="Times New Roman" w:cs="Times New Roman"/>
          <w:sz w:val="24"/>
          <w:szCs w:val="24"/>
        </w:rPr>
        <w:t xml:space="preserve">using </w:t>
      </w:r>
      <w:r w:rsidRPr="006F3E21">
        <w:rPr>
          <w:rFonts w:ascii="Times New Roman" w:hAnsi="Times New Roman" w:cs="Times New Roman"/>
          <w:sz w:val="24"/>
          <w:szCs w:val="24"/>
        </w:rPr>
        <w:t>GCMS include the</w:t>
      </w:r>
      <w:r w:rsidR="008919A6" w:rsidRPr="006F3E21">
        <w:rPr>
          <w:rFonts w:ascii="Times New Roman" w:hAnsi="Times New Roman" w:cs="Times New Roman"/>
          <w:sz w:val="24"/>
          <w:szCs w:val="24"/>
        </w:rPr>
        <w:t xml:space="preserve"> whole</w:t>
      </w:r>
      <w:r w:rsidRPr="006F3E21">
        <w:rPr>
          <w:rFonts w:ascii="Times New Roman" w:hAnsi="Times New Roman" w:cs="Times New Roman"/>
          <w:sz w:val="24"/>
          <w:szCs w:val="24"/>
        </w:rPr>
        <w:t xml:space="preserve"> </w:t>
      </w:r>
      <w:r w:rsidR="008919A6" w:rsidRPr="006F3E21">
        <w:rPr>
          <w:rFonts w:ascii="Times New Roman" w:hAnsi="Times New Roman" w:cs="Times New Roman"/>
          <w:sz w:val="24"/>
          <w:szCs w:val="24"/>
        </w:rPr>
        <w:t xml:space="preserve">maltene fraction, the </w:t>
      </w:r>
      <w:r w:rsidRPr="006F3E21">
        <w:rPr>
          <w:rFonts w:ascii="Times New Roman" w:hAnsi="Times New Roman" w:cs="Times New Roman"/>
          <w:sz w:val="24"/>
          <w:szCs w:val="24"/>
        </w:rPr>
        <w:t>B</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00DB5140" w:rsidRPr="006F3E21">
        <w:rPr>
          <w:rFonts w:ascii="Times New Roman" w:hAnsi="Times New Roman" w:cs="Times New Roman"/>
          <w:sz w:val="24"/>
          <w:szCs w:val="24"/>
        </w:rPr>
        <w:t xml:space="preserve"> </w:t>
      </w:r>
      <w:r w:rsidR="00C3362A" w:rsidRPr="006F3E21">
        <w:rPr>
          <w:rFonts w:ascii="Times New Roman" w:hAnsi="Times New Roman" w:cs="Times New Roman"/>
          <w:sz w:val="24"/>
          <w:szCs w:val="24"/>
        </w:rPr>
        <w:t>fraction</w:t>
      </w:r>
      <w:r w:rsidRPr="006F3E21">
        <w:rPr>
          <w:rFonts w:ascii="Times New Roman" w:hAnsi="Times New Roman" w:cs="Times New Roman"/>
          <w:sz w:val="24"/>
          <w:szCs w:val="24"/>
        </w:rPr>
        <w:t>, aromatic</w:t>
      </w:r>
      <w:r w:rsidR="00DB5140" w:rsidRPr="006F3E21">
        <w:rPr>
          <w:rFonts w:ascii="Times New Roman" w:hAnsi="Times New Roman" w:cs="Times New Roman"/>
          <w:sz w:val="24"/>
          <w:szCs w:val="24"/>
        </w:rPr>
        <w:t xml:space="preserve"> </w:t>
      </w:r>
      <w:r w:rsidR="00C3362A" w:rsidRPr="006F3E21">
        <w:rPr>
          <w:rFonts w:ascii="Times New Roman" w:hAnsi="Times New Roman" w:cs="Times New Roman"/>
          <w:sz w:val="24"/>
          <w:szCs w:val="24"/>
        </w:rPr>
        <w:t>fraction</w:t>
      </w:r>
      <w:r w:rsidRPr="006F3E21">
        <w:rPr>
          <w:rFonts w:ascii="Times New Roman" w:hAnsi="Times New Roman" w:cs="Times New Roman"/>
          <w:sz w:val="24"/>
          <w:szCs w:val="24"/>
        </w:rPr>
        <w:t xml:space="preserve">, </w:t>
      </w:r>
      <w:r w:rsidR="008919A6" w:rsidRPr="006F3E21">
        <w:rPr>
          <w:rFonts w:ascii="Times New Roman" w:hAnsi="Times New Roman" w:cs="Times New Roman"/>
          <w:sz w:val="24"/>
          <w:szCs w:val="24"/>
        </w:rPr>
        <w:t xml:space="preserve">and </w:t>
      </w:r>
      <w:proofErr w:type="spellStart"/>
      <w:r w:rsidR="002A1E1A" w:rsidRPr="006F3E21">
        <w:rPr>
          <w:rFonts w:ascii="Times New Roman" w:hAnsi="Times New Roman" w:cs="Times New Roman"/>
          <w:sz w:val="24"/>
          <w:szCs w:val="24"/>
        </w:rPr>
        <w:t>LPC</w:t>
      </w:r>
      <w:r w:rsidR="00C56EDC" w:rsidRPr="006F3E21">
        <w:rPr>
          <w:rFonts w:ascii="Times New Roman" w:hAnsi="Times New Roman" w:cs="Times New Roman"/>
          <w:sz w:val="24"/>
          <w:szCs w:val="24"/>
        </w:rPr>
        <w:t>s</w:t>
      </w:r>
      <w:proofErr w:type="spellEnd"/>
      <w:r w:rsidRPr="006F3E21">
        <w:rPr>
          <w:rFonts w:ascii="Times New Roman" w:hAnsi="Times New Roman" w:cs="Times New Roman"/>
          <w:sz w:val="24"/>
          <w:szCs w:val="24"/>
        </w:rPr>
        <w:t>. All fractions were diluted to 4mg</w:t>
      </w:r>
      <w:r w:rsidR="001A5BE6" w:rsidRPr="001A5BE6">
        <w:rPr>
          <w:rFonts w:ascii="Times New Roman" w:hAnsi="Times New Roman" w:cs="Times New Roman"/>
          <w:b/>
          <w:i/>
          <w:sz w:val="28"/>
          <w:szCs w:val="24"/>
        </w:rPr>
        <w:t>/</w:t>
      </w:r>
      <w:r w:rsidR="00DB5140" w:rsidRPr="006F3E21">
        <w:rPr>
          <w:rFonts w:ascii="Times New Roman" w:hAnsi="Times New Roman" w:cs="Times New Roman"/>
          <w:sz w:val="24"/>
          <w:szCs w:val="24"/>
        </w:rPr>
        <w:t>ml</w:t>
      </w:r>
      <w:r w:rsidR="0066725E" w:rsidRPr="006F3E21">
        <w:rPr>
          <w:rFonts w:ascii="Times New Roman" w:hAnsi="Times New Roman" w:cs="Times New Roman"/>
          <w:sz w:val="24"/>
          <w:szCs w:val="24"/>
        </w:rPr>
        <w:t xml:space="preserve"> with</w:t>
      </w:r>
      <w:r w:rsidRPr="006F3E21">
        <w:rPr>
          <w:rFonts w:ascii="Times New Roman" w:hAnsi="Times New Roman" w:cs="Times New Roman"/>
          <w:sz w:val="24"/>
          <w:szCs w:val="24"/>
        </w:rPr>
        <w:t xml:space="preserve"> DCM and injected into the GCMS for peak identification </w:t>
      </w:r>
      <w:r w:rsidR="0066725E" w:rsidRPr="006F3E21">
        <w:rPr>
          <w:rFonts w:ascii="Times New Roman" w:hAnsi="Times New Roman" w:cs="Times New Roman"/>
          <w:sz w:val="24"/>
          <w:szCs w:val="24"/>
        </w:rPr>
        <w:t xml:space="preserve">and biomarker distributions </w:t>
      </w:r>
      <w:r w:rsidR="00C3362A" w:rsidRPr="006F3E21">
        <w:rPr>
          <w:rFonts w:ascii="Times New Roman" w:hAnsi="Times New Roman" w:cs="Times New Roman"/>
          <w:sz w:val="24"/>
          <w:szCs w:val="24"/>
        </w:rPr>
        <w:t xml:space="preserve">which was </w:t>
      </w:r>
      <w:r w:rsidR="0066725E" w:rsidRPr="006F3E21">
        <w:rPr>
          <w:rFonts w:ascii="Times New Roman" w:hAnsi="Times New Roman" w:cs="Times New Roman"/>
          <w:sz w:val="24"/>
          <w:szCs w:val="24"/>
        </w:rPr>
        <w:t>used f</w:t>
      </w:r>
      <w:r w:rsidRPr="006F3E21">
        <w:rPr>
          <w:rFonts w:ascii="Times New Roman" w:hAnsi="Times New Roman" w:cs="Times New Roman"/>
          <w:sz w:val="24"/>
          <w:szCs w:val="24"/>
        </w:rPr>
        <w:t xml:space="preserve">or </w:t>
      </w:r>
      <w:r w:rsidR="00C3362A" w:rsidRPr="006F3E21">
        <w:rPr>
          <w:rFonts w:ascii="Times New Roman" w:hAnsi="Times New Roman" w:cs="Times New Roman"/>
          <w:sz w:val="24"/>
          <w:szCs w:val="24"/>
        </w:rPr>
        <w:t>oil</w:t>
      </w:r>
      <w:r w:rsidR="001A5BE6" w:rsidRPr="001A5BE6">
        <w:rPr>
          <w:rFonts w:ascii="Times New Roman" w:hAnsi="Times New Roman" w:cs="Times New Roman"/>
          <w:b/>
          <w:i/>
          <w:sz w:val="28"/>
          <w:szCs w:val="24"/>
        </w:rPr>
        <w:t>/</w:t>
      </w:r>
      <w:r w:rsidR="00C3362A" w:rsidRPr="006F3E21">
        <w:rPr>
          <w:rFonts w:ascii="Times New Roman" w:hAnsi="Times New Roman" w:cs="Times New Roman"/>
          <w:sz w:val="24"/>
          <w:szCs w:val="24"/>
        </w:rPr>
        <w:t>oil and oil</w:t>
      </w:r>
      <w:r w:rsidR="001A5BE6" w:rsidRPr="001A5BE6">
        <w:rPr>
          <w:rFonts w:ascii="Times New Roman" w:hAnsi="Times New Roman" w:cs="Times New Roman"/>
          <w:b/>
          <w:i/>
          <w:sz w:val="28"/>
          <w:szCs w:val="24"/>
        </w:rPr>
        <w:t>/</w:t>
      </w:r>
      <w:r w:rsidR="00C3362A" w:rsidRPr="006F3E21">
        <w:rPr>
          <w:rFonts w:ascii="Times New Roman" w:hAnsi="Times New Roman" w:cs="Times New Roman"/>
          <w:sz w:val="24"/>
          <w:szCs w:val="24"/>
        </w:rPr>
        <w:t xml:space="preserve">source rock </w:t>
      </w:r>
      <w:r w:rsidRPr="006F3E21">
        <w:rPr>
          <w:rFonts w:ascii="Times New Roman" w:hAnsi="Times New Roman" w:cs="Times New Roman"/>
          <w:sz w:val="24"/>
          <w:szCs w:val="24"/>
        </w:rPr>
        <w:t>correlation</w:t>
      </w:r>
      <w:r w:rsidR="0066725E" w:rsidRPr="006F3E21">
        <w:rPr>
          <w:rFonts w:ascii="Times New Roman" w:hAnsi="Times New Roman" w:cs="Times New Roman"/>
          <w:sz w:val="24"/>
          <w:szCs w:val="24"/>
        </w:rPr>
        <w:t xml:space="preserve">s </w:t>
      </w:r>
      <w:r w:rsidR="00C3362A" w:rsidRPr="006F3E21">
        <w:rPr>
          <w:rFonts w:ascii="Times New Roman" w:hAnsi="Times New Roman" w:cs="Times New Roman"/>
          <w:sz w:val="24"/>
          <w:szCs w:val="24"/>
        </w:rPr>
        <w:t xml:space="preserve">as well as to </w:t>
      </w:r>
      <w:r w:rsidR="0066725E" w:rsidRPr="006F3E21">
        <w:rPr>
          <w:rFonts w:ascii="Times New Roman" w:hAnsi="Times New Roman" w:cs="Times New Roman"/>
          <w:sz w:val="24"/>
          <w:szCs w:val="24"/>
        </w:rPr>
        <w:t>obtain information on the source</w:t>
      </w:r>
      <w:r w:rsidR="00C3362A" w:rsidRPr="006F3E21">
        <w:rPr>
          <w:rFonts w:ascii="Times New Roman" w:hAnsi="Times New Roman" w:cs="Times New Roman"/>
          <w:sz w:val="24"/>
          <w:szCs w:val="24"/>
        </w:rPr>
        <w:t xml:space="preserve"> input, depositional</w:t>
      </w:r>
      <w:r w:rsidR="0066725E" w:rsidRPr="006F3E21">
        <w:rPr>
          <w:rFonts w:ascii="Times New Roman" w:hAnsi="Times New Roman" w:cs="Times New Roman"/>
          <w:sz w:val="24"/>
          <w:szCs w:val="24"/>
        </w:rPr>
        <w:t xml:space="preserve"> history</w:t>
      </w:r>
      <w:r w:rsidR="00C3362A" w:rsidRPr="006F3E21">
        <w:rPr>
          <w:rFonts w:ascii="Times New Roman" w:hAnsi="Times New Roman" w:cs="Times New Roman"/>
          <w:sz w:val="24"/>
          <w:szCs w:val="24"/>
        </w:rPr>
        <w:t>, and thermal maturity from</w:t>
      </w:r>
      <w:r w:rsidR="0066725E" w:rsidRPr="006F3E21">
        <w:rPr>
          <w:rFonts w:ascii="Times New Roman" w:hAnsi="Times New Roman" w:cs="Times New Roman"/>
          <w:sz w:val="24"/>
          <w:szCs w:val="24"/>
        </w:rPr>
        <w:t xml:space="preserve"> the oils</w:t>
      </w:r>
      <w:r w:rsidRPr="006F3E21">
        <w:rPr>
          <w:rFonts w:ascii="Times New Roman" w:hAnsi="Times New Roman" w:cs="Times New Roman"/>
          <w:sz w:val="24"/>
          <w:szCs w:val="24"/>
        </w:rPr>
        <w:t xml:space="preserve">. The GCMS </w:t>
      </w:r>
      <w:r w:rsidR="006F56A7" w:rsidRPr="006F3E21">
        <w:rPr>
          <w:rFonts w:ascii="Times New Roman" w:hAnsi="Times New Roman" w:cs="Times New Roman"/>
          <w:sz w:val="24"/>
          <w:szCs w:val="24"/>
        </w:rPr>
        <w:t>system</w:t>
      </w:r>
      <w:r w:rsidRPr="006F3E21">
        <w:rPr>
          <w:rFonts w:ascii="Times New Roman" w:hAnsi="Times New Roman" w:cs="Times New Roman"/>
          <w:sz w:val="24"/>
          <w:szCs w:val="24"/>
        </w:rPr>
        <w:t xml:space="preserve"> was an Agilent Technologies 7890A gas chromatograph</w:t>
      </w:r>
      <w:r w:rsidR="006F56A7" w:rsidRPr="006F3E21">
        <w:rPr>
          <w:rFonts w:ascii="Times New Roman" w:hAnsi="Times New Roman" w:cs="Times New Roman"/>
          <w:sz w:val="24"/>
          <w:szCs w:val="24"/>
        </w:rPr>
        <w:t xml:space="preserve"> equipped with a </w:t>
      </w:r>
      <w:r w:rsidRPr="006F3E21">
        <w:rPr>
          <w:rFonts w:ascii="Times New Roman" w:hAnsi="Times New Roman" w:cs="Times New Roman"/>
          <w:sz w:val="24"/>
          <w:szCs w:val="24"/>
        </w:rPr>
        <w:t xml:space="preserve">DB-5MS silica capillary column (60m x 250µm x 0.25µm) attached to an Agilent Technologies 5975C mass spectrometer. The mass spectrometer </w:t>
      </w:r>
      <w:r w:rsidRPr="006F3E21">
        <w:rPr>
          <w:rFonts w:ascii="Times New Roman" w:hAnsi="Times New Roman" w:cs="Times New Roman"/>
          <w:sz w:val="24"/>
          <w:szCs w:val="24"/>
        </w:rPr>
        <w:lastRenderedPageBreak/>
        <w:t>operated</w:t>
      </w:r>
      <w:r w:rsidR="006F56A7" w:rsidRPr="006F3E21">
        <w:rPr>
          <w:rFonts w:ascii="Times New Roman" w:hAnsi="Times New Roman" w:cs="Times New Roman"/>
          <w:sz w:val="24"/>
          <w:szCs w:val="24"/>
        </w:rPr>
        <w:t xml:space="preserve"> in</w:t>
      </w:r>
      <w:r w:rsidRPr="006F3E21">
        <w:rPr>
          <w:rFonts w:ascii="Times New Roman" w:hAnsi="Times New Roman" w:cs="Times New Roman"/>
          <w:sz w:val="24"/>
          <w:szCs w:val="24"/>
        </w:rPr>
        <w:t xml:space="preserve"> the single-stage mode and the ion source operated in electron impact mode with energy of 70eV. </w:t>
      </w:r>
    </w:p>
    <w:p w14:paraId="6110367D" w14:textId="55E3F931" w:rsidR="00C1526D" w:rsidRPr="006F3E21" w:rsidRDefault="00ED7376" w:rsidP="00255DC3">
      <w:pPr>
        <w:autoSpaceDE w:val="0"/>
        <w:autoSpaceDN w:val="0"/>
        <w:adjustRightInd w:val="0"/>
        <w:spacing w:after="0"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The B</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002A1E1A" w:rsidRPr="006F3E21">
        <w:rPr>
          <w:rFonts w:ascii="Times New Roman" w:hAnsi="Times New Roman" w:cs="Times New Roman"/>
          <w:sz w:val="24"/>
          <w:szCs w:val="24"/>
        </w:rPr>
        <w:t xml:space="preserve"> hydrocarbons</w:t>
      </w:r>
      <w:r w:rsidRPr="006F3E21">
        <w:rPr>
          <w:rFonts w:ascii="Times New Roman" w:hAnsi="Times New Roman" w:cs="Times New Roman"/>
          <w:sz w:val="24"/>
          <w:szCs w:val="24"/>
        </w:rPr>
        <w:t xml:space="preserve"> and aromatic</w:t>
      </w:r>
      <w:r w:rsidR="002A1E1A" w:rsidRPr="006F3E21">
        <w:rPr>
          <w:rFonts w:ascii="Times New Roman" w:hAnsi="Times New Roman" w:cs="Times New Roman"/>
          <w:sz w:val="24"/>
          <w:szCs w:val="24"/>
        </w:rPr>
        <w:t xml:space="preserve"> hydrocarbons</w:t>
      </w:r>
      <w:r w:rsidRPr="006F3E21">
        <w:rPr>
          <w:rFonts w:ascii="Times New Roman" w:hAnsi="Times New Roman" w:cs="Times New Roman"/>
          <w:sz w:val="24"/>
          <w:szCs w:val="24"/>
        </w:rPr>
        <w:t xml:space="preserve"> were analyzed using a </w:t>
      </w:r>
      <w:r w:rsidR="006F56A7" w:rsidRPr="006F3E21">
        <w:rPr>
          <w:rFonts w:ascii="Times New Roman" w:hAnsi="Times New Roman" w:cs="Times New Roman"/>
          <w:sz w:val="24"/>
          <w:szCs w:val="24"/>
        </w:rPr>
        <w:t xml:space="preserve">GC program </w:t>
      </w:r>
      <w:r w:rsidRPr="006F3E21">
        <w:rPr>
          <w:rFonts w:ascii="Times New Roman" w:hAnsi="Times New Roman" w:cs="Times New Roman"/>
          <w:sz w:val="24"/>
          <w:szCs w:val="24"/>
        </w:rPr>
        <w:t>that</w:t>
      </w:r>
      <w:r w:rsidR="002A1E1A" w:rsidRPr="006F3E21">
        <w:rPr>
          <w:rFonts w:ascii="Times New Roman" w:hAnsi="Times New Roman" w:cs="Times New Roman"/>
          <w:sz w:val="24"/>
          <w:szCs w:val="24"/>
        </w:rPr>
        <w:t xml:space="preserve">, after injection, </w:t>
      </w:r>
      <w:r w:rsidRPr="006F3E21">
        <w:rPr>
          <w:rFonts w:ascii="Times New Roman" w:hAnsi="Times New Roman" w:cs="Times New Roman"/>
          <w:sz w:val="24"/>
          <w:szCs w:val="24"/>
        </w:rPr>
        <w:t>held</w:t>
      </w:r>
      <w:r w:rsidR="002A1E1A" w:rsidRPr="006F3E21">
        <w:rPr>
          <w:rFonts w:ascii="Times New Roman" w:hAnsi="Times New Roman" w:cs="Times New Roman"/>
          <w:sz w:val="24"/>
          <w:szCs w:val="24"/>
        </w:rPr>
        <w:t xml:space="preserve"> the oven</w:t>
      </w:r>
      <w:r w:rsidRPr="006F3E21">
        <w:rPr>
          <w:rFonts w:ascii="Times New Roman" w:hAnsi="Times New Roman" w:cs="Times New Roman"/>
          <w:sz w:val="24"/>
          <w:szCs w:val="24"/>
        </w:rPr>
        <w:t xml:space="preserve"> </w:t>
      </w:r>
      <w:r w:rsidR="006F56A7" w:rsidRPr="006F3E21">
        <w:rPr>
          <w:rFonts w:ascii="Times New Roman" w:hAnsi="Times New Roman" w:cs="Times New Roman"/>
          <w:sz w:val="24"/>
          <w:szCs w:val="24"/>
        </w:rPr>
        <w:t xml:space="preserve">at </w:t>
      </w:r>
      <w:r w:rsidRPr="006F3E21">
        <w:rPr>
          <w:rFonts w:ascii="Times New Roman" w:hAnsi="Times New Roman" w:cs="Times New Roman"/>
          <w:sz w:val="24"/>
          <w:szCs w:val="24"/>
        </w:rPr>
        <w:t xml:space="preserve">40ºC for 1.5 minutes </w:t>
      </w:r>
      <w:r w:rsidR="00A02A1A" w:rsidRPr="006F3E21">
        <w:rPr>
          <w:rFonts w:ascii="Times New Roman" w:hAnsi="Times New Roman" w:cs="Times New Roman"/>
          <w:sz w:val="24"/>
          <w:szCs w:val="24"/>
        </w:rPr>
        <w:t xml:space="preserve">and was </w:t>
      </w:r>
      <w:r w:rsidRPr="006F3E21">
        <w:rPr>
          <w:rFonts w:ascii="Times New Roman" w:hAnsi="Times New Roman" w:cs="Times New Roman"/>
          <w:sz w:val="24"/>
          <w:szCs w:val="24"/>
        </w:rPr>
        <w:t xml:space="preserve">then </w:t>
      </w:r>
      <w:r w:rsidR="002A1E1A" w:rsidRPr="006F3E21">
        <w:rPr>
          <w:rFonts w:ascii="Times New Roman" w:hAnsi="Times New Roman" w:cs="Times New Roman"/>
          <w:sz w:val="24"/>
          <w:szCs w:val="24"/>
        </w:rPr>
        <w:t>heated</w:t>
      </w:r>
      <w:r w:rsidRPr="006F3E21">
        <w:rPr>
          <w:rFonts w:ascii="Times New Roman" w:hAnsi="Times New Roman" w:cs="Times New Roman"/>
          <w:sz w:val="24"/>
          <w:szCs w:val="24"/>
        </w:rPr>
        <w:t xml:space="preserve"> to 300ºC at 4ºC</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minute and held for 34 minutes with a total run time of </w:t>
      </w:r>
      <w:r w:rsidR="004D21C0" w:rsidRPr="006F3E21">
        <w:rPr>
          <w:rFonts w:ascii="Times New Roman" w:hAnsi="Times New Roman" w:cs="Times New Roman"/>
          <w:sz w:val="24"/>
          <w:szCs w:val="24"/>
        </w:rPr>
        <w:t>100.5</w:t>
      </w:r>
      <w:r w:rsidRPr="006F3E21">
        <w:rPr>
          <w:rFonts w:ascii="Times New Roman" w:hAnsi="Times New Roman" w:cs="Times New Roman"/>
          <w:sz w:val="24"/>
          <w:szCs w:val="24"/>
        </w:rPr>
        <w:t xml:space="preserve"> minutes. The flow rate was 1.4</w:t>
      </w:r>
      <w:r w:rsidR="00DB5140" w:rsidRPr="006F3E21">
        <w:rPr>
          <w:rFonts w:ascii="Times New Roman" w:hAnsi="Times New Roman" w:cs="Times New Roman"/>
          <w:sz w:val="24"/>
          <w:szCs w:val="24"/>
        </w:rPr>
        <w:t>ml</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minute in splitless mode. The </w:t>
      </w:r>
      <w:proofErr w:type="spellStart"/>
      <w:r w:rsidRPr="006F3E21">
        <w:rPr>
          <w:rFonts w:ascii="Times New Roman" w:hAnsi="Times New Roman" w:cs="Times New Roman"/>
          <w:sz w:val="24"/>
          <w:szCs w:val="24"/>
        </w:rPr>
        <w:t>LPCs</w:t>
      </w:r>
      <w:proofErr w:type="spellEnd"/>
      <w:r w:rsidRPr="006F3E21">
        <w:rPr>
          <w:rFonts w:ascii="Times New Roman" w:hAnsi="Times New Roman" w:cs="Times New Roman"/>
          <w:sz w:val="24"/>
          <w:szCs w:val="24"/>
        </w:rPr>
        <w:t xml:space="preserve"> were analyzed using a similar method, with an isothermal period of 24 minutes. The maltenes were analyze</w:t>
      </w:r>
      <w:r w:rsidR="006F56A7" w:rsidRPr="006F3E21">
        <w:rPr>
          <w:rFonts w:ascii="Times New Roman" w:hAnsi="Times New Roman" w:cs="Times New Roman"/>
          <w:sz w:val="24"/>
          <w:szCs w:val="24"/>
        </w:rPr>
        <w:t>d</w:t>
      </w:r>
      <w:r w:rsidRPr="006F3E21">
        <w:rPr>
          <w:rFonts w:ascii="Times New Roman" w:hAnsi="Times New Roman" w:cs="Times New Roman"/>
          <w:sz w:val="24"/>
          <w:szCs w:val="24"/>
        </w:rPr>
        <w:t xml:space="preserve"> using a method </w:t>
      </w:r>
      <w:r w:rsidR="002A1E1A" w:rsidRPr="006F3E21">
        <w:rPr>
          <w:rFonts w:ascii="Times New Roman" w:hAnsi="Times New Roman" w:cs="Times New Roman"/>
          <w:sz w:val="24"/>
          <w:szCs w:val="24"/>
        </w:rPr>
        <w:t>where the oven</w:t>
      </w:r>
      <w:r w:rsidRPr="006F3E21">
        <w:rPr>
          <w:rFonts w:ascii="Times New Roman" w:hAnsi="Times New Roman" w:cs="Times New Roman"/>
          <w:sz w:val="24"/>
          <w:szCs w:val="24"/>
        </w:rPr>
        <w:t xml:space="preserve"> </w:t>
      </w:r>
      <w:r w:rsidR="006F56A7" w:rsidRPr="006F3E21">
        <w:rPr>
          <w:rFonts w:ascii="Times New Roman" w:hAnsi="Times New Roman" w:cs="Times New Roman"/>
          <w:sz w:val="24"/>
          <w:szCs w:val="24"/>
        </w:rPr>
        <w:t xml:space="preserve">was </w:t>
      </w:r>
      <w:r w:rsidRPr="006F3E21">
        <w:rPr>
          <w:rFonts w:ascii="Times New Roman" w:hAnsi="Times New Roman" w:cs="Times New Roman"/>
          <w:sz w:val="24"/>
          <w:szCs w:val="24"/>
        </w:rPr>
        <w:t xml:space="preserve">held at 40ºC for 1.5 minutes and </w:t>
      </w:r>
      <w:r w:rsidR="006F56A7" w:rsidRPr="006F3E21">
        <w:rPr>
          <w:rFonts w:ascii="Times New Roman" w:hAnsi="Times New Roman" w:cs="Times New Roman"/>
          <w:sz w:val="24"/>
          <w:szCs w:val="24"/>
        </w:rPr>
        <w:t>programmed</w:t>
      </w:r>
      <w:r w:rsidRPr="006F3E21">
        <w:rPr>
          <w:rFonts w:ascii="Times New Roman" w:hAnsi="Times New Roman" w:cs="Times New Roman"/>
          <w:sz w:val="24"/>
          <w:szCs w:val="24"/>
        </w:rPr>
        <w:t xml:space="preserve"> to 315</w:t>
      </w:r>
      <w:r w:rsidR="004D21C0" w:rsidRPr="006F3E21">
        <w:rPr>
          <w:rFonts w:ascii="Times New Roman" w:hAnsi="Times New Roman" w:cs="Times New Roman"/>
          <w:sz w:val="24"/>
          <w:szCs w:val="24"/>
        </w:rPr>
        <w:t>˚</w:t>
      </w:r>
      <w:r w:rsidRPr="006F3E21">
        <w:rPr>
          <w:rFonts w:ascii="Times New Roman" w:hAnsi="Times New Roman" w:cs="Times New Roman"/>
          <w:sz w:val="24"/>
          <w:szCs w:val="24"/>
        </w:rPr>
        <w:t>C at 4ºC</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minute </w:t>
      </w:r>
      <w:r w:rsidR="006F56A7" w:rsidRPr="006F3E21">
        <w:rPr>
          <w:rFonts w:ascii="Times New Roman" w:hAnsi="Times New Roman" w:cs="Times New Roman"/>
          <w:sz w:val="24"/>
          <w:szCs w:val="24"/>
        </w:rPr>
        <w:t xml:space="preserve">and </w:t>
      </w:r>
      <w:r w:rsidRPr="006F3E21">
        <w:rPr>
          <w:rFonts w:ascii="Times New Roman" w:hAnsi="Times New Roman" w:cs="Times New Roman"/>
          <w:sz w:val="24"/>
          <w:szCs w:val="24"/>
        </w:rPr>
        <w:t>held at 315ºC for 50 minutes</w:t>
      </w:r>
      <w:r w:rsidR="00B319CC" w:rsidRPr="006F3E21">
        <w:rPr>
          <w:rFonts w:ascii="Times New Roman" w:hAnsi="Times New Roman" w:cs="Times New Roman"/>
          <w:sz w:val="24"/>
          <w:szCs w:val="24"/>
        </w:rPr>
        <w:t xml:space="preserve"> for a total run time of 120 minutes</w:t>
      </w:r>
      <w:r w:rsidRPr="006F3E21">
        <w:rPr>
          <w:rFonts w:ascii="Times New Roman" w:hAnsi="Times New Roman" w:cs="Times New Roman"/>
          <w:sz w:val="24"/>
          <w:szCs w:val="24"/>
        </w:rPr>
        <w:t xml:space="preserve">. </w:t>
      </w:r>
    </w:p>
    <w:p w14:paraId="7C615358" w14:textId="77777777" w:rsidR="00664587" w:rsidRPr="006F3E21" w:rsidRDefault="00664587" w:rsidP="00255DC3">
      <w:pPr>
        <w:autoSpaceDE w:val="0"/>
        <w:autoSpaceDN w:val="0"/>
        <w:adjustRightInd w:val="0"/>
        <w:spacing w:after="0" w:line="480" w:lineRule="auto"/>
        <w:ind w:firstLine="720"/>
        <w:jc w:val="both"/>
        <w:rPr>
          <w:rFonts w:ascii="Times New Roman" w:hAnsi="Times New Roman" w:cs="Times New Roman"/>
          <w:sz w:val="24"/>
          <w:szCs w:val="24"/>
        </w:rPr>
      </w:pPr>
    </w:p>
    <w:p w14:paraId="2CF8D26F" w14:textId="77777777" w:rsidR="00ED7376" w:rsidRPr="006F3E21" w:rsidRDefault="00ED7376" w:rsidP="00255DC3">
      <w:pPr>
        <w:pStyle w:val="NormalWeb"/>
        <w:spacing w:before="0" w:beforeAutospacing="0" w:after="0" w:afterAutospacing="0" w:line="480" w:lineRule="auto"/>
        <w:jc w:val="both"/>
        <w:rPr>
          <w:b/>
          <w:bCs/>
          <w:i/>
          <w:iCs/>
          <w:color w:val="000000"/>
        </w:rPr>
      </w:pPr>
      <w:r w:rsidRPr="006F3E21">
        <w:rPr>
          <w:b/>
          <w:bCs/>
          <w:i/>
          <w:iCs/>
          <w:color w:val="000000"/>
        </w:rPr>
        <w:t>Gas Chromatography – Mass Spectrometry-Mass Spectrometry (GCMS-MS)</w:t>
      </w:r>
    </w:p>
    <w:p w14:paraId="60ADC27D" w14:textId="0E2C088A" w:rsidR="00ED7376" w:rsidRDefault="00ED7376" w:rsidP="00255DC3">
      <w:pPr>
        <w:pStyle w:val="NormalWeb"/>
        <w:spacing w:before="0" w:beforeAutospacing="0" w:after="0" w:afterAutospacing="0" w:line="480" w:lineRule="auto"/>
        <w:jc w:val="both"/>
      </w:pPr>
      <w:r w:rsidRPr="006F3E21">
        <w:rPr>
          <w:color w:val="000000"/>
        </w:rPr>
        <w:tab/>
        <w:t>The GCMS-MS used select</w:t>
      </w:r>
      <w:r w:rsidR="0055221B" w:rsidRPr="006F3E21">
        <w:rPr>
          <w:color w:val="000000"/>
        </w:rPr>
        <w:t>ed</w:t>
      </w:r>
      <w:r w:rsidRPr="006F3E21">
        <w:rPr>
          <w:color w:val="000000"/>
        </w:rPr>
        <w:t xml:space="preserve"> samples </w:t>
      </w:r>
      <w:r w:rsidR="00A02A1A" w:rsidRPr="006F3E21">
        <w:rPr>
          <w:color w:val="000000"/>
        </w:rPr>
        <w:t>to assist in the identification of</w:t>
      </w:r>
      <w:r w:rsidRPr="006F3E21">
        <w:rPr>
          <w:color w:val="000000"/>
        </w:rPr>
        <w:t xml:space="preserve"> specific compounds t</w:t>
      </w:r>
      <w:r w:rsidR="00A02A1A" w:rsidRPr="006F3E21">
        <w:rPr>
          <w:color w:val="000000"/>
        </w:rPr>
        <w:t xml:space="preserve">hat </w:t>
      </w:r>
      <w:r w:rsidR="0038255E" w:rsidRPr="006F3E21">
        <w:rPr>
          <w:color w:val="000000"/>
        </w:rPr>
        <w:t>were</w:t>
      </w:r>
      <w:r w:rsidR="00A02A1A" w:rsidRPr="006F3E21">
        <w:rPr>
          <w:color w:val="000000"/>
        </w:rPr>
        <w:t xml:space="preserve"> </w:t>
      </w:r>
      <w:r w:rsidR="005747E8" w:rsidRPr="006F3E21">
        <w:rPr>
          <w:color w:val="000000"/>
        </w:rPr>
        <w:t xml:space="preserve">initially </w:t>
      </w:r>
      <w:r w:rsidR="00A02A1A" w:rsidRPr="006F3E21">
        <w:rPr>
          <w:color w:val="000000"/>
        </w:rPr>
        <w:t xml:space="preserve">identified </w:t>
      </w:r>
      <w:r w:rsidR="005747E8" w:rsidRPr="006F3E21">
        <w:rPr>
          <w:color w:val="000000"/>
        </w:rPr>
        <w:t xml:space="preserve">by </w:t>
      </w:r>
      <w:r w:rsidRPr="006F3E21">
        <w:rPr>
          <w:color w:val="000000"/>
        </w:rPr>
        <w:t>GCMS</w:t>
      </w:r>
      <w:r w:rsidR="002A1E1A" w:rsidRPr="006F3E21">
        <w:rPr>
          <w:color w:val="000000"/>
        </w:rPr>
        <w:t xml:space="preserve"> </w:t>
      </w:r>
      <w:r w:rsidR="005747E8" w:rsidRPr="006F3E21">
        <w:rPr>
          <w:color w:val="000000"/>
        </w:rPr>
        <w:t xml:space="preserve">on </w:t>
      </w:r>
      <w:r w:rsidR="006F56A7" w:rsidRPr="006F3E21">
        <w:rPr>
          <w:color w:val="000000"/>
        </w:rPr>
        <w:t xml:space="preserve">a </w:t>
      </w:r>
      <w:r w:rsidRPr="006F3E21">
        <w:rPr>
          <w:color w:val="000000"/>
        </w:rPr>
        <w:t>Thermo Scientific TRACE 1310 GC with an 8000 Triple Quadrupole MS</w:t>
      </w:r>
      <w:r w:rsidR="00A02A1A" w:rsidRPr="006F3E21">
        <w:rPr>
          <w:color w:val="000000"/>
        </w:rPr>
        <w:t>,</w:t>
      </w:r>
      <w:r w:rsidR="00664587" w:rsidRPr="006F3E21">
        <w:rPr>
          <w:color w:val="000000"/>
        </w:rPr>
        <w:t xml:space="preserve"> similar to the GCMS in the previous section</w:t>
      </w:r>
      <w:r w:rsidRPr="006F3E21">
        <w:rPr>
          <w:color w:val="000000"/>
        </w:rPr>
        <w:t>. The GCMS-MS uses a</w:t>
      </w:r>
      <w:r w:rsidR="002A1E1A" w:rsidRPr="006F3E21">
        <w:rPr>
          <w:color w:val="000000"/>
        </w:rPr>
        <w:t xml:space="preserve"> </w:t>
      </w:r>
      <w:r w:rsidRPr="006F3E21">
        <w:t xml:space="preserve">DB-5MS </w:t>
      </w:r>
      <w:r w:rsidR="002A1E1A" w:rsidRPr="006F3E21">
        <w:t xml:space="preserve">fused </w:t>
      </w:r>
      <w:r w:rsidRPr="006F3E21">
        <w:t xml:space="preserve">silica capillary column (60m x 250µm x 0.25µm) and the method uses helium gas as the carrier gas </w:t>
      </w:r>
      <w:r w:rsidR="002A1E1A" w:rsidRPr="006F3E21">
        <w:t xml:space="preserve">at a flow rate of </w:t>
      </w:r>
      <w:r w:rsidRPr="006F3E21">
        <w:t>1.4</w:t>
      </w:r>
      <w:r w:rsidR="00DB5140" w:rsidRPr="006F3E21">
        <w:t>ml</w:t>
      </w:r>
      <w:r w:rsidR="001A5BE6" w:rsidRPr="001A5BE6">
        <w:rPr>
          <w:b/>
          <w:i/>
          <w:sz w:val="28"/>
        </w:rPr>
        <w:t>/</w:t>
      </w:r>
      <w:r w:rsidRPr="006F3E21">
        <w:t xml:space="preserve">minute. After injection, the </w:t>
      </w:r>
      <w:r w:rsidR="002A1E1A" w:rsidRPr="006F3E21">
        <w:t>oven temperature</w:t>
      </w:r>
      <w:r w:rsidRPr="006F3E21">
        <w:t xml:space="preserve"> </w:t>
      </w:r>
      <w:r w:rsidR="0038255E" w:rsidRPr="006F3E21">
        <w:t xml:space="preserve">was </w:t>
      </w:r>
      <w:r w:rsidRPr="006F3E21">
        <w:t>held at 40</w:t>
      </w:r>
      <w:r w:rsidR="004D21C0" w:rsidRPr="006F3E21">
        <w:t>º</w:t>
      </w:r>
      <w:r w:rsidRPr="006F3E21">
        <w:t>C for 1.5 minutes with a 4</w:t>
      </w:r>
      <w:r w:rsidR="004D21C0" w:rsidRPr="006F3E21">
        <w:t>º</w:t>
      </w:r>
      <w:r w:rsidRPr="006F3E21">
        <w:t>C</w:t>
      </w:r>
      <w:r w:rsidR="001A5BE6" w:rsidRPr="001A5BE6">
        <w:rPr>
          <w:b/>
          <w:i/>
          <w:sz w:val="28"/>
        </w:rPr>
        <w:t>/</w:t>
      </w:r>
      <w:r w:rsidRPr="006F3E21">
        <w:t>minute ramp</w:t>
      </w:r>
      <w:r w:rsidR="0038255E" w:rsidRPr="006F3E21">
        <w:t>-</w:t>
      </w:r>
      <w:r w:rsidRPr="006F3E21">
        <w:t>up to 300</w:t>
      </w:r>
      <w:r w:rsidR="004D21C0" w:rsidRPr="006F3E21">
        <w:t>º</w:t>
      </w:r>
      <w:r w:rsidRPr="006F3E21">
        <w:t>C and an isothermal hold for 34 minutes</w:t>
      </w:r>
      <w:r w:rsidR="00B319CC" w:rsidRPr="006F3E21">
        <w:t xml:space="preserve"> for a total run time of 100.5 minutes</w:t>
      </w:r>
      <w:r w:rsidRPr="006F3E21">
        <w:t>.</w:t>
      </w:r>
      <w:r w:rsidR="00B319CC" w:rsidRPr="006F3E21">
        <w:t xml:space="preserve"> The parent</w:t>
      </w:r>
      <w:r w:rsidR="001A5BE6" w:rsidRPr="001A5BE6">
        <w:rPr>
          <w:b/>
          <w:i/>
          <w:sz w:val="28"/>
        </w:rPr>
        <w:t>/</w:t>
      </w:r>
      <w:r w:rsidR="00B319CC" w:rsidRPr="006F3E21">
        <w:t>daughter relationships that were analyzed</w:t>
      </w:r>
      <w:r w:rsidR="00664587" w:rsidRPr="006F3E21">
        <w:t xml:space="preserve"> </w:t>
      </w:r>
      <w:r w:rsidR="00C3362A" w:rsidRPr="006F3E21">
        <w:t xml:space="preserve">at </w:t>
      </w:r>
      <w:r w:rsidR="00664587" w:rsidRPr="006F3E21">
        <w:t>a scan time of 0.025 seconds</w:t>
      </w:r>
      <w:r w:rsidR="00B319CC" w:rsidRPr="006F3E21">
        <w:t xml:space="preserve"> were those for sterane identification: 358 </w:t>
      </w:r>
      <w:r w:rsidR="00B319CC" w:rsidRPr="006F3E21">
        <w:sym w:font="Wingdings" w:char="F0E0"/>
      </w:r>
      <w:r w:rsidR="00B319CC" w:rsidRPr="006F3E21">
        <w:t xml:space="preserve"> 217, 372 </w:t>
      </w:r>
      <w:r w:rsidR="00B319CC" w:rsidRPr="006F3E21">
        <w:sym w:font="Wingdings" w:char="F0E0"/>
      </w:r>
      <w:r w:rsidR="00B319CC" w:rsidRPr="006F3E21">
        <w:t xml:space="preserve"> 217, 386 </w:t>
      </w:r>
      <w:r w:rsidR="00B319CC" w:rsidRPr="006F3E21">
        <w:sym w:font="Wingdings" w:char="F0E0"/>
      </w:r>
      <w:r w:rsidR="00B319CC" w:rsidRPr="006F3E21">
        <w:t xml:space="preserve"> 217, 400 </w:t>
      </w:r>
      <w:r w:rsidR="00B319CC" w:rsidRPr="006F3E21">
        <w:sym w:font="Wingdings" w:char="F0E0"/>
      </w:r>
      <w:r w:rsidR="00B319CC" w:rsidRPr="006F3E21">
        <w:t xml:space="preserve"> 217, and 414 </w:t>
      </w:r>
      <w:r w:rsidR="00B319CC" w:rsidRPr="006F3E21">
        <w:sym w:font="Wingdings" w:char="F0E0"/>
      </w:r>
      <w:r w:rsidR="00B319CC" w:rsidRPr="006F3E21">
        <w:t xml:space="preserve"> 217. </w:t>
      </w:r>
      <w:r w:rsidR="00664587" w:rsidRPr="006F3E21">
        <w:t>Th</w:t>
      </w:r>
      <w:r w:rsidR="005747E8" w:rsidRPr="006F3E21">
        <w:t>e</w:t>
      </w:r>
      <w:r w:rsidR="00664587" w:rsidRPr="006F3E21">
        <w:t xml:space="preserve"> ion source for the parent</w:t>
      </w:r>
      <w:r w:rsidR="001A5BE6" w:rsidRPr="001A5BE6">
        <w:rPr>
          <w:b/>
          <w:i/>
          <w:sz w:val="28"/>
        </w:rPr>
        <w:t>/</w:t>
      </w:r>
      <w:r w:rsidR="00664587" w:rsidRPr="006F3E21">
        <w:t xml:space="preserve">daughter ions </w:t>
      </w:r>
      <w:r w:rsidR="005747E8" w:rsidRPr="006F3E21">
        <w:t>in the</w:t>
      </w:r>
      <w:r w:rsidR="00664587" w:rsidRPr="006F3E21">
        <w:t xml:space="preserve"> electron impact mode </w:t>
      </w:r>
      <w:r w:rsidR="005747E8" w:rsidRPr="006F3E21">
        <w:t>with</w:t>
      </w:r>
      <w:r w:rsidR="00664587" w:rsidRPr="006F3E21">
        <w:t xml:space="preserve"> an </w:t>
      </w:r>
      <w:r w:rsidR="005747E8" w:rsidRPr="006F3E21">
        <w:t xml:space="preserve">electron </w:t>
      </w:r>
      <w:r w:rsidR="00664587" w:rsidRPr="006F3E21">
        <w:t xml:space="preserve">energy of 9eV </w:t>
      </w:r>
      <w:r w:rsidR="005747E8" w:rsidRPr="006F3E21">
        <w:t xml:space="preserve">and </w:t>
      </w:r>
      <w:r w:rsidR="00664587" w:rsidRPr="006F3E21">
        <w:t>was set to a temperature of 250ºC</w:t>
      </w:r>
      <w:r w:rsidR="00C3362A" w:rsidRPr="006F3E21">
        <w:t xml:space="preserve"> (method modified from Wang, 2016)</w:t>
      </w:r>
      <w:r w:rsidR="00664587" w:rsidRPr="006F3E21">
        <w:t xml:space="preserve">. </w:t>
      </w:r>
    </w:p>
    <w:p w14:paraId="75E7EFD1" w14:textId="5DE828DF" w:rsidR="00523F27" w:rsidRDefault="00523F27" w:rsidP="00255DC3">
      <w:pPr>
        <w:pStyle w:val="NormalWeb"/>
        <w:spacing w:before="0" w:beforeAutospacing="0" w:after="0" w:afterAutospacing="0" w:line="480" w:lineRule="auto"/>
        <w:jc w:val="both"/>
      </w:pPr>
    </w:p>
    <w:p w14:paraId="2E74EE45" w14:textId="56E59F30" w:rsidR="00523F27" w:rsidRDefault="00523F27" w:rsidP="00255DC3">
      <w:pPr>
        <w:pStyle w:val="NormalWeb"/>
        <w:spacing w:before="0" w:beforeAutospacing="0" w:after="0" w:afterAutospacing="0" w:line="480" w:lineRule="auto"/>
        <w:jc w:val="both"/>
      </w:pPr>
    </w:p>
    <w:p w14:paraId="4218D146" w14:textId="77777777" w:rsidR="00523F27" w:rsidRPr="006F3E21" w:rsidRDefault="00523F27" w:rsidP="00255DC3">
      <w:pPr>
        <w:pStyle w:val="NormalWeb"/>
        <w:spacing w:before="0" w:beforeAutospacing="0" w:after="0" w:afterAutospacing="0" w:line="480" w:lineRule="auto"/>
        <w:jc w:val="both"/>
        <w:rPr>
          <w:color w:val="000000"/>
        </w:rPr>
      </w:pPr>
    </w:p>
    <w:p w14:paraId="196DE136" w14:textId="583B15AA" w:rsidR="00ED7376" w:rsidRPr="006F3E21" w:rsidRDefault="00A02A1A" w:rsidP="00255DC3">
      <w:pPr>
        <w:pStyle w:val="NormalWeb"/>
        <w:spacing w:before="0" w:beforeAutospacing="0" w:after="0" w:afterAutospacing="0" w:line="480" w:lineRule="auto"/>
        <w:jc w:val="both"/>
        <w:rPr>
          <w:b/>
          <w:bCs/>
          <w:i/>
          <w:iCs/>
          <w:color w:val="000000"/>
        </w:rPr>
      </w:pPr>
      <w:r w:rsidRPr="006F3E21">
        <w:rPr>
          <w:b/>
          <w:bCs/>
          <w:i/>
          <w:iCs/>
          <w:color w:val="000000"/>
        </w:rPr>
        <w:t>Bulk Isotope Analysis</w:t>
      </w:r>
    </w:p>
    <w:p w14:paraId="76681705" w14:textId="04AEDCA6" w:rsidR="004E6E4D" w:rsidRPr="006F3E21" w:rsidRDefault="00ED7376" w:rsidP="00255DC3">
      <w:pPr>
        <w:pStyle w:val="NormalWeb"/>
        <w:spacing w:before="0" w:beforeAutospacing="0" w:after="0" w:afterAutospacing="0" w:line="480" w:lineRule="auto"/>
        <w:jc w:val="both"/>
        <w:rPr>
          <w:color w:val="000000"/>
        </w:rPr>
      </w:pPr>
      <w:r w:rsidRPr="006F3E21">
        <w:rPr>
          <w:color w:val="000000"/>
        </w:rPr>
        <w:tab/>
      </w:r>
      <w:r w:rsidR="002A1E1A" w:rsidRPr="006F3E21">
        <w:rPr>
          <w:color w:val="000000"/>
        </w:rPr>
        <w:t>Saturate and aromatic bulk i</w:t>
      </w:r>
      <w:r w:rsidRPr="006F3E21">
        <w:rPr>
          <w:color w:val="000000"/>
        </w:rPr>
        <w:t xml:space="preserve">sotope data </w:t>
      </w:r>
      <w:r w:rsidR="00467C72" w:rsidRPr="006F3E21">
        <w:rPr>
          <w:color w:val="000000"/>
        </w:rPr>
        <w:t xml:space="preserve">from the Hugoton Embayment </w:t>
      </w:r>
      <w:r w:rsidR="00523F27">
        <w:rPr>
          <w:color w:val="000000"/>
        </w:rPr>
        <w:t>were</w:t>
      </w:r>
      <w:r w:rsidR="00277F10" w:rsidRPr="006F3E21">
        <w:rPr>
          <w:color w:val="000000"/>
        </w:rPr>
        <w:t xml:space="preserve"> used</w:t>
      </w:r>
      <w:r w:rsidRPr="006F3E21">
        <w:rPr>
          <w:color w:val="000000"/>
        </w:rPr>
        <w:t xml:space="preserve"> </w:t>
      </w:r>
      <w:r w:rsidR="002A1E1A" w:rsidRPr="006F3E21">
        <w:rPr>
          <w:color w:val="000000"/>
        </w:rPr>
        <w:t xml:space="preserve">to compare oil samples in this study to </w:t>
      </w:r>
      <w:r w:rsidR="005747E8" w:rsidRPr="006F3E21">
        <w:rPr>
          <w:color w:val="000000"/>
        </w:rPr>
        <w:t xml:space="preserve">previously analyzed </w:t>
      </w:r>
      <w:r w:rsidR="002A1E1A" w:rsidRPr="006F3E21">
        <w:rPr>
          <w:color w:val="000000"/>
        </w:rPr>
        <w:t>Woodford and other Devonian oils</w:t>
      </w:r>
      <w:r w:rsidR="005747E8" w:rsidRPr="006F3E21">
        <w:rPr>
          <w:color w:val="000000"/>
        </w:rPr>
        <w:t xml:space="preserve"> (</w:t>
      </w:r>
      <w:proofErr w:type="spellStart"/>
      <w:r w:rsidR="00937807" w:rsidRPr="006F3E21">
        <w:rPr>
          <w:color w:val="000000"/>
        </w:rPr>
        <w:t>Lewan</w:t>
      </w:r>
      <w:proofErr w:type="spellEnd"/>
      <w:r w:rsidR="00937807" w:rsidRPr="006F3E21">
        <w:rPr>
          <w:color w:val="000000"/>
        </w:rPr>
        <w:t>, 1983; Wang, 2016</w:t>
      </w:r>
      <w:r w:rsidR="005747E8" w:rsidRPr="006F3E21">
        <w:rPr>
          <w:color w:val="000000"/>
        </w:rPr>
        <w:t>)</w:t>
      </w:r>
      <w:r w:rsidR="002A1E1A" w:rsidRPr="006F3E21">
        <w:rPr>
          <w:color w:val="000000"/>
        </w:rPr>
        <w:t xml:space="preserve">. </w:t>
      </w:r>
      <w:r w:rsidR="009E2975" w:rsidRPr="006F3E21">
        <w:rPr>
          <w:color w:val="000000"/>
        </w:rPr>
        <w:t xml:space="preserve">The </w:t>
      </w:r>
      <w:r w:rsidR="0035312C" w:rsidRPr="006F3E21">
        <w:rPr>
          <w:color w:val="000000"/>
        </w:rPr>
        <w:t xml:space="preserve">fractions of the </w:t>
      </w:r>
      <w:r w:rsidR="009E2975" w:rsidRPr="006F3E21">
        <w:rPr>
          <w:color w:val="000000"/>
        </w:rPr>
        <w:t xml:space="preserve">three samples </w:t>
      </w:r>
      <w:r w:rsidR="0035312C" w:rsidRPr="006F3E21">
        <w:rPr>
          <w:color w:val="000000"/>
        </w:rPr>
        <w:t>were measured out to 250</w:t>
      </w:r>
      <w:r w:rsidR="0035312C" w:rsidRPr="006F3E21">
        <w:t xml:space="preserve">µg and then loaded on to an autosampler and analyzed by gas </w:t>
      </w:r>
      <w:r w:rsidR="00097C27" w:rsidRPr="006F3E21">
        <w:rPr>
          <w:color w:val="000000"/>
        </w:rPr>
        <w:t>chromatography-isot</w:t>
      </w:r>
      <w:r w:rsidR="0035312C" w:rsidRPr="006F3E21">
        <w:rPr>
          <w:color w:val="000000"/>
        </w:rPr>
        <w:t>ope ratio mass spectrometry</w:t>
      </w:r>
      <w:r w:rsidR="009E2975" w:rsidRPr="006F3E21">
        <w:rPr>
          <w:color w:val="000000"/>
        </w:rPr>
        <w:t xml:space="preserve"> </w:t>
      </w:r>
      <w:r w:rsidR="0035312C" w:rsidRPr="006F3E21">
        <w:rPr>
          <w:color w:val="000000"/>
        </w:rPr>
        <w:t>(GC-IRMS)</w:t>
      </w:r>
      <w:r w:rsidR="009E2975" w:rsidRPr="006F3E21">
        <w:rPr>
          <w:color w:val="000000"/>
        </w:rPr>
        <w:t xml:space="preserve">, the </w:t>
      </w:r>
      <w:proofErr w:type="spellStart"/>
      <w:r w:rsidR="009E2975" w:rsidRPr="006F3E21">
        <w:rPr>
          <w:color w:val="000000"/>
        </w:rPr>
        <w:t>Costech</w:t>
      </w:r>
      <w:proofErr w:type="spellEnd"/>
      <w:r w:rsidR="009E2975" w:rsidRPr="006F3E21">
        <w:rPr>
          <w:color w:val="000000"/>
        </w:rPr>
        <w:t xml:space="preserve"> 4010EA</w:t>
      </w:r>
      <w:r w:rsidR="003828B5" w:rsidRPr="006F3E21">
        <w:rPr>
          <w:color w:val="000000"/>
        </w:rPr>
        <w:t xml:space="preserve"> and </w:t>
      </w:r>
      <w:r w:rsidR="003828B5" w:rsidRPr="006F3E21">
        <w:t xml:space="preserve">Thermo Delta V Plus isotope mass spectrometer </w:t>
      </w:r>
      <w:r w:rsidR="00B10C28" w:rsidRPr="006F3E21">
        <w:rPr>
          <w:color w:val="000000"/>
        </w:rPr>
        <w:t xml:space="preserve">(Wang, 2016; </w:t>
      </w:r>
      <w:proofErr w:type="spellStart"/>
      <w:r w:rsidR="00B10C28" w:rsidRPr="006F3E21">
        <w:rPr>
          <w:color w:val="000000"/>
        </w:rPr>
        <w:t>Pedentchouk</w:t>
      </w:r>
      <w:proofErr w:type="spellEnd"/>
      <w:r w:rsidR="00B10C28" w:rsidRPr="006F3E21">
        <w:rPr>
          <w:color w:val="000000"/>
        </w:rPr>
        <w:t xml:space="preserve"> and </w:t>
      </w:r>
      <w:proofErr w:type="spellStart"/>
      <w:r w:rsidR="00B10C28" w:rsidRPr="006F3E21">
        <w:rPr>
          <w:color w:val="000000"/>
        </w:rPr>
        <w:t>Turich</w:t>
      </w:r>
      <w:proofErr w:type="spellEnd"/>
      <w:r w:rsidR="00B10C28" w:rsidRPr="006F3E21">
        <w:rPr>
          <w:color w:val="000000"/>
        </w:rPr>
        <w:t>, 2017). Before entering the GC</w:t>
      </w:r>
      <w:r w:rsidR="009E2975" w:rsidRPr="006F3E21">
        <w:rPr>
          <w:color w:val="000000"/>
        </w:rPr>
        <w:t xml:space="preserve">, </w:t>
      </w:r>
      <w:r w:rsidR="00B10C28" w:rsidRPr="006F3E21">
        <w:rPr>
          <w:color w:val="000000"/>
        </w:rPr>
        <w:t>the samples are heated in a</w:t>
      </w:r>
      <w:r w:rsidR="009E2975" w:rsidRPr="006F3E21">
        <w:rPr>
          <w:color w:val="000000"/>
        </w:rPr>
        <w:t xml:space="preserve"> furnace reactor packed with the reagents silvered cobalt oxide and chromium oxide at a set temperature of 1000</w:t>
      </w:r>
      <w:r w:rsidR="009E2975" w:rsidRPr="006F3E21">
        <w:t>ºC</w:t>
      </w:r>
      <w:r w:rsidR="00B10C28" w:rsidRPr="006F3E21">
        <w:t xml:space="preserve"> for flash combustion of organic matter (Philp, 2007</w:t>
      </w:r>
      <w:r w:rsidR="003828B5" w:rsidRPr="006F3E21">
        <w:t>; Wang, 2016</w:t>
      </w:r>
      <w:r w:rsidR="00B10C28" w:rsidRPr="006F3E21">
        <w:t>).  The remaining CO</w:t>
      </w:r>
      <w:r w:rsidR="00B10C28" w:rsidRPr="006F3E21">
        <w:rPr>
          <w:vertAlign w:val="subscript"/>
        </w:rPr>
        <w:t>2</w:t>
      </w:r>
      <w:r w:rsidR="00B10C28" w:rsidRPr="006F3E21">
        <w:t xml:space="preserve"> is </w:t>
      </w:r>
      <w:r w:rsidR="009E2975" w:rsidRPr="006F3E21">
        <w:t>then pushed through a heat reduction column packed with reductive copper wire to drop the temperature down to 650ºC</w:t>
      </w:r>
      <w:r w:rsidR="00B10C28" w:rsidRPr="006F3E21">
        <w:t xml:space="preserve"> and</w:t>
      </w:r>
      <w:r w:rsidR="009E2975" w:rsidRPr="006F3E21">
        <w:t xml:space="preserve"> analyzed </w:t>
      </w:r>
      <w:r w:rsidR="00B10C28" w:rsidRPr="006F3E21">
        <w:t xml:space="preserve">in </w:t>
      </w:r>
      <w:r w:rsidR="003828B5" w:rsidRPr="006F3E21">
        <w:t>by</w:t>
      </w:r>
      <w:r w:rsidR="009E2975" w:rsidRPr="006F3E21">
        <w:t xml:space="preserve"> GC where the temperature was set to 55 ºC</w:t>
      </w:r>
      <w:r w:rsidR="003828B5" w:rsidRPr="006F3E21">
        <w:t xml:space="preserve"> and the helium flow rate  was set to 100ml</w:t>
      </w:r>
      <w:r w:rsidR="001A5BE6" w:rsidRPr="001A5BE6">
        <w:rPr>
          <w:b/>
          <w:i/>
          <w:sz w:val="28"/>
        </w:rPr>
        <w:t>/</w:t>
      </w:r>
      <w:r w:rsidR="003828B5" w:rsidRPr="006F3E21">
        <w:t>min (Wang, 2016)</w:t>
      </w:r>
      <w:r w:rsidR="009E2975" w:rsidRPr="006F3E21">
        <w:t xml:space="preserve">. The </w:t>
      </w:r>
      <w:r w:rsidR="003828B5" w:rsidRPr="006F3E21">
        <w:t xml:space="preserve">relative proportions of </w:t>
      </w:r>
      <w:r w:rsidR="003828B5" w:rsidRPr="006F3E21">
        <w:rPr>
          <w:vertAlign w:val="superscript"/>
        </w:rPr>
        <w:t>13</w:t>
      </w:r>
      <w:r w:rsidR="003828B5" w:rsidRPr="006F3E21">
        <w:t>CO</w:t>
      </w:r>
      <w:r w:rsidR="003828B5" w:rsidRPr="006F3E21">
        <w:rPr>
          <w:vertAlign w:val="subscript"/>
        </w:rPr>
        <w:t>2</w:t>
      </w:r>
      <w:r w:rsidR="003828B5" w:rsidRPr="006F3E21">
        <w:t xml:space="preserve"> and </w:t>
      </w:r>
      <w:r w:rsidR="003828B5" w:rsidRPr="006F3E21">
        <w:rPr>
          <w:vertAlign w:val="superscript"/>
        </w:rPr>
        <w:t>12</w:t>
      </w:r>
      <w:r w:rsidR="003828B5" w:rsidRPr="006F3E21">
        <w:t>CO</w:t>
      </w:r>
      <w:r w:rsidR="003828B5" w:rsidRPr="006F3E21">
        <w:rPr>
          <w:vertAlign w:val="subscript"/>
        </w:rPr>
        <w:t xml:space="preserve">2 </w:t>
      </w:r>
      <w:r w:rsidR="009E2975" w:rsidRPr="006F3E21">
        <w:t xml:space="preserve">were measured </w:t>
      </w:r>
      <w:r w:rsidR="003828B5" w:rsidRPr="006F3E21">
        <w:t xml:space="preserve">in the IRMS </w:t>
      </w:r>
      <w:r w:rsidR="009E2975" w:rsidRPr="006F3E21">
        <w:t>in</w:t>
      </w:r>
      <w:r w:rsidR="003828B5" w:rsidRPr="006F3E21">
        <w:t xml:space="preserve"> and converted to δ</w:t>
      </w:r>
      <w:r w:rsidR="003828B5" w:rsidRPr="006F3E21">
        <w:rPr>
          <w:vertAlign w:val="superscript"/>
        </w:rPr>
        <w:t>13</w:t>
      </w:r>
      <w:r w:rsidR="003828B5" w:rsidRPr="006F3E21">
        <w:t xml:space="preserve">C values using the </w:t>
      </w:r>
      <w:r w:rsidR="004E6E4D" w:rsidRPr="006F3E21">
        <w:t xml:space="preserve">Vienna Pee Dee Belemnite </w:t>
      </w:r>
      <w:r w:rsidR="003828B5" w:rsidRPr="006F3E21">
        <w:t>standard</w:t>
      </w:r>
      <w:r w:rsidR="00865E74" w:rsidRPr="006F3E21">
        <w:t xml:space="preserve"> for both the saturate and aromatic fractions</w:t>
      </w:r>
      <w:r w:rsidR="00937807" w:rsidRPr="006F3E21">
        <w:t xml:space="preserve"> </w:t>
      </w:r>
      <w:r w:rsidR="004E6E4D" w:rsidRPr="006F3E21">
        <w:t>(</w:t>
      </w:r>
      <w:r w:rsidR="003828B5" w:rsidRPr="006F3E21">
        <w:t>Philp, 2007;</w:t>
      </w:r>
      <w:r w:rsidR="0038255E" w:rsidRPr="006F3E21">
        <w:t xml:space="preserve"> </w:t>
      </w:r>
      <w:r w:rsidR="004E6E4D" w:rsidRPr="006F3E21">
        <w:t xml:space="preserve">Wang, 2016). </w:t>
      </w:r>
    </w:p>
    <w:p w14:paraId="7E64C3E7" w14:textId="77777777" w:rsidR="00ED7376" w:rsidRPr="006F3E21" w:rsidRDefault="00ED7376" w:rsidP="00255DC3">
      <w:pPr>
        <w:pStyle w:val="NormalWeb"/>
        <w:spacing w:before="0" w:beforeAutospacing="0" w:after="0" w:afterAutospacing="0" w:line="480" w:lineRule="auto"/>
        <w:jc w:val="both"/>
        <w:rPr>
          <w:color w:val="000000"/>
        </w:rPr>
      </w:pPr>
    </w:p>
    <w:p w14:paraId="7ABC7378" w14:textId="77777777" w:rsidR="00ED7376" w:rsidRPr="006F3E21" w:rsidRDefault="00ED7376" w:rsidP="00255DC3">
      <w:pPr>
        <w:pStyle w:val="NormalWeb"/>
        <w:spacing w:before="0" w:beforeAutospacing="0" w:after="0" w:afterAutospacing="0" w:line="480" w:lineRule="auto"/>
        <w:jc w:val="both"/>
        <w:rPr>
          <w:b/>
          <w:bCs/>
          <w:i/>
          <w:iCs/>
        </w:rPr>
      </w:pPr>
      <w:r w:rsidRPr="006F3E21">
        <w:rPr>
          <w:b/>
          <w:bCs/>
          <w:i/>
          <w:iCs/>
          <w:color w:val="000000"/>
        </w:rPr>
        <w:t>Biomarker Identification</w:t>
      </w:r>
    </w:p>
    <w:p w14:paraId="5349808A" w14:textId="504E2E45" w:rsidR="004D4D7B" w:rsidRPr="006F3E21" w:rsidRDefault="00ED7376"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Biomarker</w:t>
      </w:r>
      <w:r w:rsidR="002C753F" w:rsidRPr="006F3E21">
        <w:rPr>
          <w:rFonts w:ascii="Times New Roman" w:hAnsi="Times New Roman" w:cs="Times New Roman"/>
        </w:rPr>
        <w:t xml:space="preserve"> data </w:t>
      </w:r>
      <w:r w:rsidR="00521FAA" w:rsidRPr="006F3E21">
        <w:rPr>
          <w:rFonts w:ascii="Times New Roman" w:hAnsi="Times New Roman" w:cs="Times New Roman"/>
        </w:rPr>
        <w:t xml:space="preserve">from the GCMS </w:t>
      </w:r>
      <w:r w:rsidR="002C753F" w:rsidRPr="006F3E21">
        <w:rPr>
          <w:rFonts w:ascii="Times New Roman" w:hAnsi="Times New Roman" w:cs="Times New Roman"/>
        </w:rPr>
        <w:t>was shown</w:t>
      </w:r>
      <w:r w:rsidRPr="006F3E21">
        <w:rPr>
          <w:rFonts w:ascii="Times New Roman" w:hAnsi="Times New Roman" w:cs="Times New Roman"/>
        </w:rPr>
        <w:t xml:space="preserve"> using the Qualitative Analysis Navigator (B.08.00) from </w:t>
      </w:r>
      <w:proofErr w:type="spellStart"/>
      <w:r w:rsidRPr="006F3E21">
        <w:rPr>
          <w:rFonts w:ascii="Times New Roman" w:hAnsi="Times New Roman" w:cs="Times New Roman"/>
        </w:rPr>
        <w:t>MassHunter</w:t>
      </w:r>
      <w:proofErr w:type="spellEnd"/>
      <w:r w:rsidRPr="006F3E21">
        <w:rPr>
          <w:rFonts w:ascii="Times New Roman" w:hAnsi="Times New Roman" w:cs="Times New Roman"/>
        </w:rPr>
        <w:t xml:space="preserve"> Workstation Software</w:t>
      </w:r>
      <w:r w:rsidR="0038255E" w:rsidRPr="006F3E21">
        <w:rPr>
          <w:rFonts w:ascii="Times New Roman" w:hAnsi="Times New Roman" w:cs="Times New Roman"/>
        </w:rPr>
        <w:t>. T</w:t>
      </w:r>
      <w:r w:rsidRPr="006F3E21">
        <w:rPr>
          <w:rFonts w:ascii="Times New Roman" w:hAnsi="Times New Roman" w:cs="Times New Roman"/>
        </w:rPr>
        <w:t>his software displayed</w:t>
      </w:r>
      <w:r w:rsidR="00B319CC" w:rsidRPr="006F3E21">
        <w:rPr>
          <w:rFonts w:ascii="Times New Roman" w:hAnsi="Times New Roman" w:cs="Times New Roman"/>
        </w:rPr>
        <w:t xml:space="preserve"> </w:t>
      </w:r>
      <w:r w:rsidRPr="006F3E21">
        <w:rPr>
          <w:rFonts w:ascii="Times New Roman" w:hAnsi="Times New Roman" w:cs="Times New Roman"/>
        </w:rPr>
        <w:t>compound peaks</w:t>
      </w:r>
      <w:r w:rsidR="00B319CC" w:rsidRPr="006F3E21">
        <w:rPr>
          <w:rFonts w:ascii="Times New Roman" w:hAnsi="Times New Roman" w:cs="Times New Roman"/>
        </w:rPr>
        <w:t xml:space="preserve"> that were</w:t>
      </w:r>
      <w:r w:rsidR="002C753F" w:rsidRPr="006F3E21">
        <w:rPr>
          <w:rFonts w:ascii="Times New Roman" w:hAnsi="Times New Roman" w:cs="Times New Roman"/>
        </w:rPr>
        <w:t xml:space="preserve"> later</w:t>
      </w:r>
      <w:r w:rsidR="00B319CC" w:rsidRPr="006F3E21">
        <w:rPr>
          <w:rFonts w:ascii="Times New Roman" w:hAnsi="Times New Roman" w:cs="Times New Roman"/>
        </w:rPr>
        <w:t xml:space="preserve"> </w:t>
      </w:r>
      <w:r w:rsidR="00A02A1A" w:rsidRPr="006F3E21">
        <w:rPr>
          <w:rFonts w:ascii="Times New Roman" w:hAnsi="Times New Roman" w:cs="Times New Roman"/>
        </w:rPr>
        <w:t xml:space="preserve">identified and </w:t>
      </w:r>
      <w:r w:rsidR="00664587" w:rsidRPr="006F3E21">
        <w:rPr>
          <w:rFonts w:ascii="Times New Roman" w:hAnsi="Times New Roman" w:cs="Times New Roman"/>
        </w:rPr>
        <w:t>integrated</w:t>
      </w:r>
      <w:r w:rsidR="00B319CC" w:rsidRPr="006F3E21">
        <w:rPr>
          <w:rFonts w:ascii="Times New Roman" w:hAnsi="Times New Roman" w:cs="Times New Roman"/>
        </w:rPr>
        <w:t xml:space="preserve"> through the use of</w:t>
      </w:r>
      <w:r w:rsidR="004D4D7B" w:rsidRPr="006F3E21">
        <w:rPr>
          <w:rFonts w:ascii="Times New Roman" w:hAnsi="Times New Roman" w:cs="Times New Roman"/>
        </w:rPr>
        <w:t>:</w:t>
      </w:r>
    </w:p>
    <w:p w14:paraId="780EAFAE" w14:textId="3B8E597E" w:rsidR="005D26B1" w:rsidRPr="006F3E21" w:rsidRDefault="0055221B" w:rsidP="005D26B1">
      <w:pPr>
        <w:pStyle w:val="Default"/>
        <w:numPr>
          <w:ilvl w:val="0"/>
          <w:numId w:val="8"/>
        </w:numPr>
        <w:spacing w:line="480" w:lineRule="auto"/>
        <w:jc w:val="both"/>
        <w:rPr>
          <w:rFonts w:ascii="Times New Roman" w:hAnsi="Times New Roman" w:cs="Times New Roman"/>
        </w:rPr>
      </w:pPr>
      <w:r w:rsidRPr="006F3E21">
        <w:rPr>
          <w:rFonts w:ascii="Times New Roman" w:hAnsi="Times New Roman" w:cs="Times New Roman"/>
        </w:rPr>
        <w:lastRenderedPageBreak/>
        <w:t>[</w:t>
      </w:r>
      <w:proofErr w:type="spellStart"/>
      <w:r w:rsidR="005D26B1" w:rsidRPr="006F3E21">
        <w:rPr>
          <w:rFonts w:ascii="Times New Roman" w:hAnsi="Times New Roman" w:cs="Times New Roman"/>
        </w:rPr>
        <w:t>Canipa</w:t>
      </w:r>
      <w:proofErr w:type="spellEnd"/>
      <w:r w:rsidR="005D26B1" w:rsidRPr="006F3E21">
        <w:rPr>
          <w:rFonts w:ascii="Times New Roman" w:hAnsi="Times New Roman" w:cs="Times New Roman"/>
        </w:rPr>
        <w:t>-Morales et al., 2003</w:t>
      </w:r>
      <w:r w:rsidRPr="006F3E21">
        <w:rPr>
          <w:rFonts w:ascii="Times New Roman" w:hAnsi="Times New Roman" w:cs="Times New Roman"/>
        </w:rPr>
        <w:t>]</w:t>
      </w:r>
    </w:p>
    <w:p w14:paraId="2CC350C0" w14:textId="5F0C09DE" w:rsidR="005D26B1" w:rsidRPr="006F3E21" w:rsidRDefault="0055221B" w:rsidP="005D26B1">
      <w:pPr>
        <w:pStyle w:val="Default"/>
        <w:numPr>
          <w:ilvl w:val="0"/>
          <w:numId w:val="8"/>
        </w:numPr>
        <w:spacing w:line="480" w:lineRule="auto"/>
        <w:jc w:val="both"/>
        <w:rPr>
          <w:rFonts w:ascii="Times New Roman" w:hAnsi="Times New Roman" w:cs="Times New Roman"/>
        </w:rPr>
      </w:pPr>
      <w:r w:rsidRPr="006F3E21">
        <w:rPr>
          <w:rFonts w:ascii="Times New Roman" w:hAnsi="Times New Roman" w:cs="Times New Roman"/>
        </w:rPr>
        <w:t>[</w:t>
      </w:r>
      <w:proofErr w:type="spellStart"/>
      <w:r w:rsidR="005D26B1" w:rsidRPr="006F3E21">
        <w:rPr>
          <w:rFonts w:ascii="Times New Roman" w:hAnsi="Times New Roman" w:cs="Times New Roman"/>
        </w:rPr>
        <w:t>Cassani</w:t>
      </w:r>
      <w:proofErr w:type="spellEnd"/>
      <w:r w:rsidR="005D26B1" w:rsidRPr="006F3E21">
        <w:rPr>
          <w:rFonts w:ascii="Times New Roman" w:hAnsi="Times New Roman" w:cs="Times New Roman"/>
        </w:rPr>
        <w:t xml:space="preserve"> et al., 1987</w:t>
      </w:r>
      <w:r w:rsidRPr="006F3E21">
        <w:rPr>
          <w:rFonts w:ascii="Times New Roman" w:hAnsi="Times New Roman" w:cs="Times New Roman"/>
        </w:rPr>
        <w:t>]</w:t>
      </w:r>
    </w:p>
    <w:p w14:paraId="3CAAEF76" w14:textId="6BE37458" w:rsidR="004D4D7B" w:rsidRPr="006F3E21" w:rsidRDefault="0055221B" w:rsidP="004D4D7B">
      <w:pPr>
        <w:pStyle w:val="Default"/>
        <w:numPr>
          <w:ilvl w:val="0"/>
          <w:numId w:val="8"/>
        </w:numPr>
        <w:spacing w:line="480" w:lineRule="auto"/>
        <w:jc w:val="both"/>
        <w:rPr>
          <w:rFonts w:ascii="Times New Roman" w:hAnsi="Times New Roman" w:cs="Times New Roman"/>
        </w:rPr>
      </w:pPr>
      <w:r w:rsidRPr="006F3E21">
        <w:rPr>
          <w:rFonts w:ascii="Times New Roman" w:hAnsi="Times New Roman" w:cs="Times New Roman"/>
        </w:rPr>
        <w:t>[</w:t>
      </w:r>
      <w:r w:rsidR="007A15D3" w:rsidRPr="006F3E21">
        <w:rPr>
          <w:rFonts w:ascii="Times New Roman" w:hAnsi="Times New Roman" w:cs="Times New Roman"/>
        </w:rPr>
        <w:t>Clegg et al.,</w:t>
      </w:r>
      <w:r w:rsidR="001053F2" w:rsidRPr="006F3E21">
        <w:rPr>
          <w:rFonts w:ascii="Times New Roman" w:hAnsi="Times New Roman" w:cs="Times New Roman"/>
        </w:rPr>
        <w:t xml:space="preserve"> </w:t>
      </w:r>
      <w:r w:rsidR="005D26B1" w:rsidRPr="006F3E21">
        <w:rPr>
          <w:rFonts w:ascii="Times New Roman" w:hAnsi="Times New Roman" w:cs="Times New Roman"/>
        </w:rPr>
        <w:t>1998</w:t>
      </w:r>
      <w:r w:rsidRPr="006F3E21">
        <w:rPr>
          <w:rFonts w:ascii="Times New Roman" w:hAnsi="Times New Roman" w:cs="Times New Roman"/>
        </w:rPr>
        <w:t>]</w:t>
      </w:r>
    </w:p>
    <w:p w14:paraId="683E912B" w14:textId="0FF346FD" w:rsidR="001053F2" w:rsidRPr="006F3E21" w:rsidRDefault="0055221B" w:rsidP="004D4D7B">
      <w:pPr>
        <w:pStyle w:val="Default"/>
        <w:numPr>
          <w:ilvl w:val="0"/>
          <w:numId w:val="8"/>
        </w:numPr>
        <w:spacing w:line="480" w:lineRule="auto"/>
        <w:jc w:val="both"/>
        <w:rPr>
          <w:rFonts w:ascii="Times New Roman" w:hAnsi="Times New Roman" w:cs="Times New Roman"/>
        </w:rPr>
      </w:pPr>
      <w:r w:rsidRPr="006F3E21">
        <w:rPr>
          <w:rFonts w:ascii="Times New Roman" w:hAnsi="Times New Roman" w:cs="Times New Roman"/>
        </w:rPr>
        <w:t>[</w:t>
      </w:r>
      <w:r w:rsidR="001053F2" w:rsidRPr="006F3E21">
        <w:rPr>
          <w:rFonts w:ascii="Times New Roman" w:hAnsi="Times New Roman" w:cs="Times New Roman"/>
        </w:rPr>
        <w:t>Hays et al., 2007</w:t>
      </w:r>
      <w:r w:rsidRPr="006F3E21">
        <w:rPr>
          <w:rFonts w:ascii="Times New Roman" w:hAnsi="Times New Roman" w:cs="Times New Roman"/>
        </w:rPr>
        <w:t>]</w:t>
      </w:r>
    </w:p>
    <w:p w14:paraId="05798D41" w14:textId="02F7047F" w:rsidR="001053F2" w:rsidRPr="006F3E21" w:rsidRDefault="0055221B" w:rsidP="001053F2">
      <w:pPr>
        <w:pStyle w:val="Default"/>
        <w:numPr>
          <w:ilvl w:val="0"/>
          <w:numId w:val="8"/>
        </w:numPr>
        <w:spacing w:line="480" w:lineRule="auto"/>
        <w:jc w:val="both"/>
        <w:rPr>
          <w:rFonts w:ascii="Times New Roman" w:hAnsi="Times New Roman" w:cs="Times New Roman"/>
        </w:rPr>
      </w:pPr>
      <w:r w:rsidRPr="006F3E21">
        <w:rPr>
          <w:rFonts w:ascii="Times New Roman" w:hAnsi="Times New Roman" w:cs="Times New Roman"/>
        </w:rPr>
        <w:t>[</w:t>
      </w:r>
      <w:r w:rsidR="001053F2" w:rsidRPr="006F3E21">
        <w:rPr>
          <w:rFonts w:ascii="Times New Roman" w:hAnsi="Times New Roman" w:cs="Times New Roman"/>
        </w:rPr>
        <w:t>Peters and Fowler, 2002</w:t>
      </w:r>
      <w:r w:rsidRPr="006F3E21">
        <w:rPr>
          <w:rFonts w:ascii="Times New Roman" w:hAnsi="Times New Roman" w:cs="Times New Roman"/>
        </w:rPr>
        <w:t>]</w:t>
      </w:r>
    </w:p>
    <w:p w14:paraId="6CED1BB9" w14:textId="3D1210E2" w:rsidR="001053F2" w:rsidRPr="006F3E21" w:rsidRDefault="0055221B" w:rsidP="00767853">
      <w:pPr>
        <w:pStyle w:val="Default"/>
        <w:numPr>
          <w:ilvl w:val="0"/>
          <w:numId w:val="8"/>
        </w:numPr>
        <w:spacing w:line="480" w:lineRule="auto"/>
        <w:jc w:val="both"/>
        <w:rPr>
          <w:rFonts w:ascii="Times New Roman" w:hAnsi="Times New Roman" w:cs="Times New Roman"/>
        </w:rPr>
      </w:pPr>
      <w:r w:rsidRPr="006F3E21">
        <w:rPr>
          <w:rFonts w:ascii="Times New Roman" w:hAnsi="Times New Roman" w:cs="Times New Roman"/>
        </w:rPr>
        <w:t>[</w:t>
      </w:r>
      <w:r w:rsidR="001053F2" w:rsidRPr="006F3E21">
        <w:rPr>
          <w:rFonts w:ascii="Times New Roman" w:hAnsi="Times New Roman" w:cs="Times New Roman"/>
        </w:rPr>
        <w:t>Peters and Moldowan, 1991</w:t>
      </w:r>
      <w:r w:rsidRPr="006F3E21">
        <w:rPr>
          <w:rFonts w:ascii="Times New Roman" w:hAnsi="Times New Roman" w:cs="Times New Roman"/>
        </w:rPr>
        <w:t>]</w:t>
      </w:r>
    </w:p>
    <w:p w14:paraId="24AA87AC" w14:textId="791E81DE" w:rsidR="004D4D7B" w:rsidRPr="006F3E21" w:rsidRDefault="0055221B" w:rsidP="004D4D7B">
      <w:pPr>
        <w:pStyle w:val="Default"/>
        <w:numPr>
          <w:ilvl w:val="0"/>
          <w:numId w:val="8"/>
        </w:numPr>
        <w:spacing w:line="480" w:lineRule="auto"/>
        <w:jc w:val="both"/>
        <w:rPr>
          <w:rFonts w:ascii="Times New Roman" w:hAnsi="Times New Roman" w:cs="Times New Roman"/>
        </w:rPr>
      </w:pPr>
      <w:r w:rsidRPr="006F3E21">
        <w:rPr>
          <w:rFonts w:ascii="Times New Roman" w:hAnsi="Times New Roman" w:cs="Times New Roman"/>
        </w:rPr>
        <w:t>[</w:t>
      </w:r>
      <w:r w:rsidR="001053F2" w:rsidRPr="006F3E21">
        <w:rPr>
          <w:rFonts w:ascii="Times New Roman" w:hAnsi="Times New Roman" w:cs="Times New Roman"/>
        </w:rPr>
        <w:t>Pu et al., 199</w:t>
      </w:r>
      <w:r w:rsidR="00C55FC9" w:rsidRPr="006F3E21">
        <w:rPr>
          <w:rFonts w:ascii="Times New Roman" w:hAnsi="Times New Roman" w:cs="Times New Roman"/>
        </w:rPr>
        <w:t>0</w:t>
      </w:r>
      <w:r w:rsidRPr="006F3E21">
        <w:rPr>
          <w:rFonts w:ascii="Times New Roman" w:hAnsi="Times New Roman" w:cs="Times New Roman"/>
        </w:rPr>
        <w:t>]</w:t>
      </w:r>
    </w:p>
    <w:p w14:paraId="1110ACE1" w14:textId="226924B3" w:rsidR="004D4D7B" w:rsidRPr="006F3E21" w:rsidRDefault="0055221B" w:rsidP="004D4D7B">
      <w:pPr>
        <w:pStyle w:val="Default"/>
        <w:numPr>
          <w:ilvl w:val="0"/>
          <w:numId w:val="8"/>
        </w:numPr>
        <w:spacing w:line="480" w:lineRule="auto"/>
        <w:jc w:val="both"/>
        <w:rPr>
          <w:rFonts w:ascii="Times New Roman" w:hAnsi="Times New Roman" w:cs="Times New Roman"/>
        </w:rPr>
      </w:pPr>
      <w:r w:rsidRPr="006F3E21">
        <w:rPr>
          <w:rFonts w:ascii="Times New Roman" w:hAnsi="Times New Roman" w:cs="Times New Roman"/>
        </w:rPr>
        <w:t>[</w:t>
      </w:r>
      <w:r w:rsidR="001053F2" w:rsidRPr="006F3E21">
        <w:rPr>
          <w:rFonts w:ascii="Times New Roman" w:hAnsi="Times New Roman" w:cs="Times New Roman"/>
        </w:rPr>
        <w:t xml:space="preserve">Wang and </w:t>
      </w:r>
      <w:proofErr w:type="spellStart"/>
      <w:r w:rsidR="001053F2" w:rsidRPr="006F3E21">
        <w:rPr>
          <w:rFonts w:ascii="Times New Roman" w:hAnsi="Times New Roman" w:cs="Times New Roman"/>
        </w:rPr>
        <w:t>Fingas</w:t>
      </w:r>
      <w:proofErr w:type="spellEnd"/>
      <w:r w:rsidR="001053F2" w:rsidRPr="006F3E21">
        <w:rPr>
          <w:rFonts w:ascii="Times New Roman" w:hAnsi="Times New Roman" w:cs="Times New Roman"/>
        </w:rPr>
        <w:t>, 1995</w:t>
      </w:r>
      <w:r w:rsidRPr="006F3E21">
        <w:rPr>
          <w:rFonts w:ascii="Times New Roman" w:hAnsi="Times New Roman" w:cs="Times New Roman"/>
        </w:rPr>
        <w:t>]</w:t>
      </w:r>
    </w:p>
    <w:p w14:paraId="74D4760D" w14:textId="5A477D23" w:rsidR="00DC66B2" w:rsidRPr="006F3E21" w:rsidRDefault="004D4D7B" w:rsidP="00F013E0">
      <w:pPr>
        <w:pStyle w:val="Default"/>
        <w:spacing w:line="480" w:lineRule="auto"/>
        <w:jc w:val="both"/>
        <w:rPr>
          <w:rFonts w:ascii="Times New Roman" w:hAnsi="Times New Roman" w:cs="Times New Roman"/>
          <w:b/>
        </w:rPr>
      </w:pPr>
      <w:r w:rsidRPr="006F3E21">
        <w:rPr>
          <w:rFonts w:ascii="Times New Roman" w:hAnsi="Times New Roman" w:cs="Times New Roman"/>
        </w:rPr>
        <w:t>among others</w:t>
      </w:r>
      <w:r w:rsidR="00275DE0" w:rsidRPr="006F3E21">
        <w:rPr>
          <w:rFonts w:ascii="Times New Roman" w:hAnsi="Times New Roman" w:cs="Times New Roman"/>
        </w:rPr>
        <w:t>. The publications on specific families of compounds sh</w:t>
      </w:r>
      <w:r w:rsidR="002C753F" w:rsidRPr="006F3E21">
        <w:rPr>
          <w:rFonts w:ascii="Times New Roman" w:hAnsi="Times New Roman" w:cs="Times New Roman"/>
        </w:rPr>
        <w:t xml:space="preserve">owed </w:t>
      </w:r>
      <w:r w:rsidR="00275DE0" w:rsidRPr="006F3E21">
        <w:rPr>
          <w:rFonts w:ascii="Times New Roman" w:hAnsi="Times New Roman" w:cs="Times New Roman"/>
        </w:rPr>
        <w:t>and</w:t>
      </w:r>
      <w:r w:rsidR="002C753F" w:rsidRPr="006F3E21">
        <w:rPr>
          <w:rFonts w:ascii="Times New Roman" w:hAnsi="Times New Roman" w:cs="Times New Roman"/>
        </w:rPr>
        <w:t xml:space="preserve"> identifi</w:t>
      </w:r>
      <w:r w:rsidR="00275DE0" w:rsidRPr="006F3E21">
        <w:rPr>
          <w:rFonts w:ascii="Times New Roman" w:hAnsi="Times New Roman" w:cs="Times New Roman"/>
        </w:rPr>
        <w:t>ed the peaks</w:t>
      </w:r>
      <w:r w:rsidR="002C753F" w:rsidRPr="006F3E21">
        <w:rPr>
          <w:rFonts w:ascii="Times New Roman" w:hAnsi="Times New Roman" w:cs="Times New Roman"/>
        </w:rPr>
        <w:t xml:space="preserve"> of biomarkers and other compounds that </w:t>
      </w:r>
      <w:r w:rsidR="00275DE0" w:rsidRPr="006F3E21">
        <w:rPr>
          <w:rFonts w:ascii="Times New Roman" w:hAnsi="Times New Roman" w:cs="Times New Roman"/>
        </w:rPr>
        <w:t>were</w:t>
      </w:r>
      <w:r w:rsidR="002C753F" w:rsidRPr="006F3E21">
        <w:rPr>
          <w:rFonts w:ascii="Times New Roman" w:hAnsi="Times New Roman" w:cs="Times New Roman"/>
        </w:rPr>
        <w:t xml:space="preserve"> used for oil</w:t>
      </w:r>
      <w:r w:rsidR="001A5BE6" w:rsidRPr="001A5BE6">
        <w:rPr>
          <w:rFonts w:ascii="Times New Roman" w:hAnsi="Times New Roman" w:cs="Times New Roman"/>
          <w:b/>
          <w:i/>
          <w:sz w:val="28"/>
        </w:rPr>
        <w:t>/</w:t>
      </w:r>
      <w:r w:rsidR="002C753F" w:rsidRPr="006F3E21">
        <w:rPr>
          <w:rFonts w:ascii="Times New Roman" w:hAnsi="Times New Roman" w:cs="Times New Roman"/>
        </w:rPr>
        <w:t>oil and oil</w:t>
      </w:r>
      <w:r w:rsidR="001A5BE6" w:rsidRPr="001A5BE6">
        <w:rPr>
          <w:rFonts w:ascii="Times New Roman" w:hAnsi="Times New Roman" w:cs="Times New Roman"/>
          <w:b/>
          <w:i/>
          <w:sz w:val="28"/>
        </w:rPr>
        <w:t>/</w:t>
      </w:r>
      <w:r w:rsidR="002C753F" w:rsidRPr="006F3E21">
        <w:rPr>
          <w:rFonts w:ascii="Times New Roman" w:hAnsi="Times New Roman" w:cs="Times New Roman"/>
        </w:rPr>
        <w:t>source rock correlation</w:t>
      </w:r>
      <w:r w:rsidR="00ED7376" w:rsidRPr="006F3E21">
        <w:rPr>
          <w:rFonts w:ascii="Times New Roman" w:hAnsi="Times New Roman" w:cs="Times New Roman"/>
        </w:rPr>
        <w:t xml:space="preserve">. </w:t>
      </w:r>
      <w:r w:rsidR="002C753F" w:rsidRPr="006F3E21">
        <w:rPr>
          <w:rFonts w:ascii="Times New Roman" w:hAnsi="Times New Roman" w:cs="Times New Roman"/>
        </w:rPr>
        <w:t xml:space="preserve">The </w:t>
      </w:r>
      <w:r w:rsidR="00ED7376" w:rsidRPr="006F3E21">
        <w:rPr>
          <w:rFonts w:ascii="Times New Roman" w:hAnsi="Times New Roman" w:cs="Times New Roman"/>
        </w:rPr>
        <w:t>GCMS-MS was</w:t>
      </w:r>
      <w:r w:rsidR="00275DE0" w:rsidRPr="006F3E21">
        <w:rPr>
          <w:rFonts w:ascii="Times New Roman" w:hAnsi="Times New Roman" w:cs="Times New Roman"/>
        </w:rPr>
        <w:t xml:space="preserve"> also</w:t>
      </w:r>
      <w:r w:rsidR="00ED7376" w:rsidRPr="006F3E21">
        <w:rPr>
          <w:rFonts w:ascii="Times New Roman" w:hAnsi="Times New Roman" w:cs="Times New Roman"/>
        </w:rPr>
        <w:t xml:space="preserve"> used to confirm </w:t>
      </w:r>
      <w:r w:rsidR="002C753F" w:rsidRPr="006F3E21">
        <w:rPr>
          <w:rFonts w:ascii="Times New Roman" w:hAnsi="Times New Roman" w:cs="Times New Roman"/>
        </w:rPr>
        <w:t>the sterane biomarkers by</w:t>
      </w:r>
      <w:r w:rsidR="00ED7376" w:rsidRPr="006F3E21">
        <w:rPr>
          <w:rFonts w:ascii="Times New Roman" w:hAnsi="Times New Roman" w:cs="Times New Roman"/>
        </w:rPr>
        <w:t xml:space="preserve"> using parent</w:t>
      </w:r>
      <w:r w:rsidR="001A5BE6" w:rsidRPr="001A5BE6">
        <w:rPr>
          <w:rFonts w:ascii="Times New Roman" w:hAnsi="Times New Roman" w:cs="Times New Roman"/>
          <w:b/>
          <w:i/>
          <w:sz w:val="28"/>
        </w:rPr>
        <w:t>/</w:t>
      </w:r>
      <w:r w:rsidR="00ED7376" w:rsidRPr="006F3E21">
        <w:rPr>
          <w:rFonts w:ascii="Times New Roman" w:hAnsi="Times New Roman" w:cs="Times New Roman"/>
        </w:rPr>
        <w:t xml:space="preserve">daughter relationships and the </w:t>
      </w:r>
      <w:r w:rsidR="002C753F" w:rsidRPr="006F3E21">
        <w:rPr>
          <w:rFonts w:ascii="Times New Roman" w:hAnsi="Times New Roman" w:cs="Times New Roman"/>
        </w:rPr>
        <w:t xml:space="preserve">available </w:t>
      </w:r>
      <w:r w:rsidR="00ED7376" w:rsidRPr="006F3E21">
        <w:rPr>
          <w:rFonts w:ascii="Times New Roman" w:hAnsi="Times New Roman" w:cs="Times New Roman"/>
        </w:rPr>
        <w:t xml:space="preserve">literature. </w:t>
      </w:r>
      <w:r w:rsidR="00DC66B2" w:rsidRPr="006F3E21">
        <w:rPr>
          <w:rFonts w:ascii="Times New Roman" w:hAnsi="Times New Roman" w:cs="Times New Roman"/>
          <w:b/>
        </w:rPr>
        <w:br w:type="page"/>
      </w:r>
    </w:p>
    <w:p w14:paraId="1AC7AEF7" w14:textId="77777777" w:rsidR="006A589B" w:rsidRPr="006F3E21" w:rsidRDefault="006A589B" w:rsidP="00255DC3">
      <w:pPr>
        <w:pStyle w:val="NormalWeb"/>
        <w:spacing w:before="0" w:beforeAutospacing="0" w:after="0" w:afterAutospacing="0" w:line="480" w:lineRule="auto"/>
        <w:jc w:val="center"/>
        <w:rPr>
          <w:b/>
          <w:bCs/>
          <w:color w:val="000000"/>
        </w:rPr>
      </w:pPr>
      <w:bookmarkStart w:id="4" w:name="_Hlk24034943"/>
      <w:bookmarkEnd w:id="4"/>
      <w:r w:rsidRPr="006F3E21">
        <w:rPr>
          <w:b/>
          <w:bCs/>
          <w:color w:val="000000"/>
        </w:rPr>
        <w:lastRenderedPageBreak/>
        <w:t>CHAPTER 4: RESULTS AND DISCUSSION</w:t>
      </w:r>
    </w:p>
    <w:p w14:paraId="79900CD3" w14:textId="77777777" w:rsidR="006A589B" w:rsidRPr="006F3E21" w:rsidRDefault="006A589B" w:rsidP="00255DC3">
      <w:pPr>
        <w:pStyle w:val="NormalWeb"/>
        <w:spacing w:before="0" w:beforeAutospacing="0" w:after="0" w:afterAutospacing="0" w:line="480" w:lineRule="auto"/>
        <w:jc w:val="center"/>
        <w:rPr>
          <w:b/>
          <w:bCs/>
        </w:rPr>
      </w:pPr>
    </w:p>
    <w:p w14:paraId="2648E55A" w14:textId="77777777" w:rsidR="006A589B" w:rsidRPr="006F3E21" w:rsidRDefault="006A589B" w:rsidP="00255DC3">
      <w:pPr>
        <w:tabs>
          <w:tab w:val="left" w:pos="4147"/>
        </w:tabs>
        <w:spacing w:line="480" w:lineRule="auto"/>
        <w:jc w:val="both"/>
        <w:rPr>
          <w:rFonts w:ascii="Times New Roman" w:hAnsi="Times New Roman" w:cs="Times New Roman"/>
          <w:b/>
          <w:bCs/>
          <w:sz w:val="24"/>
          <w:szCs w:val="24"/>
        </w:rPr>
      </w:pPr>
      <w:r w:rsidRPr="006F3E21">
        <w:rPr>
          <w:rFonts w:ascii="Times New Roman" w:hAnsi="Times New Roman" w:cs="Times New Roman"/>
          <w:b/>
          <w:bCs/>
          <w:sz w:val="24"/>
          <w:szCs w:val="24"/>
        </w:rPr>
        <w:t xml:space="preserve">4.1. Whole Oil Geochemistry </w:t>
      </w:r>
    </w:p>
    <w:p w14:paraId="55937A59" w14:textId="47D11F3B" w:rsidR="006A589B" w:rsidRPr="006F3E21" w:rsidRDefault="006A589B" w:rsidP="00255DC3">
      <w:pPr>
        <w:tabs>
          <w:tab w:val="left" w:pos="0"/>
        </w:tabs>
        <w:spacing w:line="480" w:lineRule="auto"/>
        <w:jc w:val="both"/>
        <w:rPr>
          <w:rFonts w:ascii="Times New Roman" w:hAnsi="Times New Roman" w:cs="Times New Roman"/>
          <w:sz w:val="24"/>
          <w:szCs w:val="24"/>
        </w:rPr>
      </w:pPr>
      <w:r w:rsidRPr="006F3E21">
        <w:rPr>
          <w:rFonts w:ascii="Times New Roman" w:hAnsi="Times New Roman" w:cs="Times New Roman"/>
          <w:b/>
          <w:bCs/>
          <w:sz w:val="24"/>
          <w:szCs w:val="24"/>
        </w:rPr>
        <w:tab/>
      </w:r>
      <w:r w:rsidRPr="006F3E21">
        <w:rPr>
          <w:rFonts w:ascii="Times New Roman" w:hAnsi="Times New Roman" w:cs="Times New Roman"/>
          <w:sz w:val="24"/>
          <w:szCs w:val="24"/>
        </w:rPr>
        <w:t>In this study</w:t>
      </w:r>
      <w:r w:rsidR="0038255E"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55221B" w:rsidRPr="006F3E21">
        <w:rPr>
          <w:rFonts w:ascii="Times New Roman" w:hAnsi="Times New Roman" w:cs="Times New Roman"/>
          <w:sz w:val="24"/>
          <w:szCs w:val="24"/>
        </w:rPr>
        <w:t xml:space="preserve">seventeen </w:t>
      </w:r>
      <w:r w:rsidR="00D3295F" w:rsidRPr="006F3E21">
        <w:rPr>
          <w:rFonts w:ascii="Times New Roman" w:hAnsi="Times New Roman" w:cs="Times New Roman"/>
          <w:sz w:val="24"/>
          <w:szCs w:val="24"/>
        </w:rPr>
        <w:t>whole oil</w:t>
      </w:r>
      <w:r w:rsidRPr="006F3E21">
        <w:rPr>
          <w:rFonts w:ascii="Times New Roman" w:hAnsi="Times New Roman" w:cs="Times New Roman"/>
          <w:sz w:val="24"/>
          <w:szCs w:val="24"/>
        </w:rPr>
        <w:t xml:space="preserve"> samples</w:t>
      </w:r>
      <w:r w:rsidR="00D3295F" w:rsidRPr="006F3E21">
        <w:rPr>
          <w:rFonts w:ascii="Times New Roman" w:hAnsi="Times New Roman" w:cs="Times New Roman"/>
          <w:sz w:val="24"/>
          <w:szCs w:val="24"/>
        </w:rPr>
        <w:t xml:space="preserve"> were characterized by </w:t>
      </w:r>
      <w:r w:rsidR="00C420F7" w:rsidRPr="006F3E21">
        <w:rPr>
          <w:rFonts w:ascii="Times New Roman" w:hAnsi="Times New Roman" w:cs="Times New Roman"/>
          <w:sz w:val="24"/>
          <w:szCs w:val="24"/>
        </w:rPr>
        <w:t>WO</w:t>
      </w:r>
      <w:r w:rsidRPr="006F3E21">
        <w:rPr>
          <w:rFonts w:ascii="Times New Roman" w:hAnsi="Times New Roman" w:cs="Times New Roman"/>
          <w:sz w:val="24"/>
          <w:szCs w:val="24"/>
        </w:rPr>
        <w:t>GC</w:t>
      </w:r>
      <w:r w:rsidR="003C7E9F" w:rsidRPr="006F3E21">
        <w:rPr>
          <w:rFonts w:ascii="Times New Roman" w:hAnsi="Times New Roman" w:cs="Times New Roman"/>
          <w:sz w:val="24"/>
          <w:szCs w:val="24"/>
        </w:rPr>
        <w:t xml:space="preserve"> (</w:t>
      </w:r>
      <w:r w:rsidR="008A624A" w:rsidRPr="006F3E21">
        <w:rPr>
          <w:rFonts w:ascii="Times New Roman" w:hAnsi="Times New Roman" w:cs="Times New Roman"/>
          <w:b/>
          <w:bCs/>
          <w:sz w:val="24"/>
          <w:szCs w:val="24"/>
        </w:rPr>
        <w:t>APPX. IV</w:t>
      </w:r>
      <w:r w:rsidR="003C7E9F" w:rsidRPr="006F3E21">
        <w:rPr>
          <w:rFonts w:ascii="Times New Roman" w:hAnsi="Times New Roman" w:cs="Times New Roman"/>
          <w:b/>
          <w:bCs/>
          <w:sz w:val="24"/>
          <w:szCs w:val="24"/>
        </w:rPr>
        <w:t>A</w:t>
      </w:r>
      <w:r w:rsidR="003C7E9F" w:rsidRPr="006F3E21">
        <w:rPr>
          <w:rFonts w:ascii="Times New Roman" w:hAnsi="Times New Roman" w:cs="Times New Roman"/>
          <w:sz w:val="24"/>
          <w:szCs w:val="24"/>
        </w:rPr>
        <w:t>)</w:t>
      </w:r>
      <w:r w:rsidRPr="006F3E21">
        <w:rPr>
          <w:rFonts w:ascii="Times New Roman" w:hAnsi="Times New Roman" w:cs="Times New Roman"/>
          <w:sz w:val="24"/>
          <w:szCs w:val="24"/>
        </w:rPr>
        <w:t>. The</w:t>
      </w:r>
      <w:r w:rsidR="00D3295F" w:rsidRPr="006F3E21">
        <w:rPr>
          <w:rFonts w:ascii="Times New Roman" w:hAnsi="Times New Roman" w:cs="Times New Roman"/>
          <w:sz w:val="24"/>
          <w:szCs w:val="24"/>
        </w:rPr>
        <w:t xml:space="preserve">se samples had been preserved in </w:t>
      </w:r>
      <w:r w:rsidRPr="006F3E21">
        <w:rPr>
          <w:rFonts w:ascii="Times New Roman" w:hAnsi="Times New Roman" w:cs="Times New Roman"/>
          <w:sz w:val="24"/>
          <w:szCs w:val="24"/>
        </w:rPr>
        <w:t>air-tight glass container</w:t>
      </w:r>
      <w:r w:rsidR="00D3295F" w:rsidRPr="006F3E21">
        <w:rPr>
          <w:rFonts w:ascii="Times New Roman" w:hAnsi="Times New Roman" w:cs="Times New Roman"/>
          <w:sz w:val="24"/>
          <w:szCs w:val="24"/>
        </w:rPr>
        <w:t xml:space="preserve">s and </w:t>
      </w:r>
      <w:r w:rsidR="00C420F7" w:rsidRPr="006F3E21">
        <w:rPr>
          <w:rFonts w:ascii="Times New Roman" w:hAnsi="Times New Roman" w:cs="Times New Roman"/>
          <w:sz w:val="24"/>
          <w:szCs w:val="24"/>
        </w:rPr>
        <w:t xml:space="preserve">were </w:t>
      </w:r>
      <w:r w:rsidR="00D3295F" w:rsidRPr="006F3E21">
        <w:rPr>
          <w:rFonts w:ascii="Times New Roman" w:hAnsi="Times New Roman" w:cs="Times New Roman"/>
          <w:sz w:val="24"/>
          <w:szCs w:val="24"/>
        </w:rPr>
        <w:t>refrigerated after collection and hence met the criteria to preserve</w:t>
      </w:r>
      <w:r w:rsidRPr="006F3E21">
        <w:rPr>
          <w:rFonts w:ascii="Times New Roman" w:hAnsi="Times New Roman" w:cs="Times New Roman"/>
          <w:sz w:val="24"/>
          <w:szCs w:val="24"/>
        </w:rPr>
        <w:t xml:space="preserve"> the </w:t>
      </w:r>
      <w:r w:rsidR="00C420F7" w:rsidRPr="006F3E21">
        <w:rPr>
          <w:rFonts w:ascii="Times New Roman" w:hAnsi="Times New Roman" w:cs="Times New Roman"/>
          <w:sz w:val="24"/>
          <w:szCs w:val="24"/>
        </w:rPr>
        <w:t>C</w:t>
      </w:r>
      <w:r w:rsidR="00C420F7" w:rsidRPr="006F3E21">
        <w:rPr>
          <w:rFonts w:ascii="Times New Roman" w:hAnsi="Times New Roman" w:cs="Times New Roman"/>
          <w:sz w:val="24"/>
          <w:szCs w:val="24"/>
          <w:vertAlign w:val="subscript"/>
        </w:rPr>
        <w:t>7</w:t>
      </w:r>
      <w:r w:rsidR="00C420F7" w:rsidRPr="006F3E21">
        <w:rPr>
          <w:rFonts w:ascii="Times New Roman" w:hAnsi="Times New Roman" w:cs="Times New Roman"/>
          <w:sz w:val="24"/>
          <w:szCs w:val="24"/>
        </w:rPr>
        <w:t xml:space="preserve"> </w:t>
      </w:r>
      <w:r w:rsidRPr="006F3E21">
        <w:rPr>
          <w:rFonts w:ascii="Times New Roman" w:hAnsi="Times New Roman" w:cs="Times New Roman"/>
          <w:sz w:val="24"/>
          <w:szCs w:val="24"/>
        </w:rPr>
        <w:t>hydrocarbons</w:t>
      </w:r>
      <w:r w:rsidR="00D3295F" w:rsidRPr="006F3E21">
        <w:rPr>
          <w:rFonts w:ascii="Times New Roman" w:hAnsi="Times New Roman" w:cs="Times New Roman"/>
          <w:sz w:val="24"/>
          <w:szCs w:val="24"/>
        </w:rPr>
        <w:t xml:space="preserve"> and </w:t>
      </w:r>
      <w:r w:rsidR="0038255E" w:rsidRPr="006F3E21">
        <w:rPr>
          <w:rFonts w:ascii="Times New Roman" w:hAnsi="Times New Roman" w:cs="Times New Roman"/>
          <w:sz w:val="24"/>
          <w:szCs w:val="24"/>
        </w:rPr>
        <w:t xml:space="preserve">are </w:t>
      </w:r>
      <w:r w:rsidR="00D3295F" w:rsidRPr="006F3E21">
        <w:rPr>
          <w:rFonts w:ascii="Times New Roman" w:hAnsi="Times New Roman" w:cs="Times New Roman"/>
          <w:sz w:val="24"/>
          <w:szCs w:val="24"/>
        </w:rPr>
        <w:t xml:space="preserve">amenable to </w:t>
      </w:r>
      <w:r w:rsidR="00C420F7" w:rsidRPr="006F3E21">
        <w:rPr>
          <w:rFonts w:ascii="Times New Roman" w:hAnsi="Times New Roman" w:cs="Times New Roman"/>
          <w:sz w:val="24"/>
          <w:szCs w:val="24"/>
        </w:rPr>
        <w:t>WO</w:t>
      </w:r>
      <w:r w:rsidR="00D3295F" w:rsidRPr="006F3E21">
        <w:rPr>
          <w:rFonts w:ascii="Times New Roman" w:hAnsi="Times New Roman" w:cs="Times New Roman"/>
          <w:sz w:val="24"/>
          <w:szCs w:val="24"/>
        </w:rPr>
        <w:t>GC</w:t>
      </w:r>
      <w:r w:rsidRPr="006F3E21">
        <w:rPr>
          <w:rFonts w:ascii="Times New Roman" w:hAnsi="Times New Roman" w:cs="Times New Roman"/>
          <w:sz w:val="24"/>
          <w:szCs w:val="24"/>
        </w:rPr>
        <w:t xml:space="preserve">. </w:t>
      </w:r>
      <w:r w:rsidR="00D3295F" w:rsidRPr="006F3E21">
        <w:rPr>
          <w:rFonts w:ascii="Times New Roman" w:hAnsi="Times New Roman" w:cs="Times New Roman"/>
          <w:sz w:val="24"/>
          <w:szCs w:val="24"/>
        </w:rPr>
        <w:t>In the whole oil chromatograms</w:t>
      </w:r>
      <w:r w:rsidR="0038255E" w:rsidRPr="006F3E21">
        <w:rPr>
          <w:rFonts w:ascii="Times New Roman" w:hAnsi="Times New Roman" w:cs="Times New Roman"/>
          <w:sz w:val="24"/>
          <w:szCs w:val="24"/>
        </w:rPr>
        <w:t>,</w:t>
      </w:r>
      <w:r w:rsidR="00D3295F"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sixteen </w:t>
      </w:r>
      <w:r w:rsidR="00C420F7" w:rsidRPr="006F3E21">
        <w:rPr>
          <w:rFonts w:ascii="Times New Roman" w:hAnsi="Times New Roman" w:cs="Times New Roman"/>
          <w:sz w:val="24"/>
          <w:szCs w:val="24"/>
        </w:rPr>
        <w:t>C</w:t>
      </w:r>
      <w:r w:rsidR="00C420F7" w:rsidRPr="006F3E21">
        <w:rPr>
          <w:rFonts w:ascii="Times New Roman" w:hAnsi="Times New Roman" w:cs="Times New Roman"/>
          <w:sz w:val="24"/>
          <w:szCs w:val="24"/>
          <w:vertAlign w:val="subscript"/>
        </w:rPr>
        <w:t>7</w:t>
      </w:r>
      <w:r w:rsidR="00C420F7" w:rsidRPr="006F3E21">
        <w:rPr>
          <w:rFonts w:ascii="Times New Roman" w:hAnsi="Times New Roman" w:cs="Times New Roman"/>
          <w:sz w:val="24"/>
          <w:szCs w:val="24"/>
        </w:rPr>
        <w:t xml:space="preserve"> </w:t>
      </w:r>
      <w:r w:rsidR="00D3295F" w:rsidRPr="006F3E21">
        <w:rPr>
          <w:rFonts w:ascii="Times New Roman" w:hAnsi="Times New Roman" w:cs="Times New Roman"/>
          <w:sz w:val="24"/>
          <w:szCs w:val="24"/>
        </w:rPr>
        <w:t xml:space="preserve">compounds shown in </w:t>
      </w:r>
      <w:r w:rsidRPr="006F3E21">
        <w:rPr>
          <w:rFonts w:ascii="Times New Roman" w:hAnsi="Times New Roman" w:cs="Times New Roman"/>
          <w:b/>
          <w:bCs/>
          <w:sz w:val="24"/>
          <w:szCs w:val="24"/>
        </w:rPr>
        <w:t>Fig</w:t>
      </w:r>
      <w:r w:rsidR="003E5F83" w:rsidRPr="006F3E21">
        <w:rPr>
          <w:rFonts w:ascii="Times New Roman" w:hAnsi="Times New Roman" w:cs="Times New Roman"/>
          <w:b/>
          <w:bCs/>
          <w:sz w:val="24"/>
          <w:szCs w:val="24"/>
        </w:rPr>
        <w:t>.</w:t>
      </w:r>
      <w:r w:rsidRPr="006F3E21">
        <w:rPr>
          <w:rFonts w:ascii="Times New Roman" w:hAnsi="Times New Roman" w:cs="Times New Roman"/>
          <w:b/>
          <w:bCs/>
          <w:sz w:val="24"/>
          <w:szCs w:val="24"/>
        </w:rPr>
        <w:t xml:space="preserve"> </w:t>
      </w:r>
      <w:r w:rsidR="004713A7" w:rsidRPr="006F3E21">
        <w:rPr>
          <w:rFonts w:ascii="Times New Roman" w:hAnsi="Times New Roman" w:cs="Times New Roman"/>
          <w:b/>
          <w:bCs/>
          <w:sz w:val="24"/>
          <w:szCs w:val="24"/>
        </w:rPr>
        <w:t>2</w:t>
      </w:r>
      <w:r w:rsidR="00C56EDC" w:rsidRPr="006F3E21">
        <w:rPr>
          <w:rFonts w:ascii="Times New Roman" w:hAnsi="Times New Roman" w:cs="Times New Roman"/>
          <w:b/>
          <w:bCs/>
          <w:sz w:val="24"/>
          <w:szCs w:val="24"/>
        </w:rPr>
        <w:t>6</w:t>
      </w:r>
      <w:r w:rsidR="00C420F7" w:rsidRPr="006F3E21">
        <w:rPr>
          <w:rFonts w:ascii="Times New Roman" w:hAnsi="Times New Roman" w:cs="Times New Roman"/>
          <w:b/>
          <w:bCs/>
          <w:sz w:val="24"/>
          <w:szCs w:val="24"/>
        </w:rPr>
        <w:t xml:space="preserve"> </w:t>
      </w:r>
      <w:r w:rsidR="00C420F7" w:rsidRPr="006F3E21">
        <w:rPr>
          <w:rFonts w:ascii="Times New Roman" w:hAnsi="Times New Roman" w:cs="Times New Roman"/>
          <w:sz w:val="24"/>
          <w:szCs w:val="24"/>
        </w:rPr>
        <w:t>(</w:t>
      </w:r>
      <w:r w:rsidR="00C420F7" w:rsidRPr="006F3E21">
        <w:rPr>
          <w:rFonts w:ascii="Times New Roman" w:hAnsi="Times New Roman" w:cs="Times New Roman"/>
          <w:b/>
          <w:bCs/>
          <w:sz w:val="24"/>
          <w:szCs w:val="24"/>
        </w:rPr>
        <w:t>Table 2</w:t>
      </w:r>
      <w:r w:rsidR="00C420F7"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C420F7" w:rsidRPr="006F3E21">
        <w:rPr>
          <w:rFonts w:ascii="Times New Roman" w:hAnsi="Times New Roman" w:cs="Times New Roman"/>
          <w:sz w:val="24"/>
          <w:szCs w:val="24"/>
        </w:rPr>
        <w:t xml:space="preserve">were </w:t>
      </w:r>
      <w:r w:rsidR="00D3295F" w:rsidRPr="006F3E21">
        <w:rPr>
          <w:rFonts w:ascii="Times New Roman" w:hAnsi="Times New Roman" w:cs="Times New Roman"/>
          <w:sz w:val="24"/>
          <w:szCs w:val="24"/>
        </w:rPr>
        <w:t xml:space="preserve">identified </w:t>
      </w:r>
      <w:r w:rsidR="00C420F7" w:rsidRPr="006F3E21">
        <w:rPr>
          <w:rFonts w:ascii="Times New Roman" w:hAnsi="Times New Roman" w:cs="Times New Roman"/>
          <w:sz w:val="24"/>
          <w:szCs w:val="24"/>
        </w:rPr>
        <w:t xml:space="preserve">and </w:t>
      </w:r>
      <w:r w:rsidR="00D3295F" w:rsidRPr="006F3E21">
        <w:rPr>
          <w:rFonts w:ascii="Times New Roman" w:hAnsi="Times New Roman" w:cs="Times New Roman"/>
          <w:sz w:val="24"/>
          <w:szCs w:val="24"/>
        </w:rPr>
        <w:t xml:space="preserve">integrated. </w:t>
      </w:r>
      <w:r w:rsidRPr="006F3E21">
        <w:rPr>
          <w:rFonts w:ascii="Times New Roman" w:hAnsi="Times New Roman" w:cs="Times New Roman"/>
          <w:sz w:val="24"/>
          <w:szCs w:val="24"/>
        </w:rPr>
        <w:t xml:space="preserve">In many of the oils that were run, </w:t>
      </w:r>
      <w:r w:rsidR="00C420F7" w:rsidRPr="006F3E21">
        <w:rPr>
          <w:rFonts w:ascii="Times New Roman" w:hAnsi="Times New Roman" w:cs="Times New Roman"/>
          <w:sz w:val="24"/>
          <w:szCs w:val="24"/>
        </w:rPr>
        <w:t xml:space="preserve">the samples show a </w:t>
      </w:r>
      <w:r w:rsidR="001120B8" w:rsidRPr="006F3E21">
        <w:rPr>
          <w:rFonts w:ascii="Times New Roman" w:hAnsi="Times New Roman" w:cs="Times New Roman"/>
          <w:sz w:val="24"/>
          <w:szCs w:val="24"/>
        </w:rPr>
        <w:t>very low abundance</w:t>
      </w:r>
      <w:r w:rsidRPr="006F3E21">
        <w:rPr>
          <w:rFonts w:ascii="Times New Roman" w:hAnsi="Times New Roman" w:cs="Times New Roman"/>
          <w:sz w:val="24"/>
          <w:szCs w:val="24"/>
        </w:rPr>
        <w:t xml:space="preserve"> </w:t>
      </w:r>
      <w:r w:rsidR="0072692A" w:rsidRPr="006F3E21">
        <w:rPr>
          <w:rFonts w:ascii="Times New Roman" w:hAnsi="Times New Roman" w:cs="Times New Roman"/>
          <w:sz w:val="24"/>
          <w:szCs w:val="24"/>
        </w:rPr>
        <w:t xml:space="preserve">of </w:t>
      </w:r>
      <w:r w:rsidRPr="006F3E21">
        <w:rPr>
          <w:rFonts w:ascii="Times New Roman" w:hAnsi="Times New Roman" w:cs="Times New Roman"/>
          <w:sz w:val="24"/>
          <w:szCs w:val="24"/>
        </w:rPr>
        <w:t>toluene (</w:t>
      </w:r>
      <w:r w:rsidR="00C420F7" w:rsidRPr="006F3E21">
        <w:rPr>
          <w:rFonts w:ascii="Times New Roman" w:hAnsi="Times New Roman" w:cs="Times New Roman"/>
          <w:sz w:val="24"/>
          <w:szCs w:val="24"/>
        </w:rPr>
        <w:t xml:space="preserve">peak </w:t>
      </w:r>
      <w:r w:rsidRPr="006F3E21">
        <w:rPr>
          <w:rFonts w:ascii="Times New Roman" w:hAnsi="Times New Roman" w:cs="Times New Roman"/>
          <w:sz w:val="24"/>
          <w:szCs w:val="24"/>
        </w:rPr>
        <w:t>P)</w:t>
      </w:r>
      <w:r w:rsidR="00D3295F" w:rsidRPr="006F3E21">
        <w:rPr>
          <w:rFonts w:ascii="Times New Roman" w:hAnsi="Times New Roman" w:cs="Times New Roman"/>
          <w:sz w:val="24"/>
          <w:szCs w:val="24"/>
        </w:rPr>
        <w:t xml:space="preserve"> </w:t>
      </w:r>
      <w:r w:rsidR="00632A0B" w:rsidRPr="006F3E21">
        <w:rPr>
          <w:rFonts w:ascii="Times New Roman" w:hAnsi="Times New Roman" w:cs="Times New Roman"/>
          <w:sz w:val="24"/>
          <w:szCs w:val="24"/>
        </w:rPr>
        <w:t>compared to conventional Woodford oil</w:t>
      </w:r>
      <w:r w:rsidR="00C420F7" w:rsidRPr="006F3E21">
        <w:rPr>
          <w:rFonts w:ascii="Times New Roman" w:hAnsi="Times New Roman" w:cs="Times New Roman"/>
          <w:sz w:val="24"/>
          <w:szCs w:val="24"/>
        </w:rPr>
        <w:t>s. Th</w:t>
      </w:r>
      <w:r w:rsidR="001120B8" w:rsidRPr="006F3E21">
        <w:rPr>
          <w:rFonts w:ascii="Times New Roman" w:hAnsi="Times New Roman" w:cs="Times New Roman"/>
          <w:sz w:val="24"/>
          <w:szCs w:val="24"/>
        </w:rPr>
        <w:t xml:space="preserve">is low abundance </w:t>
      </w:r>
      <w:r w:rsidR="00C420F7" w:rsidRPr="006F3E21">
        <w:rPr>
          <w:rFonts w:ascii="Times New Roman" w:hAnsi="Times New Roman" w:cs="Times New Roman"/>
          <w:sz w:val="24"/>
          <w:szCs w:val="24"/>
        </w:rPr>
        <w:t>is</w:t>
      </w:r>
      <w:r w:rsidR="00D3295F" w:rsidRPr="006F3E21">
        <w:rPr>
          <w:rFonts w:ascii="Times New Roman" w:hAnsi="Times New Roman" w:cs="Times New Roman"/>
          <w:sz w:val="24"/>
          <w:szCs w:val="24"/>
        </w:rPr>
        <w:t xml:space="preserve"> most likely a result of water washing</w:t>
      </w:r>
      <w:r w:rsidR="00C420F7" w:rsidRPr="006F3E21">
        <w:rPr>
          <w:rFonts w:ascii="Times New Roman" w:hAnsi="Times New Roman" w:cs="Times New Roman"/>
          <w:sz w:val="24"/>
          <w:szCs w:val="24"/>
        </w:rPr>
        <w:t>,</w:t>
      </w:r>
      <w:r w:rsidR="00D3295F" w:rsidRPr="006F3E21">
        <w:rPr>
          <w:rFonts w:ascii="Times New Roman" w:hAnsi="Times New Roman" w:cs="Times New Roman"/>
          <w:sz w:val="24"/>
          <w:szCs w:val="24"/>
        </w:rPr>
        <w:t xml:space="preserve"> </w:t>
      </w:r>
      <w:r w:rsidR="001120B8" w:rsidRPr="006F3E21">
        <w:rPr>
          <w:rFonts w:ascii="Times New Roman" w:hAnsi="Times New Roman" w:cs="Times New Roman"/>
          <w:sz w:val="24"/>
          <w:szCs w:val="24"/>
        </w:rPr>
        <w:t xml:space="preserve">either </w:t>
      </w:r>
      <w:r w:rsidR="0072692A" w:rsidRPr="006F3E21">
        <w:rPr>
          <w:rFonts w:ascii="Times New Roman" w:hAnsi="Times New Roman" w:cs="Times New Roman"/>
          <w:sz w:val="24"/>
          <w:szCs w:val="24"/>
        </w:rPr>
        <w:t xml:space="preserve">in </w:t>
      </w:r>
      <w:r w:rsidR="00D3295F" w:rsidRPr="006F3E21">
        <w:rPr>
          <w:rFonts w:ascii="Times New Roman" w:hAnsi="Times New Roman" w:cs="Times New Roman"/>
          <w:sz w:val="24"/>
          <w:szCs w:val="24"/>
        </w:rPr>
        <w:t xml:space="preserve">the reservoir or </w:t>
      </w:r>
      <w:r w:rsidRPr="006F3E21">
        <w:rPr>
          <w:rFonts w:ascii="Times New Roman" w:hAnsi="Times New Roman" w:cs="Times New Roman"/>
          <w:sz w:val="24"/>
          <w:szCs w:val="24"/>
        </w:rPr>
        <w:t>during the migration process</w:t>
      </w:r>
      <w:r w:rsidR="00C420F7"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(Burrus and Hatch, 1989; Mango, 1997). </w:t>
      </w:r>
    </w:p>
    <w:p w14:paraId="4506FD70" w14:textId="77777777" w:rsidR="00277F10" w:rsidRPr="006F3E21" w:rsidRDefault="00277F10" w:rsidP="00F013E0">
      <w:pPr>
        <w:tabs>
          <w:tab w:val="left" w:pos="0"/>
        </w:tabs>
        <w:spacing w:line="240" w:lineRule="auto"/>
        <w:jc w:val="both"/>
        <w:rPr>
          <w:rFonts w:ascii="Times New Roman" w:hAnsi="Times New Roman" w:cs="Times New Roman"/>
          <w:sz w:val="24"/>
          <w:szCs w:val="24"/>
        </w:rPr>
      </w:pPr>
    </w:p>
    <w:p w14:paraId="15C97B35" w14:textId="20982D5A" w:rsidR="006A589B" w:rsidRPr="006F3E21" w:rsidRDefault="004D4D7B" w:rsidP="00F013E0">
      <w:pPr>
        <w:tabs>
          <w:tab w:val="left" w:pos="4147"/>
        </w:tabs>
        <w:spacing w:line="240" w:lineRule="auto"/>
        <w:jc w:val="center"/>
        <w:rPr>
          <w:rFonts w:ascii="Times New Roman" w:hAnsi="Times New Roman" w:cs="Times New Roman"/>
          <w:b/>
          <w:bCs/>
          <w:sz w:val="24"/>
          <w:szCs w:val="24"/>
        </w:rPr>
      </w:pPr>
      <w:r w:rsidRPr="006F3E21">
        <w:rPr>
          <w:rFonts w:ascii="Times New Roman" w:hAnsi="Times New Roman" w:cs="Times New Roman"/>
          <w:b/>
          <w:bCs/>
          <w:noProof/>
          <w:sz w:val="24"/>
          <w:szCs w:val="24"/>
        </w:rPr>
        <w:drawing>
          <wp:inline distT="0" distB="0" distL="0" distR="0" wp14:anchorId="18B7460A" wp14:editId="481CF1DB">
            <wp:extent cx="5769395" cy="3368040"/>
            <wp:effectExtent l="0" t="0" r="3175" b="3810"/>
            <wp:docPr id="13581" name="Picture 1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36184" cy="3407030"/>
                    </a:xfrm>
                    <a:prstGeom prst="rect">
                      <a:avLst/>
                    </a:prstGeom>
                    <a:noFill/>
                  </pic:spPr>
                </pic:pic>
              </a:graphicData>
            </a:graphic>
          </wp:inline>
        </w:drawing>
      </w:r>
    </w:p>
    <w:p w14:paraId="6D884FAE" w14:textId="39DE752F" w:rsidR="006A589B" w:rsidRPr="006F3E21" w:rsidRDefault="006A589B">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4713A7" w:rsidRPr="006F3E21">
        <w:rPr>
          <w:rFonts w:ascii="Times New Roman" w:hAnsi="Times New Roman" w:cs="Times New Roman"/>
          <w:b/>
          <w:bCs/>
          <w:sz w:val="24"/>
          <w:szCs w:val="24"/>
        </w:rPr>
        <w:t>2</w:t>
      </w:r>
      <w:r w:rsidR="00C56EDC" w:rsidRPr="006F3E21">
        <w:rPr>
          <w:rFonts w:ascii="Times New Roman" w:hAnsi="Times New Roman" w:cs="Times New Roman"/>
          <w:b/>
          <w:bCs/>
          <w:sz w:val="24"/>
          <w:szCs w:val="24"/>
        </w:rPr>
        <w:t>6</w:t>
      </w:r>
      <w:r w:rsidR="00632A0B" w:rsidRPr="006F3E21">
        <w:rPr>
          <w:rFonts w:ascii="Times New Roman" w:hAnsi="Times New Roman" w:cs="Times New Roman"/>
          <w:b/>
          <w:bCs/>
          <w:sz w:val="24"/>
          <w:szCs w:val="24"/>
        </w:rPr>
        <w:t>.</w:t>
      </w:r>
      <w:r w:rsidRPr="006F3E21">
        <w:rPr>
          <w:rFonts w:ascii="Times New Roman" w:hAnsi="Times New Roman" w:cs="Times New Roman"/>
          <w:b/>
          <w:bCs/>
          <w:sz w:val="24"/>
          <w:szCs w:val="24"/>
        </w:rPr>
        <w:t xml:space="preserve"> </w:t>
      </w:r>
      <w:r w:rsidRPr="006F3E21">
        <w:rPr>
          <w:rFonts w:ascii="Times New Roman" w:hAnsi="Times New Roman" w:cs="Times New Roman"/>
          <w:sz w:val="24"/>
          <w:szCs w:val="24"/>
        </w:rPr>
        <w:t>Whole oil chromatogram of HE-</w:t>
      </w:r>
      <w:r w:rsidR="00275DE0" w:rsidRPr="006F3E21">
        <w:rPr>
          <w:rFonts w:ascii="Times New Roman" w:hAnsi="Times New Roman" w:cs="Times New Roman"/>
          <w:sz w:val="24"/>
          <w:szCs w:val="24"/>
        </w:rPr>
        <w:t>L</w:t>
      </w:r>
      <w:r w:rsidRPr="006F3E21">
        <w:rPr>
          <w:rFonts w:ascii="Times New Roman" w:hAnsi="Times New Roman" w:cs="Times New Roman"/>
          <w:sz w:val="24"/>
          <w:szCs w:val="24"/>
        </w:rPr>
        <w:t>10 showing the C</w:t>
      </w:r>
      <w:r w:rsidRPr="006F3E21">
        <w:rPr>
          <w:rFonts w:ascii="Times New Roman" w:hAnsi="Times New Roman" w:cs="Times New Roman"/>
          <w:sz w:val="24"/>
          <w:szCs w:val="24"/>
          <w:vertAlign w:val="subscript"/>
        </w:rPr>
        <w:t>7</w:t>
      </w:r>
      <w:r w:rsidRPr="006F3E21">
        <w:rPr>
          <w:rFonts w:ascii="Times New Roman" w:hAnsi="Times New Roman" w:cs="Times New Roman"/>
          <w:sz w:val="24"/>
          <w:szCs w:val="24"/>
        </w:rPr>
        <w:t xml:space="preserve"> peaks</w:t>
      </w:r>
      <w:r w:rsidR="0047565B" w:rsidRPr="006F3E21">
        <w:rPr>
          <w:rFonts w:ascii="Times New Roman" w:hAnsi="Times New Roman" w:cs="Times New Roman"/>
          <w:sz w:val="24"/>
          <w:szCs w:val="24"/>
        </w:rPr>
        <w:t xml:space="preserve"> (</w:t>
      </w:r>
      <w:r w:rsidR="00F0014B" w:rsidRPr="006F3E21">
        <w:rPr>
          <w:rFonts w:ascii="Times New Roman" w:hAnsi="Times New Roman" w:cs="Times New Roman"/>
          <w:b/>
          <w:bCs/>
          <w:sz w:val="24"/>
          <w:szCs w:val="24"/>
        </w:rPr>
        <w:t>APPX. II</w:t>
      </w:r>
      <w:r w:rsidR="008D0EAD"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Canipa</w:t>
      </w:r>
      <w:proofErr w:type="spellEnd"/>
      <w:r w:rsidRPr="006F3E21">
        <w:rPr>
          <w:rFonts w:ascii="Times New Roman" w:hAnsi="Times New Roman" w:cs="Times New Roman"/>
          <w:sz w:val="24"/>
          <w:szCs w:val="24"/>
        </w:rPr>
        <w:t>-Morales et al</w:t>
      </w:r>
      <w:r w:rsidR="00921DD9" w:rsidRPr="006F3E21">
        <w:rPr>
          <w:rFonts w:ascii="Times New Roman" w:hAnsi="Times New Roman" w:cs="Times New Roman"/>
          <w:sz w:val="24"/>
          <w:szCs w:val="24"/>
        </w:rPr>
        <w:t>.</w:t>
      </w:r>
      <w:r w:rsidRPr="006F3E21">
        <w:rPr>
          <w:rFonts w:ascii="Times New Roman" w:hAnsi="Times New Roman" w:cs="Times New Roman"/>
          <w:sz w:val="24"/>
          <w:szCs w:val="24"/>
        </w:rPr>
        <w:t>, 2003)</w:t>
      </w:r>
      <w:r w:rsidR="00F04D62" w:rsidRPr="006F3E21">
        <w:rPr>
          <w:rFonts w:ascii="Times New Roman" w:hAnsi="Times New Roman" w:cs="Times New Roman"/>
          <w:sz w:val="24"/>
          <w:szCs w:val="24"/>
        </w:rPr>
        <w:t>.</w:t>
      </w:r>
    </w:p>
    <w:p w14:paraId="0096B02F" w14:textId="3ACFC2D7" w:rsidR="006A589B" w:rsidRPr="006F3E21" w:rsidRDefault="00727890" w:rsidP="00255DC3">
      <w:pPr>
        <w:tabs>
          <w:tab w:val="left" w:pos="4147"/>
        </w:tabs>
        <w:spacing w:line="480" w:lineRule="auto"/>
        <w:jc w:val="center"/>
        <w:rPr>
          <w:rFonts w:ascii="Times New Roman" w:hAnsi="Times New Roman" w:cs="Times New Roman"/>
          <w:b/>
          <w:bCs/>
          <w:sz w:val="24"/>
          <w:szCs w:val="24"/>
        </w:rPr>
      </w:pPr>
      <w:r w:rsidRPr="006F3E21">
        <w:rPr>
          <w:rFonts w:ascii="Times New Roman" w:hAnsi="Times New Roman" w:cs="Times New Roman"/>
          <w:noProof/>
          <w:sz w:val="24"/>
          <w:szCs w:val="24"/>
        </w:rPr>
        <w:lastRenderedPageBreak/>
        <w:drawing>
          <wp:inline distT="0" distB="0" distL="0" distR="0" wp14:anchorId="52B2B347" wp14:editId="2710EC3F">
            <wp:extent cx="3474438" cy="3439886"/>
            <wp:effectExtent l="0" t="0" r="0" b="8255"/>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75609" cy="3441045"/>
                    </a:xfrm>
                    <a:prstGeom prst="rect">
                      <a:avLst/>
                    </a:prstGeom>
                    <a:noFill/>
                    <a:ln>
                      <a:noFill/>
                    </a:ln>
                  </pic:spPr>
                </pic:pic>
              </a:graphicData>
            </a:graphic>
          </wp:inline>
        </w:drawing>
      </w:r>
    </w:p>
    <w:p w14:paraId="59B9884F" w14:textId="27BC80FE" w:rsidR="00D3295F" w:rsidRPr="006F3E21" w:rsidRDefault="00D3295F" w:rsidP="00255DC3">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Table </w:t>
      </w:r>
      <w:r w:rsidR="0037616D" w:rsidRPr="006F3E21">
        <w:rPr>
          <w:rFonts w:ascii="Times New Roman" w:hAnsi="Times New Roman" w:cs="Times New Roman"/>
          <w:b/>
          <w:bCs/>
          <w:sz w:val="24"/>
          <w:szCs w:val="24"/>
        </w:rPr>
        <w:t>2</w:t>
      </w:r>
      <w:r w:rsidR="00632A0B"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C</w:t>
      </w:r>
      <w:r w:rsidRPr="006F3E21">
        <w:rPr>
          <w:rFonts w:ascii="Times New Roman" w:hAnsi="Times New Roman" w:cs="Times New Roman"/>
          <w:sz w:val="24"/>
          <w:szCs w:val="24"/>
          <w:vertAlign w:val="subscript"/>
        </w:rPr>
        <w:t>7</w:t>
      </w:r>
      <w:r w:rsidRPr="006F3E21">
        <w:rPr>
          <w:rFonts w:ascii="Times New Roman" w:hAnsi="Times New Roman" w:cs="Times New Roman"/>
          <w:sz w:val="24"/>
          <w:szCs w:val="24"/>
        </w:rPr>
        <w:t xml:space="preserve"> peaks </w:t>
      </w:r>
      <w:r w:rsidR="00FB5CD7" w:rsidRPr="006F3E21">
        <w:rPr>
          <w:rFonts w:ascii="Times New Roman" w:hAnsi="Times New Roman" w:cs="Times New Roman"/>
          <w:sz w:val="24"/>
          <w:szCs w:val="24"/>
        </w:rPr>
        <w:t xml:space="preserve">identification </w:t>
      </w:r>
      <w:r w:rsidRPr="006F3E21">
        <w:rPr>
          <w:rFonts w:ascii="Times New Roman" w:hAnsi="Times New Roman" w:cs="Times New Roman"/>
          <w:sz w:val="24"/>
          <w:szCs w:val="24"/>
        </w:rPr>
        <w:t>by name and abbreviation</w:t>
      </w:r>
      <w:r w:rsidR="0047565B" w:rsidRPr="006F3E21">
        <w:rPr>
          <w:rFonts w:ascii="Times New Roman" w:hAnsi="Times New Roman" w:cs="Times New Roman"/>
          <w:sz w:val="24"/>
          <w:szCs w:val="24"/>
        </w:rPr>
        <w:t xml:space="preserve"> </w:t>
      </w:r>
      <w:r w:rsidR="00735AEA" w:rsidRPr="006F3E21">
        <w:rPr>
          <w:rFonts w:ascii="Times New Roman" w:hAnsi="Times New Roman" w:cs="Times New Roman"/>
          <w:sz w:val="24"/>
          <w:szCs w:val="24"/>
        </w:rPr>
        <w:t>(</w:t>
      </w:r>
      <w:proofErr w:type="spellStart"/>
      <w:r w:rsidRPr="006F3E21">
        <w:rPr>
          <w:rFonts w:ascii="Times New Roman" w:hAnsi="Times New Roman" w:cs="Times New Roman"/>
          <w:sz w:val="24"/>
          <w:szCs w:val="24"/>
        </w:rPr>
        <w:t>Canipa</w:t>
      </w:r>
      <w:proofErr w:type="spellEnd"/>
      <w:r w:rsidRPr="006F3E21">
        <w:rPr>
          <w:rFonts w:ascii="Times New Roman" w:hAnsi="Times New Roman" w:cs="Times New Roman"/>
          <w:sz w:val="24"/>
          <w:szCs w:val="24"/>
        </w:rPr>
        <w:t>-Morales et al</w:t>
      </w:r>
      <w:r w:rsidR="002C753F" w:rsidRPr="006F3E21">
        <w:rPr>
          <w:rFonts w:ascii="Times New Roman" w:hAnsi="Times New Roman" w:cs="Times New Roman"/>
          <w:sz w:val="24"/>
          <w:szCs w:val="24"/>
        </w:rPr>
        <w:t>.</w:t>
      </w:r>
      <w:r w:rsidRPr="006F3E21">
        <w:rPr>
          <w:rFonts w:ascii="Times New Roman" w:hAnsi="Times New Roman" w:cs="Times New Roman"/>
          <w:sz w:val="24"/>
          <w:szCs w:val="24"/>
        </w:rPr>
        <w:t>, 2003)</w:t>
      </w:r>
      <w:r w:rsidR="00F04D62" w:rsidRPr="006F3E21">
        <w:rPr>
          <w:rFonts w:ascii="Times New Roman" w:hAnsi="Times New Roman" w:cs="Times New Roman"/>
          <w:sz w:val="24"/>
          <w:szCs w:val="24"/>
        </w:rPr>
        <w:t>.</w:t>
      </w:r>
    </w:p>
    <w:p w14:paraId="2FF19D2B" w14:textId="77777777" w:rsidR="006A589B" w:rsidRPr="006F3E21" w:rsidRDefault="006A589B" w:rsidP="00255DC3">
      <w:pPr>
        <w:tabs>
          <w:tab w:val="left" w:pos="4147"/>
        </w:tabs>
        <w:spacing w:line="480" w:lineRule="auto"/>
        <w:jc w:val="center"/>
        <w:rPr>
          <w:rFonts w:ascii="Times New Roman" w:hAnsi="Times New Roman" w:cs="Times New Roman"/>
          <w:b/>
          <w:bCs/>
          <w:sz w:val="24"/>
          <w:szCs w:val="24"/>
        </w:rPr>
      </w:pPr>
    </w:p>
    <w:p w14:paraId="7D1ADDEA" w14:textId="4EED3F15" w:rsidR="00593F98" w:rsidRPr="006F3E21" w:rsidRDefault="006A589B" w:rsidP="00255DC3">
      <w:pPr>
        <w:tabs>
          <w:tab w:val="left" w:pos="0"/>
        </w:tabs>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ab/>
        <w:t xml:space="preserve">When plotting the </w:t>
      </w:r>
      <w:r w:rsidR="002C753F" w:rsidRPr="006F3E21">
        <w:rPr>
          <w:rFonts w:ascii="Times New Roman" w:hAnsi="Times New Roman" w:cs="Times New Roman"/>
          <w:sz w:val="24"/>
          <w:szCs w:val="24"/>
        </w:rPr>
        <w:t xml:space="preserve">paraffinicity </w:t>
      </w:r>
      <w:r w:rsidRPr="006F3E21">
        <w:rPr>
          <w:rFonts w:ascii="Times New Roman" w:hAnsi="Times New Roman" w:cs="Times New Roman"/>
          <w:sz w:val="24"/>
          <w:szCs w:val="24"/>
        </w:rPr>
        <w:t>(n-heptane</w:t>
      </w:r>
      <w:r w:rsidR="001A5BE6" w:rsidRPr="001A5BE6">
        <w:rPr>
          <w:rFonts w:ascii="Times New Roman" w:hAnsi="Times New Roman" w:cs="Times New Roman"/>
          <w:b/>
          <w:i/>
          <w:sz w:val="28"/>
          <w:szCs w:val="24"/>
        </w:rPr>
        <w:t>/</w:t>
      </w:r>
      <w:r w:rsidR="00D3295F" w:rsidRPr="006F3E21">
        <w:rPr>
          <w:rFonts w:ascii="Times New Roman" w:hAnsi="Times New Roman" w:cs="Times New Roman"/>
          <w:sz w:val="24"/>
          <w:szCs w:val="24"/>
        </w:rPr>
        <w:t>m</w:t>
      </w:r>
      <w:r w:rsidRPr="006F3E21">
        <w:rPr>
          <w:rFonts w:ascii="Times New Roman" w:hAnsi="Times New Roman" w:cs="Times New Roman"/>
          <w:sz w:val="24"/>
          <w:szCs w:val="24"/>
        </w:rPr>
        <w:t xml:space="preserve">ethylcyclohexane) against </w:t>
      </w:r>
      <w:r w:rsidR="002C753F" w:rsidRPr="006F3E21">
        <w:rPr>
          <w:rFonts w:ascii="Times New Roman" w:hAnsi="Times New Roman" w:cs="Times New Roman"/>
          <w:sz w:val="24"/>
          <w:szCs w:val="24"/>
        </w:rPr>
        <w:t xml:space="preserve">aromaticity </w:t>
      </w:r>
      <w:r w:rsidRPr="006F3E21">
        <w:rPr>
          <w:rFonts w:ascii="Times New Roman" w:hAnsi="Times New Roman" w:cs="Times New Roman"/>
          <w:sz w:val="24"/>
          <w:szCs w:val="24"/>
        </w:rPr>
        <w:t>(toluene</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n-heptane) normal, pristine oil sample</w:t>
      </w:r>
      <w:r w:rsidR="00C420F7" w:rsidRPr="006F3E21">
        <w:rPr>
          <w:rFonts w:ascii="Times New Roman" w:hAnsi="Times New Roman" w:cs="Times New Roman"/>
          <w:sz w:val="24"/>
          <w:szCs w:val="24"/>
        </w:rPr>
        <w:t>s</w:t>
      </w:r>
      <w:r w:rsidRPr="006F3E21">
        <w:rPr>
          <w:rFonts w:ascii="Times New Roman" w:hAnsi="Times New Roman" w:cs="Times New Roman"/>
          <w:sz w:val="24"/>
          <w:szCs w:val="24"/>
        </w:rPr>
        <w:t xml:space="preserve"> </w:t>
      </w:r>
      <w:r w:rsidR="00F94A3F" w:rsidRPr="006F3E21">
        <w:rPr>
          <w:rFonts w:ascii="Times New Roman" w:hAnsi="Times New Roman" w:cs="Times New Roman"/>
          <w:sz w:val="24"/>
          <w:szCs w:val="24"/>
        </w:rPr>
        <w:t xml:space="preserve">would </w:t>
      </w:r>
      <w:r w:rsidRPr="006F3E21">
        <w:rPr>
          <w:rFonts w:ascii="Times New Roman" w:hAnsi="Times New Roman" w:cs="Times New Roman"/>
          <w:sz w:val="24"/>
          <w:szCs w:val="24"/>
        </w:rPr>
        <w:t>be seen</w:t>
      </w:r>
      <w:r w:rsidR="00C420F7" w:rsidRPr="006F3E21">
        <w:rPr>
          <w:rFonts w:ascii="Times New Roman" w:hAnsi="Times New Roman" w:cs="Times New Roman"/>
          <w:sz w:val="24"/>
          <w:szCs w:val="24"/>
        </w:rPr>
        <w:t xml:space="preserve"> in the grey area of </w:t>
      </w:r>
      <w:r w:rsidR="00C420F7" w:rsidRPr="006F3E21">
        <w:rPr>
          <w:rFonts w:ascii="Times New Roman" w:hAnsi="Times New Roman" w:cs="Times New Roman"/>
          <w:b/>
          <w:bCs/>
          <w:sz w:val="24"/>
          <w:szCs w:val="24"/>
        </w:rPr>
        <w:t>Fig. 2</w:t>
      </w:r>
      <w:r w:rsidR="00C56EDC" w:rsidRPr="006F3E21">
        <w:rPr>
          <w:rFonts w:ascii="Times New Roman" w:hAnsi="Times New Roman" w:cs="Times New Roman"/>
          <w:b/>
          <w:bCs/>
          <w:sz w:val="24"/>
          <w:szCs w:val="24"/>
        </w:rPr>
        <w:t>7</w:t>
      </w:r>
      <w:r w:rsidRPr="006F3E21">
        <w:rPr>
          <w:rFonts w:ascii="Times New Roman" w:hAnsi="Times New Roman" w:cs="Times New Roman"/>
          <w:sz w:val="24"/>
          <w:szCs w:val="24"/>
        </w:rPr>
        <w:t xml:space="preserve">. </w:t>
      </w:r>
      <w:r w:rsidR="00C420F7" w:rsidRPr="006F3E21">
        <w:rPr>
          <w:rFonts w:ascii="Times New Roman" w:hAnsi="Times New Roman" w:cs="Times New Roman"/>
          <w:sz w:val="24"/>
          <w:szCs w:val="24"/>
        </w:rPr>
        <w:t>Th</w:t>
      </w:r>
      <w:r w:rsidRPr="006F3E21">
        <w:rPr>
          <w:rFonts w:ascii="Times New Roman" w:hAnsi="Times New Roman" w:cs="Times New Roman"/>
          <w:sz w:val="24"/>
          <w:szCs w:val="24"/>
        </w:rPr>
        <w:t xml:space="preserve">e majority of the oils </w:t>
      </w:r>
      <w:r w:rsidR="00C420F7" w:rsidRPr="006F3E21">
        <w:rPr>
          <w:rFonts w:ascii="Times New Roman" w:hAnsi="Times New Roman" w:cs="Times New Roman"/>
          <w:sz w:val="24"/>
          <w:szCs w:val="24"/>
        </w:rPr>
        <w:t xml:space="preserve">in </w:t>
      </w:r>
      <w:r w:rsidR="00C420F7" w:rsidRPr="006F3E21">
        <w:rPr>
          <w:rFonts w:ascii="Times New Roman" w:hAnsi="Times New Roman" w:cs="Times New Roman"/>
          <w:b/>
          <w:bCs/>
          <w:sz w:val="24"/>
          <w:szCs w:val="24"/>
        </w:rPr>
        <w:t>Fig. 2</w:t>
      </w:r>
      <w:r w:rsidR="00C56EDC" w:rsidRPr="006F3E21">
        <w:rPr>
          <w:rFonts w:ascii="Times New Roman" w:hAnsi="Times New Roman" w:cs="Times New Roman"/>
          <w:b/>
          <w:bCs/>
          <w:sz w:val="24"/>
          <w:szCs w:val="24"/>
        </w:rPr>
        <w:t>7</w:t>
      </w:r>
      <w:r w:rsidR="00C420F7" w:rsidRPr="006F3E21">
        <w:rPr>
          <w:rFonts w:ascii="Times New Roman" w:hAnsi="Times New Roman" w:cs="Times New Roman"/>
          <w:sz w:val="24"/>
          <w:szCs w:val="24"/>
        </w:rPr>
        <w:t xml:space="preserve"> </w:t>
      </w:r>
      <w:r w:rsidRPr="006F3E21">
        <w:rPr>
          <w:rFonts w:ascii="Times New Roman" w:hAnsi="Times New Roman" w:cs="Times New Roman"/>
          <w:sz w:val="24"/>
          <w:szCs w:val="24"/>
        </w:rPr>
        <w:t>are either affected by water washing or evaporative fractionation. Evaporative fractionation, proposed by Thompson in 1987, is defined as the separation of oil to condensates</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gases in the subsurface, while water washing is the removal of light aromatic hydrocarbons by migration (Thompson, 1987; Mango, 1997). It is more likely that these oils are showing the effects of water washing because their aromaticity ratio has been severely diminished (values found </w:t>
      </w:r>
      <w:r w:rsidR="001120B8" w:rsidRPr="006F3E21">
        <w:rPr>
          <w:rFonts w:ascii="Times New Roman" w:hAnsi="Times New Roman" w:cs="Times New Roman"/>
          <w:sz w:val="24"/>
          <w:szCs w:val="24"/>
        </w:rPr>
        <w:t xml:space="preserve">in </w:t>
      </w:r>
      <w:r w:rsidRPr="006F3E21">
        <w:rPr>
          <w:rFonts w:ascii="Times New Roman" w:hAnsi="Times New Roman" w:cs="Times New Roman"/>
          <w:b/>
          <w:bCs/>
          <w:sz w:val="24"/>
          <w:szCs w:val="24"/>
        </w:rPr>
        <w:t xml:space="preserve">Table </w:t>
      </w:r>
      <w:r w:rsidR="0037616D" w:rsidRPr="006F3E21">
        <w:rPr>
          <w:rFonts w:ascii="Times New Roman" w:hAnsi="Times New Roman" w:cs="Times New Roman"/>
          <w:b/>
          <w:bCs/>
          <w:sz w:val="24"/>
          <w:szCs w:val="24"/>
        </w:rPr>
        <w:t>3</w:t>
      </w:r>
      <w:r w:rsidR="00C94B87" w:rsidRPr="006F3E21">
        <w:rPr>
          <w:rFonts w:ascii="Times New Roman" w:hAnsi="Times New Roman" w:cs="Times New Roman"/>
          <w:sz w:val="24"/>
          <w:szCs w:val="24"/>
        </w:rPr>
        <w:t>;</w:t>
      </w:r>
      <w:r w:rsidR="00C94B87" w:rsidRPr="006F3E21">
        <w:rPr>
          <w:rFonts w:ascii="Times New Roman" w:hAnsi="Times New Roman" w:cs="Times New Roman"/>
          <w:b/>
          <w:bCs/>
          <w:sz w:val="24"/>
          <w:szCs w:val="24"/>
        </w:rPr>
        <w:t xml:space="preserve"> APPX. I</w:t>
      </w:r>
      <w:r w:rsidRPr="006F3E21">
        <w:rPr>
          <w:rFonts w:ascii="Times New Roman" w:hAnsi="Times New Roman" w:cs="Times New Roman"/>
          <w:sz w:val="24"/>
          <w:szCs w:val="24"/>
        </w:rPr>
        <w:t xml:space="preserve">) and the samples </w:t>
      </w:r>
      <w:r w:rsidR="008C1A16" w:rsidRPr="006F3E21">
        <w:rPr>
          <w:rFonts w:ascii="Times New Roman" w:hAnsi="Times New Roman" w:cs="Times New Roman"/>
          <w:sz w:val="24"/>
          <w:szCs w:val="24"/>
        </w:rPr>
        <w:t>appear to follow a water washing trend</w:t>
      </w:r>
      <w:r w:rsidR="00F94A3F" w:rsidRPr="006F3E21">
        <w:rPr>
          <w:rFonts w:ascii="Times New Roman" w:hAnsi="Times New Roman" w:cs="Times New Roman"/>
          <w:sz w:val="24"/>
          <w:szCs w:val="24"/>
        </w:rPr>
        <w:t xml:space="preserve">, blue area, </w:t>
      </w:r>
      <w:r w:rsidR="008C1A16" w:rsidRPr="006F3E21">
        <w:rPr>
          <w:rFonts w:ascii="Times New Roman" w:hAnsi="Times New Roman" w:cs="Times New Roman"/>
          <w:sz w:val="24"/>
          <w:szCs w:val="24"/>
        </w:rPr>
        <w:t>rather than a maturity trend</w:t>
      </w:r>
      <w:r w:rsidR="00F94A3F" w:rsidRPr="006F3E21">
        <w:rPr>
          <w:rFonts w:ascii="Times New Roman" w:hAnsi="Times New Roman" w:cs="Times New Roman"/>
          <w:sz w:val="24"/>
          <w:szCs w:val="24"/>
        </w:rPr>
        <w:t>.</w:t>
      </w:r>
      <w:r w:rsidR="008C1A16" w:rsidRPr="006F3E21">
        <w:rPr>
          <w:rFonts w:ascii="Times New Roman" w:hAnsi="Times New Roman" w:cs="Times New Roman"/>
          <w:sz w:val="24"/>
          <w:szCs w:val="24"/>
        </w:rPr>
        <w:t xml:space="preserve"> </w:t>
      </w:r>
      <w:r w:rsidR="001120B8" w:rsidRPr="006F3E21">
        <w:rPr>
          <w:rFonts w:ascii="Times New Roman" w:hAnsi="Times New Roman" w:cs="Times New Roman"/>
          <w:sz w:val="24"/>
          <w:szCs w:val="24"/>
        </w:rPr>
        <w:t>W</w:t>
      </w:r>
      <w:r w:rsidR="009D07CF" w:rsidRPr="006F3E21">
        <w:rPr>
          <w:rFonts w:ascii="Times New Roman" w:hAnsi="Times New Roman" w:cs="Times New Roman"/>
          <w:sz w:val="24"/>
          <w:szCs w:val="24"/>
        </w:rPr>
        <w:t>hole oil samples</w:t>
      </w:r>
      <w:r w:rsidR="001120B8" w:rsidRPr="006F3E21">
        <w:rPr>
          <w:rFonts w:ascii="Times New Roman" w:hAnsi="Times New Roman" w:cs="Times New Roman"/>
          <w:sz w:val="24"/>
          <w:szCs w:val="24"/>
        </w:rPr>
        <w:t xml:space="preserve"> </w:t>
      </w:r>
      <w:r w:rsidR="009D07CF" w:rsidRPr="006F3E21">
        <w:rPr>
          <w:rFonts w:ascii="Times New Roman" w:hAnsi="Times New Roman" w:cs="Times New Roman"/>
          <w:sz w:val="24"/>
          <w:szCs w:val="24"/>
        </w:rPr>
        <w:t>may</w:t>
      </w:r>
      <w:r w:rsidR="001120B8" w:rsidRPr="006F3E21">
        <w:rPr>
          <w:rFonts w:ascii="Times New Roman" w:hAnsi="Times New Roman" w:cs="Times New Roman"/>
          <w:sz w:val="24"/>
          <w:szCs w:val="24"/>
        </w:rPr>
        <w:t xml:space="preserve"> </w:t>
      </w:r>
      <w:r w:rsidR="009D07CF" w:rsidRPr="006F3E21">
        <w:rPr>
          <w:rFonts w:ascii="Times New Roman" w:hAnsi="Times New Roman" w:cs="Times New Roman"/>
          <w:sz w:val="24"/>
          <w:szCs w:val="24"/>
        </w:rPr>
        <w:t xml:space="preserve">have </w:t>
      </w:r>
      <w:r w:rsidR="001120B8" w:rsidRPr="006F3E21">
        <w:rPr>
          <w:rFonts w:ascii="Times New Roman" w:hAnsi="Times New Roman" w:cs="Times New Roman"/>
          <w:sz w:val="24"/>
          <w:szCs w:val="24"/>
        </w:rPr>
        <w:t xml:space="preserve">also </w:t>
      </w:r>
      <w:r w:rsidR="009D07CF" w:rsidRPr="006F3E21">
        <w:rPr>
          <w:rFonts w:ascii="Times New Roman" w:hAnsi="Times New Roman" w:cs="Times New Roman"/>
          <w:sz w:val="24"/>
          <w:szCs w:val="24"/>
        </w:rPr>
        <w:t xml:space="preserve">been affected by biodegradation (bottom left corner) or maturity, as seen on the maturity trendline. </w:t>
      </w:r>
    </w:p>
    <w:p w14:paraId="6F754B5B" w14:textId="31EE0D3C" w:rsidR="006A589B" w:rsidRPr="006F3E21" w:rsidRDefault="008E4064" w:rsidP="004B7678">
      <w:pPr>
        <w:tabs>
          <w:tab w:val="left" w:pos="4147"/>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0E8D6D17" wp14:editId="1EC185B6">
            <wp:extent cx="2823882" cy="3059207"/>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9656" cy="3087129"/>
                    </a:xfrm>
                    <a:prstGeom prst="rect">
                      <a:avLst/>
                    </a:prstGeom>
                    <a:noFill/>
                    <a:ln>
                      <a:noFill/>
                    </a:ln>
                  </pic:spPr>
                </pic:pic>
              </a:graphicData>
            </a:graphic>
          </wp:inline>
        </w:drawing>
      </w:r>
    </w:p>
    <w:p w14:paraId="557DD587" w14:textId="2A364808" w:rsidR="00593F98" w:rsidRPr="006F3E21" w:rsidRDefault="008C1A16" w:rsidP="004B7678">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Table </w:t>
      </w:r>
      <w:r w:rsidR="0037616D" w:rsidRPr="006F3E21">
        <w:rPr>
          <w:rFonts w:ascii="Times New Roman" w:hAnsi="Times New Roman" w:cs="Times New Roman"/>
          <w:b/>
          <w:bCs/>
          <w:sz w:val="24"/>
          <w:szCs w:val="24"/>
        </w:rPr>
        <w:t>3</w:t>
      </w:r>
      <w:r w:rsidR="00632A0B" w:rsidRPr="006F3E21">
        <w:rPr>
          <w:rFonts w:ascii="Times New Roman" w:hAnsi="Times New Roman" w:cs="Times New Roman"/>
          <w:b/>
          <w:bCs/>
          <w:sz w:val="24"/>
          <w:szCs w:val="24"/>
        </w:rPr>
        <w:t>.</w:t>
      </w:r>
      <w:r w:rsidRPr="006F3E21">
        <w:rPr>
          <w:rFonts w:ascii="Times New Roman" w:hAnsi="Times New Roman" w:cs="Times New Roman"/>
          <w:b/>
          <w:bCs/>
          <w:sz w:val="24"/>
          <w:szCs w:val="24"/>
        </w:rPr>
        <w:t xml:space="preserve"> </w:t>
      </w:r>
      <w:r w:rsidRPr="006F3E21">
        <w:rPr>
          <w:rFonts w:ascii="Times New Roman" w:hAnsi="Times New Roman" w:cs="Times New Roman"/>
          <w:sz w:val="24"/>
          <w:szCs w:val="24"/>
        </w:rPr>
        <w:t>Aromaticity and paraffinicity ratios calculated from whole oil chromatograms.</w:t>
      </w:r>
    </w:p>
    <w:p w14:paraId="7F762096" w14:textId="77777777" w:rsidR="00277F10" w:rsidRPr="006F3E21" w:rsidRDefault="00277F10" w:rsidP="004B7678">
      <w:pPr>
        <w:spacing w:line="240" w:lineRule="auto"/>
        <w:jc w:val="both"/>
        <w:rPr>
          <w:rFonts w:ascii="Times New Roman" w:hAnsi="Times New Roman" w:cs="Times New Roman"/>
          <w:sz w:val="24"/>
          <w:szCs w:val="24"/>
        </w:rPr>
      </w:pPr>
    </w:p>
    <w:p w14:paraId="0D62C6FE" w14:textId="2A0D0F55" w:rsidR="002C753F" w:rsidRPr="006F3E21" w:rsidRDefault="00C8579D" w:rsidP="004B7678">
      <w:pPr>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731A0E4B" wp14:editId="5B4470FB">
            <wp:extent cx="5286375" cy="3484092"/>
            <wp:effectExtent l="0" t="0" r="0" b="0"/>
            <wp:docPr id="13806" name="Picture 1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94708" cy="3489584"/>
                    </a:xfrm>
                    <a:prstGeom prst="rect">
                      <a:avLst/>
                    </a:prstGeom>
                    <a:noFill/>
                  </pic:spPr>
                </pic:pic>
              </a:graphicData>
            </a:graphic>
          </wp:inline>
        </w:drawing>
      </w:r>
    </w:p>
    <w:p w14:paraId="5057CF5A" w14:textId="1CE27C8E" w:rsidR="00593F98" w:rsidRPr="006F3E21" w:rsidRDefault="00593F98" w:rsidP="004B7678">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 2</w:t>
      </w:r>
      <w:r w:rsidR="00C56EDC" w:rsidRPr="006F3E21">
        <w:rPr>
          <w:rFonts w:ascii="Times New Roman" w:hAnsi="Times New Roman" w:cs="Times New Roman"/>
          <w:b/>
          <w:bCs/>
          <w:sz w:val="24"/>
          <w:szCs w:val="24"/>
        </w:rPr>
        <w:t>7</w:t>
      </w:r>
      <w:r w:rsidRPr="006F3E21">
        <w:rPr>
          <w:rFonts w:ascii="Times New Roman" w:hAnsi="Times New Roman" w:cs="Times New Roman"/>
          <w:sz w:val="24"/>
          <w:szCs w:val="24"/>
        </w:rPr>
        <w:t>. Aromaticity (</w:t>
      </w:r>
      <w:r w:rsidR="00275DE0" w:rsidRPr="006F3E21">
        <w:rPr>
          <w:rFonts w:ascii="Times New Roman" w:hAnsi="Times New Roman" w:cs="Times New Roman"/>
          <w:sz w:val="24"/>
          <w:szCs w:val="24"/>
        </w:rPr>
        <w:t>toluene</w:t>
      </w:r>
      <w:r w:rsidR="001A5BE6" w:rsidRPr="001A5BE6">
        <w:rPr>
          <w:rFonts w:ascii="Times New Roman" w:hAnsi="Times New Roman" w:cs="Times New Roman"/>
          <w:b/>
          <w:i/>
          <w:sz w:val="28"/>
          <w:szCs w:val="24"/>
        </w:rPr>
        <w:t>/</w:t>
      </w:r>
      <w:r w:rsidR="00275DE0" w:rsidRPr="006F3E21">
        <w:rPr>
          <w:rFonts w:ascii="Times New Roman" w:hAnsi="Times New Roman" w:cs="Times New Roman"/>
          <w:sz w:val="24"/>
          <w:szCs w:val="24"/>
        </w:rPr>
        <w:t>n-heptane</w:t>
      </w:r>
      <w:r w:rsidR="00C94B87" w:rsidRPr="006F3E21">
        <w:rPr>
          <w:rFonts w:ascii="Times New Roman" w:hAnsi="Times New Roman" w:cs="Times New Roman"/>
          <w:sz w:val="24"/>
          <w:szCs w:val="24"/>
        </w:rPr>
        <w:t xml:space="preserve">; </w:t>
      </w:r>
      <w:r w:rsidR="00C94B87" w:rsidRPr="006F3E21">
        <w:rPr>
          <w:rFonts w:ascii="Times New Roman" w:hAnsi="Times New Roman" w:cs="Times New Roman"/>
          <w:b/>
          <w:bCs/>
          <w:sz w:val="24"/>
          <w:szCs w:val="24"/>
        </w:rPr>
        <w:t>APPX. I</w:t>
      </w:r>
      <w:r w:rsidRPr="006F3E21">
        <w:rPr>
          <w:rFonts w:ascii="Times New Roman" w:hAnsi="Times New Roman" w:cs="Times New Roman"/>
          <w:sz w:val="24"/>
          <w:szCs w:val="24"/>
        </w:rPr>
        <w:t>) verses paraffinicity (</w:t>
      </w:r>
      <w:r w:rsidR="00275DE0" w:rsidRPr="006F3E21">
        <w:rPr>
          <w:rFonts w:ascii="Times New Roman" w:hAnsi="Times New Roman" w:cs="Times New Roman"/>
          <w:sz w:val="24"/>
          <w:szCs w:val="24"/>
        </w:rPr>
        <w:t>n-heptane</w:t>
      </w:r>
      <w:r w:rsidR="001A5BE6" w:rsidRPr="001A5BE6">
        <w:rPr>
          <w:rFonts w:ascii="Times New Roman" w:hAnsi="Times New Roman" w:cs="Times New Roman"/>
          <w:b/>
          <w:i/>
          <w:sz w:val="28"/>
          <w:szCs w:val="24"/>
        </w:rPr>
        <w:t>/</w:t>
      </w:r>
      <w:r w:rsidR="00275DE0" w:rsidRPr="006F3E21">
        <w:rPr>
          <w:rFonts w:ascii="Times New Roman" w:hAnsi="Times New Roman" w:cs="Times New Roman"/>
          <w:sz w:val="24"/>
          <w:szCs w:val="24"/>
        </w:rPr>
        <w:t>methylcyclohexane</w:t>
      </w:r>
      <w:r w:rsidR="00C94B87" w:rsidRPr="006F3E21">
        <w:rPr>
          <w:rFonts w:ascii="Times New Roman" w:hAnsi="Times New Roman" w:cs="Times New Roman"/>
          <w:sz w:val="24"/>
          <w:szCs w:val="24"/>
        </w:rPr>
        <w:t xml:space="preserve">; </w:t>
      </w:r>
      <w:r w:rsidR="00C94B87" w:rsidRPr="006F3E21">
        <w:rPr>
          <w:rFonts w:ascii="Times New Roman" w:hAnsi="Times New Roman" w:cs="Times New Roman"/>
          <w:b/>
          <w:bCs/>
          <w:sz w:val="24"/>
          <w:szCs w:val="24"/>
        </w:rPr>
        <w:t>APPX. I</w:t>
      </w:r>
      <w:r w:rsidRPr="006F3E21">
        <w:rPr>
          <w:rFonts w:ascii="Times New Roman" w:hAnsi="Times New Roman" w:cs="Times New Roman"/>
          <w:sz w:val="24"/>
          <w:szCs w:val="24"/>
        </w:rPr>
        <w:t xml:space="preserve">) are used to determine the effects on a normal oil. This </w:t>
      </w:r>
      <w:r w:rsidR="003E5F83" w:rsidRPr="006F3E21">
        <w:rPr>
          <w:rFonts w:ascii="Times New Roman" w:hAnsi="Times New Roman" w:cs="Times New Roman"/>
          <w:sz w:val="24"/>
          <w:szCs w:val="24"/>
        </w:rPr>
        <w:t>plot</w:t>
      </w:r>
      <w:r w:rsidRPr="006F3E21">
        <w:rPr>
          <w:rFonts w:ascii="Times New Roman" w:hAnsi="Times New Roman" w:cs="Times New Roman"/>
          <w:sz w:val="24"/>
          <w:szCs w:val="24"/>
        </w:rPr>
        <w:t xml:space="preserve"> shows</w:t>
      </w:r>
      <w:r w:rsidR="00275DE0" w:rsidRPr="006F3E21">
        <w:rPr>
          <w:rFonts w:ascii="Times New Roman" w:hAnsi="Times New Roman" w:cs="Times New Roman"/>
          <w:sz w:val="24"/>
          <w:szCs w:val="24"/>
        </w:rPr>
        <w:t xml:space="preserve"> </w:t>
      </w:r>
      <w:r w:rsidRPr="006F3E21">
        <w:rPr>
          <w:rFonts w:ascii="Times New Roman" w:hAnsi="Times New Roman" w:cs="Times New Roman"/>
          <w:sz w:val="24"/>
          <w:szCs w:val="24"/>
        </w:rPr>
        <w:t>that many of the oils have been strongly affected by water washing</w:t>
      </w:r>
      <w:r w:rsidR="00392AEC" w:rsidRPr="006F3E21">
        <w:rPr>
          <w:rFonts w:ascii="Times New Roman" w:hAnsi="Times New Roman" w:cs="Times New Roman"/>
          <w:sz w:val="24"/>
          <w:szCs w:val="24"/>
        </w:rPr>
        <w:t>,</w:t>
      </w:r>
      <w:r w:rsidR="00275DE0" w:rsidRPr="006F3E21">
        <w:rPr>
          <w:rFonts w:ascii="Times New Roman" w:hAnsi="Times New Roman" w:cs="Times New Roman"/>
          <w:sz w:val="24"/>
          <w:szCs w:val="24"/>
        </w:rPr>
        <w:t xml:space="preserve"> as is seen</w:t>
      </w:r>
      <w:r w:rsidR="000E5E9D" w:rsidRPr="006F3E21">
        <w:rPr>
          <w:rFonts w:ascii="Times New Roman" w:hAnsi="Times New Roman" w:cs="Times New Roman"/>
          <w:sz w:val="24"/>
          <w:szCs w:val="24"/>
        </w:rPr>
        <w:t xml:space="preserve"> by the low aromaticity</w:t>
      </w:r>
      <w:r w:rsidR="00275DE0" w:rsidRPr="006F3E21">
        <w:rPr>
          <w:rFonts w:ascii="Times New Roman" w:hAnsi="Times New Roman" w:cs="Times New Roman"/>
          <w:sz w:val="24"/>
          <w:szCs w:val="24"/>
        </w:rPr>
        <w:t xml:space="preserve"> in the </w:t>
      </w:r>
      <w:r w:rsidR="009E2975" w:rsidRPr="006F3E21">
        <w:rPr>
          <w:rFonts w:ascii="Times New Roman" w:hAnsi="Times New Roman" w:cs="Times New Roman"/>
          <w:sz w:val="24"/>
          <w:szCs w:val="24"/>
        </w:rPr>
        <w:t>purple</w:t>
      </w:r>
      <w:r w:rsidR="00F94A3F" w:rsidRPr="006F3E21">
        <w:rPr>
          <w:rFonts w:ascii="Times New Roman" w:hAnsi="Times New Roman" w:cs="Times New Roman"/>
          <w:sz w:val="24"/>
          <w:szCs w:val="24"/>
        </w:rPr>
        <w:t xml:space="preserve"> area </w:t>
      </w:r>
      <w:r w:rsidR="00735AEA" w:rsidRPr="006F3E21">
        <w:rPr>
          <w:rFonts w:ascii="Times New Roman" w:hAnsi="Times New Roman" w:cs="Times New Roman"/>
          <w:sz w:val="24"/>
          <w:szCs w:val="24"/>
        </w:rPr>
        <w:t>(modified</w:t>
      </w:r>
      <w:r w:rsidRPr="006F3E21">
        <w:rPr>
          <w:rFonts w:ascii="Times New Roman" w:hAnsi="Times New Roman" w:cs="Times New Roman"/>
          <w:sz w:val="24"/>
          <w:szCs w:val="24"/>
        </w:rPr>
        <w:t xml:space="preserve"> from Thompson, 1987; Hakimi </w:t>
      </w:r>
      <w:r w:rsidR="00C003A9" w:rsidRPr="006F3E21">
        <w:rPr>
          <w:rFonts w:ascii="Times New Roman" w:hAnsi="Times New Roman" w:cs="Times New Roman"/>
          <w:sz w:val="24"/>
          <w:szCs w:val="24"/>
        </w:rPr>
        <w:t>and</w:t>
      </w:r>
      <w:r w:rsidRPr="006F3E21">
        <w:rPr>
          <w:rFonts w:ascii="Times New Roman" w:hAnsi="Times New Roman" w:cs="Times New Roman"/>
          <w:sz w:val="24"/>
          <w:szCs w:val="24"/>
        </w:rPr>
        <w:t xml:space="preserve"> Al-Sufi, 2018).</w:t>
      </w:r>
    </w:p>
    <w:p w14:paraId="703C8E9B" w14:textId="0E5CDF14" w:rsidR="009F42C3" w:rsidRPr="006F3E21" w:rsidRDefault="009F42C3" w:rsidP="00255DC3">
      <w:pPr>
        <w:tabs>
          <w:tab w:val="left" w:pos="4147"/>
        </w:tabs>
        <w:spacing w:line="480" w:lineRule="auto"/>
        <w:jc w:val="both"/>
        <w:rPr>
          <w:rFonts w:ascii="Times New Roman" w:hAnsi="Times New Roman" w:cs="Times New Roman"/>
          <w:b/>
          <w:bCs/>
          <w:sz w:val="24"/>
          <w:szCs w:val="24"/>
        </w:rPr>
      </w:pPr>
      <w:r w:rsidRPr="006F3E21">
        <w:rPr>
          <w:rFonts w:ascii="Times New Roman" w:hAnsi="Times New Roman" w:cs="Times New Roman"/>
          <w:b/>
          <w:bCs/>
          <w:sz w:val="24"/>
          <w:szCs w:val="24"/>
        </w:rPr>
        <w:lastRenderedPageBreak/>
        <w:t xml:space="preserve">4.2. Compositional Geochemistry </w:t>
      </w:r>
    </w:p>
    <w:p w14:paraId="14459D04" w14:textId="77E38423" w:rsidR="00B50C10" w:rsidRPr="006F3E21" w:rsidRDefault="00471FC4" w:rsidP="00255DC3">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After whole oil </w:t>
      </w:r>
      <w:r w:rsidR="00F94A3F" w:rsidRPr="006F3E21">
        <w:rPr>
          <w:rFonts w:ascii="Times New Roman" w:hAnsi="Times New Roman" w:cs="Times New Roman"/>
          <w:sz w:val="24"/>
          <w:szCs w:val="24"/>
        </w:rPr>
        <w:t>analysis</w:t>
      </w:r>
      <w:r w:rsidR="00557831" w:rsidRPr="006F3E21">
        <w:rPr>
          <w:rFonts w:ascii="Times New Roman" w:hAnsi="Times New Roman" w:cs="Times New Roman"/>
          <w:sz w:val="24"/>
          <w:szCs w:val="24"/>
        </w:rPr>
        <w:t xml:space="preserve">, </w:t>
      </w:r>
      <w:r w:rsidR="00B50C10" w:rsidRPr="006F3E21">
        <w:rPr>
          <w:rFonts w:ascii="Times New Roman" w:hAnsi="Times New Roman" w:cs="Times New Roman"/>
          <w:sz w:val="24"/>
          <w:szCs w:val="24"/>
        </w:rPr>
        <w:t xml:space="preserve">the oil </w:t>
      </w:r>
      <w:r w:rsidR="00F94A3F" w:rsidRPr="006F3E21">
        <w:rPr>
          <w:rFonts w:ascii="Times New Roman" w:hAnsi="Times New Roman" w:cs="Times New Roman"/>
          <w:sz w:val="24"/>
          <w:szCs w:val="24"/>
        </w:rPr>
        <w:t>was fractionated</w:t>
      </w:r>
      <w:r w:rsidR="009F42C3" w:rsidRPr="006F3E21">
        <w:rPr>
          <w:rFonts w:ascii="Times New Roman" w:hAnsi="Times New Roman" w:cs="Times New Roman"/>
          <w:sz w:val="24"/>
          <w:szCs w:val="24"/>
        </w:rPr>
        <w:t xml:space="preserve"> into: </w:t>
      </w:r>
      <w:r w:rsidR="000B6915" w:rsidRPr="006F3E21">
        <w:rPr>
          <w:rFonts w:ascii="Times New Roman" w:hAnsi="Times New Roman" w:cs="Times New Roman"/>
          <w:sz w:val="24"/>
          <w:szCs w:val="24"/>
        </w:rPr>
        <w:t>asphaltenes</w:t>
      </w:r>
      <w:r w:rsidR="00F97D3D" w:rsidRPr="006F3E21">
        <w:rPr>
          <w:rFonts w:ascii="Times New Roman" w:hAnsi="Times New Roman" w:cs="Times New Roman"/>
          <w:sz w:val="24"/>
          <w:szCs w:val="24"/>
        </w:rPr>
        <w:t xml:space="preserve"> and maltenes (</w:t>
      </w:r>
      <w:r w:rsidR="000B6915" w:rsidRPr="006F3E21">
        <w:rPr>
          <w:rFonts w:ascii="Times New Roman" w:hAnsi="Times New Roman" w:cs="Times New Roman"/>
          <w:sz w:val="24"/>
          <w:szCs w:val="24"/>
        </w:rPr>
        <w:t>saturates, aromatics, and NSOs</w:t>
      </w:r>
      <w:r w:rsidR="00F97D3D" w:rsidRPr="006F3E21">
        <w:rPr>
          <w:rFonts w:ascii="Times New Roman" w:hAnsi="Times New Roman" w:cs="Times New Roman"/>
          <w:sz w:val="24"/>
          <w:szCs w:val="24"/>
        </w:rPr>
        <w:t>)</w:t>
      </w:r>
      <w:r w:rsidR="000B6915" w:rsidRPr="006F3E21">
        <w:rPr>
          <w:rFonts w:ascii="Times New Roman" w:hAnsi="Times New Roman" w:cs="Times New Roman"/>
          <w:sz w:val="24"/>
          <w:szCs w:val="24"/>
        </w:rPr>
        <w:t xml:space="preserve">. By looking at the </w:t>
      </w:r>
      <w:r w:rsidR="00792FE0" w:rsidRPr="006F3E21">
        <w:rPr>
          <w:rFonts w:ascii="Times New Roman" w:hAnsi="Times New Roman" w:cs="Times New Roman"/>
          <w:sz w:val="24"/>
          <w:szCs w:val="24"/>
        </w:rPr>
        <w:t xml:space="preserve">relative proportions of </w:t>
      </w:r>
      <w:r w:rsidR="006A589B" w:rsidRPr="006F3E21">
        <w:rPr>
          <w:rFonts w:ascii="Times New Roman" w:hAnsi="Times New Roman" w:cs="Times New Roman"/>
          <w:sz w:val="24"/>
          <w:szCs w:val="24"/>
        </w:rPr>
        <w:t>saturates</w:t>
      </w:r>
      <w:r w:rsidR="00F97D3D" w:rsidRPr="006F3E21">
        <w:rPr>
          <w:rFonts w:ascii="Times New Roman" w:hAnsi="Times New Roman" w:cs="Times New Roman"/>
          <w:sz w:val="24"/>
          <w:szCs w:val="24"/>
        </w:rPr>
        <w:t xml:space="preserve">, </w:t>
      </w:r>
      <w:r w:rsidR="006A589B" w:rsidRPr="006F3E21">
        <w:rPr>
          <w:rFonts w:ascii="Times New Roman" w:hAnsi="Times New Roman" w:cs="Times New Roman"/>
          <w:sz w:val="24"/>
          <w:szCs w:val="24"/>
        </w:rPr>
        <w:t>aromatics</w:t>
      </w:r>
      <w:r w:rsidR="00F97D3D" w:rsidRPr="006F3E21">
        <w:rPr>
          <w:rFonts w:ascii="Times New Roman" w:hAnsi="Times New Roman" w:cs="Times New Roman"/>
          <w:sz w:val="24"/>
          <w:szCs w:val="24"/>
        </w:rPr>
        <w:t xml:space="preserve">, </w:t>
      </w:r>
      <w:r w:rsidR="006A589B" w:rsidRPr="006F3E21">
        <w:rPr>
          <w:rFonts w:ascii="Times New Roman" w:hAnsi="Times New Roman" w:cs="Times New Roman"/>
          <w:sz w:val="24"/>
          <w:szCs w:val="24"/>
        </w:rPr>
        <w:t>NSOs</w:t>
      </w:r>
      <w:r w:rsidR="00F97D3D" w:rsidRPr="006F3E21">
        <w:rPr>
          <w:rFonts w:ascii="Times New Roman" w:hAnsi="Times New Roman" w:cs="Times New Roman"/>
          <w:sz w:val="24"/>
          <w:szCs w:val="24"/>
        </w:rPr>
        <w:t xml:space="preserve">, </w:t>
      </w:r>
      <w:r w:rsidR="006A589B" w:rsidRPr="006F3E21">
        <w:rPr>
          <w:rFonts w:ascii="Times New Roman" w:hAnsi="Times New Roman" w:cs="Times New Roman"/>
          <w:sz w:val="24"/>
          <w:szCs w:val="24"/>
        </w:rPr>
        <w:t xml:space="preserve">and asphaltene fractions </w:t>
      </w:r>
      <w:r w:rsidR="00792FE0" w:rsidRPr="006F3E21">
        <w:rPr>
          <w:rFonts w:ascii="Times New Roman" w:hAnsi="Times New Roman" w:cs="Times New Roman"/>
          <w:sz w:val="24"/>
          <w:szCs w:val="24"/>
        </w:rPr>
        <w:t>for the oils in this study</w:t>
      </w:r>
      <w:r w:rsidR="000B6915" w:rsidRPr="006F3E21">
        <w:rPr>
          <w:rFonts w:ascii="Times New Roman" w:hAnsi="Times New Roman" w:cs="Times New Roman"/>
          <w:sz w:val="24"/>
          <w:szCs w:val="24"/>
        </w:rPr>
        <w:t xml:space="preserve">, the </w:t>
      </w:r>
      <w:r w:rsidR="00DD0182" w:rsidRPr="006F3E21">
        <w:rPr>
          <w:rFonts w:ascii="Times New Roman" w:hAnsi="Times New Roman" w:cs="Times New Roman"/>
          <w:sz w:val="24"/>
          <w:szCs w:val="24"/>
        </w:rPr>
        <w:t xml:space="preserve">effects of migration </w:t>
      </w:r>
      <w:r w:rsidR="00B50C10" w:rsidRPr="006F3E21">
        <w:rPr>
          <w:rFonts w:ascii="Times New Roman" w:hAnsi="Times New Roman" w:cs="Times New Roman"/>
          <w:sz w:val="24"/>
          <w:szCs w:val="24"/>
        </w:rPr>
        <w:t xml:space="preserve">and expulsion </w:t>
      </w:r>
      <w:r w:rsidR="00275DE0" w:rsidRPr="006F3E21">
        <w:rPr>
          <w:rFonts w:ascii="Times New Roman" w:hAnsi="Times New Roman" w:cs="Times New Roman"/>
          <w:sz w:val="24"/>
          <w:szCs w:val="24"/>
        </w:rPr>
        <w:t xml:space="preserve">can be seen by the enrichment or depletion </w:t>
      </w:r>
      <w:r w:rsidR="006510AC" w:rsidRPr="006F3E21">
        <w:rPr>
          <w:rFonts w:ascii="Times New Roman" w:hAnsi="Times New Roman" w:cs="Times New Roman"/>
          <w:sz w:val="24"/>
          <w:szCs w:val="24"/>
        </w:rPr>
        <w:t>of these fractions</w:t>
      </w:r>
      <w:r w:rsidR="00840055" w:rsidRPr="006F3E21">
        <w:rPr>
          <w:rFonts w:ascii="Times New Roman" w:hAnsi="Times New Roman" w:cs="Times New Roman"/>
          <w:sz w:val="24"/>
          <w:szCs w:val="24"/>
        </w:rPr>
        <w:t xml:space="preserve"> as these four </w:t>
      </w:r>
      <w:r w:rsidR="00870980" w:rsidRPr="006F3E21">
        <w:rPr>
          <w:rFonts w:ascii="Times New Roman" w:hAnsi="Times New Roman" w:cs="Times New Roman"/>
          <w:sz w:val="24"/>
          <w:szCs w:val="24"/>
        </w:rPr>
        <w:t>subdivisions</w:t>
      </w:r>
      <w:r w:rsidR="00840055" w:rsidRPr="006F3E21">
        <w:rPr>
          <w:rFonts w:ascii="Times New Roman" w:hAnsi="Times New Roman" w:cs="Times New Roman"/>
          <w:sz w:val="24"/>
          <w:szCs w:val="24"/>
        </w:rPr>
        <w:t xml:space="preserve"> of the whole oil work together which is able to indicate some correlation between oils</w:t>
      </w:r>
      <w:r w:rsidR="00275DE0" w:rsidRPr="006F3E21">
        <w:rPr>
          <w:rFonts w:ascii="Times New Roman" w:hAnsi="Times New Roman" w:cs="Times New Roman"/>
          <w:sz w:val="24"/>
          <w:szCs w:val="24"/>
        </w:rPr>
        <w:t xml:space="preserve"> </w:t>
      </w:r>
      <w:r w:rsidR="00DD0182" w:rsidRPr="006F3E21">
        <w:rPr>
          <w:rFonts w:ascii="Times New Roman" w:hAnsi="Times New Roman" w:cs="Times New Roman"/>
          <w:sz w:val="24"/>
          <w:szCs w:val="24"/>
        </w:rPr>
        <w:t>(</w:t>
      </w:r>
      <w:r w:rsidR="00840055" w:rsidRPr="006F3E21">
        <w:rPr>
          <w:rFonts w:ascii="Times New Roman" w:hAnsi="Times New Roman" w:cs="Times New Roman"/>
          <w:sz w:val="24"/>
          <w:szCs w:val="24"/>
        </w:rPr>
        <w:t xml:space="preserve">Tissot and Welte, 1984; </w:t>
      </w:r>
      <w:r w:rsidR="00DD0182" w:rsidRPr="006F3E21">
        <w:rPr>
          <w:rFonts w:ascii="Times New Roman" w:hAnsi="Times New Roman" w:cs="Times New Roman"/>
          <w:sz w:val="24"/>
          <w:szCs w:val="24"/>
        </w:rPr>
        <w:t xml:space="preserve">Hunt, 1996). </w:t>
      </w:r>
      <w:r w:rsidR="00141821" w:rsidRPr="006F3E21">
        <w:rPr>
          <w:rFonts w:ascii="Times New Roman" w:hAnsi="Times New Roman" w:cs="Times New Roman"/>
          <w:sz w:val="24"/>
          <w:szCs w:val="24"/>
        </w:rPr>
        <w:t xml:space="preserve">When there is an increase in the </w:t>
      </w:r>
      <w:proofErr w:type="spellStart"/>
      <w:r w:rsidR="00141821" w:rsidRPr="006F3E21">
        <w:rPr>
          <w:rFonts w:ascii="Times New Roman" w:hAnsi="Times New Roman" w:cs="Times New Roman"/>
          <w:sz w:val="24"/>
          <w:szCs w:val="24"/>
        </w:rPr>
        <w:t>NSO+asphaltene</w:t>
      </w:r>
      <w:proofErr w:type="spellEnd"/>
      <w:r w:rsidR="00141821" w:rsidRPr="006F3E21">
        <w:rPr>
          <w:rFonts w:ascii="Times New Roman" w:hAnsi="Times New Roman" w:cs="Times New Roman"/>
          <w:sz w:val="24"/>
          <w:szCs w:val="24"/>
        </w:rPr>
        <w:t xml:space="preserve"> composition, it is likely that there is some type of biodegradation occurring that degrades the existing hydrocarbons (Tissot and Welte, 1984). </w:t>
      </w:r>
      <w:r w:rsidR="00B50C10" w:rsidRPr="006F3E21">
        <w:rPr>
          <w:rFonts w:ascii="Times New Roman" w:hAnsi="Times New Roman" w:cs="Times New Roman"/>
          <w:sz w:val="24"/>
          <w:szCs w:val="24"/>
        </w:rPr>
        <w:t xml:space="preserve">Variations in the composition of </w:t>
      </w:r>
      <w:r w:rsidR="00870980" w:rsidRPr="006F3E21">
        <w:rPr>
          <w:rFonts w:ascii="Times New Roman" w:hAnsi="Times New Roman" w:cs="Times New Roman"/>
          <w:sz w:val="24"/>
          <w:szCs w:val="24"/>
        </w:rPr>
        <w:t>saturates, aromatics, NSOs, and asphaltene fractions</w:t>
      </w:r>
      <w:r w:rsidR="00870980" w:rsidRPr="006F3E21" w:rsidDel="00870980">
        <w:rPr>
          <w:rFonts w:ascii="Times New Roman" w:hAnsi="Times New Roman" w:cs="Times New Roman"/>
          <w:sz w:val="24"/>
          <w:szCs w:val="24"/>
        </w:rPr>
        <w:t xml:space="preserve"> </w:t>
      </w:r>
      <w:r w:rsidR="00870980" w:rsidRPr="006F3E21">
        <w:rPr>
          <w:rFonts w:ascii="Times New Roman" w:hAnsi="Times New Roman" w:cs="Times New Roman"/>
          <w:sz w:val="24"/>
          <w:szCs w:val="24"/>
        </w:rPr>
        <w:t>is able to s</w:t>
      </w:r>
      <w:r w:rsidR="003828B5" w:rsidRPr="006F3E21">
        <w:rPr>
          <w:rFonts w:ascii="Times New Roman" w:hAnsi="Times New Roman" w:cs="Times New Roman"/>
          <w:sz w:val="24"/>
          <w:szCs w:val="24"/>
        </w:rPr>
        <w:t>e</w:t>
      </w:r>
      <w:r w:rsidR="00870980" w:rsidRPr="006F3E21">
        <w:rPr>
          <w:rFonts w:ascii="Times New Roman" w:hAnsi="Times New Roman" w:cs="Times New Roman"/>
          <w:sz w:val="24"/>
          <w:szCs w:val="24"/>
        </w:rPr>
        <w:t>p</w:t>
      </w:r>
      <w:r w:rsidR="003828B5" w:rsidRPr="006F3E21">
        <w:rPr>
          <w:rFonts w:ascii="Times New Roman" w:hAnsi="Times New Roman" w:cs="Times New Roman"/>
          <w:sz w:val="24"/>
          <w:szCs w:val="24"/>
        </w:rPr>
        <w:t>a</w:t>
      </w:r>
      <w:r w:rsidR="00870980" w:rsidRPr="006F3E21">
        <w:rPr>
          <w:rFonts w:ascii="Times New Roman" w:hAnsi="Times New Roman" w:cs="Times New Roman"/>
          <w:sz w:val="24"/>
          <w:szCs w:val="24"/>
        </w:rPr>
        <w:t xml:space="preserve">rate oils into genetic-based families and may also infer </w:t>
      </w:r>
      <w:r w:rsidR="00141821" w:rsidRPr="006F3E21">
        <w:rPr>
          <w:rFonts w:ascii="Times New Roman" w:hAnsi="Times New Roman" w:cs="Times New Roman"/>
          <w:sz w:val="24"/>
          <w:szCs w:val="24"/>
        </w:rPr>
        <w:t xml:space="preserve">thermal maturity, </w:t>
      </w:r>
      <w:r w:rsidR="00870980" w:rsidRPr="006F3E21">
        <w:rPr>
          <w:rFonts w:ascii="Times New Roman" w:hAnsi="Times New Roman" w:cs="Times New Roman"/>
          <w:sz w:val="24"/>
          <w:szCs w:val="24"/>
        </w:rPr>
        <w:t xml:space="preserve">depositional environment, </w:t>
      </w:r>
      <w:r w:rsidR="00141821" w:rsidRPr="006F3E21">
        <w:rPr>
          <w:rFonts w:ascii="Times New Roman" w:hAnsi="Times New Roman" w:cs="Times New Roman"/>
          <w:sz w:val="24"/>
          <w:szCs w:val="24"/>
        </w:rPr>
        <w:t xml:space="preserve">and biodegradation as the </w:t>
      </w:r>
      <w:r w:rsidR="00870980" w:rsidRPr="006F3E21">
        <w:rPr>
          <w:rFonts w:ascii="Times New Roman" w:hAnsi="Times New Roman" w:cs="Times New Roman"/>
          <w:sz w:val="24"/>
          <w:szCs w:val="24"/>
        </w:rPr>
        <w:t xml:space="preserve">changes in composition </w:t>
      </w:r>
      <w:r w:rsidR="00B50C10" w:rsidRPr="006F3E21">
        <w:rPr>
          <w:rFonts w:ascii="Times New Roman" w:hAnsi="Times New Roman" w:cs="Times New Roman"/>
          <w:sz w:val="24"/>
          <w:szCs w:val="24"/>
        </w:rPr>
        <w:t>(Tissot and Welte, 1984</w:t>
      </w:r>
      <w:r w:rsidR="00870980" w:rsidRPr="006F3E21">
        <w:rPr>
          <w:rFonts w:ascii="Times New Roman" w:hAnsi="Times New Roman" w:cs="Times New Roman"/>
          <w:sz w:val="24"/>
          <w:szCs w:val="24"/>
        </w:rPr>
        <w:t>; El-</w:t>
      </w:r>
      <w:proofErr w:type="spellStart"/>
      <w:r w:rsidR="00870980" w:rsidRPr="006F3E21">
        <w:rPr>
          <w:rFonts w:ascii="Times New Roman" w:hAnsi="Times New Roman" w:cs="Times New Roman"/>
          <w:sz w:val="24"/>
          <w:szCs w:val="24"/>
        </w:rPr>
        <w:t>Sabagh</w:t>
      </w:r>
      <w:proofErr w:type="spellEnd"/>
      <w:r w:rsidR="00870980" w:rsidRPr="006F3E21">
        <w:rPr>
          <w:rFonts w:ascii="Times New Roman" w:hAnsi="Times New Roman" w:cs="Times New Roman"/>
          <w:sz w:val="24"/>
          <w:szCs w:val="24"/>
        </w:rPr>
        <w:t xml:space="preserve"> et al., 2015</w:t>
      </w:r>
      <w:r w:rsidR="00B50C10" w:rsidRPr="006F3E21">
        <w:rPr>
          <w:rFonts w:ascii="Times New Roman" w:hAnsi="Times New Roman" w:cs="Times New Roman"/>
          <w:sz w:val="24"/>
          <w:szCs w:val="24"/>
        </w:rPr>
        <w:t>).</w:t>
      </w:r>
    </w:p>
    <w:p w14:paraId="4072B27C" w14:textId="10B6F85D" w:rsidR="008E29C1" w:rsidRPr="006F3E21" w:rsidRDefault="006A589B" w:rsidP="00255DC3">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The </w:t>
      </w:r>
      <w:r w:rsidR="00593F98" w:rsidRPr="006F3E21">
        <w:rPr>
          <w:rFonts w:ascii="Times New Roman" w:hAnsi="Times New Roman" w:cs="Times New Roman"/>
          <w:sz w:val="24"/>
          <w:szCs w:val="24"/>
        </w:rPr>
        <w:t>average</w:t>
      </w:r>
      <w:r w:rsidRPr="006F3E21">
        <w:rPr>
          <w:rFonts w:ascii="Times New Roman" w:hAnsi="Times New Roman" w:cs="Times New Roman"/>
          <w:sz w:val="24"/>
          <w:szCs w:val="24"/>
        </w:rPr>
        <w:t xml:space="preserve"> </w:t>
      </w:r>
      <w:r w:rsidR="00593F98" w:rsidRPr="006F3E21">
        <w:rPr>
          <w:rFonts w:ascii="Times New Roman" w:hAnsi="Times New Roman" w:cs="Times New Roman"/>
          <w:sz w:val="24"/>
          <w:szCs w:val="24"/>
        </w:rPr>
        <w:t xml:space="preserve">values of </w:t>
      </w:r>
      <w:r w:rsidR="00F94A3F" w:rsidRPr="006F3E21">
        <w:rPr>
          <w:rFonts w:ascii="Times New Roman" w:hAnsi="Times New Roman" w:cs="Times New Roman"/>
          <w:sz w:val="24"/>
          <w:szCs w:val="24"/>
        </w:rPr>
        <w:t>the thirty</w:t>
      </w:r>
      <w:r w:rsidR="00DF0BF0" w:rsidRPr="006F3E21">
        <w:rPr>
          <w:rFonts w:ascii="Times New Roman" w:hAnsi="Times New Roman" w:cs="Times New Roman"/>
          <w:sz w:val="24"/>
          <w:szCs w:val="24"/>
        </w:rPr>
        <w:t>-five</w:t>
      </w:r>
      <w:r w:rsidR="00F94A3F" w:rsidRPr="006F3E21">
        <w:rPr>
          <w:rFonts w:ascii="Times New Roman" w:hAnsi="Times New Roman" w:cs="Times New Roman"/>
          <w:sz w:val="24"/>
          <w:szCs w:val="24"/>
        </w:rPr>
        <w:t xml:space="preserve"> fractionated oil samples</w:t>
      </w:r>
      <w:r w:rsidR="00593F98" w:rsidRPr="006F3E21">
        <w:rPr>
          <w:rFonts w:ascii="Times New Roman" w:hAnsi="Times New Roman" w:cs="Times New Roman"/>
          <w:sz w:val="24"/>
          <w:szCs w:val="24"/>
        </w:rPr>
        <w:t xml:space="preserve"> show </w:t>
      </w:r>
      <w:r w:rsidR="00B50C10" w:rsidRPr="006F3E21">
        <w:rPr>
          <w:rFonts w:ascii="Times New Roman" w:hAnsi="Times New Roman" w:cs="Times New Roman"/>
          <w:sz w:val="24"/>
          <w:szCs w:val="24"/>
        </w:rPr>
        <w:t xml:space="preserve">that </w:t>
      </w:r>
      <w:r w:rsidRPr="006F3E21">
        <w:rPr>
          <w:rFonts w:ascii="Times New Roman" w:hAnsi="Times New Roman" w:cs="Times New Roman"/>
          <w:sz w:val="24"/>
          <w:szCs w:val="24"/>
        </w:rPr>
        <w:t xml:space="preserve">saturates </w:t>
      </w:r>
      <w:r w:rsidR="009D07CF" w:rsidRPr="006F3E21">
        <w:rPr>
          <w:rFonts w:ascii="Times New Roman" w:hAnsi="Times New Roman" w:cs="Times New Roman"/>
          <w:sz w:val="24"/>
          <w:szCs w:val="24"/>
        </w:rPr>
        <w:t xml:space="preserve">makeup </w:t>
      </w:r>
      <w:r w:rsidR="008E29C1" w:rsidRPr="006F3E21">
        <w:rPr>
          <w:rFonts w:ascii="Times New Roman" w:hAnsi="Times New Roman" w:cs="Times New Roman"/>
          <w:sz w:val="24"/>
          <w:szCs w:val="24"/>
        </w:rPr>
        <w:t>69.4</w:t>
      </w:r>
      <w:r w:rsidRPr="006F3E21">
        <w:rPr>
          <w:rFonts w:ascii="Times New Roman" w:hAnsi="Times New Roman" w:cs="Times New Roman"/>
          <w:sz w:val="24"/>
          <w:szCs w:val="24"/>
        </w:rPr>
        <w:t>%</w:t>
      </w:r>
      <w:r w:rsidR="009D07CF" w:rsidRPr="006F3E21">
        <w:rPr>
          <w:rFonts w:ascii="Times New Roman" w:hAnsi="Times New Roman" w:cs="Times New Roman"/>
          <w:sz w:val="24"/>
          <w:szCs w:val="24"/>
        </w:rPr>
        <w:t xml:space="preserve"> of the overall composition</w:t>
      </w:r>
      <w:r w:rsidR="001120B8" w:rsidRPr="006F3E21">
        <w:rPr>
          <w:rFonts w:ascii="Times New Roman" w:hAnsi="Times New Roman" w:cs="Times New Roman"/>
          <w:sz w:val="24"/>
          <w:szCs w:val="24"/>
        </w:rPr>
        <w:t>;</w:t>
      </w:r>
      <w:r w:rsidRPr="006F3E21">
        <w:rPr>
          <w:rFonts w:ascii="Times New Roman" w:hAnsi="Times New Roman" w:cs="Times New Roman"/>
          <w:sz w:val="24"/>
          <w:szCs w:val="24"/>
        </w:rPr>
        <w:t xml:space="preserve"> aromatics </w:t>
      </w:r>
      <w:r w:rsidR="009D07CF" w:rsidRPr="006F3E21">
        <w:rPr>
          <w:rFonts w:ascii="Times New Roman" w:hAnsi="Times New Roman" w:cs="Times New Roman"/>
          <w:sz w:val="24"/>
          <w:szCs w:val="24"/>
        </w:rPr>
        <w:t xml:space="preserve">makeup </w:t>
      </w:r>
      <w:r w:rsidR="008E29C1" w:rsidRPr="006F3E21">
        <w:rPr>
          <w:rFonts w:ascii="Times New Roman" w:hAnsi="Times New Roman" w:cs="Times New Roman"/>
          <w:sz w:val="24"/>
          <w:szCs w:val="24"/>
        </w:rPr>
        <w:t>20.8</w:t>
      </w:r>
      <w:r w:rsidRPr="006F3E21">
        <w:rPr>
          <w:rFonts w:ascii="Times New Roman" w:hAnsi="Times New Roman" w:cs="Times New Roman"/>
          <w:sz w:val="24"/>
          <w:szCs w:val="24"/>
        </w:rPr>
        <w:t>%</w:t>
      </w:r>
      <w:r w:rsidR="001120B8" w:rsidRPr="006F3E21">
        <w:rPr>
          <w:rFonts w:ascii="Times New Roman" w:hAnsi="Times New Roman" w:cs="Times New Roman"/>
          <w:sz w:val="24"/>
          <w:szCs w:val="24"/>
        </w:rPr>
        <w:t>;</w:t>
      </w:r>
      <w:r w:rsidRPr="006F3E21">
        <w:rPr>
          <w:rFonts w:ascii="Times New Roman" w:hAnsi="Times New Roman" w:cs="Times New Roman"/>
          <w:sz w:val="24"/>
          <w:szCs w:val="24"/>
        </w:rPr>
        <w:t xml:space="preserve"> NSOs</w:t>
      </w:r>
      <w:r w:rsidR="008E29C1" w:rsidRPr="006F3E21">
        <w:rPr>
          <w:rFonts w:ascii="Times New Roman" w:hAnsi="Times New Roman" w:cs="Times New Roman"/>
          <w:sz w:val="24"/>
          <w:szCs w:val="24"/>
        </w:rPr>
        <w:t xml:space="preserve"> + asphaltenes</w:t>
      </w:r>
      <w:r w:rsidRPr="006F3E21">
        <w:rPr>
          <w:rFonts w:ascii="Times New Roman" w:hAnsi="Times New Roman" w:cs="Times New Roman"/>
          <w:sz w:val="24"/>
          <w:szCs w:val="24"/>
        </w:rPr>
        <w:t xml:space="preserve"> </w:t>
      </w:r>
      <w:r w:rsidR="009D07CF" w:rsidRPr="006F3E21">
        <w:rPr>
          <w:rFonts w:ascii="Times New Roman" w:hAnsi="Times New Roman" w:cs="Times New Roman"/>
          <w:sz w:val="24"/>
          <w:szCs w:val="24"/>
        </w:rPr>
        <w:t xml:space="preserve">makeup </w:t>
      </w:r>
      <w:r w:rsidR="008E29C1" w:rsidRPr="006F3E21">
        <w:rPr>
          <w:rFonts w:ascii="Times New Roman" w:hAnsi="Times New Roman" w:cs="Times New Roman"/>
          <w:sz w:val="24"/>
          <w:szCs w:val="24"/>
        </w:rPr>
        <w:t>9.8</w:t>
      </w:r>
      <w:r w:rsidRPr="006F3E21">
        <w:rPr>
          <w:rFonts w:ascii="Times New Roman" w:hAnsi="Times New Roman" w:cs="Times New Roman"/>
          <w:sz w:val="24"/>
          <w:szCs w:val="24"/>
        </w:rPr>
        <w:t>%</w:t>
      </w:r>
      <w:r w:rsidR="008E29C1"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792FE0" w:rsidRPr="006F3E21">
        <w:rPr>
          <w:rFonts w:ascii="Times New Roman" w:hAnsi="Times New Roman" w:cs="Times New Roman"/>
          <w:sz w:val="24"/>
          <w:szCs w:val="24"/>
        </w:rPr>
        <w:t>The compositional data for all of the oils</w:t>
      </w:r>
      <w:r w:rsidR="009D07CF" w:rsidRPr="006F3E21">
        <w:rPr>
          <w:rFonts w:ascii="Times New Roman" w:hAnsi="Times New Roman" w:cs="Times New Roman"/>
          <w:sz w:val="24"/>
          <w:szCs w:val="24"/>
        </w:rPr>
        <w:t xml:space="preserve"> (</w:t>
      </w:r>
      <w:r w:rsidR="00792FE0" w:rsidRPr="006F3E21">
        <w:rPr>
          <w:rFonts w:ascii="Times New Roman" w:hAnsi="Times New Roman" w:cs="Times New Roman"/>
          <w:b/>
          <w:bCs/>
          <w:sz w:val="24"/>
          <w:szCs w:val="24"/>
        </w:rPr>
        <w:t xml:space="preserve">Table </w:t>
      </w:r>
      <w:r w:rsidR="004713A7" w:rsidRPr="006F3E21">
        <w:rPr>
          <w:rFonts w:ascii="Times New Roman" w:hAnsi="Times New Roman" w:cs="Times New Roman"/>
          <w:b/>
          <w:bCs/>
          <w:sz w:val="24"/>
          <w:szCs w:val="24"/>
        </w:rPr>
        <w:t>4</w:t>
      </w:r>
      <w:r w:rsidR="009D07CF" w:rsidRPr="006F3E21">
        <w:rPr>
          <w:rFonts w:ascii="Times New Roman" w:hAnsi="Times New Roman" w:cs="Times New Roman"/>
          <w:sz w:val="24"/>
          <w:szCs w:val="24"/>
        </w:rPr>
        <w:t>)</w:t>
      </w:r>
      <w:r w:rsidR="00792FE0" w:rsidRPr="006F3E21">
        <w:rPr>
          <w:rFonts w:ascii="Times New Roman" w:hAnsi="Times New Roman" w:cs="Times New Roman"/>
          <w:b/>
          <w:bCs/>
          <w:sz w:val="24"/>
          <w:szCs w:val="24"/>
        </w:rPr>
        <w:t xml:space="preserve"> </w:t>
      </w:r>
      <w:r w:rsidR="00792FE0" w:rsidRPr="006F3E21">
        <w:rPr>
          <w:rFonts w:ascii="Times New Roman" w:hAnsi="Times New Roman" w:cs="Times New Roman"/>
          <w:sz w:val="24"/>
          <w:szCs w:val="24"/>
        </w:rPr>
        <w:t>are plotted on a ternary diagram</w:t>
      </w:r>
      <w:r w:rsidR="00B50C10" w:rsidRPr="006F3E21">
        <w:rPr>
          <w:rFonts w:ascii="Times New Roman" w:hAnsi="Times New Roman" w:cs="Times New Roman"/>
          <w:sz w:val="24"/>
          <w:szCs w:val="24"/>
        </w:rPr>
        <w:t xml:space="preserve"> </w:t>
      </w:r>
      <w:r w:rsidR="00792FE0" w:rsidRPr="006F3E21">
        <w:rPr>
          <w:rFonts w:ascii="Times New Roman" w:hAnsi="Times New Roman" w:cs="Times New Roman"/>
          <w:sz w:val="24"/>
          <w:szCs w:val="24"/>
        </w:rPr>
        <w:t xml:space="preserve">based on earlier work by </w:t>
      </w:r>
      <w:r w:rsidRPr="006F3E21">
        <w:rPr>
          <w:rFonts w:ascii="Times New Roman" w:hAnsi="Times New Roman" w:cs="Times New Roman"/>
          <w:sz w:val="24"/>
          <w:szCs w:val="24"/>
        </w:rPr>
        <w:t>Tissot and Welte (1984)</w:t>
      </w:r>
      <w:r w:rsidR="00F97D3D" w:rsidRPr="006F3E21">
        <w:rPr>
          <w:rFonts w:ascii="Times New Roman" w:hAnsi="Times New Roman" w:cs="Times New Roman"/>
          <w:sz w:val="24"/>
          <w:szCs w:val="24"/>
        </w:rPr>
        <w:t xml:space="preserve"> that identifies a</w:t>
      </w:r>
      <w:r w:rsidR="009D07CF" w:rsidRPr="006F3E21">
        <w:rPr>
          <w:rFonts w:ascii="Times New Roman" w:hAnsi="Times New Roman" w:cs="Times New Roman"/>
          <w:sz w:val="24"/>
          <w:szCs w:val="24"/>
        </w:rPr>
        <w:t xml:space="preserve"> compositional </w:t>
      </w:r>
      <w:r w:rsidR="005C61CF" w:rsidRPr="006F3E21">
        <w:rPr>
          <w:rFonts w:ascii="Times New Roman" w:hAnsi="Times New Roman" w:cs="Times New Roman"/>
          <w:sz w:val="24"/>
          <w:szCs w:val="24"/>
        </w:rPr>
        <w:t>range for normal</w:t>
      </w:r>
      <w:r w:rsidR="001120B8" w:rsidRPr="006F3E21">
        <w:rPr>
          <w:rFonts w:ascii="Times New Roman" w:hAnsi="Times New Roman" w:cs="Times New Roman"/>
          <w:sz w:val="24"/>
          <w:szCs w:val="24"/>
        </w:rPr>
        <w:t>,</w:t>
      </w:r>
      <w:r w:rsidR="005C61CF" w:rsidRPr="006F3E21">
        <w:rPr>
          <w:rFonts w:ascii="Times New Roman" w:hAnsi="Times New Roman" w:cs="Times New Roman"/>
          <w:sz w:val="24"/>
          <w:szCs w:val="24"/>
        </w:rPr>
        <w:t xml:space="preserve"> aromatic and degraded oils.</w:t>
      </w:r>
      <w:r w:rsidRPr="006F3E21">
        <w:rPr>
          <w:rFonts w:ascii="Times New Roman" w:hAnsi="Times New Roman" w:cs="Times New Roman"/>
          <w:sz w:val="24"/>
          <w:szCs w:val="24"/>
        </w:rPr>
        <w:t xml:space="preserve"> In </w:t>
      </w:r>
      <w:r w:rsidR="00B50C10" w:rsidRPr="006F3E21">
        <w:rPr>
          <w:rFonts w:ascii="Times New Roman" w:hAnsi="Times New Roman" w:cs="Times New Roman"/>
          <w:sz w:val="24"/>
          <w:szCs w:val="24"/>
        </w:rPr>
        <w:t>the ternary diagram (</w:t>
      </w:r>
      <w:r w:rsidR="00540DD2" w:rsidRPr="006F3E21">
        <w:rPr>
          <w:rFonts w:ascii="Times New Roman" w:hAnsi="Times New Roman" w:cs="Times New Roman"/>
          <w:b/>
          <w:bCs/>
          <w:sz w:val="24"/>
          <w:szCs w:val="24"/>
        </w:rPr>
        <w:t>Fig.</w:t>
      </w:r>
      <w:r w:rsidR="00B50C10" w:rsidRPr="006F3E21">
        <w:rPr>
          <w:rFonts w:ascii="Times New Roman" w:hAnsi="Times New Roman" w:cs="Times New Roman"/>
          <w:b/>
          <w:bCs/>
          <w:sz w:val="24"/>
          <w:szCs w:val="24"/>
        </w:rPr>
        <w:t xml:space="preserve"> </w:t>
      </w:r>
      <w:r w:rsidR="00C56EDC" w:rsidRPr="006F3E21">
        <w:rPr>
          <w:rFonts w:ascii="Times New Roman" w:hAnsi="Times New Roman" w:cs="Times New Roman"/>
          <w:b/>
          <w:bCs/>
          <w:sz w:val="24"/>
          <w:szCs w:val="24"/>
        </w:rPr>
        <w:t>28</w:t>
      </w:r>
      <w:r w:rsidR="00B50C10" w:rsidRPr="006F3E21">
        <w:rPr>
          <w:rFonts w:ascii="Times New Roman" w:hAnsi="Times New Roman" w:cs="Times New Roman"/>
          <w:sz w:val="24"/>
          <w:szCs w:val="24"/>
        </w:rPr>
        <w:t>)</w:t>
      </w:r>
      <w:r w:rsidRPr="006F3E21">
        <w:rPr>
          <w:rFonts w:ascii="Times New Roman" w:hAnsi="Times New Roman" w:cs="Times New Roman"/>
          <w:sz w:val="24"/>
          <w:szCs w:val="24"/>
        </w:rPr>
        <w:t xml:space="preserve">, the </w:t>
      </w:r>
      <w:r w:rsidR="00275DE0" w:rsidRPr="006F3E21">
        <w:rPr>
          <w:rFonts w:ascii="Times New Roman" w:hAnsi="Times New Roman" w:cs="Times New Roman"/>
          <w:sz w:val="24"/>
          <w:szCs w:val="24"/>
        </w:rPr>
        <w:t>Hugoton</w:t>
      </w:r>
      <w:r w:rsidR="005C61CF" w:rsidRPr="006F3E21">
        <w:rPr>
          <w:rFonts w:ascii="Times New Roman" w:hAnsi="Times New Roman" w:cs="Times New Roman"/>
          <w:sz w:val="24"/>
          <w:szCs w:val="24"/>
        </w:rPr>
        <w:t xml:space="preserve"> Embayment oils (circles) and conventional Woodford oils (diamonds)</w:t>
      </w:r>
      <w:r w:rsidRPr="006F3E21">
        <w:rPr>
          <w:rFonts w:ascii="Times New Roman" w:hAnsi="Times New Roman" w:cs="Times New Roman"/>
          <w:sz w:val="24"/>
          <w:szCs w:val="24"/>
        </w:rPr>
        <w:t xml:space="preserve"> plot </w:t>
      </w:r>
      <w:r w:rsidR="00B50C10" w:rsidRPr="006F3E21">
        <w:rPr>
          <w:rFonts w:ascii="Times New Roman" w:hAnsi="Times New Roman" w:cs="Times New Roman"/>
          <w:sz w:val="24"/>
          <w:szCs w:val="24"/>
        </w:rPr>
        <w:t>near</w:t>
      </w:r>
      <w:r w:rsidRPr="006F3E21">
        <w:rPr>
          <w:rFonts w:ascii="Times New Roman" w:hAnsi="Times New Roman" w:cs="Times New Roman"/>
          <w:sz w:val="24"/>
          <w:szCs w:val="24"/>
        </w:rPr>
        <w:t xml:space="preserve"> the normal range for crude oils</w:t>
      </w:r>
      <w:r w:rsidR="008A624A" w:rsidRPr="006F3E21">
        <w:rPr>
          <w:rFonts w:ascii="Times New Roman" w:hAnsi="Times New Roman" w:cs="Times New Roman"/>
          <w:sz w:val="24"/>
          <w:szCs w:val="24"/>
        </w:rPr>
        <w:t>, as defined by Tissot and Welte (1984)</w:t>
      </w:r>
      <w:r w:rsidR="00B50C10" w:rsidRPr="006F3E21">
        <w:rPr>
          <w:rFonts w:ascii="Times New Roman" w:hAnsi="Times New Roman" w:cs="Times New Roman"/>
          <w:sz w:val="24"/>
          <w:szCs w:val="24"/>
        </w:rPr>
        <w:t xml:space="preserve"> showing that they are enriched in saturate and aromatic </w:t>
      </w:r>
      <w:r w:rsidR="008A624A" w:rsidRPr="006F3E21">
        <w:rPr>
          <w:rFonts w:ascii="Times New Roman" w:hAnsi="Times New Roman" w:cs="Times New Roman"/>
          <w:sz w:val="24"/>
          <w:szCs w:val="24"/>
        </w:rPr>
        <w:t xml:space="preserve">hydrocarbons </w:t>
      </w:r>
      <w:r w:rsidR="00B50C10" w:rsidRPr="006F3E21">
        <w:rPr>
          <w:rFonts w:ascii="Times New Roman" w:hAnsi="Times New Roman" w:cs="Times New Roman"/>
          <w:sz w:val="24"/>
          <w:szCs w:val="24"/>
        </w:rPr>
        <w:t>(Hunt, 1996)</w:t>
      </w:r>
      <w:r w:rsidR="009D07CF" w:rsidRPr="006F3E21">
        <w:rPr>
          <w:rFonts w:ascii="Times New Roman" w:hAnsi="Times New Roman" w:cs="Times New Roman"/>
          <w:sz w:val="24"/>
          <w:szCs w:val="24"/>
        </w:rPr>
        <w:t>, as was expected</w:t>
      </w:r>
      <w:r w:rsidR="00B50C10" w:rsidRPr="006F3E21">
        <w:rPr>
          <w:rFonts w:ascii="Times New Roman" w:hAnsi="Times New Roman" w:cs="Times New Roman"/>
          <w:sz w:val="24"/>
          <w:szCs w:val="24"/>
        </w:rPr>
        <w:t>.</w:t>
      </w:r>
      <w:r w:rsidRPr="006F3E21">
        <w:rPr>
          <w:rFonts w:ascii="Times New Roman" w:hAnsi="Times New Roman" w:cs="Times New Roman"/>
          <w:sz w:val="24"/>
          <w:szCs w:val="24"/>
        </w:rPr>
        <w:t xml:space="preserve"> Overall, the crude oil samples cluster together and </w:t>
      </w:r>
      <w:r w:rsidR="00045553" w:rsidRPr="006F3E21">
        <w:rPr>
          <w:rFonts w:ascii="Times New Roman" w:hAnsi="Times New Roman" w:cs="Times New Roman"/>
          <w:sz w:val="24"/>
          <w:szCs w:val="24"/>
        </w:rPr>
        <w:t>would appear to be related</w:t>
      </w:r>
      <w:r w:rsidR="00C72328" w:rsidRPr="006F3E21">
        <w:rPr>
          <w:rFonts w:ascii="Times New Roman" w:hAnsi="Times New Roman" w:cs="Times New Roman"/>
          <w:sz w:val="24"/>
          <w:szCs w:val="24"/>
        </w:rPr>
        <w:t xml:space="preserve"> (Tissot and Welte, 1984)</w:t>
      </w:r>
      <w:r w:rsidRPr="006F3E21">
        <w:rPr>
          <w:rFonts w:ascii="Times New Roman" w:hAnsi="Times New Roman" w:cs="Times New Roman"/>
          <w:sz w:val="24"/>
          <w:szCs w:val="24"/>
        </w:rPr>
        <w:t xml:space="preserve">. </w:t>
      </w:r>
    </w:p>
    <w:p w14:paraId="71824F5F" w14:textId="47D3DE2D" w:rsidR="006A589B" w:rsidRPr="006F3E21" w:rsidRDefault="008E29C1" w:rsidP="00255DC3">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lastRenderedPageBreak/>
        <w:t xml:space="preserve">The rock extracts were not plotted on the compositional ternary diagram because the hydrocarbons would have shown an enrichment in the </w:t>
      </w:r>
      <w:proofErr w:type="spellStart"/>
      <w:r w:rsidRPr="006F3E21">
        <w:rPr>
          <w:rFonts w:ascii="Times New Roman" w:hAnsi="Times New Roman" w:cs="Times New Roman"/>
          <w:sz w:val="24"/>
          <w:szCs w:val="24"/>
        </w:rPr>
        <w:t>NSO</w:t>
      </w:r>
      <w:proofErr w:type="spellEnd"/>
      <w:r w:rsidRPr="006F3E21">
        <w:rPr>
          <w:rFonts w:ascii="Times New Roman" w:hAnsi="Times New Roman" w:cs="Times New Roman"/>
          <w:sz w:val="24"/>
          <w:szCs w:val="24"/>
        </w:rPr>
        <w:t xml:space="preserve"> and asphaltene compounds. This is because the hydrocarbons that were extracted from the </w:t>
      </w:r>
      <w:r w:rsidR="00141821" w:rsidRPr="006F3E21">
        <w:rPr>
          <w:rFonts w:ascii="Times New Roman" w:hAnsi="Times New Roman" w:cs="Times New Roman"/>
          <w:sz w:val="24"/>
          <w:szCs w:val="24"/>
        </w:rPr>
        <w:t>core samples</w:t>
      </w:r>
      <w:r w:rsidRPr="006F3E21">
        <w:rPr>
          <w:rFonts w:ascii="Times New Roman" w:hAnsi="Times New Roman" w:cs="Times New Roman"/>
          <w:sz w:val="24"/>
          <w:szCs w:val="24"/>
        </w:rPr>
        <w:t xml:space="preserve"> (rock extracts) never left the source rock</w:t>
      </w:r>
      <w:r w:rsidR="00141821" w:rsidRPr="006F3E21">
        <w:rPr>
          <w:rFonts w:ascii="Times New Roman" w:hAnsi="Times New Roman" w:cs="Times New Roman"/>
          <w:sz w:val="24"/>
          <w:szCs w:val="24"/>
        </w:rPr>
        <w:t xml:space="preserve"> due to their low solubility</w:t>
      </w:r>
      <w:r w:rsidR="001120B8"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141821" w:rsidRPr="006F3E21">
        <w:rPr>
          <w:rFonts w:ascii="Times New Roman" w:hAnsi="Times New Roman" w:cs="Times New Roman"/>
          <w:sz w:val="24"/>
          <w:szCs w:val="24"/>
        </w:rPr>
        <w:t>therefore</w:t>
      </w:r>
      <w:r w:rsidRPr="006F3E21">
        <w:rPr>
          <w:rFonts w:ascii="Times New Roman" w:hAnsi="Times New Roman" w:cs="Times New Roman"/>
          <w:sz w:val="24"/>
          <w:szCs w:val="24"/>
        </w:rPr>
        <w:t xml:space="preserve"> they still retain all the heavier compounds</w:t>
      </w:r>
      <w:r w:rsidR="00141821" w:rsidRPr="006F3E21">
        <w:rPr>
          <w:rFonts w:ascii="Times New Roman" w:hAnsi="Times New Roman" w:cs="Times New Roman"/>
          <w:sz w:val="24"/>
          <w:szCs w:val="24"/>
        </w:rPr>
        <w:t xml:space="preserve"> </w:t>
      </w:r>
      <w:r w:rsidRPr="006F3E21">
        <w:rPr>
          <w:rFonts w:ascii="Times New Roman" w:hAnsi="Times New Roman" w:cs="Times New Roman"/>
          <w:sz w:val="24"/>
          <w:szCs w:val="24"/>
        </w:rPr>
        <w:t>(Tissot and Welte, 1984; Hunt, 1996).</w:t>
      </w:r>
    </w:p>
    <w:p w14:paraId="4BD66B0D" w14:textId="77777777" w:rsidR="008A624A" w:rsidRPr="006F3E21" w:rsidRDefault="008A624A" w:rsidP="008A624A">
      <w:pPr>
        <w:tabs>
          <w:tab w:val="left" w:pos="4147"/>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4CD63F7F" wp14:editId="28C42D6D">
            <wp:extent cx="5377543" cy="4879136"/>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6056" cy="4886860"/>
                    </a:xfrm>
                    <a:prstGeom prst="rect">
                      <a:avLst/>
                    </a:prstGeom>
                    <a:noFill/>
                  </pic:spPr>
                </pic:pic>
              </a:graphicData>
            </a:graphic>
          </wp:inline>
        </w:drawing>
      </w:r>
    </w:p>
    <w:p w14:paraId="7BD59C33" w14:textId="6EF39B98" w:rsidR="008A624A" w:rsidRPr="006F3E21" w:rsidRDefault="008A624A" w:rsidP="008A624A">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 28.</w:t>
      </w:r>
      <w:r w:rsidRPr="006F3E21">
        <w:rPr>
          <w:rFonts w:ascii="Times New Roman" w:hAnsi="Times New Roman" w:cs="Times New Roman"/>
          <w:sz w:val="24"/>
          <w:szCs w:val="24"/>
        </w:rPr>
        <w:t xml:space="preserve"> A ternary diagram modified from Tissot and Welte (1984) showing that the relative composition of the crude oils characterized in this study plot close to the normal crude oil zone. </w:t>
      </w:r>
      <w:proofErr w:type="spellStart"/>
      <w:r w:rsidRPr="006F3E21">
        <w:rPr>
          <w:rFonts w:ascii="Times New Roman" w:hAnsi="Times New Roman" w:cs="Times New Roman"/>
          <w:sz w:val="24"/>
          <w:szCs w:val="24"/>
        </w:rPr>
        <w:t>Isofrequency</w:t>
      </w:r>
      <w:proofErr w:type="spellEnd"/>
      <w:r w:rsidRPr="006F3E21">
        <w:rPr>
          <w:rFonts w:ascii="Times New Roman" w:hAnsi="Times New Roman" w:cs="Times New Roman"/>
          <w:sz w:val="24"/>
          <w:szCs w:val="24"/>
        </w:rPr>
        <w:t xml:space="preserve"> contour lines were determined from a study of 636 crude oil samples: oils in the normal crude oil contour are enriched in saturate compounds, oils in the aromatic crude oil contour are enriched in aromatic compounds when compared to the normal oils, and the oils in the heavy oil contour indicated biodegraded oils enriched in </w:t>
      </w:r>
      <w:proofErr w:type="spellStart"/>
      <w:r w:rsidRPr="006F3E21">
        <w:rPr>
          <w:rFonts w:ascii="Times New Roman" w:hAnsi="Times New Roman" w:cs="Times New Roman"/>
          <w:sz w:val="24"/>
          <w:szCs w:val="24"/>
        </w:rPr>
        <w:t>NSO</w:t>
      </w:r>
      <w:proofErr w:type="spellEnd"/>
      <w:r w:rsidRPr="006F3E21">
        <w:rPr>
          <w:rFonts w:ascii="Times New Roman" w:hAnsi="Times New Roman" w:cs="Times New Roman"/>
          <w:sz w:val="24"/>
          <w:szCs w:val="24"/>
        </w:rPr>
        <w:t xml:space="preserve"> and asphaltene compounds (Tissot and Welte, 1984). </w:t>
      </w:r>
    </w:p>
    <w:p w14:paraId="5DF662C1" w14:textId="77777777" w:rsidR="00B036C9" w:rsidRPr="006F3E21" w:rsidRDefault="00B036C9" w:rsidP="00F013E0">
      <w:pPr>
        <w:tabs>
          <w:tab w:val="left" w:pos="4147"/>
        </w:tabs>
        <w:spacing w:line="240" w:lineRule="auto"/>
        <w:jc w:val="center"/>
        <w:rPr>
          <w:rFonts w:ascii="Times New Roman" w:hAnsi="Times New Roman" w:cs="Times New Roman"/>
          <w:sz w:val="24"/>
          <w:szCs w:val="24"/>
        </w:rPr>
      </w:pPr>
    </w:p>
    <w:p w14:paraId="2F2BD7F7" w14:textId="7F96F9B4" w:rsidR="006A589B" w:rsidRPr="006F3E21" w:rsidRDefault="00DF0BF0" w:rsidP="00F013E0">
      <w:pPr>
        <w:tabs>
          <w:tab w:val="left" w:pos="4147"/>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20DDFDFF" wp14:editId="7CDBC9B0">
            <wp:extent cx="3977306" cy="6890657"/>
            <wp:effectExtent l="0" t="0" r="4445" b="5715"/>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85511" cy="6904871"/>
                    </a:xfrm>
                    <a:prstGeom prst="rect">
                      <a:avLst/>
                    </a:prstGeom>
                    <a:noFill/>
                    <a:ln>
                      <a:noFill/>
                    </a:ln>
                  </pic:spPr>
                </pic:pic>
              </a:graphicData>
            </a:graphic>
          </wp:inline>
        </w:drawing>
      </w:r>
      <w:r w:rsidRPr="006F3E21" w:rsidDel="00984AC6">
        <w:rPr>
          <w:rFonts w:ascii="Times New Roman" w:hAnsi="Times New Roman" w:cs="Times New Roman"/>
          <w:sz w:val="24"/>
          <w:szCs w:val="24"/>
        </w:rPr>
        <w:t xml:space="preserve"> </w:t>
      </w:r>
    </w:p>
    <w:p w14:paraId="008910BC" w14:textId="065B713A" w:rsidR="006A589B" w:rsidRPr="006F3E21" w:rsidRDefault="00045553" w:rsidP="00F013E0">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Table </w:t>
      </w:r>
      <w:r w:rsidR="0037616D" w:rsidRPr="006F3E21">
        <w:rPr>
          <w:rFonts w:ascii="Times New Roman" w:hAnsi="Times New Roman" w:cs="Times New Roman"/>
          <w:b/>
          <w:bCs/>
          <w:sz w:val="24"/>
          <w:szCs w:val="24"/>
        </w:rPr>
        <w:t>4</w:t>
      </w:r>
      <w:r w:rsidR="00632A0B"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w:t>
      </w:r>
      <w:r w:rsidR="003103FC" w:rsidRPr="006F3E21">
        <w:rPr>
          <w:rFonts w:ascii="Times New Roman" w:hAnsi="Times New Roman" w:cs="Times New Roman"/>
          <w:sz w:val="24"/>
          <w:szCs w:val="24"/>
        </w:rPr>
        <w:t xml:space="preserve">Values of the saturate, aromatic, </w:t>
      </w:r>
      <w:r w:rsidR="00984AC6" w:rsidRPr="006F3E21">
        <w:rPr>
          <w:rFonts w:ascii="Times New Roman" w:hAnsi="Times New Roman" w:cs="Times New Roman"/>
          <w:sz w:val="24"/>
          <w:szCs w:val="24"/>
        </w:rPr>
        <w:t xml:space="preserve">and </w:t>
      </w:r>
      <w:proofErr w:type="spellStart"/>
      <w:r w:rsidR="003103FC" w:rsidRPr="006F3E21">
        <w:rPr>
          <w:rFonts w:ascii="Times New Roman" w:hAnsi="Times New Roman" w:cs="Times New Roman"/>
          <w:sz w:val="24"/>
          <w:szCs w:val="24"/>
        </w:rPr>
        <w:t>NSO</w:t>
      </w:r>
      <w:proofErr w:type="spellEnd"/>
      <w:r w:rsidR="003103FC" w:rsidRPr="006F3E21">
        <w:rPr>
          <w:rFonts w:ascii="Times New Roman" w:hAnsi="Times New Roman" w:cs="Times New Roman"/>
          <w:sz w:val="24"/>
          <w:szCs w:val="24"/>
        </w:rPr>
        <w:t xml:space="preserve"> </w:t>
      </w:r>
      <w:r w:rsidR="00984AC6" w:rsidRPr="006F3E21">
        <w:rPr>
          <w:rFonts w:ascii="Times New Roman" w:hAnsi="Times New Roman" w:cs="Times New Roman"/>
          <w:sz w:val="24"/>
          <w:szCs w:val="24"/>
        </w:rPr>
        <w:t>+</w:t>
      </w:r>
      <w:r w:rsidR="003103FC" w:rsidRPr="006F3E21">
        <w:rPr>
          <w:rFonts w:ascii="Times New Roman" w:hAnsi="Times New Roman" w:cs="Times New Roman"/>
          <w:sz w:val="24"/>
          <w:szCs w:val="24"/>
        </w:rPr>
        <w:t xml:space="preserve"> asphaltene fr</w:t>
      </w:r>
      <w:r w:rsidRPr="006F3E21">
        <w:rPr>
          <w:rFonts w:ascii="Times New Roman" w:hAnsi="Times New Roman" w:cs="Times New Roman"/>
          <w:sz w:val="24"/>
          <w:szCs w:val="24"/>
        </w:rPr>
        <w:t>actionation</w:t>
      </w:r>
      <w:r w:rsidR="003103FC" w:rsidRPr="006F3E21">
        <w:rPr>
          <w:rFonts w:ascii="Times New Roman" w:hAnsi="Times New Roman" w:cs="Times New Roman"/>
          <w:sz w:val="24"/>
          <w:szCs w:val="24"/>
        </w:rPr>
        <w:t>s</w:t>
      </w:r>
      <w:r w:rsidRPr="006F3E21">
        <w:rPr>
          <w:rFonts w:ascii="Times New Roman" w:hAnsi="Times New Roman" w:cs="Times New Roman"/>
          <w:sz w:val="24"/>
          <w:szCs w:val="24"/>
        </w:rPr>
        <w:t xml:space="preserve"> of oil</w:t>
      </w:r>
      <w:r w:rsidR="003103FC" w:rsidRPr="006F3E21">
        <w:rPr>
          <w:rFonts w:ascii="Times New Roman" w:hAnsi="Times New Roman" w:cs="Times New Roman"/>
          <w:sz w:val="24"/>
          <w:szCs w:val="24"/>
        </w:rPr>
        <w:t xml:space="preserve">s as percentage of the whole oil. </w:t>
      </w:r>
    </w:p>
    <w:p w14:paraId="11B5DD5A" w14:textId="77777777" w:rsidR="008A624A" w:rsidRPr="006F3E21" w:rsidRDefault="008A624A" w:rsidP="00F013E0">
      <w:pPr>
        <w:tabs>
          <w:tab w:val="left" w:pos="4147"/>
        </w:tabs>
        <w:spacing w:line="240" w:lineRule="auto"/>
        <w:jc w:val="center"/>
        <w:rPr>
          <w:rFonts w:ascii="Times New Roman" w:hAnsi="Times New Roman" w:cs="Times New Roman"/>
          <w:sz w:val="24"/>
          <w:szCs w:val="24"/>
        </w:rPr>
      </w:pPr>
    </w:p>
    <w:p w14:paraId="6FCA8E9F" w14:textId="1186C1C7" w:rsidR="006A589B" w:rsidRPr="006F3E21" w:rsidRDefault="006A589B" w:rsidP="00255DC3">
      <w:pPr>
        <w:spacing w:line="480" w:lineRule="auto"/>
        <w:jc w:val="both"/>
        <w:rPr>
          <w:rFonts w:ascii="Times New Roman" w:hAnsi="Times New Roman" w:cs="Times New Roman"/>
          <w:color w:val="000000"/>
          <w:sz w:val="24"/>
          <w:szCs w:val="24"/>
        </w:rPr>
      </w:pPr>
      <w:r w:rsidRPr="006F3E21">
        <w:rPr>
          <w:rFonts w:ascii="Times New Roman" w:hAnsi="Times New Roman" w:cs="Times New Roman"/>
          <w:b/>
          <w:bCs/>
          <w:color w:val="000000"/>
          <w:sz w:val="24"/>
          <w:szCs w:val="24"/>
        </w:rPr>
        <w:lastRenderedPageBreak/>
        <w:t>4.</w:t>
      </w:r>
      <w:r w:rsidR="004429E2" w:rsidRPr="006F3E21">
        <w:rPr>
          <w:rFonts w:ascii="Times New Roman" w:hAnsi="Times New Roman" w:cs="Times New Roman"/>
          <w:b/>
          <w:bCs/>
          <w:color w:val="000000"/>
          <w:sz w:val="24"/>
          <w:szCs w:val="24"/>
        </w:rPr>
        <w:t>3</w:t>
      </w:r>
      <w:r w:rsidRPr="006F3E21">
        <w:rPr>
          <w:rFonts w:ascii="Times New Roman" w:hAnsi="Times New Roman" w:cs="Times New Roman"/>
          <w:b/>
          <w:bCs/>
          <w:color w:val="000000"/>
          <w:sz w:val="24"/>
          <w:szCs w:val="24"/>
        </w:rPr>
        <w:t xml:space="preserve">. Biomarker Analysis </w:t>
      </w:r>
    </w:p>
    <w:p w14:paraId="48CE50FA" w14:textId="69FE6325" w:rsidR="006A589B" w:rsidRPr="006F3E21" w:rsidRDefault="006A589B" w:rsidP="00255DC3">
      <w:pPr>
        <w:spacing w:line="480" w:lineRule="auto"/>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tab/>
      </w:r>
      <w:r w:rsidR="006510AC" w:rsidRPr="006F3E21">
        <w:rPr>
          <w:rFonts w:ascii="Times New Roman" w:hAnsi="Times New Roman" w:cs="Times New Roman"/>
          <w:color w:val="000000"/>
          <w:sz w:val="24"/>
          <w:szCs w:val="24"/>
        </w:rPr>
        <w:t>S</w:t>
      </w:r>
      <w:r w:rsidR="00895222" w:rsidRPr="006F3E21">
        <w:rPr>
          <w:rFonts w:ascii="Times New Roman" w:hAnsi="Times New Roman" w:cs="Times New Roman"/>
          <w:color w:val="000000"/>
          <w:sz w:val="24"/>
          <w:szCs w:val="24"/>
        </w:rPr>
        <w:t xml:space="preserve">ome of the </w:t>
      </w:r>
      <w:r w:rsidRPr="006F3E21">
        <w:rPr>
          <w:rFonts w:ascii="Times New Roman" w:hAnsi="Times New Roman" w:cs="Times New Roman"/>
          <w:color w:val="000000"/>
          <w:sz w:val="24"/>
          <w:szCs w:val="24"/>
        </w:rPr>
        <w:t xml:space="preserve">main </w:t>
      </w:r>
      <w:r w:rsidR="00895222" w:rsidRPr="006F3E21">
        <w:rPr>
          <w:rFonts w:ascii="Times New Roman" w:hAnsi="Times New Roman" w:cs="Times New Roman"/>
          <w:color w:val="000000"/>
          <w:sz w:val="24"/>
          <w:szCs w:val="24"/>
        </w:rPr>
        <w:t xml:space="preserve">saturate </w:t>
      </w:r>
      <w:r w:rsidRPr="006F3E21">
        <w:rPr>
          <w:rFonts w:ascii="Times New Roman" w:hAnsi="Times New Roman" w:cs="Times New Roman"/>
          <w:color w:val="000000"/>
          <w:sz w:val="24"/>
          <w:szCs w:val="24"/>
        </w:rPr>
        <w:t>biomarkers</w:t>
      </w:r>
      <w:r w:rsidR="00895222" w:rsidRPr="006F3E21">
        <w:rPr>
          <w:rFonts w:ascii="Times New Roman" w:hAnsi="Times New Roman" w:cs="Times New Roman"/>
          <w:color w:val="000000"/>
          <w:sz w:val="24"/>
          <w:szCs w:val="24"/>
        </w:rPr>
        <w:t xml:space="preserve"> and diagnostic aromatic compounds were mentioned</w:t>
      </w:r>
      <w:r w:rsidR="006510AC" w:rsidRPr="006F3E21">
        <w:rPr>
          <w:rFonts w:ascii="Times New Roman" w:hAnsi="Times New Roman" w:cs="Times New Roman"/>
          <w:color w:val="000000"/>
          <w:sz w:val="24"/>
          <w:szCs w:val="24"/>
        </w:rPr>
        <w:t xml:space="preserve"> in </w:t>
      </w:r>
      <w:r w:rsidR="006510AC" w:rsidRPr="006F3E21">
        <w:rPr>
          <w:rFonts w:ascii="Times New Roman" w:hAnsi="Times New Roman" w:cs="Times New Roman"/>
          <w:b/>
          <w:bCs/>
          <w:color w:val="000000"/>
          <w:sz w:val="24"/>
          <w:szCs w:val="24"/>
        </w:rPr>
        <w:t>Chapter 1</w:t>
      </w:r>
      <w:r w:rsidR="000E5E9D" w:rsidRPr="006F3E21">
        <w:rPr>
          <w:rFonts w:ascii="Times New Roman" w:hAnsi="Times New Roman" w:cs="Times New Roman"/>
          <w:color w:val="000000"/>
          <w:sz w:val="24"/>
          <w:szCs w:val="24"/>
        </w:rPr>
        <w:t>. I</w:t>
      </w:r>
      <w:r w:rsidR="006510AC" w:rsidRPr="006F3E21">
        <w:rPr>
          <w:rFonts w:ascii="Times New Roman" w:hAnsi="Times New Roman" w:cs="Times New Roman"/>
          <w:color w:val="000000"/>
          <w:sz w:val="24"/>
          <w:szCs w:val="24"/>
        </w:rPr>
        <w:t>n t</w:t>
      </w:r>
      <w:r w:rsidR="00895222" w:rsidRPr="006F3E21">
        <w:rPr>
          <w:rFonts w:ascii="Times New Roman" w:hAnsi="Times New Roman" w:cs="Times New Roman"/>
          <w:color w:val="000000"/>
          <w:sz w:val="24"/>
          <w:szCs w:val="24"/>
        </w:rPr>
        <w:t>his section</w:t>
      </w:r>
      <w:r w:rsidR="000E5E9D" w:rsidRPr="006F3E21">
        <w:rPr>
          <w:rFonts w:ascii="Times New Roman" w:hAnsi="Times New Roman" w:cs="Times New Roman"/>
          <w:color w:val="000000"/>
          <w:sz w:val="24"/>
          <w:szCs w:val="24"/>
        </w:rPr>
        <w:t>,</w:t>
      </w:r>
      <w:r w:rsidR="00895222" w:rsidRPr="006F3E21">
        <w:rPr>
          <w:rFonts w:ascii="Times New Roman" w:hAnsi="Times New Roman" w:cs="Times New Roman"/>
          <w:color w:val="000000"/>
          <w:sz w:val="24"/>
          <w:szCs w:val="24"/>
        </w:rPr>
        <w:t xml:space="preserve"> </w:t>
      </w:r>
      <w:r w:rsidR="000E5E9D" w:rsidRPr="006F3E21">
        <w:rPr>
          <w:rFonts w:ascii="Times New Roman" w:hAnsi="Times New Roman" w:cs="Times New Roman"/>
          <w:color w:val="000000"/>
          <w:sz w:val="24"/>
          <w:szCs w:val="24"/>
        </w:rPr>
        <w:t xml:space="preserve">these </w:t>
      </w:r>
      <w:r w:rsidR="00895222" w:rsidRPr="006F3E21">
        <w:rPr>
          <w:rFonts w:ascii="Times New Roman" w:hAnsi="Times New Roman" w:cs="Times New Roman"/>
          <w:color w:val="000000"/>
          <w:sz w:val="24"/>
          <w:szCs w:val="24"/>
        </w:rPr>
        <w:t>biomarkers</w:t>
      </w:r>
      <w:r w:rsidR="00C31994" w:rsidRPr="006F3E21">
        <w:rPr>
          <w:rFonts w:ascii="Times New Roman" w:hAnsi="Times New Roman" w:cs="Times New Roman"/>
          <w:color w:val="000000"/>
          <w:sz w:val="24"/>
          <w:szCs w:val="24"/>
        </w:rPr>
        <w:t>, aromatic</w:t>
      </w:r>
      <w:r w:rsidR="0079360A" w:rsidRPr="006F3E21">
        <w:rPr>
          <w:rFonts w:ascii="Times New Roman" w:hAnsi="Times New Roman" w:cs="Times New Roman"/>
          <w:color w:val="000000"/>
          <w:sz w:val="24"/>
          <w:szCs w:val="24"/>
        </w:rPr>
        <w:t xml:space="preserve"> compounds</w:t>
      </w:r>
      <w:r w:rsidR="00C31994" w:rsidRPr="006F3E21">
        <w:rPr>
          <w:rFonts w:ascii="Times New Roman" w:hAnsi="Times New Roman" w:cs="Times New Roman"/>
          <w:color w:val="000000"/>
          <w:sz w:val="24"/>
          <w:szCs w:val="24"/>
        </w:rPr>
        <w:t xml:space="preserve">, and heteroatomic </w:t>
      </w:r>
      <w:r w:rsidR="0079360A" w:rsidRPr="006F3E21">
        <w:rPr>
          <w:rFonts w:ascii="Times New Roman" w:hAnsi="Times New Roman" w:cs="Times New Roman"/>
          <w:color w:val="000000"/>
          <w:sz w:val="24"/>
          <w:szCs w:val="24"/>
        </w:rPr>
        <w:t>molecules</w:t>
      </w:r>
      <w:r w:rsidR="00895222" w:rsidRPr="006F3E21">
        <w:rPr>
          <w:rFonts w:ascii="Times New Roman" w:hAnsi="Times New Roman" w:cs="Times New Roman"/>
          <w:color w:val="000000"/>
          <w:sz w:val="24"/>
          <w:szCs w:val="24"/>
        </w:rPr>
        <w:t xml:space="preserve"> </w:t>
      </w:r>
      <w:r w:rsidR="000E5E9D" w:rsidRPr="006F3E21">
        <w:rPr>
          <w:rFonts w:ascii="Times New Roman" w:hAnsi="Times New Roman" w:cs="Times New Roman"/>
          <w:color w:val="000000"/>
          <w:sz w:val="24"/>
          <w:szCs w:val="24"/>
        </w:rPr>
        <w:t xml:space="preserve">were </w:t>
      </w:r>
      <w:r w:rsidR="009D07CF" w:rsidRPr="006F3E21">
        <w:rPr>
          <w:rFonts w:ascii="Times New Roman" w:hAnsi="Times New Roman" w:cs="Times New Roman"/>
          <w:color w:val="000000"/>
          <w:sz w:val="24"/>
          <w:szCs w:val="24"/>
        </w:rPr>
        <w:t xml:space="preserve">used </w:t>
      </w:r>
      <w:r w:rsidR="00895222" w:rsidRPr="006F3E21">
        <w:rPr>
          <w:rFonts w:ascii="Times New Roman" w:hAnsi="Times New Roman" w:cs="Times New Roman"/>
          <w:color w:val="000000"/>
          <w:sz w:val="24"/>
          <w:szCs w:val="24"/>
        </w:rPr>
        <w:t>to evaluate and correlate the</w:t>
      </w:r>
      <w:r w:rsidRPr="006F3E21">
        <w:rPr>
          <w:rFonts w:ascii="Times New Roman" w:hAnsi="Times New Roman" w:cs="Times New Roman"/>
          <w:color w:val="000000"/>
          <w:sz w:val="24"/>
          <w:szCs w:val="24"/>
        </w:rPr>
        <w:t xml:space="preserve"> depositional environment</w:t>
      </w:r>
      <w:r w:rsidR="009D07CF"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organic matter source, source rock lithology, water column stratification, thermal maturity, and migration of Woodford oils into the Greater Anadarko Basin</w:t>
      </w:r>
      <w:r w:rsidR="006510AC" w:rsidRPr="006F3E21">
        <w:rPr>
          <w:rFonts w:ascii="Times New Roman" w:hAnsi="Times New Roman" w:cs="Times New Roman"/>
          <w:color w:val="000000"/>
          <w:sz w:val="24"/>
          <w:szCs w:val="24"/>
        </w:rPr>
        <w:t xml:space="preserve"> </w:t>
      </w:r>
      <w:r w:rsidR="008A624A" w:rsidRPr="006F3E21">
        <w:rPr>
          <w:rFonts w:ascii="Times New Roman" w:hAnsi="Times New Roman" w:cs="Times New Roman"/>
          <w:color w:val="000000"/>
          <w:sz w:val="24"/>
          <w:szCs w:val="24"/>
        </w:rPr>
        <w:t>(biomarker ratios used in this study are found in APPX)</w:t>
      </w:r>
      <w:r w:rsidRPr="006F3E21">
        <w:rPr>
          <w:rFonts w:ascii="Times New Roman" w:hAnsi="Times New Roman" w:cs="Times New Roman"/>
          <w:color w:val="000000"/>
          <w:sz w:val="24"/>
          <w:szCs w:val="24"/>
        </w:rPr>
        <w:t xml:space="preserve">. </w:t>
      </w:r>
    </w:p>
    <w:p w14:paraId="2E055592" w14:textId="77777777" w:rsidR="006A589B" w:rsidRPr="006F3E21" w:rsidRDefault="006A589B" w:rsidP="00255DC3">
      <w:pPr>
        <w:spacing w:line="480" w:lineRule="auto"/>
        <w:jc w:val="both"/>
        <w:rPr>
          <w:rFonts w:ascii="Times New Roman" w:hAnsi="Times New Roman" w:cs="Times New Roman"/>
          <w:b/>
          <w:bCs/>
          <w:i/>
          <w:iCs/>
          <w:color w:val="000000"/>
          <w:sz w:val="24"/>
          <w:szCs w:val="24"/>
        </w:rPr>
      </w:pPr>
      <w:r w:rsidRPr="006F3E21">
        <w:rPr>
          <w:rFonts w:ascii="Times New Roman" w:hAnsi="Times New Roman" w:cs="Times New Roman"/>
          <w:b/>
          <w:bCs/>
          <w:i/>
          <w:iCs/>
          <w:color w:val="000000"/>
          <w:sz w:val="24"/>
          <w:szCs w:val="24"/>
        </w:rPr>
        <w:t>Depositional Environment and Organic Matter Source</w:t>
      </w:r>
    </w:p>
    <w:p w14:paraId="05048364" w14:textId="3AE26CE8" w:rsidR="00277F10" w:rsidRPr="006F3E21" w:rsidRDefault="006A589B" w:rsidP="00255DC3">
      <w:pPr>
        <w:spacing w:line="480" w:lineRule="auto"/>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tab/>
        <w:t>The first molecules analyzed were</w:t>
      </w:r>
      <w:r w:rsidR="00045553" w:rsidRPr="006F3E21">
        <w:rPr>
          <w:rFonts w:ascii="Times New Roman" w:hAnsi="Times New Roman" w:cs="Times New Roman"/>
          <w:color w:val="000000"/>
          <w:sz w:val="24"/>
          <w:szCs w:val="24"/>
        </w:rPr>
        <w:t xml:space="preserve"> the n-</w:t>
      </w:r>
      <w:r w:rsidRPr="006F3E21">
        <w:rPr>
          <w:rFonts w:ascii="Times New Roman" w:hAnsi="Times New Roman" w:cs="Times New Roman"/>
          <w:color w:val="000000"/>
          <w:sz w:val="24"/>
          <w:szCs w:val="24"/>
        </w:rPr>
        <w:t>alkanes, n-C</w:t>
      </w:r>
      <w:r w:rsidRPr="006F3E21">
        <w:rPr>
          <w:rFonts w:ascii="Times New Roman" w:hAnsi="Times New Roman" w:cs="Times New Roman"/>
          <w:color w:val="000000"/>
          <w:sz w:val="24"/>
          <w:szCs w:val="24"/>
          <w:vertAlign w:val="subscript"/>
        </w:rPr>
        <w:t>17</w:t>
      </w:r>
      <w:r w:rsidRPr="006F3E21">
        <w:rPr>
          <w:rFonts w:ascii="Times New Roman" w:hAnsi="Times New Roman" w:cs="Times New Roman"/>
          <w:color w:val="000000"/>
          <w:sz w:val="24"/>
          <w:szCs w:val="24"/>
        </w:rPr>
        <w:t xml:space="preserve"> and n-C</w:t>
      </w:r>
      <w:r w:rsidRPr="006F3E21">
        <w:rPr>
          <w:rFonts w:ascii="Times New Roman" w:hAnsi="Times New Roman" w:cs="Times New Roman"/>
          <w:color w:val="000000"/>
          <w:sz w:val="24"/>
          <w:szCs w:val="24"/>
          <w:vertAlign w:val="subscript"/>
        </w:rPr>
        <w:t>18</w:t>
      </w:r>
      <w:r w:rsidRPr="006F3E21">
        <w:rPr>
          <w:rFonts w:ascii="Times New Roman" w:hAnsi="Times New Roman" w:cs="Times New Roman"/>
          <w:color w:val="000000"/>
          <w:sz w:val="24"/>
          <w:szCs w:val="24"/>
        </w:rPr>
        <w:t>, and isoprenoids, pristane and phytane</w:t>
      </w:r>
      <w:r w:rsidR="00045553" w:rsidRPr="006F3E21">
        <w:rPr>
          <w:rFonts w:ascii="Times New Roman" w:hAnsi="Times New Roman" w:cs="Times New Roman"/>
          <w:color w:val="000000"/>
          <w:sz w:val="24"/>
          <w:szCs w:val="24"/>
        </w:rPr>
        <w:t xml:space="preserve"> </w:t>
      </w:r>
      <w:r w:rsidR="008D0EAD" w:rsidRPr="006F3E21">
        <w:rPr>
          <w:rFonts w:ascii="Times New Roman" w:hAnsi="Times New Roman" w:cs="Times New Roman"/>
          <w:color w:val="000000"/>
          <w:sz w:val="24"/>
          <w:szCs w:val="24"/>
        </w:rPr>
        <w:t>(</w:t>
      </w:r>
      <w:r w:rsidR="00F0014B" w:rsidRPr="006F3E21">
        <w:rPr>
          <w:rFonts w:ascii="Times New Roman" w:hAnsi="Times New Roman" w:cs="Times New Roman"/>
          <w:b/>
          <w:bCs/>
          <w:color w:val="000000"/>
          <w:sz w:val="24"/>
          <w:szCs w:val="24"/>
        </w:rPr>
        <w:t>APPX. II</w:t>
      </w:r>
      <w:r w:rsidR="008D0EAD" w:rsidRPr="006F3E21">
        <w:rPr>
          <w:rFonts w:ascii="Times New Roman" w:hAnsi="Times New Roman" w:cs="Times New Roman"/>
          <w:color w:val="000000"/>
          <w:sz w:val="24"/>
          <w:szCs w:val="24"/>
        </w:rPr>
        <w:t xml:space="preserve">) </w:t>
      </w:r>
      <w:r w:rsidR="00045553" w:rsidRPr="006F3E21">
        <w:rPr>
          <w:rFonts w:ascii="Times New Roman" w:hAnsi="Times New Roman" w:cs="Times New Roman"/>
          <w:color w:val="000000"/>
          <w:sz w:val="24"/>
          <w:szCs w:val="24"/>
        </w:rPr>
        <w:t>to</w:t>
      </w:r>
      <w:r w:rsidRPr="006F3E21">
        <w:rPr>
          <w:rFonts w:ascii="Times New Roman" w:hAnsi="Times New Roman" w:cs="Times New Roman"/>
          <w:color w:val="000000"/>
          <w:sz w:val="24"/>
          <w:szCs w:val="24"/>
        </w:rPr>
        <w:t xml:space="preserve"> determine the redox conditions of the </w:t>
      </w:r>
      <w:r w:rsidR="006510AC" w:rsidRPr="006F3E21">
        <w:rPr>
          <w:rFonts w:ascii="Times New Roman" w:hAnsi="Times New Roman" w:cs="Times New Roman"/>
          <w:color w:val="000000"/>
          <w:sz w:val="24"/>
          <w:szCs w:val="24"/>
        </w:rPr>
        <w:t xml:space="preserve">depositional environment </w:t>
      </w:r>
      <w:r w:rsidRPr="006F3E21">
        <w:rPr>
          <w:rFonts w:ascii="Times New Roman" w:hAnsi="Times New Roman" w:cs="Times New Roman"/>
          <w:color w:val="000000"/>
          <w:sz w:val="24"/>
          <w:szCs w:val="24"/>
        </w:rPr>
        <w:t>during the time of deposition</w:t>
      </w:r>
      <w:r w:rsidR="003E5F83" w:rsidRPr="006F3E21">
        <w:rPr>
          <w:rFonts w:ascii="Times New Roman" w:hAnsi="Times New Roman" w:cs="Times New Roman"/>
          <w:color w:val="000000"/>
          <w:sz w:val="24"/>
          <w:szCs w:val="24"/>
        </w:rPr>
        <w:t xml:space="preserve"> </w:t>
      </w:r>
      <w:r w:rsidR="00574859" w:rsidRPr="006F3E21">
        <w:rPr>
          <w:rFonts w:ascii="Times New Roman" w:hAnsi="Times New Roman" w:cs="Times New Roman"/>
          <w:color w:val="000000"/>
          <w:sz w:val="24"/>
          <w:szCs w:val="24"/>
        </w:rPr>
        <w:t>(</w:t>
      </w:r>
      <w:r w:rsidRPr="006F3E21">
        <w:rPr>
          <w:rFonts w:ascii="Times New Roman" w:hAnsi="Times New Roman" w:cs="Times New Roman"/>
          <w:b/>
          <w:bCs/>
          <w:color w:val="000000"/>
          <w:sz w:val="24"/>
          <w:szCs w:val="24"/>
        </w:rPr>
        <w:t>Fig</w:t>
      </w:r>
      <w:r w:rsidR="003E5F83" w:rsidRPr="006F3E21">
        <w:rPr>
          <w:rFonts w:ascii="Times New Roman" w:hAnsi="Times New Roman" w:cs="Times New Roman"/>
          <w:b/>
          <w:bCs/>
          <w:color w:val="000000"/>
          <w:sz w:val="24"/>
          <w:szCs w:val="24"/>
        </w:rPr>
        <w:t xml:space="preserve">. </w:t>
      </w:r>
      <w:r w:rsidR="004713A7" w:rsidRPr="006F3E21">
        <w:rPr>
          <w:rFonts w:ascii="Times New Roman" w:hAnsi="Times New Roman" w:cs="Times New Roman"/>
          <w:b/>
          <w:bCs/>
          <w:color w:val="000000"/>
          <w:sz w:val="24"/>
          <w:szCs w:val="24"/>
        </w:rPr>
        <w:t>2</w:t>
      </w:r>
      <w:r w:rsidR="00C56EDC" w:rsidRPr="006F3E21">
        <w:rPr>
          <w:rFonts w:ascii="Times New Roman" w:hAnsi="Times New Roman" w:cs="Times New Roman"/>
          <w:b/>
          <w:bCs/>
          <w:color w:val="000000"/>
          <w:sz w:val="24"/>
          <w:szCs w:val="24"/>
        </w:rPr>
        <w:t>9</w:t>
      </w:r>
      <w:r w:rsidR="00574859"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The </w:t>
      </w:r>
      <w:r w:rsidR="00727890" w:rsidRPr="006F3E21">
        <w:rPr>
          <w:rFonts w:ascii="Times New Roman" w:hAnsi="Times New Roman" w:cs="Times New Roman"/>
          <w:color w:val="000000"/>
          <w:sz w:val="24"/>
          <w:szCs w:val="24"/>
        </w:rPr>
        <w:t>ratio</w:t>
      </w:r>
      <w:r w:rsidRPr="006F3E21">
        <w:rPr>
          <w:rFonts w:ascii="Times New Roman" w:hAnsi="Times New Roman" w:cs="Times New Roman"/>
          <w:color w:val="000000"/>
          <w:sz w:val="24"/>
          <w:szCs w:val="24"/>
        </w:rPr>
        <w:t xml:space="preserve"> of </w:t>
      </w:r>
      <w:r w:rsidR="00727890" w:rsidRPr="006F3E21">
        <w:rPr>
          <w:rFonts w:ascii="Times New Roman" w:hAnsi="Times New Roman" w:cs="Times New Roman"/>
          <w:color w:val="000000"/>
          <w:sz w:val="24"/>
          <w:szCs w:val="24"/>
        </w:rPr>
        <w:t>pristane</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n-C</w:t>
      </w:r>
      <w:r w:rsidRPr="006F3E21">
        <w:rPr>
          <w:rFonts w:ascii="Times New Roman" w:hAnsi="Times New Roman" w:cs="Times New Roman"/>
          <w:color w:val="000000"/>
          <w:sz w:val="24"/>
          <w:szCs w:val="24"/>
          <w:vertAlign w:val="subscript"/>
        </w:rPr>
        <w:t>17</w:t>
      </w:r>
      <w:r w:rsidRPr="006F3E21">
        <w:rPr>
          <w:rFonts w:ascii="Times New Roman" w:hAnsi="Times New Roman" w:cs="Times New Roman"/>
          <w:color w:val="000000"/>
          <w:sz w:val="24"/>
          <w:szCs w:val="24"/>
        </w:rPr>
        <w:t xml:space="preserve">, </w:t>
      </w:r>
      <w:r w:rsidR="00727890" w:rsidRPr="006F3E21">
        <w:rPr>
          <w:rFonts w:ascii="Times New Roman" w:hAnsi="Times New Roman" w:cs="Times New Roman"/>
          <w:color w:val="000000"/>
          <w:sz w:val="24"/>
          <w:szCs w:val="24"/>
        </w:rPr>
        <w:t xml:space="preserve">has an average of 0.58 and ranges from 0.13 to 1.65 and </w:t>
      </w:r>
      <w:r w:rsidRPr="006F3E21">
        <w:rPr>
          <w:rFonts w:ascii="Times New Roman" w:hAnsi="Times New Roman" w:cs="Times New Roman"/>
          <w:color w:val="000000"/>
          <w:sz w:val="24"/>
          <w:szCs w:val="24"/>
        </w:rPr>
        <w:t xml:space="preserve">the </w:t>
      </w:r>
      <w:r w:rsidR="00727890" w:rsidRPr="006F3E21">
        <w:rPr>
          <w:rFonts w:ascii="Times New Roman" w:hAnsi="Times New Roman" w:cs="Times New Roman"/>
          <w:color w:val="000000"/>
          <w:sz w:val="24"/>
          <w:szCs w:val="24"/>
        </w:rPr>
        <w:t>ratio</w:t>
      </w:r>
      <w:r w:rsidRPr="006F3E21">
        <w:rPr>
          <w:rFonts w:ascii="Times New Roman" w:hAnsi="Times New Roman" w:cs="Times New Roman"/>
          <w:color w:val="000000"/>
          <w:sz w:val="24"/>
          <w:szCs w:val="24"/>
        </w:rPr>
        <w:t xml:space="preserve"> of phytane</w:t>
      </w:r>
      <w:r w:rsidR="001A5BE6" w:rsidRPr="001A5BE6">
        <w:rPr>
          <w:rFonts w:ascii="Times New Roman" w:hAnsi="Times New Roman" w:cs="Times New Roman"/>
          <w:b/>
          <w:i/>
          <w:color w:val="000000"/>
          <w:sz w:val="28"/>
          <w:szCs w:val="24"/>
        </w:rPr>
        <w:t>/</w:t>
      </w:r>
      <w:r w:rsidR="00727890" w:rsidRPr="006F3E21">
        <w:rPr>
          <w:rFonts w:ascii="Times New Roman" w:hAnsi="Times New Roman" w:cs="Times New Roman"/>
          <w:color w:val="000000"/>
          <w:sz w:val="24"/>
          <w:szCs w:val="24"/>
        </w:rPr>
        <w:t>n-C</w:t>
      </w:r>
      <w:r w:rsidR="00727890" w:rsidRPr="006F3E21">
        <w:rPr>
          <w:rFonts w:ascii="Times New Roman" w:hAnsi="Times New Roman" w:cs="Times New Roman"/>
          <w:color w:val="000000"/>
          <w:sz w:val="24"/>
          <w:szCs w:val="24"/>
          <w:vertAlign w:val="subscript"/>
        </w:rPr>
        <w:t>18</w:t>
      </w:r>
      <w:r w:rsidRPr="006F3E21">
        <w:rPr>
          <w:rFonts w:ascii="Times New Roman" w:hAnsi="Times New Roman" w:cs="Times New Roman"/>
          <w:color w:val="000000"/>
          <w:sz w:val="24"/>
          <w:szCs w:val="24"/>
        </w:rPr>
        <w:t xml:space="preserve"> </w:t>
      </w:r>
      <w:r w:rsidR="00727890" w:rsidRPr="006F3E21">
        <w:rPr>
          <w:rFonts w:ascii="Times New Roman" w:hAnsi="Times New Roman" w:cs="Times New Roman"/>
          <w:color w:val="000000"/>
          <w:sz w:val="24"/>
          <w:szCs w:val="24"/>
        </w:rPr>
        <w:t xml:space="preserve">shows similar values of 0.16 to 1.34 with an average of 0.51 </w:t>
      </w:r>
      <w:r w:rsidRPr="006F3E21">
        <w:rPr>
          <w:rFonts w:ascii="Times New Roman" w:hAnsi="Times New Roman" w:cs="Times New Roman"/>
          <w:color w:val="000000"/>
          <w:sz w:val="24"/>
          <w:szCs w:val="24"/>
        </w:rPr>
        <w:t>(</w:t>
      </w:r>
      <w:r w:rsidRPr="006F3E21">
        <w:rPr>
          <w:rFonts w:ascii="Times New Roman" w:hAnsi="Times New Roman" w:cs="Times New Roman"/>
          <w:b/>
          <w:bCs/>
          <w:color w:val="000000"/>
          <w:sz w:val="24"/>
          <w:szCs w:val="24"/>
        </w:rPr>
        <w:t xml:space="preserve">Table </w:t>
      </w:r>
      <w:r w:rsidR="0037616D" w:rsidRPr="006F3E21">
        <w:rPr>
          <w:rFonts w:ascii="Times New Roman" w:hAnsi="Times New Roman" w:cs="Times New Roman"/>
          <w:b/>
          <w:bCs/>
          <w:color w:val="000000"/>
          <w:sz w:val="24"/>
          <w:szCs w:val="24"/>
        </w:rPr>
        <w:t>5</w:t>
      </w:r>
      <w:r w:rsidR="00C94B87" w:rsidRPr="006F3E21">
        <w:rPr>
          <w:rFonts w:ascii="Times New Roman" w:hAnsi="Times New Roman" w:cs="Times New Roman"/>
          <w:color w:val="000000"/>
          <w:sz w:val="24"/>
          <w:szCs w:val="24"/>
        </w:rPr>
        <w:t xml:space="preserve">; </w:t>
      </w:r>
      <w:r w:rsidR="00C94B87" w:rsidRPr="006F3E21">
        <w:rPr>
          <w:rFonts w:ascii="Times New Roman" w:hAnsi="Times New Roman" w:cs="Times New Roman"/>
          <w:b/>
          <w:bCs/>
          <w:color w:val="000000"/>
          <w:sz w:val="24"/>
          <w:szCs w:val="24"/>
        </w:rPr>
        <w:t>APPX. I</w:t>
      </w:r>
      <w:r w:rsidRPr="006F3E21">
        <w:rPr>
          <w:rFonts w:ascii="Times New Roman" w:hAnsi="Times New Roman" w:cs="Times New Roman"/>
          <w:color w:val="000000"/>
          <w:sz w:val="24"/>
          <w:szCs w:val="24"/>
        </w:rPr>
        <w:t>)</w:t>
      </w:r>
      <w:r w:rsidR="008A624A" w:rsidRPr="006F3E21">
        <w:rPr>
          <w:rFonts w:ascii="Times New Roman" w:hAnsi="Times New Roman" w:cs="Times New Roman"/>
          <w:color w:val="000000"/>
          <w:sz w:val="24"/>
          <w:szCs w:val="24"/>
        </w:rPr>
        <w:t>.</w:t>
      </w:r>
    </w:p>
    <w:p w14:paraId="1ACBFEC0" w14:textId="6F35A5D6" w:rsidR="006A589B" w:rsidRPr="006F3E21" w:rsidRDefault="000022E4" w:rsidP="00F013E0">
      <w:pPr>
        <w:spacing w:line="240" w:lineRule="auto"/>
        <w:jc w:val="center"/>
        <w:rPr>
          <w:rFonts w:ascii="Times New Roman" w:hAnsi="Times New Roman" w:cs="Times New Roman"/>
          <w:color w:val="000000"/>
          <w:sz w:val="24"/>
          <w:szCs w:val="24"/>
        </w:rPr>
      </w:pPr>
      <w:r w:rsidRPr="006F3E21">
        <w:rPr>
          <w:rFonts w:ascii="Times New Roman" w:hAnsi="Times New Roman" w:cs="Times New Roman"/>
          <w:noProof/>
          <w:color w:val="000000"/>
          <w:sz w:val="24"/>
          <w:szCs w:val="24"/>
        </w:rPr>
        <w:drawing>
          <wp:inline distT="0" distB="0" distL="0" distR="0" wp14:anchorId="0600AC5B" wp14:editId="2B6FCBFF">
            <wp:extent cx="5397500" cy="2908300"/>
            <wp:effectExtent l="0" t="0" r="0" b="6350"/>
            <wp:docPr id="13589" name="Picture 1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60913" cy="2942468"/>
                    </a:xfrm>
                    <a:prstGeom prst="rect">
                      <a:avLst/>
                    </a:prstGeom>
                    <a:noFill/>
                  </pic:spPr>
                </pic:pic>
              </a:graphicData>
            </a:graphic>
          </wp:inline>
        </w:drawing>
      </w:r>
    </w:p>
    <w:p w14:paraId="1EF8C8E5" w14:textId="63325F09" w:rsidR="006A589B" w:rsidRPr="006F3E21" w:rsidRDefault="006A589B">
      <w:pPr>
        <w:spacing w:line="240" w:lineRule="auto"/>
        <w:jc w:val="both"/>
        <w:rPr>
          <w:rFonts w:ascii="Times New Roman" w:hAnsi="Times New Roman" w:cs="Times New Roman"/>
          <w:color w:val="000000"/>
          <w:sz w:val="24"/>
          <w:szCs w:val="24"/>
        </w:rPr>
      </w:pPr>
      <w:r w:rsidRPr="006F3E21">
        <w:rPr>
          <w:rFonts w:ascii="Times New Roman" w:hAnsi="Times New Roman" w:cs="Times New Roman"/>
          <w:b/>
          <w:bCs/>
          <w:color w:val="000000"/>
          <w:sz w:val="24"/>
          <w:szCs w:val="24"/>
        </w:rPr>
        <w:t xml:space="preserve">Figure </w:t>
      </w:r>
      <w:r w:rsidR="004713A7" w:rsidRPr="006F3E21">
        <w:rPr>
          <w:rFonts w:ascii="Times New Roman" w:hAnsi="Times New Roman" w:cs="Times New Roman"/>
          <w:b/>
          <w:bCs/>
          <w:color w:val="000000"/>
          <w:sz w:val="24"/>
          <w:szCs w:val="24"/>
        </w:rPr>
        <w:t>2</w:t>
      </w:r>
      <w:r w:rsidR="00C56EDC" w:rsidRPr="006F3E21">
        <w:rPr>
          <w:rFonts w:ascii="Times New Roman" w:hAnsi="Times New Roman" w:cs="Times New Roman"/>
          <w:b/>
          <w:bCs/>
          <w:color w:val="000000"/>
          <w:sz w:val="24"/>
          <w:szCs w:val="24"/>
        </w:rPr>
        <w:t>9</w:t>
      </w:r>
      <w:r w:rsidR="00632A0B"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Saturate GC chromatogram of HE-L10 </w:t>
      </w:r>
      <w:r w:rsidR="00045553" w:rsidRPr="006F3E21">
        <w:rPr>
          <w:rFonts w:ascii="Times New Roman" w:hAnsi="Times New Roman" w:cs="Times New Roman"/>
          <w:color w:val="000000"/>
          <w:sz w:val="24"/>
          <w:szCs w:val="24"/>
        </w:rPr>
        <w:t xml:space="preserve">identifying </w:t>
      </w:r>
      <w:r w:rsidRPr="006F3E21">
        <w:rPr>
          <w:rFonts w:ascii="Times New Roman" w:hAnsi="Times New Roman" w:cs="Times New Roman"/>
          <w:color w:val="000000"/>
          <w:sz w:val="24"/>
          <w:szCs w:val="24"/>
        </w:rPr>
        <w:t>n-C</w:t>
      </w:r>
      <w:r w:rsidRPr="006F3E21">
        <w:rPr>
          <w:rFonts w:ascii="Times New Roman" w:hAnsi="Times New Roman" w:cs="Times New Roman"/>
          <w:color w:val="000000"/>
          <w:sz w:val="24"/>
          <w:szCs w:val="24"/>
          <w:vertAlign w:val="subscript"/>
        </w:rPr>
        <w:t>17</w:t>
      </w:r>
      <w:r w:rsidRPr="006F3E21">
        <w:rPr>
          <w:rFonts w:ascii="Times New Roman" w:hAnsi="Times New Roman" w:cs="Times New Roman"/>
          <w:color w:val="000000"/>
          <w:sz w:val="24"/>
          <w:szCs w:val="24"/>
        </w:rPr>
        <w:t>, n-C</w:t>
      </w:r>
      <w:r w:rsidRPr="006F3E21">
        <w:rPr>
          <w:rFonts w:ascii="Times New Roman" w:hAnsi="Times New Roman" w:cs="Times New Roman"/>
          <w:color w:val="000000"/>
          <w:sz w:val="24"/>
          <w:szCs w:val="24"/>
          <w:vertAlign w:val="subscript"/>
        </w:rPr>
        <w:t>18</w:t>
      </w:r>
      <w:r w:rsidRPr="006F3E21">
        <w:rPr>
          <w:rFonts w:ascii="Times New Roman" w:hAnsi="Times New Roman" w:cs="Times New Roman"/>
          <w:color w:val="000000"/>
          <w:sz w:val="24"/>
          <w:szCs w:val="24"/>
        </w:rPr>
        <w:t>, pristane, and phytane</w:t>
      </w:r>
      <w:r w:rsidR="008D0EAD" w:rsidRPr="006F3E21">
        <w:rPr>
          <w:rFonts w:ascii="Times New Roman" w:hAnsi="Times New Roman" w:cs="Times New Roman"/>
          <w:color w:val="000000"/>
          <w:sz w:val="24"/>
          <w:szCs w:val="24"/>
        </w:rPr>
        <w:t xml:space="preserve"> (</w:t>
      </w:r>
      <w:r w:rsidR="00F0014B" w:rsidRPr="006F3E21">
        <w:rPr>
          <w:rFonts w:ascii="Times New Roman" w:hAnsi="Times New Roman" w:cs="Times New Roman"/>
          <w:b/>
          <w:bCs/>
          <w:color w:val="000000"/>
          <w:sz w:val="24"/>
          <w:szCs w:val="24"/>
        </w:rPr>
        <w:t>APPX. II</w:t>
      </w:r>
      <w:r w:rsidR="008D0EAD"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w:t>
      </w:r>
    </w:p>
    <w:p w14:paraId="07D0E47D" w14:textId="1E74BD9B" w:rsidR="00A47C0C" w:rsidRPr="006F3E21" w:rsidRDefault="006510AC" w:rsidP="00D32C4B">
      <w:pPr>
        <w:spacing w:line="240" w:lineRule="auto"/>
        <w:jc w:val="center"/>
        <w:rPr>
          <w:rFonts w:ascii="Times New Roman" w:hAnsi="Times New Roman" w:cs="Times New Roman"/>
          <w:b/>
          <w:bCs/>
          <w:sz w:val="24"/>
          <w:szCs w:val="24"/>
        </w:rPr>
      </w:pPr>
      <w:r w:rsidRPr="006F3E21" w:rsidDel="006510AC">
        <w:rPr>
          <w:rFonts w:ascii="Times New Roman" w:hAnsi="Times New Roman" w:cs="Times New Roman"/>
          <w:sz w:val="24"/>
          <w:szCs w:val="24"/>
        </w:rPr>
        <w:lastRenderedPageBreak/>
        <w:t xml:space="preserve"> </w:t>
      </w:r>
      <w:r w:rsidR="00C75B17" w:rsidRPr="006F3E21">
        <w:rPr>
          <w:rFonts w:ascii="Times New Roman" w:hAnsi="Times New Roman" w:cs="Times New Roman"/>
          <w:noProof/>
          <w:sz w:val="24"/>
          <w:szCs w:val="24"/>
        </w:rPr>
        <w:drawing>
          <wp:inline distT="0" distB="0" distL="0" distR="0" wp14:anchorId="7A715F85" wp14:editId="4F266CA4">
            <wp:extent cx="3594100" cy="7636510"/>
            <wp:effectExtent l="0" t="0" r="635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99166" cy="7647274"/>
                    </a:xfrm>
                    <a:prstGeom prst="rect">
                      <a:avLst/>
                    </a:prstGeom>
                    <a:noFill/>
                    <a:ln>
                      <a:noFill/>
                    </a:ln>
                  </pic:spPr>
                </pic:pic>
              </a:graphicData>
            </a:graphic>
          </wp:inline>
        </w:drawing>
      </w:r>
    </w:p>
    <w:p w14:paraId="5A25ECCB" w14:textId="7F5DEDF2" w:rsidR="00045553" w:rsidRPr="006F3E21" w:rsidRDefault="00045553" w:rsidP="00F013E0">
      <w:pPr>
        <w:spacing w:line="240" w:lineRule="auto"/>
        <w:jc w:val="both"/>
        <w:rPr>
          <w:rFonts w:ascii="Times New Roman" w:hAnsi="Times New Roman" w:cs="Times New Roman"/>
          <w:color w:val="000000"/>
          <w:sz w:val="24"/>
          <w:szCs w:val="24"/>
        </w:rPr>
      </w:pPr>
      <w:r w:rsidRPr="006F3E21">
        <w:rPr>
          <w:rFonts w:ascii="Times New Roman" w:hAnsi="Times New Roman" w:cs="Times New Roman"/>
          <w:b/>
          <w:bCs/>
          <w:sz w:val="24"/>
          <w:szCs w:val="24"/>
        </w:rPr>
        <w:t xml:space="preserve">Table </w:t>
      </w:r>
      <w:r w:rsidR="0037616D" w:rsidRPr="006F3E21">
        <w:rPr>
          <w:rFonts w:ascii="Times New Roman" w:hAnsi="Times New Roman" w:cs="Times New Roman"/>
          <w:b/>
          <w:bCs/>
          <w:sz w:val="24"/>
          <w:szCs w:val="24"/>
        </w:rPr>
        <w:t>5</w:t>
      </w:r>
      <w:r w:rsidR="00632A0B"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Values of </w:t>
      </w:r>
      <w:r w:rsidRPr="006F3E21">
        <w:rPr>
          <w:rFonts w:ascii="Times New Roman" w:hAnsi="Times New Roman" w:cs="Times New Roman"/>
          <w:color w:val="000000"/>
          <w:sz w:val="24"/>
          <w:szCs w:val="24"/>
        </w:rPr>
        <w:t>n-C</w:t>
      </w:r>
      <w:r w:rsidRPr="006F3E21">
        <w:rPr>
          <w:rFonts w:ascii="Times New Roman" w:hAnsi="Times New Roman" w:cs="Times New Roman"/>
          <w:color w:val="000000"/>
          <w:sz w:val="24"/>
          <w:szCs w:val="24"/>
          <w:vertAlign w:val="subscript"/>
        </w:rPr>
        <w:t>17</w:t>
      </w:r>
      <w:r w:rsidRPr="006F3E21">
        <w:rPr>
          <w:rFonts w:ascii="Times New Roman" w:hAnsi="Times New Roman" w:cs="Times New Roman"/>
          <w:color w:val="000000"/>
          <w:sz w:val="24"/>
          <w:szCs w:val="24"/>
        </w:rPr>
        <w:t>, n-C</w:t>
      </w:r>
      <w:r w:rsidRPr="006F3E21">
        <w:rPr>
          <w:rFonts w:ascii="Times New Roman" w:hAnsi="Times New Roman" w:cs="Times New Roman"/>
          <w:color w:val="000000"/>
          <w:sz w:val="24"/>
          <w:szCs w:val="24"/>
          <w:vertAlign w:val="subscript"/>
        </w:rPr>
        <w:t>18</w:t>
      </w:r>
      <w:r w:rsidRPr="006F3E21">
        <w:rPr>
          <w:rFonts w:ascii="Times New Roman" w:hAnsi="Times New Roman" w:cs="Times New Roman"/>
          <w:color w:val="000000"/>
          <w:sz w:val="24"/>
          <w:szCs w:val="24"/>
        </w:rPr>
        <w:t>, pristane, and phytane ratios</w:t>
      </w:r>
      <w:r w:rsidR="006D3D22" w:rsidRPr="006F3E21">
        <w:rPr>
          <w:rFonts w:ascii="Times New Roman" w:hAnsi="Times New Roman" w:cs="Times New Roman"/>
          <w:color w:val="000000"/>
          <w:sz w:val="24"/>
          <w:szCs w:val="24"/>
        </w:rPr>
        <w:t xml:space="preserve"> determined </w:t>
      </w:r>
      <w:r w:rsidRPr="006F3E21">
        <w:rPr>
          <w:rFonts w:ascii="Times New Roman" w:hAnsi="Times New Roman" w:cs="Times New Roman"/>
          <w:color w:val="000000"/>
          <w:sz w:val="24"/>
          <w:szCs w:val="24"/>
        </w:rPr>
        <w:t>from saturate GC chromatogram</w:t>
      </w:r>
      <w:r w:rsidR="006D3D22" w:rsidRPr="006F3E21">
        <w:rPr>
          <w:rFonts w:ascii="Times New Roman" w:hAnsi="Times New Roman" w:cs="Times New Roman"/>
          <w:color w:val="000000"/>
          <w:sz w:val="24"/>
          <w:szCs w:val="24"/>
        </w:rPr>
        <w:t>s</w:t>
      </w:r>
      <w:r w:rsidR="00574859" w:rsidRPr="006F3E21">
        <w:rPr>
          <w:rFonts w:ascii="Times New Roman" w:hAnsi="Times New Roman" w:cs="Times New Roman"/>
          <w:color w:val="000000"/>
          <w:sz w:val="24"/>
          <w:szCs w:val="24"/>
        </w:rPr>
        <w:t xml:space="preserve"> used for inferring the depositional environment (</w:t>
      </w:r>
      <w:r w:rsidR="00574859" w:rsidRPr="006F3E21">
        <w:rPr>
          <w:rFonts w:ascii="Times New Roman" w:hAnsi="Times New Roman" w:cs="Times New Roman"/>
          <w:b/>
          <w:bCs/>
          <w:color w:val="000000"/>
          <w:sz w:val="24"/>
          <w:szCs w:val="24"/>
        </w:rPr>
        <w:t>APPX. I</w:t>
      </w:r>
      <w:r w:rsidR="00574859"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w:t>
      </w:r>
    </w:p>
    <w:p w14:paraId="1E53AB35" w14:textId="6CA9A2F2" w:rsidR="006A589B" w:rsidRPr="006F3E21" w:rsidRDefault="006A589B" w:rsidP="00255DC3">
      <w:pPr>
        <w:spacing w:line="480" w:lineRule="auto"/>
        <w:ind w:firstLine="720"/>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lastRenderedPageBreak/>
        <w:t>The</w:t>
      </w:r>
      <w:r w:rsidR="00B262BF" w:rsidRPr="006F3E21">
        <w:rPr>
          <w:rFonts w:ascii="Times New Roman" w:hAnsi="Times New Roman" w:cs="Times New Roman"/>
          <w:color w:val="000000"/>
          <w:sz w:val="24"/>
          <w:szCs w:val="24"/>
        </w:rPr>
        <w:t xml:space="preserve"> ratios of pristane</w:t>
      </w:r>
      <w:r w:rsidR="001A5BE6" w:rsidRPr="001A5BE6">
        <w:rPr>
          <w:rFonts w:ascii="Times New Roman" w:hAnsi="Times New Roman" w:cs="Times New Roman"/>
          <w:b/>
          <w:i/>
          <w:color w:val="000000"/>
          <w:sz w:val="28"/>
          <w:szCs w:val="24"/>
        </w:rPr>
        <w:t>/</w:t>
      </w:r>
      <w:r w:rsidR="00B262BF" w:rsidRPr="006F3E21">
        <w:rPr>
          <w:rFonts w:ascii="Times New Roman" w:hAnsi="Times New Roman" w:cs="Times New Roman"/>
          <w:color w:val="000000"/>
          <w:sz w:val="24"/>
          <w:szCs w:val="24"/>
        </w:rPr>
        <w:t>n-C</w:t>
      </w:r>
      <w:r w:rsidR="00B262BF" w:rsidRPr="006F3E21">
        <w:rPr>
          <w:rFonts w:ascii="Times New Roman" w:hAnsi="Times New Roman" w:cs="Times New Roman"/>
          <w:color w:val="000000"/>
          <w:sz w:val="24"/>
          <w:szCs w:val="24"/>
          <w:vertAlign w:val="subscript"/>
        </w:rPr>
        <w:t xml:space="preserve">17 </w:t>
      </w:r>
      <w:r w:rsidR="00B262BF" w:rsidRPr="006F3E21">
        <w:rPr>
          <w:rFonts w:ascii="Times New Roman" w:hAnsi="Times New Roman" w:cs="Times New Roman"/>
          <w:color w:val="000000"/>
          <w:sz w:val="24"/>
          <w:szCs w:val="24"/>
        </w:rPr>
        <w:t>and phytane</w:t>
      </w:r>
      <w:r w:rsidR="001A5BE6" w:rsidRPr="001A5BE6">
        <w:rPr>
          <w:rFonts w:ascii="Times New Roman" w:hAnsi="Times New Roman" w:cs="Times New Roman"/>
          <w:b/>
          <w:i/>
          <w:color w:val="000000"/>
          <w:sz w:val="28"/>
          <w:szCs w:val="24"/>
        </w:rPr>
        <w:t>/</w:t>
      </w:r>
      <w:r w:rsidR="00B262BF" w:rsidRPr="006F3E21">
        <w:rPr>
          <w:rFonts w:ascii="Times New Roman" w:hAnsi="Times New Roman" w:cs="Times New Roman"/>
          <w:color w:val="000000"/>
          <w:sz w:val="24"/>
          <w:szCs w:val="24"/>
        </w:rPr>
        <w:t>n-C</w:t>
      </w:r>
      <w:r w:rsidR="00B262BF" w:rsidRPr="006F3E21">
        <w:rPr>
          <w:rFonts w:ascii="Times New Roman" w:hAnsi="Times New Roman" w:cs="Times New Roman"/>
          <w:color w:val="000000"/>
          <w:sz w:val="24"/>
          <w:szCs w:val="24"/>
          <w:vertAlign w:val="subscript"/>
        </w:rPr>
        <w:t>18</w:t>
      </w:r>
      <w:r w:rsidR="00B262BF"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are illustrated in</w:t>
      </w:r>
      <w:r w:rsidRPr="006F3E21">
        <w:rPr>
          <w:rFonts w:ascii="Times New Roman" w:hAnsi="Times New Roman" w:cs="Times New Roman"/>
          <w:b/>
          <w:bCs/>
          <w:color w:val="000000"/>
          <w:sz w:val="24"/>
          <w:szCs w:val="24"/>
        </w:rPr>
        <w:t xml:space="preserve"> </w:t>
      </w:r>
      <w:r w:rsidR="003E5F83" w:rsidRPr="006F3E21">
        <w:rPr>
          <w:rFonts w:ascii="Times New Roman" w:hAnsi="Times New Roman" w:cs="Times New Roman"/>
          <w:b/>
          <w:bCs/>
          <w:color w:val="000000"/>
          <w:sz w:val="24"/>
          <w:szCs w:val="24"/>
        </w:rPr>
        <w:t>Fig.</w:t>
      </w:r>
      <w:r w:rsidRPr="006F3E21">
        <w:rPr>
          <w:rFonts w:ascii="Times New Roman" w:hAnsi="Times New Roman" w:cs="Times New Roman"/>
          <w:b/>
          <w:bCs/>
          <w:color w:val="000000"/>
          <w:sz w:val="24"/>
          <w:szCs w:val="24"/>
        </w:rPr>
        <w:t xml:space="preserve"> </w:t>
      </w:r>
      <w:r w:rsidR="00C56EDC" w:rsidRPr="006F3E21">
        <w:rPr>
          <w:rFonts w:ascii="Times New Roman" w:hAnsi="Times New Roman" w:cs="Times New Roman"/>
          <w:b/>
          <w:bCs/>
          <w:color w:val="000000"/>
          <w:sz w:val="24"/>
          <w:szCs w:val="24"/>
        </w:rPr>
        <w:t>30</w:t>
      </w:r>
      <w:r w:rsidRPr="006F3E21">
        <w:rPr>
          <w:rFonts w:ascii="Times New Roman" w:hAnsi="Times New Roman" w:cs="Times New Roman"/>
          <w:color w:val="000000"/>
          <w:sz w:val="24"/>
          <w:szCs w:val="24"/>
        </w:rPr>
        <w:t xml:space="preserve">, </w:t>
      </w:r>
      <w:r w:rsidR="00045553" w:rsidRPr="006F3E21">
        <w:rPr>
          <w:rFonts w:ascii="Times New Roman" w:hAnsi="Times New Roman" w:cs="Times New Roman"/>
          <w:color w:val="000000"/>
          <w:sz w:val="24"/>
          <w:szCs w:val="24"/>
        </w:rPr>
        <w:t>and</w:t>
      </w:r>
      <w:r w:rsidR="00B262BF" w:rsidRPr="006F3E21">
        <w:rPr>
          <w:rFonts w:ascii="Times New Roman" w:hAnsi="Times New Roman" w:cs="Times New Roman"/>
          <w:color w:val="000000"/>
          <w:sz w:val="24"/>
          <w:szCs w:val="24"/>
        </w:rPr>
        <w:t xml:space="preserve"> they</w:t>
      </w:r>
      <w:r w:rsidRPr="006F3E21">
        <w:rPr>
          <w:rFonts w:ascii="Times New Roman" w:hAnsi="Times New Roman" w:cs="Times New Roman"/>
          <w:color w:val="000000"/>
          <w:sz w:val="24"/>
          <w:szCs w:val="24"/>
        </w:rPr>
        <w:t xml:space="preserve"> show that most of the samples, the Woodford oils and the oils from the Hugoton Embayment, have mixed marine organic matter</w:t>
      </w:r>
      <w:r w:rsidR="00045553" w:rsidRPr="006F3E21">
        <w:rPr>
          <w:rFonts w:ascii="Times New Roman" w:hAnsi="Times New Roman" w:cs="Times New Roman"/>
          <w:color w:val="000000"/>
          <w:sz w:val="24"/>
          <w:szCs w:val="24"/>
        </w:rPr>
        <w:t xml:space="preserve"> source</w:t>
      </w:r>
      <w:r w:rsidR="00240C48" w:rsidRPr="006F3E21">
        <w:rPr>
          <w:rFonts w:ascii="Times New Roman" w:hAnsi="Times New Roman" w:cs="Times New Roman"/>
          <w:color w:val="000000"/>
          <w:sz w:val="24"/>
          <w:szCs w:val="24"/>
        </w:rPr>
        <w:t xml:space="preserve"> and the redox conditions during deposition were that of a </w:t>
      </w:r>
      <w:r w:rsidR="009D07CF" w:rsidRPr="006F3E21">
        <w:rPr>
          <w:rFonts w:ascii="Times New Roman" w:hAnsi="Times New Roman" w:cs="Times New Roman"/>
          <w:color w:val="000000"/>
          <w:sz w:val="24"/>
          <w:szCs w:val="24"/>
        </w:rPr>
        <w:t xml:space="preserve">transitional to </w:t>
      </w:r>
      <w:r w:rsidRPr="006F3E21">
        <w:rPr>
          <w:rFonts w:ascii="Times New Roman" w:hAnsi="Times New Roman" w:cs="Times New Roman"/>
          <w:color w:val="000000"/>
          <w:sz w:val="24"/>
          <w:szCs w:val="24"/>
        </w:rPr>
        <w:t>reducing</w:t>
      </w:r>
      <w:r w:rsidR="00045553" w:rsidRPr="006F3E21">
        <w:rPr>
          <w:rFonts w:ascii="Times New Roman" w:hAnsi="Times New Roman" w:cs="Times New Roman"/>
          <w:color w:val="000000"/>
          <w:sz w:val="24"/>
          <w:szCs w:val="24"/>
        </w:rPr>
        <w:t xml:space="preserve"> environment</w:t>
      </w:r>
      <w:r w:rsidRPr="006F3E21">
        <w:rPr>
          <w:rFonts w:ascii="Times New Roman" w:hAnsi="Times New Roman" w:cs="Times New Roman"/>
          <w:color w:val="000000"/>
          <w:sz w:val="24"/>
          <w:szCs w:val="24"/>
        </w:rPr>
        <w:t xml:space="preserve">. </w:t>
      </w:r>
      <w:r w:rsidR="00122814" w:rsidRPr="006F3E21">
        <w:rPr>
          <w:rFonts w:ascii="Times New Roman" w:hAnsi="Times New Roman" w:cs="Times New Roman"/>
          <w:color w:val="000000"/>
          <w:sz w:val="24"/>
          <w:szCs w:val="24"/>
        </w:rPr>
        <w:t>The trend here,</w:t>
      </w:r>
      <w:r w:rsidRPr="006F3E21">
        <w:rPr>
          <w:rFonts w:ascii="Times New Roman" w:hAnsi="Times New Roman" w:cs="Times New Roman"/>
          <w:color w:val="000000"/>
          <w:sz w:val="24"/>
          <w:szCs w:val="24"/>
        </w:rPr>
        <w:t xml:space="preserve"> </w:t>
      </w:r>
      <w:r w:rsidR="00122814" w:rsidRPr="006F3E21">
        <w:rPr>
          <w:rFonts w:ascii="Times New Roman" w:hAnsi="Times New Roman" w:cs="Times New Roman"/>
          <w:color w:val="000000"/>
          <w:sz w:val="24"/>
          <w:szCs w:val="24"/>
        </w:rPr>
        <w:t xml:space="preserve">highlighted with a red circle in </w:t>
      </w:r>
      <w:r w:rsidR="00122814" w:rsidRPr="006F3E21">
        <w:rPr>
          <w:rFonts w:ascii="Times New Roman" w:hAnsi="Times New Roman" w:cs="Times New Roman"/>
          <w:b/>
          <w:bCs/>
          <w:color w:val="000000"/>
          <w:sz w:val="24"/>
          <w:szCs w:val="24"/>
        </w:rPr>
        <w:t xml:space="preserve">Fig. </w:t>
      </w:r>
      <w:r w:rsidR="00C56EDC" w:rsidRPr="006F3E21">
        <w:rPr>
          <w:rFonts w:ascii="Times New Roman" w:hAnsi="Times New Roman" w:cs="Times New Roman"/>
          <w:b/>
          <w:bCs/>
          <w:color w:val="000000"/>
          <w:sz w:val="24"/>
          <w:szCs w:val="24"/>
        </w:rPr>
        <w:t>30</w:t>
      </w:r>
      <w:r w:rsidR="00122814" w:rsidRPr="006F3E21">
        <w:rPr>
          <w:rFonts w:ascii="Times New Roman" w:hAnsi="Times New Roman" w:cs="Times New Roman"/>
          <w:color w:val="000000"/>
          <w:sz w:val="24"/>
          <w:szCs w:val="24"/>
        </w:rPr>
        <w:t xml:space="preserve">, </w:t>
      </w:r>
      <w:r w:rsidR="009D07CF" w:rsidRPr="006F3E21">
        <w:rPr>
          <w:rFonts w:ascii="Times New Roman" w:hAnsi="Times New Roman" w:cs="Times New Roman"/>
          <w:color w:val="000000"/>
          <w:sz w:val="24"/>
          <w:szCs w:val="24"/>
        </w:rPr>
        <w:t xml:space="preserve">shows </w:t>
      </w:r>
      <w:r w:rsidR="00122814" w:rsidRPr="006F3E21">
        <w:rPr>
          <w:rFonts w:ascii="Times New Roman" w:hAnsi="Times New Roman" w:cs="Times New Roman"/>
          <w:color w:val="000000"/>
          <w:sz w:val="24"/>
          <w:szCs w:val="24"/>
        </w:rPr>
        <w:t xml:space="preserve">the </w:t>
      </w:r>
      <w:r w:rsidR="00C24FC1" w:rsidRPr="006F3E21">
        <w:rPr>
          <w:rFonts w:ascii="Times New Roman" w:hAnsi="Times New Roman" w:cs="Times New Roman"/>
          <w:color w:val="000000"/>
          <w:sz w:val="24"/>
          <w:szCs w:val="24"/>
        </w:rPr>
        <w:t>depositional</w:t>
      </w:r>
      <w:r w:rsidR="00122814" w:rsidRPr="006F3E21">
        <w:rPr>
          <w:rFonts w:ascii="Times New Roman" w:hAnsi="Times New Roman" w:cs="Times New Roman"/>
          <w:color w:val="000000"/>
          <w:sz w:val="24"/>
          <w:szCs w:val="24"/>
        </w:rPr>
        <w:t xml:space="preserve"> environment </w:t>
      </w:r>
      <w:r w:rsidR="009D07CF" w:rsidRPr="006F3E21">
        <w:rPr>
          <w:rFonts w:ascii="Times New Roman" w:hAnsi="Times New Roman" w:cs="Times New Roman"/>
          <w:color w:val="000000"/>
          <w:sz w:val="24"/>
          <w:szCs w:val="24"/>
        </w:rPr>
        <w:t>changing from a</w:t>
      </w:r>
      <w:r w:rsidR="00122814" w:rsidRPr="006F3E21">
        <w:rPr>
          <w:rFonts w:ascii="Times New Roman" w:hAnsi="Times New Roman" w:cs="Times New Roman"/>
          <w:color w:val="000000"/>
          <w:sz w:val="24"/>
          <w:szCs w:val="24"/>
        </w:rPr>
        <w:t xml:space="preserve"> transitional to reducing environment </w:t>
      </w:r>
      <w:r w:rsidR="009D07CF" w:rsidRPr="006F3E21">
        <w:rPr>
          <w:rFonts w:ascii="Times New Roman" w:hAnsi="Times New Roman" w:cs="Times New Roman"/>
          <w:color w:val="000000"/>
          <w:sz w:val="24"/>
          <w:szCs w:val="24"/>
        </w:rPr>
        <w:t>is</w:t>
      </w:r>
      <w:r w:rsidRPr="006F3E21">
        <w:rPr>
          <w:rFonts w:ascii="Times New Roman" w:hAnsi="Times New Roman" w:cs="Times New Roman"/>
          <w:color w:val="000000"/>
          <w:sz w:val="24"/>
          <w:szCs w:val="24"/>
        </w:rPr>
        <w:t xml:space="preserve"> </w:t>
      </w:r>
      <w:r w:rsidR="00122814" w:rsidRPr="006F3E21">
        <w:rPr>
          <w:rFonts w:ascii="Times New Roman" w:hAnsi="Times New Roman" w:cs="Times New Roman"/>
          <w:color w:val="000000"/>
          <w:sz w:val="24"/>
          <w:szCs w:val="24"/>
        </w:rPr>
        <w:t xml:space="preserve">likely </w:t>
      </w:r>
      <w:r w:rsidRPr="006F3E21">
        <w:rPr>
          <w:rFonts w:ascii="Times New Roman" w:hAnsi="Times New Roman" w:cs="Times New Roman"/>
          <w:color w:val="000000"/>
          <w:sz w:val="24"/>
          <w:szCs w:val="24"/>
        </w:rPr>
        <w:t xml:space="preserve">due to the reduction of phytols </w:t>
      </w:r>
      <w:r w:rsidR="00122814" w:rsidRPr="006F3E21">
        <w:rPr>
          <w:rFonts w:ascii="Times New Roman" w:hAnsi="Times New Roman" w:cs="Times New Roman"/>
          <w:color w:val="000000"/>
          <w:sz w:val="24"/>
          <w:szCs w:val="24"/>
        </w:rPr>
        <w:t xml:space="preserve">to phytane </w:t>
      </w:r>
      <w:r w:rsidRPr="006F3E21">
        <w:rPr>
          <w:rFonts w:ascii="Times New Roman" w:hAnsi="Times New Roman" w:cs="Times New Roman"/>
          <w:color w:val="000000"/>
          <w:sz w:val="24"/>
          <w:szCs w:val="24"/>
        </w:rPr>
        <w:t>in reducing</w:t>
      </w:r>
      <w:r w:rsidR="001A5BE6" w:rsidRPr="001A5BE6">
        <w:rPr>
          <w:rFonts w:ascii="Times New Roman" w:hAnsi="Times New Roman" w:cs="Times New Roman"/>
          <w:b/>
          <w:i/>
          <w:color w:val="000000"/>
          <w:sz w:val="28"/>
          <w:szCs w:val="24"/>
        </w:rPr>
        <w:t>/</w:t>
      </w:r>
      <w:r w:rsidR="00122814" w:rsidRPr="006F3E21">
        <w:rPr>
          <w:rFonts w:ascii="Times New Roman" w:hAnsi="Times New Roman" w:cs="Times New Roman"/>
          <w:color w:val="000000"/>
          <w:sz w:val="24"/>
          <w:szCs w:val="24"/>
        </w:rPr>
        <w:t>anoxic</w:t>
      </w:r>
      <w:r w:rsidRPr="006F3E21">
        <w:rPr>
          <w:rFonts w:ascii="Times New Roman" w:hAnsi="Times New Roman" w:cs="Times New Roman"/>
          <w:color w:val="000000"/>
          <w:sz w:val="24"/>
          <w:szCs w:val="24"/>
        </w:rPr>
        <w:t xml:space="preserve"> environments</w:t>
      </w:r>
      <w:r w:rsidR="00C24FC1" w:rsidRPr="006F3E21">
        <w:rPr>
          <w:rFonts w:ascii="Times New Roman" w:hAnsi="Times New Roman" w:cs="Times New Roman"/>
          <w:color w:val="000000"/>
          <w:sz w:val="24"/>
          <w:szCs w:val="24"/>
        </w:rPr>
        <w:t>,</w:t>
      </w:r>
      <w:r w:rsidR="00122814" w:rsidRPr="006F3E21">
        <w:rPr>
          <w:rFonts w:ascii="Times New Roman" w:hAnsi="Times New Roman" w:cs="Times New Roman"/>
          <w:color w:val="000000"/>
          <w:sz w:val="24"/>
          <w:szCs w:val="24"/>
        </w:rPr>
        <w:t xml:space="preserve"> particularly in the anaerobic stages of organic matter decay (Powell and </w:t>
      </w:r>
      <w:proofErr w:type="spellStart"/>
      <w:r w:rsidR="00122814" w:rsidRPr="006F3E21">
        <w:rPr>
          <w:rFonts w:ascii="Times New Roman" w:hAnsi="Times New Roman" w:cs="Times New Roman"/>
          <w:color w:val="000000"/>
          <w:sz w:val="24"/>
          <w:szCs w:val="24"/>
        </w:rPr>
        <w:t>McKirdy</w:t>
      </w:r>
      <w:proofErr w:type="spellEnd"/>
      <w:r w:rsidR="00122814" w:rsidRPr="006F3E21">
        <w:rPr>
          <w:rFonts w:ascii="Times New Roman" w:hAnsi="Times New Roman" w:cs="Times New Roman"/>
          <w:color w:val="000000"/>
          <w:sz w:val="24"/>
          <w:szCs w:val="24"/>
        </w:rPr>
        <w:t>, 1973)</w:t>
      </w:r>
      <w:r w:rsidR="00C24FC1" w:rsidRPr="006F3E21">
        <w:rPr>
          <w:rFonts w:ascii="Times New Roman" w:hAnsi="Times New Roman" w:cs="Times New Roman"/>
          <w:color w:val="000000"/>
          <w:sz w:val="24"/>
          <w:szCs w:val="24"/>
        </w:rPr>
        <w:t xml:space="preserve">. This </w:t>
      </w:r>
      <w:r w:rsidR="000E5E9D" w:rsidRPr="006F3E21">
        <w:rPr>
          <w:rFonts w:ascii="Times New Roman" w:hAnsi="Times New Roman" w:cs="Times New Roman"/>
          <w:color w:val="000000"/>
          <w:sz w:val="24"/>
          <w:szCs w:val="24"/>
        </w:rPr>
        <w:t xml:space="preserve">trend </w:t>
      </w:r>
      <w:r w:rsidR="00DF4089" w:rsidRPr="006F3E21">
        <w:rPr>
          <w:rFonts w:ascii="Times New Roman" w:hAnsi="Times New Roman" w:cs="Times New Roman"/>
          <w:color w:val="000000"/>
          <w:sz w:val="24"/>
          <w:szCs w:val="24"/>
        </w:rPr>
        <w:t>correlates</w:t>
      </w:r>
      <w:r w:rsidR="00B262BF" w:rsidRPr="006F3E21">
        <w:rPr>
          <w:rFonts w:ascii="Times New Roman" w:hAnsi="Times New Roman" w:cs="Times New Roman"/>
          <w:color w:val="000000"/>
          <w:sz w:val="24"/>
          <w:szCs w:val="24"/>
        </w:rPr>
        <w:t xml:space="preserve"> </w:t>
      </w:r>
      <w:r w:rsidR="00DF4089" w:rsidRPr="006F3E21">
        <w:rPr>
          <w:rFonts w:ascii="Times New Roman" w:hAnsi="Times New Roman" w:cs="Times New Roman"/>
          <w:color w:val="000000"/>
          <w:sz w:val="24"/>
          <w:szCs w:val="24"/>
        </w:rPr>
        <w:t xml:space="preserve">with what is known about </w:t>
      </w:r>
      <w:r w:rsidR="00B262BF" w:rsidRPr="006F3E21">
        <w:rPr>
          <w:rFonts w:ascii="Times New Roman" w:hAnsi="Times New Roman" w:cs="Times New Roman"/>
          <w:color w:val="000000"/>
          <w:sz w:val="24"/>
          <w:szCs w:val="24"/>
        </w:rPr>
        <w:t>the depositional environment of the Woodford Shale</w:t>
      </w:r>
      <w:r w:rsidR="00240C48"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during the Devonian</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 xml:space="preserve">Mississippian (Romero and Philp, 2012). </w:t>
      </w:r>
      <w:r w:rsidR="00C47F67" w:rsidRPr="006F3E21">
        <w:rPr>
          <w:rFonts w:ascii="Times New Roman" w:hAnsi="Times New Roman" w:cs="Times New Roman"/>
          <w:color w:val="000000"/>
          <w:sz w:val="24"/>
          <w:szCs w:val="24"/>
        </w:rPr>
        <w:t xml:space="preserve">However, there are two </w:t>
      </w:r>
      <w:r w:rsidR="004252BE" w:rsidRPr="006F3E21">
        <w:rPr>
          <w:rFonts w:ascii="Times New Roman" w:hAnsi="Times New Roman" w:cs="Times New Roman"/>
          <w:color w:val="000000"/>
          <w:sz w:val="24"/>
          <w:szCs w:val="24"/>
        </w:rPr>
        <w:t>Lansing-Kansas City</w:t>
      </w:r>
      <w:r w:rsidR="00C47F67" w:rsidRPr="006F3E21">
        <w:rPr>
          <w:rFonts w:ascii="Times New Roman" w:hAnsi="Times New Roman" w:cs="Times New Roman"/>
          <w:color w:val="000000"/>
          <w:sz w:val="24"/>
          <w:szCs w:val="24"/>
        </w:rPr>
        <w:t xml:space="preserve"> oils from the Hugoton Embayment that fall outside of the main grouping of oils</w:t>
      </w:r>
      <w:r w:rsidR="00C24FC1" w:rsidRPr="006F3E21">
        <w:rPr>
          <w:rFonts w:ascii="Times New Roman" w:hAnsi="Times New Roman" w:cs="Times New Roman"/>
          <w:color w:val="000000"/>
          <w:sz w:val="24"/>
          <w:szCs w:val="24"/>
        </w:rPr>
        <w:t xml:space="preserve">, seen in the blue circle in </w:t>
      </w:r>
      <w:r w:rsidR="00C24FC1" w:rsidRPr="006F3E21">
        <w:rPr>
          <w:rFonts w:ascii="Times New Roman" w:hAnsi="Times New Roman" w:cs="Times New Roman"/>
          <w:b/>
          <w:bCs/>
          <w:color w:val="000000"/>
          <w:sz w:val="24"/>
          <w:szCs w:val="24"/>
        </w:rPr>
        <w:t xml:space="preserve">Fig. </w:t>
      </w:r>
      <w:r w:rsidR="00C56EDC" w:rsidRPr="006F3E21">
        <w:rPr>
          <w:rFonts w:ascii="Times New Roman" w:hAnsi="Times New Roman" w:cs="Times New Roman"/>
          <w:b/>
          <w:bCs/>
          <w:color w:val="000000"/>
          <w:sz w:val="24"/>
          <w:szCs w:val="24"/>
        </w:rPr>
        <w:t>30</w:t>
      </w:r>
      <w:r w:rsidR="00C24FC1" w:rsidRPr="006F3E21">
        <w:rPr>
          <w:rFonts w:ascii="Times New Roman" w:hAnsi="Times New Roman" w:cs="Times New Roman"/>
          <w:color w:val="000000"/>
          <w:sz w:val="24"/>
          <w:szCs w:val="24"/>
        </w:rPr>
        <w:t>,</w:t>
      </w:r>
      <w:r w:rsidR="00C47F67" w:rsidRPr="006F3E21">
        <w:rPr>
          <w:rFonts w:ascii="Times New Roman" w:hAnsi="Times New Roman" w:cs="Times New Roman"/>
          <w:color w:val="000000"/>
          <w:sz w:val="24"/>
          <w:szCs w:val="24"/>
        </w:rPr>
        <w:t xml:space="preserve"> </w:t>
      </w:r>
      <w:r w:rsidR="00C24FC1" w:rsidRPr="006F3E21">
        <w:rPr>
          <w:rFonts w:ascii="Times New Roman" w:hAnsi="Times New Roman" w:cs="Times New Roman"/>
          <w:color w:val="000000"/>
          <w:sz w:val="24"/>
          <w:szCs w:val="24"/>
        </w:rPr>
        <w:t>which appear</w:t>
      </w:r>
      <w:r w:rsidR="006D3D22" w:rsidRPr="006F3E21">
        <w:rPr>
          <w:rFonts w:ascii="Times New Roman" w:hAnsi="Times New Roman" w:cs="Times New Roman"/>
          <w:color w:val="000000"/>
          <w:sz w:val="24"/>
          <w:szCs w:val="24"/>
        </w:rPr>
        <w:t xml:space="preserve"> </w:t>
      </w:r>
      <w:r w:rsidR="00C47F67" w:rsidRPr="006F3E21">
        <w:rPr>
          <w:rFonts w:ascii="Times New Roman" w:hAnsi="Times New Roman" w:cs="Times New Roman"/>
          <w:color w:val="000000"/>
          <w:sz w:val="24"/>
          <w:szCs w:val="24"/>
        </w:rPr>
        <w:t>to have been affected by biodegradation</w:t>
      </w:r>
      <w:r w:rsidR="000E5E9D" w:rsidRPr="006F3E21">
        <w:rPr>
          <w:rFonts w:ascii="Times New Roman" w:hAnsi="Times New Roman" w:cs="Times New Roman"/>
          <w:color w:val="000000"/>
          <w:sz w:val="24"/>
          <w:szCs w:val="24"/>
        </w:rPr>
        <w:t>,</w:t>
      </w:r>
      <w:r w:rsidR="00C47F67" w:rsidRPr="006F3E21">
        <w:rPr>
          <w:rFonts w:ascii="Times New Roman" w:hAnsi="Times New Roman" w:cs="Times New Roman"/>
          <w:color w:val="000000"/>
          <w:sz w:val="24"/>
          <w:szCs w:val="24"/>
        </w:rPr>
        <w:t xml:space="preserve"> </w:t>
      </w:r>
      <w:r w:rsidR="00C75B17" w:rsidRPr="006F3E21">
        <w:rPr>
          <w:rFonts w:ascii="Times New Roman" w:hAnsi="Times New Roman" w:cs="Times New Roman"/>
          <w:color w:val="000000"/>
          <w:sz w:val="24"/>
          <w:szCs w:val="24"/>
        </w:rPr>
        <w:t xml:space="preserve">possibly </w:t>
      </w:r>
      <w:r w:rsidR="00C47F67" w:rsidRPr="006F3E21">
        <w:rPr>
          <w:rFonts w:ascii="Times New Roman" w:hAnsi="Times New Roman" w:cs="Times New Roman"/>
          <w:color w:val="000000"/>
          <w:sz w:val="24"/>
          <w:szCs w:val="24"/>
        </w:rPr>
        <w:t xml:space="preserve">from groundwater movement through the formation (Evans, 2011). </w:t>
      </w:r>
    </w:p>
    <w:p w14:paraId="25EA678A" w14:textId="007361B1" w:rsidR="000E5E9D" w:rsidRPr="006F3E21" w:rsidRDefault="000E5E9D" w:rsidP="00255DC3">
      <w:pPr>
        <w:spacing w:line="480" w:lineRule="auto"/>
        <w:ind w:firstLine="720"/>
        <w:jc w:val="both"/>
        <w:rPr>
          <w:rFonts w:ascii="Times New Roman" w:hAnsi="Times New Roman" w:cs="Times New Roman"/>
          <w:noProof/>
          <w:sz w:val="24"/>
          <w:szCs w:val="24"/>
        </w:rPr>
      </w:pPr>
      <w:r w:rsidRPr="006F3E21">
        <w:rPr>
          <w:rFonts w:ascii="Times New Roman" w:hAnsi="Times New Roman" w:cs="Times New Roman"/>
          <w:noProof/>
          <w:sz w:val="24"/>
          <w:szCs w:val="24"/>
        </w:rPr>
        <w:t xml:space="preserve">Regular steranes </w:t>
      </w:r>
      <w:r w:rsidRPr="006F3E21">
        <w:rPr>
          <w:rFonts w:ascii="Times New Roman" w:hAnsi="Times New Roman" w:cs="Times New Roman"/>
          <w:b/>
          <w:bCs/>
          <w:noProof/>
          <w:sz w:val="24"/>
          <w:szCs w:val="24"/>
        </w:rPr>
        <w:t>(Fig. 3</w:t>
      </w:r>
      <w:r w:rsidR="00C56EDC" w:rsidRPr="006F3E21">
        <w:rPr>
          <w:rFonts w:ascii="Times New Roman" w:hAnsi="Times New Roman" w:cs="Times New Roman"/>
          <w:b/>
          <w:bCs/>
          <w:noProof/>
          <w:sz w:val="24"/>
          <w:szCs w:val="24"/>
        </w:rPr>
        <w:t>1</w:t>
      </w:r>
      <w:r w:rsidR="0079360A" w:rsidRPr="006F3E21">
        <w:rPr>
          <w:rFonts w:ascii="Times New Roman" w:hAnsi="Times New Roman" w:cs="Times New Roman"/>
          <w:noProof/>
          <w:sz w:val="24"/>
          <w:szCs w:val="24"/>
        </w:rPr>
        <w:t>;</w:t>
      </w:r>
      <w:r w:rsidRPr="006F3E21">
        <w:rPr>
          <w:rFonts w:ascii="Times New Roman" w:hAnsi="Times New Roman" w:cs="Times New Roman"/>
          <w:noProof/>
          <w:sz w:val="24"/>
          <w:szCs w:val="24"/>
        </w:rPr>
        <w:t xml:space="preserve"> </w:t>
      </w:r>
      <w:r w:rsidRPr="006F3E21">
        <w:rPr>
          <w:rFonts w:ascii="Times New Roman" w:hAnsi="Times New Roman" w:cs="Times New Roman"/>
          <w:b/>
          <w:bCs/>
          <w:noProof/>
          <w:sz w:val="24"/>
          <w:szCs w:val="24"/>
        </w:rPr>
        <w:t>Table 6</w:t>
      </w:r>
      <w:r w:rsidRPr="006F3E21">
        <w:rPr>
          <w:rFonts w:ascii="Times New Roman" w:hAnsi="Times New Roman" w:cs="Times New Roman"/>
          <w:noProof/>
          <w:sz w:val="24"/>
          <w:szCs w:val="24"/>
        </w:rPr>
        <w:t xml:space="preserve">) reflect the organic matter input which </w:t>
      </w:r>
      <w:r w:rsidR="0079360A" w:rsidRPr="006F3E21">
        <w:rPr>
          <w:rFonts w:ascii="Times New Roman" w:hAnsi="Times New Roman" w:cs="Times New Roman"/>
          <w:noProof/>
          <w:sz w:val="24"/>
          <w:szCs w:val="24"/>
        </w:rPr>
        <w:t>is</w:t>
      </w:r>
      <w:r w:rsidRPr="006F3E21">
        <w:rPr>
          <w:rFonts w:ascii="Times New Roman" w:hAnsi="Times New Roman" w:cs="Times New Roman"/>
          <w:noProof/>
          <w:sz w:val="24"/>
          <w:szCs w:val="24"/>
        </w:rPr>
        <w:t xml:space="preserve"> </w:t>
      </w:r>
      <w:r w:rsidR="0055221B" w:rsidRPr="006F3E21">
        <w:rPr>
          <w:rFonts w:ascii="Times New Roman" w:hAnsi="Times New Roman" w:cs="Times New Roman"/>
          <w:noProof/>
          <w:sz w:val="24"/>
          <w:szCs w:val="24"/>
        </w:rPr>
        <w:t xml:space="preserve">mainly </w:t>
      </w:r>
      <w:r w:rsidRPr="006F3E21">
        <w:rPr>
          <w:rFonts w:ascii="Times New Roman" w:hAnsi="Times New Roman" w:cs="Times New Roman"/>
          <w:noProof/>
          <w:sz w:val="24"/>
          <w:szCs w:val="24"/>
        </w:rPr>
        <w:t xml:space="preserve">derived from eukaryotes (higher plants or algae) </w:t>
      </w:r>
      <w:r w:rsidR="0055221B" w:rsidRPr="006F3E21">
        <w:rPr>
          <w:rFonts w:ascii="Times New Roman" w:hAnsi="Times New Roman" w:cs="Times New Roman"/>
          <w:noProof/>
          <w:sz w:val="24"/>
          <w:szCs w:val="24"/>
        </w:rPr>
        <w:t>and occasionally</w:t>
      </w:r>
      <w:r w:rsidRPr="006F3E21">
        <w:rPr>
          <w:rFonts w:ascii="Times New Roman" w:hAnsi="Times New Roman" w:cs="Times New Roman"/>
          <w:noProof/>
          <w:sz w:val="24"/>
          <w:szCs w:val="24"/>
        </w:rPr>
        <w:t xml:space="preserve"> prokaryotes (bacteria</w:t>
      </w:r>
      <w:r w:rsidR="0079360A" w:rsidRPr="006F3E21">
        <w:rPr>
          <w:rFonts w:ascii="Times New Roman" w:hAnsi="Times New Roman" w:cs="Times New Roman"/>
          <w:noProof/>
          <w:sz w:val="24"/>
          <w:szCs w:val="24"/>
        </w:rPr>
        <w:t>) and</w:t>
      </w:r>
      <w:r w:rsidR="00515A92" w:rsidRPr="006F3E21">
        <w:rPr>
          <w:rFonts w:ascii="Times New Roman" w:hAnsi="Times New Roman" w:cs="Times New Roman"/>
          <w:noProof/>
          <w:sz w:val="24"/>
          <w:szCs w:val="24"/>
        </w:rPr>
        <w:t xml:space="preserve"> </w:t>
      </w:r>
      <w:r w:rsidRPr="006F3E21">
        <w:rPr>
          <w:rFonts w:ascii="Times New Roman" w:hAnsi="Times New Roman" w:cs="Times New Roman"/>
          <w:noProof/>
          <w:sz w:val="24"/>
          <w:szCs w:val="24"/>
        </w:rPr>
        <w:t xml:space="preserve">are extremely useful </w:t>
      </w:r>
      <w:r w:rsidR="00515A92" w:rsidRPr="006F3E21">
        <w:rPr>
          <w:rFonts w:ascii="Times New Roman" w:hAnsi="Times New Roman" w:cs="Times New Roman"/>
          <w:noProof/>
          <w:sz w:val="24"/>
          <w:szCs w:val="24"/>
        </w:rPr>
        <w:t xml:space="preserve">as a </w:t>
      </w:r>
      <w:r w:rsidRPr="006F3E21">
        <w:rPr>
          <w:rFonts w:ascii="Times New Roman" w:hAnsi="Times New Roman" w:cs="Times New Roman"/>
          <w:noProof/>
          <w:sz w:val="24"/>
          <w:szCs w:val="24"/>
        </w:rPr>
        <w:t>correlation parameter (Peters et al., 2004b). The most common visualization of regular steranes is through the use of a ternary diagram. In the ternary diagram,  the C</w:t>
      </w:r>
      <w:r w:rsidRPr="006F3E21">
        <w:rPr>
          <w:rFonts w:ascii="Times New Roman" w:hAnsi="Times New Roman" w:cs="Times New Roman"/>
          <w:noProof/>
          <w:sz w:val="24"/>
          <w:szCs w:val="24"/>
          <w:vertAlign w:val="subscript"/>
        </w:rPr>
        <w:t>27</w:t>
      </w:r>
      <w:r w:rsidRPr="006F3E21">
        <w:rPr>
          <w:rFonts w:ascii="Times New Roman" w:hAnsi="Times New Roman" w:cs="Times New Roman"/>
          <w:noProof/>
          <w:sz w:val="24"/>
          <w:szCs w:val="24"/>
        </w:rPr>
        <w:t xml:space="preserve"> sterane (cholestane, </w:t>
      </w:r>
      <w:r w:rsidR="00F0014B" w:rsidRPr="006F3E21">
        <w:rPr>
          <w:rFonts w:ascii="Times New Roman" w:hAnsi="Times New Roman" w:cs="Times New Roman"/>
          <w:b/>
          <w:bCs/>
          <w:noProof/>
          <w:sz w:val="24"/>
          <w:szCs w:val="24"/>
        </w:rPr>
        <w:t>APPX. II</w:t>
      </w:r>
      <w:r w:rsidRPr="006F3E21">
        <w:rPr>
          <w:rFonts w:ascii="Times New Roman" w:hAnsi="Times New Roman" w:cs="Times New Roman"/>
          <w:noProof/>
          <w:sz w:val="24"/>
          <w:szCs w:val="24"/>
        </w:rPr>
        <w:t>) is indicative of an open marine environment with phytoplankton as the main organic matter input (Huang and Meinschen, 1979; Waples and Machihara, 1990), the C</w:t>
      </w:r>
      <w:r w:rsidRPr="006F3E21">
        <w:rPr>
          <w:rFonts w:ascii="Times New Roman" w:hAnsi="Times New Roman" w:cs="Times New Roman"/>
          <w:noProof/>
          <w:sz w:val="24"/>
          <w:szCs w:val="24"/>
          <w:vertAlign w:val="subscript"/>
        </w:rPr>
        <w:t>28</w:t>
      </w:r>
      <w:r w:rsidRPr="006F3E21">
        <w:rPr>
          <w:rFonts w:ascii="Times New Roman" w:hAnsi="Times New Roman" w:cs="Times New Roman"/>
          <w:noProof/>
          <w:sz w:val="24"/>
          <w:szCs w:val="24"/>
        </w:rPr>
        <w:t xml:space="preserve"> sterane (ergostane, </w:t>
      </w:r>
      <w:r w:rsidR="00F0014B" w:rsidRPr="006F3E21">
        <w:rPr>
          <w:rFonts w:ascii="Times New Roman" w:hAnsi="Times New Roman" w:cs="Times New Roman"/>
          <w:b/>
          <w:bCs/>
          <w:noProof/>
          <w:sz w:val="24"/>
          <w:szCs w:val="24"/>
        </w:rPr>
        <w:t>APPX. II</w:t>
      </w:r>
      <w:r w:rsidRPr="006F3E21">
        <w:rPr>
          <w:rFonts w:ascii="Times New Roman" w:hAnsi="Times New Roman" w:cs="Times New Roman"/>
          <w:noProof/>
          <w:sz w:val="24"/>
          <w:szCs w:val="24"/>
        </w:rPr>
        <w:t xml:space="preserve">) indicates algae from a lacustrine environment (Huang and Meinschen, 1979; Kirson and Glotter, 1981; </w:t>
      </w:r>
      <w:r w:rsidR="0079360A" w:rsidRPr="006F3E21">
        <w:rPr>
          <w:rFonts w:ascii="Times New Roman" w:hAnsi="Times New Roman" w:cs="Times New Roman"/>
          <w:noProof/>
          <w:sz w:val="24"/>
          <w:szCs w:val="24"/>
        </w:rPr>
        <w:t>v</w:t>
      </w:r>
      <w:r w:rsidRPr="006F3E21">
        <w:rPr>
          <w:rFonts w:ascii="Times New Roman" w:hAnsi="Times New Roman" w:cs="Times New Roman"/>
          <w:noProof/>
          <w:sz w:val="24"/>
          <w:szCs w:val="24"/>
        </w:rPr>
        <w:t>an Koeverden et al., 2010), and the C</w:t>
      </w:r>
      <w:r w:rsidRPr="006F3E21">
        <w:rPr>
          <w:rFonts w:ascii="Times New Roman" w:hAnsi="Times New Roman" w:cs="Times New Roman"/>
          <w:noProof/>
          <w:sz w:val="24"/>
          <w:szCs w:val="24"/>
          <w:vertAlign w:val="subscript"/>
        </w:rPr>
        <w:t>29</w:t>
      </w:r>
      <w:r w:rsidRPr="006F3E21">
        <w:rPr>
          <w:rFonts w:ascii="Times New Roman" w:hAnsi="Times New Roman" w:cs="Times New Roman"/>
          <w:noProof/>
          <w:sz w:val="24"/>
          <w:szCs w:val="24"/>
        </w:rPr>
        <w:t xml:space="preserve"> sterane (stigmastane, </w:t>
      </w:r>
      <w:r w:rsidR="00F0014B" w:rsidRPr="006F3E21">
        <w:rPr>
          <w:rFonts w:ascii="Times New Roman" w:hAnsi="Times New Roman" w:cs="Times New Roman"/>
          <w:b/>
          <w:bCs/>
          <w:noProof/>
          <w:sz w:val="24"/>
          <w:szCs w:val="24"/>
        </w:rPr>
        <w:t>APPX. II</w:t>
      </w:r>
      <w:r w:rsidRPr="006F3E21">
        <w:rPr>
          <w:rFonts w:ascii="Times New Roman" w:hAnsi="Times New Roman" w:cs="Times New Roman"/>
          <w:noProof/>
          <w:sz w:val="24"/>
          <w:szCs w:val="24"/>
        </w:rPr>
        <w:t>) could be indicative of either terrestrial higher plant input (Huang and Meinschen, 1979) or cyanobacteria, marine blue-green algae (Fowler and Douglas, 1984; Brocks et al., 2017; Summons and Erwin, 2018). In looking at the C</w:t>
      </w:r>
      <w:r w:rsidRPr="006F3E21">
        <w:rPr>
          <w:rFonts w:ascii="Times New Roman" w:hAnsi="Times New Roman" w:cs="Times New Roman"/>
          <w:noProof/>
          <w:sz w:val="24"/>
          <w:szCs w:val="24"/>
          <w:vertAlign w:val="subscript"/>
        </w:rPr>
        <w:t>29</w:t>
      </w:r>
      <w:r w:rsidRPr="006F3E21">
        <w:rPr>
          <w:rFonts w:ascii="Times New Roman" w:hAnsi="Times New Roman" w:cs="Times New Roman"/>
          <w:noProof/>
          <w:sz w:val="24"/>
          <w:szCs w:val="24"/>
        </w:rPr>
        <w:t xml:space="preserve"> sterane, it would not have a higher plant input </w:t>
      </w:r>
      <w:r w:rsidRPr="006F3E21">
        <w:rPr>
          <w:rFonts w:ascii="Times New Roman" w:hAnsi="Times New Roman" w:cs="Times New Roman"/>
          <w:noProof/>
          <w:sz w:val="24"/>
          <w:szCs w:val="24"/>
        </w:rPr>
        <w:lastRenderedPageBreak/>
        <w:t xml:space="preserve">as higher plants </w:t>
      </w:r>
      <w:r w:rsidR="00FF06A6" w:rsidRPr="006F3E21">
        <w:rPr>
          <w:rFonts w:ascii="Times New Roman" w:hAnsi="Times New Roman" w:cs="Times New Roman"/>
          <w:noProof/>
          <w:sz w:val="24"/>
          <w:szCs w:val="24"/>
        </w:rPr>
        <w:t>began to evolve in the Devonian but were</w:t>
      </w:r>
      <w:r w:rsidRPr="006F3E21">
        <w:rPr>
          <w:rFonts w:ascii="Times New Roman" w:hAnsi="Times New Roman" w:cs="Times New Roman"/>
          <w:noProof/>
          <w:sz w:val="24"/>
          <w:szCs w:val="24"/>
        </w:rPr>
        <w:t xml:space="preserve"> not </w:t>
      </w:r>
      <w:r w:rsidR="00FF06A6" w:rsidRPr="006F3E21">
        <w:rPr>
          <w:rFonts w:ascii="Times New Roman" w:hAnsi="Times New Roman" w:cs="Times New Roman"/>
          <w:noProof/>
          <w:sz w:val="24"/>
          <w:szCs w:val="24"/>
        </w:rPr>
        <w:t xml:space="preserve">widespread </w:t>
      </w:r>
      <w:r w:rsidRPr="006F3E21">
        <w:rPr>
          <w:rFonts w:ascii="Times New Roman" w:hAnsi="Times New Roman" w:cs="Times New Roman"/>
          <w:noProof/>
          <w:sz w:val="24"/>
          <w:szCs w:val="24"/>
        </w:rPr>
        <w:t xml:space="preserve">until the </w:t>
      </w:r>
      <w:r w:rsidR="00FF06A6" w:rsidRPr="006F3E21">
        <w:rPr>
          <w:rFonts w:ascii="Times New Roman" w:hAnsi="Times New Roman" w:cs="Times New Roman"/>
          <w:noProof/>
          <w:sz w:val="24"/>
          <w:szCs w:val="24"/>
        </w:rPr>
        <w:t>Mississippian</w:t>
      </w:r>
      <w:r w:rsidRPr="006F3E21">
        <w:rPr>
          <w:rFonts w:ascii="Times New Roman" w:hAnsi="Times New Roman" w:cs="Times New Roman"/>
          <w:noProof/>
          <w:sz w:val="24"/>
          <w:szCs w:val="24"/>
        </w:rPr>
        <w:t xml:space="preserve"> </w:t>
      </w:r>
      <w:r w:rsidR="00FF06A6" w:rsidRPr="006F3E21">
        <w:rPr>
          <w:rFonts w:ascii="Times New Roman" w:hAnsi="Times New Roman" w:cs="Times New Roman"/>
          <w:noProof/>
          <w:sz w:val="24"/>
          <w:szCs w:val="24"/>
        </w:rPr>
        <w:t xml:space="preserve">(Volkman, 1986; Dahl et al., 2010) </w:t>
      </w:r>
      <w:r w:rsidRPr="006F3E21">
        <w:rPr>
          <w:rFonts w:ascii="Times New Roman" w:hAnsi="Times New Roman" w:cs="Times New Roman"/>
          <w:noProof/>
          <w:sz w:val="24"/>
          <w:szCs w:val="24"/>
        </w:rPr>
        <w:t>and therefore the C</w:t>
      </w:r>
      <w:r w:rsidRPr="006F3E21">
        <w:rPr>
          <w:rFonts w:ascii="Times New Roman" w:hAnsi="Times New Roman" w:cs="Times New Roman"/>
          <w:noProof/>
          <w:sz w:val="24"/>
          <w:szCs w:val="24"/>
          <w:vertAlign w:val="subscript"/>
        </w:rPr>
        <w:t>29</w:t>
      </w:r>
      <w:r w:rsidRPr="006F3E21">
        <w:rPr>
          <w:rFonts w:ascii="Times New Roman" w:hAnsi="Times New Roman" w:cs="Times New Roman"/>
          <w:noProof/>
          <w:sz w:val="24"/>
          <w:szCs w:val="24"/>
        </w:rPr>
        <w:t xml:space="preserve"> steranes, in this case, should not be present in high quantities unless they were derived from an algal source (Volkman, 1986; Waples and Machihara, 1990).</w:t>
      </w:r>
    </w:p>
    <w:p w14:paraId="0ADBD438" w14:textId="624F1044" w:rsidR="006A589B" w:rsidRPr="006F3E21" w:rsidRDefault="00C8579D">
      <w:pPr>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693F27FC" wp14:editId="7034174D">
            <wp:extent cx="5637530" cy="3810625"/>
            <wp:effectExtent l="0" t="0" r="1270" b="0"/>
            <wp:docPr id="13810" name="Picture 1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52676" cy="3820863"/>
                    </a:xfrm>
                    <a:prstGeom prst="rect">
                      <a:avLst/>
                    </a:prstGeom>
                    <a:noFill/>
                  </pic:spPr>
                </pic:pic>
              </a:graphicData>
            </a:graphic>
          </wp:inline>
        </w:drawing>
      </w:r>
    </w:p>
    <w:p w14:paraId="2E691228" w14:textId="6DF176CA" w:rsidR="006A589B" w:rsidRPr="006F3E21" w:rsidRDefault="006A589B">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C56EDC" w:rsidRPr="006F3E21">
        <w:rPr>
          <w:rFonts w:ascii="Times New Roman" w:hAnsi="Times New Roman" w:cs="Times New Roman"/>
          <w:b/>
          <w:bCs/>
          <w:sz w:val="24"/>
          <w:szCs w:val="24"/>
        </w:rPr>
        <w:t>30</w:t>
      </w:r>
      <w:r w:rsidR="00632A0B"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Redox conditions of most of the </w:t>
      </w:r>
      <w:r w:rsidR="006C71F5" w:rsidRPr="006F3E21">
        <w:rPr>
          <w:rFonts w:ascii="Times New Roman" w:hAnsi="Times New Roman" w:cs="Times New Roman"/>
          <w:sz w:val="24"/>
          <w:szCs w:val="24"/>
        </w:rPr>
        <w:t xml:space="preserve">oils in the Hugoton Embayment group well with the conventional </w:t>
      </w:r>
      <w:r w:rsidRPr="006F3E21">
        <w:rPr>
          <w:rFonts w:ascii="Times New Roman" w:hAnsi="Times New Roman" w:cs="Times New Roman"/>
          <w:sz w:val="24"/>
          <w:szCs w:val="24"/>
        </w:rPr>
        <w:t xml:space="preserve">Woodford </w:t>
      </w:r>
      <w:r w:rsidR="006C71F5" w:rsidRPr="006F3E21">
        <w:rPr>
          <w:rFonts w:ascii="Times New Roman" w:hAnsi="Times New Roman" w:cs="Times New Roman"/>
          <w:sz w:val="24"/>
          <w:szCs w:val="24"/>
        </w:rPr>
        <w:t>oil</w:t>
      </w:r>
      <w:r w:rsidR="00C0096A" w:rsidRPr="006F3E21">
        <w:rPr>
          <w:rFonts w:ascii="Times New Roman" w:hAnsi="Times New Roman" w:cs="Times New Roman"/>
          <w:sz w:val="24"/>
          <w:szCs w:val="24"/>
        </w:rPr>
        <w:t xml:space="preserve">s (red </w:t>
      </w:r>
      <w:r w:rsidR="0091463F" w:rsidRPr="006F3E21">
        <w:rPr>
          <w:rFonts w:ascii="Times New Roman" w:hAnsi="Times New Roman" w:cs="Times New Roman"/>
          <w:sz w:val="24"/>
          <w:szCs w:val="24"/>
        </w:rPr>
        <w:t>outline</w:t>
      </w:r>
      <w:r w:rsidR="00C0096A" w:rsidRPr="006F3E21">
        <w:rPr>
          <w:rFonts w:ascii="Times New Roman" w:hAnsi="Times New Roman" w:cs="Times New Roman"/>
          <w:sz w:val="24"/>
          <w:szCs w:val="24"/>
        </w:rPr>
        <w:t>)</w:t>
      </w:r>
      <w:r w:rsidR="006C71F5" w:rsidRPr="006F3E21">
        <w:rPr>
          <w:rFonts w:ascii="Times New Roman" w:hAnsi="Times New Roman" w:cs="Times New Roman"/>
          <w:sz w:val="24"/>
          <w:szCs w:val="24"/>
        </w:rPr>
        <w:t xml:space="preserve"> and plot in the mixed organic matter and </w:t>
      </w:r>
      <w:r w:rsidR="003103FC" w:rsidRPr="006F3E21">
        <w:rPr>
          <w:rFonts w:ascii="Times New Roman" w:hAnsi="Times New Roman" w:cs="Times New Roman"/>
          <w:sz w:val="24"/>
          <w:szCs w:val="24"/>
        </w:rPr>
        <w:t xml:space="preserve">show a mixed to </w:t>
      </w:r>
      <w:r w:rsidR="006C71F5" w:rsidRPr="006F3E21">
        <w:rPr>
          <w:rFonts w:ascii="Times New Roman" w:hAnsi="Times New Roman" w:cs="Times New Roman"/>
          <w:sz w:val="24"/>
          <w:szCs w:val="24"/>
        </w:rPr>
        <w:t>reducing environment.</w:t>
      </w:r>
      <w:r w:rsidRPr="006F3E21">
        <w:rPr>
          <w:rFonts w:ascii="Times New Roman" w:hAnsi="Times New Roman" w:cs="Times New Roman"/>
          <w:sz w:val="24"/>
          <w:szCs w:val="24"/>
        </w:rPr>
        <w:t xml:space="preserve"> </w:t>
      </w:r>
      <w:r w:rsidR="002B1803" w:rsidRPr="006F3E21">
        <w:rPr>
          <w:rFonts w:ascii="Times New Roman" w:hAnsi="Times New Roman" w:cs="Times New Roman"/>
          <w:sz w:val="24"/>
          <w:szCs w:val="24"/>
        </w:rPr>
        <w:t xml:space="preserve">The </w:t>
      </w:r>
      <w:r w:rsidR="0091463F" w:rsidRPr="006F3E21">
        <w:rPr>
          <w:rFonts w:ascii="Times New Roman" w:hAnsi="Times New Roman" w:cs="Times New Roman"/>
          <w:sz w:val="24"/>
          <w:szCs w:val="24"/>
        </w:rPr>
        <w:t xml:space="preserve">extracts from </w:t>
      </w:r>
      <w:r w:rsidR="002B1803" w:rsidRPr="006F3E21">
        <w:rPr>
          <w:rFonts w:ascii="Times New Roman" w:hAnsi="Times New Roman" w:cs="Times New Roman"/>
          <w:sz w:val="24"/>
          <w:szCs w:val="24"/>
        </w:rPr>
        <w:t>core samples in this study are also plotted here</w:t>
      </w:r>
      <w:r w:rsidR="0047565B" w:rsidRPr="006F3E21">
        <w:rPr>
          <w:rFonts w:ascii="Times New Roman" w:hAnsi="Times New Roman" w:cs="Times New Roman"/>
          <w:sz w:val="24"/>
          <w:szCs w:val="24"/>
        </w:rPr>
        <w:t xml:space="preserve"> </w:t>
      </w:r>
      <w:r w:rsidR="00C75B17" w:rsidRPr="006F3E21">
        <w:rPr>
          <w:rFonts w:ascii="Times New Roman" w:hAnsi="Times New Roman" w:cs="Times New Roman"/>
          <w:sz w:val="24"/>
          <w:szCs w:val="24"/>
        </w:rPr>
        <w:t xml:space="preserve">and show a mixed organic matter input </w:t>
      </w:r>
      <w:r w:rsidR="0047565B" w:rsidRPr="006F3E21">
        <w:rPr>
          <w:rFonts w:ascii="Times New Roman" w:hAnsi="Times New Roman" w:cs="Times New Roman"/>
          <w:sz w:val="24"/>
          <w:szCs w:val="24"/>
        </w:rPr>
        <w:t>(</w:t>
      </w:r>
      <w:r w:rsidRPr="006F3E21">
        <w:rPr>
          <w:rFonts w:ascii="Times New Roman" w:hAnsi="Times New Roman" w:cs="Times New Roman"/>
          <w:sz w:val="24"/>
          <w:szCs w:val="24"/>
        </w:rPr>
        <w:t xml:space="preserve">modified from </w:t>
      </w:r>
      <w:r w:rsidR="00C72328" w:rsidRPr="006F3E21">
        <w:rPr>
          <w:rFonts w:ascii="Times New Roman" w:hAnsi="Times New Roman" w:cs="Times New Roman"/>
          <w:sz w:val="24"/>
          <w:szCs w:val="24"/>
        </w:rPr>
        <w:t>Shanmugam,</w:t>
      </w:r>
      <w:r w:rsidR="0057465C" w:rsidRPr="006F3E21">
        <w:rPr>
          <w:rFonts w:ascii="Times New Roman" w:hAnsi="Times New Roman" w:cs="Times New Roman"/>
          <w:sz w:val="24"/>
          <w:szCs w:val="24"/>
        </w:rPr>
        <w:t xml:space="preserve"> </w:t>
      </w:r>
      <w:r w:rsidR="00C72328" w:rsidRPr="006F3E21">
        <w:rPr>
          <w:rFonts w:ascii="Times New Roman" w:hAnsi="Times New Roman" w:cs="Times New Roman"/>
          <w:sz w:val="24"/>
          <w:szCs w:val="24"/>
        </w:rPr>
        <w:t>1985</w:t>
      </w:r>
      <w:r w:rsidR="006D3510" w:rsidRPr="006F3E21">
        <w:rPr>
          <w:rFonts w:ascii="Times New Roman" w:hAnsi="Times New Roman" w:cs="Times New Roman"/>
          <w:sz w:val="24"/>
          <w:szCs w:val="24"/>
        </w:rPr>
        <w:t xml:space="preserve">; </w:t>
      </w:r>
      <w:r w:rsidR="006D3510" w:rsidRPr="006F3E21">
        <w:rPr>
          <w:rFonts w:ascii="Times New Roman" w:hAnsi="Times New Roman" w:cs="Times New Roman"/>
          <w:b/>
          <w:bCs/>
          <w:sz w:val="24"/>
          <w:szCs w:val="24"/>
        </w:rPr>
        <w:t>APPX. I</w:t>
      </w:r>
      <w:r w:rsidR="00F04D62" w:rsidRPr="006F3E21">
        <w:rPr>
          <w:rFonts w:ascii="Times New Roman" w:hAnsi="Times New Roman" w:cs="Times New Roman"/>
          <w:sz w:val="24"/>
          <w:szCs w:val="24"/>
        </w:rPr>
        <w:t>)</w:t>
      </w:r>
      <w:r w:rsidRPr="006F3E21">
        <w:rPr>
          <w:rFonts w:ascii="Times New Roman" w:hAnsi="Times New Roman" w:cs="Times New Roman"/>
          <w:sz w:val="24"/>
          <w:szCs w:val="24"/>
        </w:rPr>
        <w:t>.</w:t>
      </w:r>
    </w:p>
    <w:p w14:paraId="17A08442" w14:textId="77777777" w:rsidR="000E5E9D" w:rsidRPr="006F3E21" w:rsidRDefault="000E5E9D">
      <w:pPr>
        <w:spacing w:line="240" w:lineRule="auto"/>
        <w:jc w:val="both"/>
        <w:rPr>
          <w:rFonts w:ascii="Times New Roman" w:hAnsi="Times New Roman" w:cs="Times New Roman"/>
          <w:sz w:val="24"/>
          <w:szCs w:val="24"/>
        </w:rPr>
      </w:pPr>
    </w:p>
    <w:p w14:paraId="6D6BEC9B" w14:textId="3A1D0E18" w:rsidR="00515A92" w:rsidRPr="006F3E21" w:rsidRDefault="006C1A8C" w:rsidP="00515A92">
      <w:pPr>
        <w:spacing w:line="480" w:lineRule="auto"/>
        <w:jc w:val="both"/>
        <w:rPr>
          <w:rFonts w:ascii="Times New Roman" w:hAnsi="Times New Roman" w:cs="Times New Roman"/>
          <w:noProof/>
          <w:sz w:val="24"/>
          <w:szCs w:val="24"/>
        </w:rPr>
      </w:pPr>
      <w:r w:rsidRPr="006F3E21">
        <w:rPr>
          <w:rFonts w:ascii="Times New Roman" w:hAnsi="Times New Roman" w:cs="Times New Roman"/>
          <w:noProof/>
          <w:sz w:val="24"/>
          <w:szCs w:val="24"/>
        </w:rPr>
        <w:tab/>
      </w:r>
      <w:r w:rsidR="008E4064" w:rsidRPr="006F3E21">
        <w:rPr>
          <w:rFonts w:ascii="Times New Roman" w:hAnsi="Times New Roman" w:cs="Times New Roman"/>
          <w:noProof/>
          <w:sz w:val="24"/>
          <w:szCs w:val="24"/>
        </w:rPr>
        <w:t xml:space="preserve">The </w:t>
      </w:r>
      <w:r w:rsidR="000F5928" w:rsidRPr="006F3E21">
        <w:rPr>
          <w:rFonts w:ascii="Times New Roman" w:hAnsi="Times New Roman" w:cs="Times New Roman"/>
          <w:noProof/>
          <w:sz w:val="24"/>
          <w:szCs w:val="24"/>
        </w:rPr>
        <w:t xml:space="preserve">ternary </w:t>
      </w:r>
      <w:r w:rsidRPr="006F3E21">
        <w:rPr>
          <w:rFonts w:ascii="Times New Roman" w:hAnsi="Times New Roman" w:cs="Times New Roman"/>
          <w:noProof/>
          <w:sz w:val="24"/>
          <w:szCs w:val="24"/>
        </w:rPr>
        <w:t>diagram of these oil and extract samples</w:t>
      </w:r>
      <w:r w:rsidR="008E4064" w:rsidRPr="006F3E21">
        <w:rPr>
          <w:rFonts w:ascii="Times New Roman" w:hAnsi="Times New Roman" w:cs="Times New Roman"/>
          <w:noProof/>
          <w:sz w:val="24"/>
          <w:szCs w:val="24"/>
        </w:rPr>
        <w:t xml:space="preserve"> is seen in </w:t>
      </w:r>
      <w:r w:rsidRPr="006F3E21">
        <w:rPr>
          <w:rFonts w:ascii="Times New Roman" w:hAnsi="Times New Roman" w:cs="Times New Roman"/>
          <w:b/>
          <w:bCs/>
          <w:noProof/>
          <w:sz w:val="24"/>
          <w:szCs w:val="24"/>
        </w:rPr>
        <w:t>Fig</w:t>
      </w:r>
      <w:r w:rsidR="008E4064" w:rsidRPr="006F3E21">
        <w:rPr>
          <w:rFonts w:ascii="Times New Roman" w:hAnsi="Times New Roman" w:cs="Times New Roman"/>
          <w:b/>
          <w:bCs/>
          <w:noProof/>
          <w:sz w:val="24"/>
          <w:szCs w:val="24"/>
        </w:rPr>
        <w:t>.</w:t>
      </w:r>
      <w:r w:rsidRPr="006F3E21">
        <w:rPr>
          <w:rFonts w:ascii="Times New Roman" w:hAnsi="Times New Roman" w:cs="Times New Roman"/>
          <w:b/>
          <w:bCs/>
          <w:noProof/>
          <w:sz w:val="24"/>
          <w:szCs w:val="24"/>
        </w:rPr>
        <w:t xml:space="preserve"> 3</w:t>
      </w:r>
      <w:r w:rsidR="00C56EDC" w:rsidRPr="006F3E21">
        <w:rPr>
          <w:rFonts w:ascii="Times New Roman" w:hAnsi="Times New Roman" w:cs="Times New Roman"/>
          <w:b/>
          <w:bCs/>
          <w:noProof/>
          <w:sz w:val="24"/>
          <w:szCs w:val="24"/>
        </w:rPr>
        <w:t>2</w:t>
      </w:r>
      <w:r w:rsidR="008E4064" w:rsidRPr="006F3E21">
        <w:rPr>
          <w:rFonts w:ascii="Times New Roman" w:hAnsi="Times New Roman" w:cs="Times New Roman"/>
          <w:b/>
          <w:bCs/>
          <w:noProof/>
          <w:sz w:val="24"/>
          <w:szCs w:val="24"/>
        </w:rPr>
        <w:t xml:space="preserve"> </w:t>
      </w:r>
      <w:r w:rsidR="008E4064" w:rsidRPr="006F3E21">
        <w:rPr>
          <w:rFonts w:ascii="Times New Roman" w:hAnsi="Times New Roman" w:cs="Times New Roman"/>
          <w:noProof/>
          <w:sz w:val="24"/>
          <w:szCs w:val="24"/>
        </w:rPr>
        <w:t xml:space="preserve">(value </w:t>
      </w:r>
      <w:r w:rsidR="00515A92" w:rsidRPr="006F3E21">
        <w:rPr>
          <w:rFonts w:ascii="Times New Roman" w:hAnsi="Times New Roman" w:cs="Times New Roman"/>
          <w:noProof/>
          <w:sz w:val="24"/>
          <w:szCs w:val="24"/>
        </w:rPr>
        <w:t xml:space="preserve">in </w:t>
      </w:r>
      <w:r w:rsidR="008E4064" w:rsidRPr="006F3E21">
        <w:rPr>
          <w:rFonts w:ascii="Times New Roman" w:hAnsi="Times New Roman" w:cs="Times New Roman"/>
          <w:b/>
          <w:bCs/>
          <w:noProof/>
          <w:sz w:val="24"/>
          <w:szCs w:val="24"/>
        </w:rPr>
        <w:t>Table 7</w:t>
      </w:r>
      <w:r w:rsidRPr="006F3E21">
        <w:rPr>
          <w:rFonts w:ascii="Times New Roman" w:hAnsi="Times New Roman" w:cs="Times New Roman"/>
          <w:noProof/>
          <w:sz w:val="24"/>
          <w:szCs w:val="24"/>
        </w:rPr>
        <w:t>), t</w:t>
      </w:r>
      <w:r w:rsidR="003E5F83" w:rsidRPr="006F3E21">
        <w:rPr>
          <w:rFonts w:ascii="Times New Roman" w:hAnsi="Times New Roman" w:cs="Times New Roman"/>
          <w:noProof/>
          <w:sz w:val="24"/>
          <w:szCs w:val="24"/>
        </w:rPr>
        <w:t xml:space="preserve">here is an elevated </w:t>
      </w:r>
      <w:r w:rsidR="006A589B" w:rsidRPr="006F3E21">
        <w:rPr>
          <w:rFonts w:ascii="Times New Roman" w:hAnsi="Times New Roman" w:cs="Times New Roman"/>
          <w:noProof/>
          <w:sz w:val="24"/>
          <w:szCs w:val="24"/>
        </w:rPr>
        <w:t>abundance of C</w:t>
      </w:r>
      <w:r w:rsidR="006A589B" w:rsidRPr="006F3E21">
        <w:rPr>
          <w:rFonts w:ascii="Times New Roman" w:hAnsi="Times New Roman" w:cs="Times New Roman"/>
          <w:noProof/>
          <w:sz w:val="24"/>
          <w:szCs w:val="24"/>
          <w:vertAlign w:val="subscript"/>
        </w:rPr>
        <w:t>29</w:t>
      </w:r>
      <w:r w:rsidR="006A589B" w:rsidRPr="006F3E21">
        <w:rPr>
          <w:rFonts w:ascii="Times New Roman" w:hAnsi="Times New Roman" w:cs="Times New Roman"/>
          <w:noProof/>
          <w:sz w:val="24"/>
          <w:szCs w:val="24"/>
        </w:rPr>
        <w:t xml:space="preserve"> steranes (with an average of 48.2%)</w:t>
      </w:r>
      <w:r w:rsidR="003E5F83" w:rsidRPr="006F3E21">
        <w:rPr>
          <w:rFonts w:ascii="Times New Roman" w:hAnsi="Times New Roman" w:cs="Times New Roman"/>
          <w:noProof/>
          <w:sz w:val="24"/>
          <w:szCs w:val="24"/>
        </w:rPr>
        <w:t xml:space="preserve"> </w:t>
      </w:r>
      <w:r w:rsidRPr="006F3E21">
        <w:rPr>
          <w:rFonts w:ascii="Times New Roman" w:hAnsi="Times New Roman" w:cs="Times New Roman"/>
          <w:noProof/>
          <w:sz w:val="24"/>
          <w:szCs w:val="24"/>
        </w:rPr>
        <w:t xml:space="preserve">– indicative of </w:t>
      </w:r>
      <w:r w:rsidR="006A589B" w:rsidRPr="006F3E21">
        <w:rPr>
          <w:rFonts w:ascii="Times New Roman" w:hAnsi="Times New Roman" w:cs="Times New Roman"/>
          <w:noProof/>
          <w:sz w:val="24"/>
          <w:szCs w:val="24"/>
        </w:rPr>
        <w:t xml:space="preserve">marine </w:t>
      </w:r>
      <w:r w:rsidRPr="006F3E21">
        <w:rPr>
          <w:rFonts w:ascii="Times New Roman" w:hAnsi="Times New Roman" w:cs="Times New Roman"/>
          <w:noProof/>
          <w:sz w:val="24"/>
          <w:szCs w:val="24"/>
        </w:rPr>
        <w:t>blue-</w:t>
      </w:r>
      <w:r w:rsidR="006A589B" w:rsidRPr="006F3E21">
        <w:rPr>
          <w:rFonts w:ascii="Times New Roman" w:hAnsi="Times New Roman" w:cs="Times New Roman"/>
          <w:noProof/>
          <w:sz w:val="24"/>
          <w:szCs w:val="24"/>
        </w:rPr>
        <w:t xml:space="preserve">green </w:t>
      </w:r>
      <w:r w:rsidR="000F5928" w:rsidRPr="006F3E21">
        <w:rPr>
          <w:rFonts w:ascii="Times New Roman" w:hAnsi="Times New Roman" w:cs="Times New Roman"/>
          <w:noProof/>
          <w:sz w:val="24"/>
          <w:szCs w:val="24"/>
        </w:rPr>
        <w:t xml:space="preserve">algae </w:t>
      </w:r>
      <w:r w:rsidRPr="006F3E21">
        <w:rPr>
          <w:rFonts w:ascii="Times New Roman" w:hAnsi="Times New Roman" w:cs="Times New Roman"/>
          <w:noProof/>
          <w:sz w:val="24"/>
          <w:szCs w:val="24"/>
        </w:rPr>
        <w:t>input</w:t>
      </w:r>
      <w:r w:rsidR="00C12ED0" w:rsidRPr="006F3E21">
        <w:rPr>
          <w:rFonts w:ascii="Times New Roman" w:hAnsi="Times New Roman" w:cs="Times New Roman"/>
          <w:noProof/>
          <w:sz w:val="24"/>
          <w:szCs w:val="24"/>
        </w:rPr>
        <w:t xml:space="preserve"> as the main organic matter</w:t>
      </w:r>
      <w:r w:rsidR="000F5928" w:rsidRPr="006F3E21">
        <w:rPr>
          <w:rFonts w:ascii="Times New Roman" w:hAnsi="Times New Roman" w:cs="Times New Roman"/>
          <w:noProof/>
          <w:sz w:val="24"/>
          <w:szCs w:val="24"/>
        </w:rPr>
        <w:t xml:space="preserve"> (</w:t>
      </w:r>
      <w:r w:rsidR="00F145A2" w:rsidRPr="006F3E21">
        <w:rPr>
          <w:rFonts w:ascii="Times New Roman" w:hAnsi="Times New Roman" w:cs="Times New Roman"/>
          <w:noProof/>
          <w:sz w:val="24"/>
          <w:szCs w:val="24"/>
        </w:rPr>
        <w:t>Volkman, 1986</w:t>
      </w:r>
      <w:r w:rsidR="000F5928" w:rsidRPr="006F3E21">
        <w:rPr>
          <w:rFonts w:ascii="Times New Roman" w:hAnsi="Times New Roman" w:cs="Times New Roman"/>
          <w:noProof/>
          <w:sz w:val="24"/>
          <w:szCs w:val="24"/>
        </w:rPr>
        <w:t>)</w:t>
      </w:r>
      <w:r w:rsidRPr="006F3E21">
        <w:rPr>
          <w:rFonts w:ascii="Times New Roman" w:hAnsi="Times New Roman" w:cs="Times New Roman"/>
          <w:noProof/>
          <w:sz w:val="24"/>
          <w:szCs w:val="24"/>
        </w:rPr>
        <w:t>.</w:t>
      </w:r>
      <w:r w:rsidR="006A589B" w:rsidRPr="006F3E21">
        <w:rPr>
          <w:rFonts w:ascii="Times New Roman" w:hAnsi="Times New Roman" w:cs="Times New Roman"/>
          <w:noProof/>
          <w:sz w:val="24"/>
          <w:szCs w:val="24"/>
        </w:rPr>
        <w:t xml:space="preserve"> The low values of the C</w:t>
      </w:r>
      <w:r w:rsidR="006A589B" w:rsidRPr="006F3E21">
        <w:rPr>
          <w:rFonts w:ascii="Times New Roman" w:hAnsi="Times New Roman" w:cs="Times New Roman"/>
          <w:noProof/>
          <w:sz w:val="24"/>
          <w:szCs w:val="24"/>
          <w:vertAlign w:val="subscript"/>
        </w:rPr>
        <w:t>28</w:t>
      </w:r>
      <w:r w:rsidR="006A589B" w:rsidRPr="006F3E21">
        <w:rPr>
          <w:rFonts w:ascii="Times New Roman" w:hAnsi="Times New Roman" w:cs="Times New Roman"/>
          <w:noProof/>
          <w:sz w:val="24"/>
          <w:szCs w:val="24"/>
        </w:rPr>
        <w:t xml:space="preserve"> sterane, averaging 22.2%, indicate low </w:t>
      </w:r>
      <w:r w:rsidR="000B53ED" w:rsidRPr="006F3E21">
        <w:rPr>
          <w:rFonts w:ascii="Times New Roman" w:hAnsi="Times New Roman" w:cs="Times New Roman"/>
          <w:noProof/>
          <w:sz w:val="24"/>
          <w:szCs w:val="24"/>
        </w:rPr>
        <w:t>or</w:t>
      </w:r>
      <w:r w:rsidR="006A589B" w:rsidRPr="006F3E21">
        <w:rPr>
          <w:rFonts w:ascii="Times New Roman" w:hAnsi="Times New Roman" w:cs="Times New Roman"/>
          <w:noProof/>
          <w:sz w:val="24"/>
          <w:szCs w:val="24"/>
        </w:rPr>
        <w:t xml:space="preserve"> no </w:t>
      </w:r>
      <w:r w:rsidR="000F5928" w:rsidRPr="006F3E21">
        <w:rPr>
          <w:rFonts w:ascii="Times New Roman" w:hAnsi="Times New Roman" w:cs="Times New Roman"/>
          <w:noProof/>
          <w:sz w:val="24"/>
          <w:szCs w:val="24"/>
        </w:rPr>
        <w:t xml:space="preserve">terrigenous </w:t>
      </w:r>
      <w:r w:rsidR="006A589B" w:rsidRPr="006F3E21">
        <w:rPr>
          <w:rFonts w:ascii="Times New Roman" w:hAnsi="Times New Roman" w:cs="Times New Roman"/>
          <w:noProof/>
          <w:sz w:val="24"/>
          <w:szCs w:val="24"/>
        </w:rPr>
        <w:t xml:space="preserve">or lacustrine </w:t>
      </w:r>
      <w:r w:rsidR="00C12ED0" w:rsidRPr="006F3E21">
        <w:rPr>
          <w:rFonts w:ascii="Times New Roman" w:hAnsi="Times New Roman" w:cs="Times New Roman"/>
          <w:noProof/>
          <w:sz w:val="24"/>
          <w:szCs w:val="24"/>
        </w:rPr>
        <w:t>org</w:t>
      </w:r>
      <w:r w:rsidR="00515A92" w:rsidRPr="006F3E21">
        <w:rPr>
          <w:rFonts w:ascii="Times New Roman" w:hAnsi="Times New Roman" w:cs="Times New Roman"/>
          <w:noProof/>
          <w:sz w:val="24"/>
          <w:szCs w:val="24"/>
        </w:rPr>
        <w:t>a</w:t>
      </w:r>
      <w:r w:rsidR="00C12ED0" w:rsidRPr="006F3E21">
        <w:rPr>
          <w:rFonts w:ascii="Times New Roman" w:hAnsi="Times New Roman" w:cs="Times New Roman"/>
          <w:noProof/>
          <w:sz w:val="24"/>
          <w:szCs w:val="24"/>
        </w:rPr>
        <w:t>nic matter</w:t>
      </w:r>
      <w:r w:rsidR="00C6772C" w:rsidRPr="006F3E21">
        <w:rPr>
          <w:rFonts w:ascii="Times New Roman" w:hAnsi="Times New Roman" w:cs="Times New Roman"/>
          <w:noProof/>
          <w:sz w:val="24"/>
          <w:szCs w:val="24"/>
        </w:rPr>
        <w:t xml:space="preserve"> and </w:t>
      </w:r>
      <w:r w:rsidR="006A589B" w:rsidRPr="006F3E21">
        <w:rPr>
          <w:rFonts w:ascii="Times New Roman" w:hAnsi="Times New Roman" w:cs="Times New Roman"/>
          <w:noProof/>
          <w:sz w:val="24"/>
          <w:szCs w:val="24"/>
        </w:rPr>
        <w:t xml:space="preserve">the </w:t>
      </w:r>
      <w:r w:rsidR="00C6772C" w:rsidRPr="006F3E21">
        <w:rPr>
          <w:rFonts w:ascii="Times New Roman" w:hAnsi="Times New Roman" w:cs="Times New Roman"/>
          <w:noProof/>
          <w:sz w:val="24"/>
          <w:szCs w:val="24"/>
        </w:rPr>
        <w:t>rel</w:t>
      </w:r>
      <w:r w:rsidR="003103FC" w:rsidRPr="006F3E21">
        <w:rPr>
          <w:rFonts w:ascii="Times New Roman" w:hAnsi="Times New Roman" w:cs="Times New Roman"/>
          <w:noProof/>
          <w:sz w:val="24"/>
          <w:szCs w:val="24"/>
        </w:rPr>
        <w:t>ati</w:t>
      </w:r>
      <w:r w:rsidR="00C6772C" w:rsidRPr="006F3E21">
        <w:rPr>
          <w:rFonts w:ascii="Times New Roman" w:hAnsi="Times New Roman" w:cs="Times New Roman"/>
          <w:noProof/>
          <w:sz w:val="24"/>
          <w:szCs w:val="24"/>
        </w:rPr>
        <w:t xml:space="preserve">vely high concentration of </w:t>
      </w:r>
      <w:r w:rsidR="006A589B" w:rsidRPr="006F3E21">
        <w:rPr>
          <w:rFonts w:ascii="Times New Roman" w:hAnsi="Times New Roman" w:cs="Times New Roman"/>
          <w:noProof/>
          <w:sz w:val="24"/>
          <w:szCs w:val="24"/>
        </w:rPr>
        <w:t>C</w:t>
      </w:r>
      <w:r w:rsidR="006A589B" w:rsidRPr="006F3E21">
        <w:rPr>
          <w:rFonts w:ascii="Times New Roman" w:hAnsi="Times New Roman" w:cs="Times New Roman"/>
          <w:noProof/>
          <w:sz w:val="24"/>
          <w:szCs w:val="24"/>
          <w:vertAlign w:val="subscript"/>
        </w:rPr>
        <w:t>27</w:t>
      </w:r>
      <w:r w:rsidR="006A589B" w:rsidRPr="006F3E21">
        <w:rPr>
          <w:rFonts w:ascii="Times New Roman" w:hAnsi="Times New Roman" w:cs="Times New Roman"/>
          <w:noProof/>
          <w:sz w:val="24"/>
          <w:szCs w:val="24"/>
        </w:rPr>
        <w:t xml:space="preserve"> sterane</w:t>
      </w:r>
      <w:r w:rsidR="00C6772C" w:rsidRPr="006F3E21">
        <w:rPr>
          <w:rFonts w:ascii="Times New Roman" w:hAnsi="Times New Roman" w:cs="Times New Roman"/>
          <w:noProof/>
          <w:sz w:val="24"/>
          <w:szCs w:val="24"/>
        </w:rPr>
        <w:t xml:space="preserve">s, </w:t>
      </w:r>
      <w:r w:rsidR="006A589B" w:rsidRPr="006F3E21">
        <w:rPr>
          <w:rFonts w:ascii="Times New Roman" w:hAnsi="Times New Roman" w:cs="Times New Roman"/>
          <w:noProof/>
          <w:sz w:val="24"/>
          <w:szCs w:val="24"/>
        </w:rPr>
        <w:t xml:space="preserve">29.5%, indicates </w:t>
      </w:r>
      <w:r w:rsidR="000F5928" w:rsidRPr="006F3E21">
        <w:rPr>
          <w:rFonts w:ascii="Times New Roman" w:hAnsi="Times New Roman" w:cs="Times New Roman"/>
          <w:noProof/>
          <w:sz w:val="24"/>
          <w:szCs w:val="24"/>
        </w:rPr>
        <w:t>a</w:t>
      </w:r>
      <w:r w:rsidR="00C12ED0" w:rsidRPr="006F3E21">
        <w:rPr>
          <w:rFonts w:ascii="Times New Roman" w:hAnsi="Times New Roman" w:cs="Times New Roman"/>
          <w:noProof/>
          <w:sz w:val="24"/>
          <w:szCs w:val="24"/>
        </w:rPr>
        <w:t xml:space="preserve"> planktonic </w:t>
      </w:r>
      <w:r w:rsidR="000F5928" w:rsidRPr="006F3E21">
        <w:rPr>
          <w:rFonts w:ascii="Times New Roman" w:hAnsi="Times New Roman" w:cs="Times New Roman"/>
          <w:noProof/>
          <w:sz w:val="24"/>
          <w:szCs w:val="24"/>
        </w:rPr>
        <w:t xml:space="preserve">organic matter from an </w:t>
      </w:r>
      <w:r w:rsidRPr="006F3E21">
        <w:rPr>
          <w:rFonts w:ascii="Times New Roman" w:hAnsi="Times New Roman" w:cs="Times New Roman"/>
          <w:noProof/>
          <w:sz w:val="24"/>
          <w:szCs w:val="24"/>
        </w:rPr>
        <w:lastRenderedPageBreak/>
        <w:t>open marine</w:t>
      </w:r>
      <w:r w:rsidR="000F5928" w:rsidRPr="006F3E21">
        <w:rPr>
          <w:rFonts w:ascii="Times New Roman" w:hAnsi="Times New Roman" w:cs="Times New Roman"/>
          <w:noProof/>
          <w:sz w:val="24"/>
          <w:szCs w:val="24"/>
        </w:rPr>
        <w:t xml:space="preserve"> environment</w:t>
      </w:r>
      <w:r w:rsidR="006A589B" w:rsidRPr="006F3E21">
        <w:rPr>
          <w:rFonts w:ascii="Times New Roman" w:hAnsi="Times New Roman" w:cs="Times New Roman"/>
          <w:noProof/>
          <w:sz w:val="24"/>
          <w:szCs w:val="24"/>
        </w:rPr>
        <w:t>. This</w:t>
      </w:r>
      <w:r w:rsidR="00C12ED0" w:rsidRPr="006F3E21">
        <w:rPr>
          <w:rFonts w:ascii="Times New Roman" w:hAnsi="Times New Roman" w:cs="Times New Roman"/>
          <w:noProof/>
          <w:sz w:val="24"/>
          <w:szCs w:val="24"/>
        </w:rPr>
        <w:t xml:space="preserve"> ternary diagram shows that the organic matter is </w:t>
      </w:r>
      <w:r w:rsidR="000644FC" w:rsidRPr="006F3E21">
        <w:rPr>
          <w:rFonts w:ascii="Times New Roman" w:hAnsi="Times New Roman" w:cs="Times New Roman"/>
          <w:noProof/>
          <w:sz w:val="24"/>
          <w:szCs w:val="24"/>
        </w:rPr>
        <w:t>composed mainly</w:t>
      </w:r>
      <w:r w:rsidR="00C12ED0" w:rsidRPr="006F3E21">
        <w:rPr>
          <w:rFonts w:ascii="Times New Roman" w:hAnsi="Times New Roman" w:cs="Times New Roman"/>
          <w:noProof/>
          <w:sz w:val="24"/>
          <w:szCs w:val="24"/>
        </w:rPr>
        <w:t xml:space="preserve"> </w:t>
      </w:r>
      <w:r w:rsidR="000644FC" w:rsidRPr="006F3E21">
        <w:rPr>
          <w:rFonts w:ascii="Times New Roman" w:hAnsi="Times New Roman" w:cs="Times New Roman"/>
          <w:noProof/>
          <w:sz w:val="24"/>
          <w:szCs w:val="24"/>
        </w:rPr>
        <w:t>of C</w:t>
      </w:r>
      <w:r w:rsidR="000644FC" w:rsidRPr="006F3E21">
        <w:rPr>
          <w:rFonts w:ascii="Times New Roman" w:hAnsi="Times New Roman" w:cs="Times New Roman"/>
          <w:noProof/>
          <w:sz w:val="24"/>
          <w:szCs w:val="24"/>
          <w:vertAlign w:val="subscript"/>
        </w:rPr>
        <w:t xml:space="preserve">29 </w:t>
      </w:r>
      <w:r w:rsidR="000644FC" w:rsidRPr="006F3E21">
        <w:rPr>
          <w:rFonts w:ascii="Times New Roman" w:hAnsi="Times New Roman" w:cs="Times New Roman"/>
          <w:noProof/>
          <w:sz w:val="24"/>
          <w:szCs w:val="24"/>
        </w:rPr>
        <w:t>steranes indicating m</w:t>
      </w:r>
      <w:r w:rsidR="00C12ED0" w:rsidRPr="006F3E21">
        <w:rPr>
          <w:rFonts w:ascii="Times New Roman" w:hAnsi="Times New Roman" w:cs="Times New Roman"/>
          <w:noProof/>
          <w:sz w:val="24"/>
          <w:szCs w:val="24"/>
        </w:rPr>
        <w:t>arine algae</w:t>
      </w:r>
      <w:r w:rsidR="000644FC" w:rsidRPr="006F3E21">
        <w:rPr>
          <w:rFonts w:ascii="Times New Roman" w:hAnsi="Times New Roman" w:cs="Times New Roman"/>
          <w:noProof/>
          <w:sz w:val="24"/>
          <w:szCs w:val="24"/>
        </w:rPr>
        <w:t xml:space="preserve"> and </w:t>
      </w:r>
      <w:r w:rsidR="00515A92" w:rsidRPr="006F3E21">
        <w:rPr>
          <w:rFonts w:ascii="Times New Roman" w:hAnsi="Times New Roman" w:cs="Times New Roman"/>
          <w:noProof/>
          <w:sz w:val="24"/>
          <w:szCs w:val="24"/>
        </w:rPr>
        <w:t>it</w:t>
      </w:r>
      <w:r w:rsidR="000644FC" w:rsidRPr="006F3E21">
        <w:rPr>
          <w:rFonts w:ascii="Times New Roman" w:hAnsi="Times New Roman" w:cs="Times New Roman"/>
          <w:noProof/>
          <w:sz w:val="24"/>
          <w:szCs w:val="24"/>
        </w:rPr>
        <w:t xml:space="preserve"> does not have many characteristics of an open marine environment. This st</w:t>
      </w:r>
      <w:r w:rsidR="006A589B" w:rsidRPr="006F3E21">
        <w:rPr>
          <w:rFonts w:ascii="Times New Roman" w:hAnsi="Times New Roman" w:cs="Times New Roman"/>
          <w:noProof/>
          <w:sz w:val="24"/>
          <w:szCs w:val="24"/>
        </w:rPr>
        <w:t xml:space="preserve">rongly correlates with what was seen in </w:t>
      </w:r>
      <w:r w:rsidR="003E5F83" w:rsidRPr="006F3E21">
        <w:rPr>
          <w:rFonts w:ascii="Times New Roman" w:hAnsi="Times New Roman" w:cs="Times New Roman"/>
          <w:b/>
          <w:bCs/>
          <w:noProof/>
          <w:sz w:val="24"/>
          <w:szCs w:val="24"/>
        </w:rPr>
        <w:t>Fig.</w:t>
      </w:r>
      <w:r w:rsidR="004713A7" w:rsidRPr="006F3E21">
        <w:rPr>
          <w:rFonts w:ascii="Times New Roman" w:hAnsi="Times New Roman" w:cs="Times New Roman"/>
          <w:b/>
          <w:bCs/>
          <w:noProof/>
          <w:sz w:val="24"/>
          <w:szCs w:val="24"/>
        </w:rPr>
        <w:t xml:space="preserve"> </w:t>
      </w:r>
      <w:r w:rsidR="00C56EDC" w:rsidRPr="006F3E21">
        <w:rPr>
          <w:rFonts w:ascii="Times New Roman" w:hAnsi="Times New Roman" w:cs="Times New Roman"/>
          <w:b/>
          <w:bCs/>
          <w:noProof/>
          <w:sz w:val="24"/>
          <w:szCs w:val="24"/>
        </w:rPr>
        <w:t>30</w:t>
      </w:r>
      <w:r w:rsidRPr="006F3E21">
        <w:rPr>
          <w:rFonts w:ascii="Times New Roman" w:hAnsi="Times New Roman" w:cs="Times New Roman"/>
          <w:noProof/>
          <w:sz w:val="24"/>
          <w:szCs w:val="24"/>
        </w:rPr>
        <w:t xml:space="preserve">, where the organic matter </w:t>
      </w:r>
      <w:r w:rsidR="000644FC" w:rsidRPr="006F3E21">
        <w:rPr>
          <w:rFonts w:ascii="Times New Roman" w:hAnsi="Times New Roman" w:cs="Times New Roman"/>
          <w:noProof/>
          <w:sz w:val="24"/>
          <w:szCs w:val="24"/>
        </w:rPr>
        <w:t xml:space="preserve">is  mixed to marine and was </w:t>
      </w:r>
      <w:r w:rsidRPr="006F3E21">
        <w:rPr>
          <w:rFonts w:ascii="Times New Roman" w:hAnsi="Times New Roman" w:cs="Times New Roman"/>
          <w:noProof/>
          <w:sz w:val="24"/>
          <w:szCs w:val="24"/>
        </w:rPr>
        <w:t xml:space="preserve">deposited in a </w:t>
      </w:r>
      <w:r w:rsidR="000644FC" w:rsidRPr="006F3E21">
        <w:rPr>
          <w:rFonts w:ascii="Times New Roman" w:hAnsi="Times New Roman" w:cs="Times New Roman"/>
          <w:noProof/>
          <w:sz w:val="24"/>
          <w:szCs w:val="24"/>
        </w:rPr>
        <w:t xml:space="preserve">mixed to </w:t>
      </w:r>
      <w:r w:rsidRPr="006F3E21">
        <w:rPr>
          <w:rFonts w:ascii="Times New Roman" w:hAnsi="Times New Roman" w:cs="Times New Roman"/>
          <w:noProof/>
          <w:sz w:val="24"/>
          <w:szCs w:val="24"/>
        </w:rPr>
        <w:t xml:space="preserve">slightly reducing environment. </w:t>
      </w:r>
    </w:p>
    <w:p w14:paraId="7FAD7610" w14:textId="77777777" w:rsidR="00515A92" w:rsidRPr="006F3E21" w:rsidRDefault="00515A92" w:rsidP="00515A92">
      <w:pPr>
        <w:spacing w:line="480" w:lineRule="auto"/>
        <w:jc w:val="both"/>
        <w:rPr>
          <w:rFonts w:ascii="Times New Roman" w:hAnsi="Times New Roman" w:cs="Times New Roman"/>
          <w:noProof/>
          <w:sz w:val="24"/>
          <w:szCs w:val="24"/>
        </w:rPr>
      </w:pPr>
    </w:p>
    <w:p w14:paraId="0CFB3FA1" w14:textId="6060E13B" w:rsidR="006A589B" w:rsidRPr="006F3E21" w:rsidRDefault="000022E4" w:rsidP="00F013E0">
      <w:pPr>
        <w:spacing w:line="48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27E9ECB0" wp14:editId="040A2E70">
            <wp:extent cx="5835795" cy="4222376"/>
            <wp:effectExtent l="0" t="0" r="0" b="6985"/>
            <wp:docPr id="13591" name="Picture 1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79900" cy="4254287"/>
                    </a:xfrm>
                    <a:prstGeom prst="rect">
                      <a:avLst/>
                    </a:prstGeom>
                    <a:noFill/>
                  </pic:spPr>
                </pic:pic>
              </a:graphicData>
            </a:graphic>
          </wp:inline>
        </w:drawing>
      </w:r>
    </w:p>
    <w:p w14:paraId="1DC4B5FE" w14:textId="306F9A82" w:rsidR="006A589B" w:rsidRPr="006F3E21" w:rsidRDefault="006A589B" w:rsidP="000F5928">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4713A7" w:rsidRPr="006F3E21">
        <w:rPr>
          <w:rFonts w:ascii="Times New Roman" w:hAnsi="Times New Roman" w:cs="Times New Roman"/>
          <w:b/>
          <w:bCs/>
          <w:sz w:val="24"/>
          <w:szCs w:val="24"/>
        </w:rPr>
        <w:t>3</w:t>
      </w:r>
      <w:r w:rsidR="00C56EDC" w:rsidRPr="006F3E21">
        <w:rPr>
          <w:rFonts w:ascii="Times New Roman" w:hAnsi="Times New Roman" w:cs="Times New Roman"/>
          <w:b/>
          <w:bCs/>
          <w:sz w:val="24"/>
          <w:szCs w:val="24"/>
        </w:rPr>
        <w:t>1</w:t>
      </w:r>
      <w:r w:rsidR="00632A0B"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Regular sterane distribution of HE-L5. The top panel, the total ion chromatogram (TIC), shows the entire distribution of regular steranes. The descending panels show the C</w:t>
      </w:r>
      <w:r w:rsidRPr="006F3E21">
        <w:rPr>
          <w:rFonts w:ascii="Times New Roman" w:hAnsi="Times New Roman" w:cs="Times New Roman"/>
          <w:sz w:val="24"/>
          <w:szCs w:val="24"/>
          <w:vertAlign w:val="subscript"/>
        </w:rPr>
        <w:t>27</w:t>
      </w:r>
      <w:r w:rsidRPr="006F3E21">
        <w:rPr>
          <w:rFonts w:ascii="Times New Roman" w:hAnsi="Times New Roman" w:cs="Times New Roman"/>
          <w:sz w:val="24"/>
          <w:szCs w:val="24"/>
        </w:rPr>
        <w:t>, C</w:t>
      </w:r>
      <w:r w:rsidRPr="006F3E21">
        <w:rPr>
          <w:rFonts w:ascii="Times New Roman" w:hAnsi="Times New Roman" w:cs="Times New Roman"/>
          <w:sz w:val="24"/>
          <w:szCs w:val="24"/>
          <w:vertAlign w:val="subscript"/>
        </w:rPr>
        <w:t>28</w:t>
      </w:r>
      <w:r w:rsidRPr="006F3E21">
        <w:rPr>
          <w:rFonts w:ascii="Times New Roman" w:hAnsi="Times New Roman" w:cs="Times New Roman"/>
          <w:sz w:val="24"/>
          <w:szCs w:val="24"/>
        </w:rPr>
        <w:t>, C</w:t>
      </w:r>
      <w:r w:rsidRPr="006F3E21">
        <w:rPr>
          <w:rFonts w:ascii="Times New Roman" w:hAnsi="Times New Roman" w:cs="Times New Roman"/>
          <w:sz w:val="24"/>
          <w:szCs w:val="24"/>
          <w:vertAlign w:val="subscript"/>
        </w:rPr>
        <w:t>29</w:t>
      </w:r>
      <w:r w:rsidRPr="006F3E21">
        <w:rPr>
          <w:rFonts w:ascii="Times New Roman" w:hAnsi="Times New Roman" w:cs="Times New Roman"/>
          <w:sz w:val="24"/>
          <w:szCs w:val="24"/>
        </w:rPr>
        <w:t>, and 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xml:space="preserve"> steranes</w:t>
      </w:r>
      <w:r w:rsidR="008D0EAD" w:rsidRPr="006F3E21">
        <w:rPr>
          <w:rFonts w:ascii="Times New Roman" w:hAnsi="Times New Roman" w:cs="Times New Roman"/>
          <w:sz w:val="24"/>
          <w:szCs w:val="24"/>
        </w:rPr>
        <w:t xml:space="preserve"> (</w:t>
      </w:r>
      <w:r w:rsidR="00F0014B" w:rsidRPr="006F3E21">
        <w:rPr>
          <w:rFonts w:ascii="Times New Roman" w:hAnsi="Times New Roman" w:cs="Times New Roman"/>
          <w:b/>
          <w:bCs/>
          <w:sz w:val="24"/>
          <w:szCs w:val="24"/>
        </w:rPr>
        <w:t>APPX. II</w:t>
      </w:r>
      <w:r w:rsidR="008D0EAD"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from parent-daughter </w:t>
      </w:r>
      <w:r w:rsidR="007F5E38" w:rsidRPr="006F3E21">
        <w:rPr>
          <w:rFonts w:ascii="Times New Roman" w:hAnsi="Times New Roman" w:cs="Times New Roman"/>
          <w:sz w:val="24"/>
          <w:szCs w:val="24"/>
        </w:rPr>
        <w:t>relationships</w:t>
      </w:r>
      <w:r w:rsidRPr="006F3E21">
        <w:rPr>
          <w:rFonts w:ascii="Times New Roman" w:hAnsi="Times New Roman" w:cs="Times New Roman"/>
          <w:sz w:val="24"/>
          <w:szCs w:val="24"/>
        </w:rPr>
        <w:t xml:space="preserve"> on the GCMS-MS. </w:t>
      </w:r>
    </w:p>
    <w:p w14:paraId="3B646B3C" w14:textId="7240DF33" w:rsidR="00C6772C" w:rsidRPr="006F3E21" w:rsidRDefault="00C8579D" w:rsidP="00C6772C">
      <w:pPr>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0425529E" wp14:editId="5B418E7A">
            <wp:extent cx="5654011" cy="4676775"/>
            <wp:effectExtent l="0" t="0" r="4445" b="0"/>
            <wp:docPr id="13811" name="Picture 1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90401" cy="4706875"/>
                    </a:xfrm>
                    <a:prstGeom prst="rect">
                      <a:avLst/>
                    </a:prstGeom>
                    <a:noFill/>
                  </pic:spPr>
                </pic:pic>
              </a:graphicData>
            </a:graphic>
          </wp:inline>
        </w:drawing>
      </w:r>
    </w:p>
    <w:p w14:paraId="1672A8C7" w14:textId="75DBD9D2" w:rsidR="00C6772C" w:rsidRPr="006F3E21" w:rsidRDefault="00C6772C" w:rsidP="00C6772C">
      <w:pPr>
        <w:pStyle w:val="Default"/>
        <w:jc w:val="both"/>
        <w:rPr>
          <w:rFonts w:ascii="Times New Roman" w:hAnsi="Times New Roman" w:cs="Times New Roman"/>
        </w:rPr>
      </w:pPr>
      <w:r w:rsidRPr="006F3E21">
        <w:rPr>
          <w:rFonts w:ascii="Times New Roman" w:hAnsi="Times New Roman" w:cs="Times New Roman"/>
          <w:b/>
          <w:bCs/>
        </w:rPr>
        <w:t>Figure 3</w:t>
      </w:r>
      <w:r w:rsidR="00C56EDC" w:rsidRPr="006F3E21">
        <w:rPr>
          <w:rFonts w:ascii="Times New Roman" w:hAnsi="Times New Roman" w:cs="Times New Roman"/>
          <w:b/>
          <w:bCs/>
        </w:rPr>
        <w:t>2</w:t>
      </w:r>
      <w:r w:rsidRPr="006F3E21">
        <w:rPr>
          <w:rFonts w:ascii="Times New Roman" w:hAnsi="Times New Roman" w:cs="Times New Roman"/>
          <w:b/>
          <w:bCs/>
        </w:rPr>
        <w:t>.</w:t>
      </w:r>
      <w:r w:rsidRPr="006F3E21">
        <w:rPr>
          <w:rFonts w:ascii="Times New Roman" w:hAnsi="Times New Roman" w:cs="Times New Roman"/>
        </w:rPr>
        <w:t xml:space="preserve"> Ternary plot showing Woodford and Hugoton Embayment oils and rock extracts enriched in C</w:t>
      </w:r>
      <w:r w:rsidRPr="006F3E21">
        <w:rPr>
          <w:rFonts w:ascii="Times New Roman" w:hAnsi="Times New Roman" w:cs="Times New Roman"/>
          <w:vertAlign w:val="subscript"/>
        </w:rPr>
        <w:t>29</w:t>
      </w:r>
      <w:r w:rsidRPr="006F3E21">
        <w:rPr>
          <w:rFonts w:ascii="Times New Roman" w:hAnsi="Times New Roman" w:cs="Times New Roman"/>
        </w:rPr>
        <w:t xml:space="preserve"> steranes which indicates that the organic matter input is a </w:t>
      </w:r>
      <w:proofErr w:type="gramStart"/>
      <w:r w:rsidRPr="006F3E21">
        <w:rPr>
          <w:rFonts w:ascii="Times New Roman" w:hAnsi="Times New Roman" w:cs="Times New Roman"/>
        </w:rPr>
        <w:t>marine algae</w:t>
      </w:r>
      <w:proofErr w:type="gramEnd"/>
      <w:r w:rsidR="00FF06A6" w:rsidRPr="006F3E21">
        <w:rPr>
          <w:rFonts w:ascii="Times New Roman" w:hAnsi="Times New Roman" w:cs="Times New Roman"/>
        </w:rPr>
        <w:t xml:space="preserve">; (HE) Hugoton Embayment oil; (WF) Woodford Oil </w:t>
      </w:r>
      <w:r w:rsidRPr="006F3E21">
        <w:rPr>
          <w:rFonts w:ascii="Times New Roman" w:hAnsi="Times New Roman" w:cs="Times New Roman"/>
        </w:rPr>
        <w:t>(</w:t>
      </w:r>
      <w:proofErr w:type="spellStart"/>
      <w:r w:rsidRPr="006F3E21">
        <w:rPr>
          <w:rFonts w:ascii="Times New Roman" w:hAnsi="Times New Roman" w:cs="Times New Roman"/>
          <w:noProof/>
        </w:rPr>
        <w:t>Volkman</w:t>
      </w:r>
      <w:proofErr w:type="spellEnd"/>
      <w:r w:rsidRPr="006F3E21">
        <w:rPr>
          <w:rFonts w:ascii="Times New Roman" w:hAnsi="Times New Roman" w:cs="Times New Roman"/>
          <w:noProof/>
        </w:rPr>
        <w:t>, 198</w:t>
      </w:r>
      <w:r w:rsidR="00F145A2" w:rsidRPr="006F3E21">
        <w:rPr>
          <w:rFonts w:ascii="Times New Roman" w:hAnsi="Times New Roman" w:cs="Times New Roman"/>
          <w:noProof/>
        </w:rPr>
        <w:t>6</w:t>
      </w:r>
      <w:r w:rsidRPr="006F3E21">
        <w:rPr>
          <w:rFonts w:ascii="Times New Roman" w:hAnsi="Times New Roman" w:cs="Times New Roman"/>
          <w:noProof/>
        </w:rPr>
        <w:t xml:space="preserve">; </w:t>
      </w:r>
      <w:r w:rsidRPr="006F3E21">
        <w:rPr>
          <w:rFonts w:ascii="Times New Roman" w:hAnsi="Times New Roman" w:cs="Times New Roman"/>
        </w:rPr>
        <w:t xml:space="preserve">Wang, 2016; plot modified from Moldowan et al., 1985).  </w:t>
      </w:r>
    </w:p>
    <w:p w14:paraId="30FA25F5" w14:textId="1C0B0B11" w:rsidR="0037616D" w:rsidRPr="006F3E21" w:rsidRDefault="006F3E21" w:rsidP="00D32C4B">
      <w:pPr>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1E5DAF9F" wp14:editId="59B12D62">
            <wp:extent cx="4087906" cy="7836686"/>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91098" cy="7842806"/>
                    </a:xfrm>
                    <a:prstGeom prst="rect">
                      <a:avLst/>
                    </a:prstGeom>
                    <a:noFill/>
                    <a:ln>
                      <a:noFill/>
                    </a:ln>
                  </pic:spPr>
                </pic:pic>
              </a:graphicData>
            </a:graphic>
          </wp:inline>
        </w:drawing>
      </w:r>
      <w:r w:rsidR="003103FC" w:rsidRPr="006F3E21" w:rsidDel="003103FC">
        <w:rPr>
          <w:rFonts w:ascii="Times New Roman" w:hAnsi="Times New Roman" w:cs="Times New Roman"/>
          <w:sz w:val="24"/>
          <w:szCs w:val="24"/>
        </w:rPr>
        <w:t xml:space="preserve"> </w:t>
      </w:r>
    </w:p>
    <w:p w14:paraId="13AB5421" w14:textId="6B61A157" w:rsidR="0037616D" w:rsidRPr="006F3E21" w:rsidRDefault="0037616D" w:rsidP="00D32C4B">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Table 6</w:t>
      </w:r>
      <w:r w:rsidR="00632A0B" w:rsidRPr="006F3E21">
        <w:rPr>
          <w:rFonts w:ascii="Times New Roman" w:hAnsi="Times New Roman" w:cs="Times New Roman"/>
          <w:sz w:val="24"/>
          <w:szCs w:val="24"/>
        </w:rPr>
        <w:t>.</w:t>
      </w:r>
      <w:r w:rsidRPr="006F3E21">
        <w:rPr>
          <w:rFonts w:ascii="Times New Roman" w:hAnsi="Times New Roman" w:cs="Times New Roman"/>
          <w:sz w:val="24"/>
          <w:szCs w:val="24"/>
        </w:rPr>
        <w:t xml:space="preserve"> Peak identification of steranes found above in </w:t>
      </w:r>
      <w:r w:rsidRPr="006F3E21">
        <w:rPr>
          <w:rFonts w:ascii="Times New Roman" w:hAnsi="Times New Roman" w:cs="Times New Roman"/>
          <w:b/>
          <w:bCs/>
          <w:sz w:val="24"/>
          <w:szCs w:val="24"/>
        </w:rPr>
        <w:t>Fig</w:t>
      </w:r>
      <w:r w:rsidR="003E5F83" w:rsidRPr="006F3E21">
        <w:rPr>
          <w:rFonts w:ascii="Times New Roman" w:hAnsi="Times New Roman" w:cs="Times New Roman"/>
          <w:b/>
          <w:bCs/>
          <w:sz w:val="24"/>
          <w:szCs w:val="24"/>
        </w:rPr>
        <w:t>.</w:t>
      </w:r>
      <w:r w:rsidRPr="006F3E21">
        <w:rPr>
          <w:rFonts w:ascii="Times New Roman" w:hAnsi="Times New Roman" w:cs="Times New Roman"/>
          <w:b/>
          <w:bCs/>
          <w:sz w:val="24"/>
          <w:szCs w:val="24"/>
        </w:rPr>
        <w:t xml:space="preserve"> </w:t>
      </w:r>
      <w:r w:rsidR="00CB406D" w:rsidRPr="006F3E21">
        <w:rPr>
          <w:rFonts w:ascii="Times New Roman" w:hAnsi="Times New Roman" w:cs="Times New Roman"/>
          <w:b/>
          <w:bCs/>
          <w:sz w:val="24"/>
          <w:szCs w:val="24"/>
        </w:rPr>
        <w:t>3</w:t>
      </w:r>
      <w:r w:rsidR="00C56EDC" w:rsidRPr="006F3E21">
        <w:rPr>
          <w:rFonts w:ascii="Times New Roman" w:hAnsi="Times New Roman" w:cs="Times New Roman"/>
          <w:b/>
          <w:bCs/>
          <w:sz w:val="24"/>
          <w:szCs w:val="24"/>
        </w:rPr>
        <w:t>1</w:t>
      </w:r>
      <w:r w:rsidRPr="006F3E21">
        <w:rPr>
          <w:rFonts w:ascii="Times New Roman" w:hAnsi="Times New Roman" w:cs="Times New Roman"/>
          <w:sz w:val="24"/>
          <w:szCs w:val="24"/>
        </w:rPr>
        <w:t xml:space="preserve">. </w:t>
      </w:r>
    </w:p>
    <w:p w14:paraId="2606DAC7" w14:textId="423E16AD" w:rsidR="00F3331B" w:rsidRPr="006F3E21" w:rsidRDefault="00E47F42" w:rsidP="00D32C4B">
      <w:pPr>
        <w:spacing w:line="240" w:lineRule="auto"/>
        <w:jc w:val="center"/>
        <w:rPr>
          <w:rFonts w:ascii="Times New Roman" w:hAnsi="Times New Roman" w:cs="Times New Roman"/>
          <w:b/>
          <w:bCs/>
          <w:sz w:val="24"/>
          <w:szCs w:val="24"/>
        </w:rPr>
      </w:pPr>
      <w:r w:rsidRPr="006F3E21">
        <w:rPr>
          <w:rFonts w:ascii="Times New Roman" w:hAnsi="Times New Roman" w:cs="Times New Roman"/>
          <w:noProof/>
          <w:sz w:val="24"/>
          <w:szCs w:val="24"/>
        </w:rPr>
        <w:lastRenderedPageBreak/>
        <w:drawing>
          <wp:inline distT="0" distB="0" distL="0" distR="0" wp14:anchorId="67FBA270" wp14:editId="39C484F8">
            <wp:extent cx="3221316" cy="7641771"/>
            <wp:effectExtent l="0" t="0" r="0" b="0"/>
            <wp:docPr id="13761" name="Picture 1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0138" cy="7662698"/>
                    </a:xfrm>
                    <a:prstGeom prst="rect">
                      <a:avLst/>
                    </a:prstGeom>
                    <a:noFill/>
                    <a:ln>
                      <a:noFill/>
                    </a:ln>
                  </pic:spPr>
                </pic:pic>
              </a:graphicData>
            </a:graphic>
          </wp:inline>
        </w:drawing>
      </w:r>
    </w:p>
    <w:p w14:paraId="09703A74" w14:textId="1B778A08" w:rsidR="008E4064" w:rsidRPr="006F3E21" w:rsidRDefault="008E4064">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Table 7.</w:t>
      </w:r>
      <w:r w:rsidRPr="006F3E21">
        <w:rPr>
          <w:rFonts w:ascii="Times New Roman" w:hAnsi="Times New Roman" w:cs="Times New Roman"/>
          <w:sz w:val="24"/>
          <w:szCs w:val="24"/>
        </w:rPr>
        <w:t xml:space="preserve"> </w:t>
      </w:r>
      <w:r w:rsidR="00F3331B" w:rsidRPr="006F3E21">
        <w:rPr>
          <w:rFonts w:ascii="Times New Roman" w:hAnsi="Times New Roman" w:cs="Times New Roman"/>
          <w:sz w:val="24"/>
          <w:szCs w:val="24"/>
        </w:rPr>
        <w:t>Values of the C</w:t>
      </w:r>
      <w:r w:rsidR="00F3331B" w:rsidRPr="006F3E21">
        <w:rPr>
          <w:rFonts w:ascii="Times New Roman" w:hAnsi="Times New Roman" w:cs="Times New Roman"/>
          <w:sz w:val="24"/>
          <w:szCs w:val="24"/>
          <w:vertAlign w:val="subscript"/>
        </w:rPr>
        <w:t>27</w:t>
      </w:r>
      <w:r w:rsidR="00F3331B" w:rsidRPr="006F3E21">
        <w:rPr>
          <w:rFonts w:ascii="Times New Roman" w:hAnsi="Times New Roman" w:cs="Times New Roman"/>
          <w:sz w:val="24"/>
          <w:szCs w:val="24"/>
        </w:rPr>
        <w:t>, C</w:t>
      </w:r>
      <w:r w:rsidR="00F3331B" w:rsidRPr="006F3E21">
        <w:rPr>
          <w:rFonts w:ascii="Times New Roman" w:hAnsi="Times New Roman" w:cs="Times New Roman"/>
          <w:sz w:val="24"/>
          <w:szCs w:val="24"/>
          <w:vertAlign w:val="subscript"/>
        </w:rPr>
        <w:t>28</w:t>
      </w:r>
      <w:r w:rsidR="00F3331B" w:rsidRPr="006F3E21">
        <w:rPr>
          <w:rFonts w:ascii="Times New Roman" w:hAnsi="Times New Roman" w:cs="Times New Roman"/>
          <w:sz w:val="24"/>
          <w:szCs w:val="24"/>
        </w:rPr>
        <w:t>, and C</w:t>
      </w:r>
      <w:r w:rsidR="00F3331B" w:rsidRPr="006F3E21">
        <w:rPr>
          <w:rFonts w:ascii="Times New Roman" w:hAnsi="Times New Roman" w:cs="Times New Roman"/>
          <w:sz w:val="24"/>
          <w:szCs w:val="24"/>
          <w:vertAlign w:val="subscript"/>
        </w:rPr>
        <w:t>29</w:t>
      </w:r>
      <w:r w:rsidR="00F3331B" w:rsidRPr="006F3E21">
        <w:rPr>
          <w:rFonts w:ascii="Times New Roman" w:hAnsi="Times New Roman" w:cs="Times New Roman"/>
          <w:sz w:val="24"/>
          <w:szCs w:val="24"/>
        </w:rPr>
        <w:t xml:space="preserve"> steranes for the oil and rock extract samples in this study potted in </w:t>
      </w:r>
      <w:r w:rsidR="00F3331B" w:rsidRPr="006F3E21">
        <w:rPr>
          <w:rFonts w:ascii="Times New Roman" w:hAnsi="Times New Roman" w:cs="Times New Roman"/>
          <w:b/>
          <w:bCs/>
          <w:sz w:val="24"/>
          <w:szCs w:val="24"/>
        </w:rPr>
        <w:t>Fig. 3</w:t>
      </w:r>
      <w:r w:rsidR="00C56EDC" w:rsidRPr="006F3E21">
        <w:rPr>
          <w:rFonts w:ascii="Times New Roman" w:hAnsi="Times New Roman" w:cs="Times New Roman"/>
          <w:b/>
          <w:bCs/>
          <w:sz w:val="24"/>
          <w:szCs w:val="24"/>
        </w:rPr>
        <w:t>2</w:t>
      </w:r>
      <w:r w:rsidR="00F3331B" w:rsidRPr="006F3E21">
        <w:rPr>
          <w:rFonts w:ascii="Times New Roman" w:hAnsi="Times New Roman" w:cs="Times New Roman"/>
          <w:sz w:val="24"/>
          <w:szCs w:val="24"/>
        </w:rPr>
        <w:t>.</w:t>
      </w:r>
    </w:p>
    <w:p w14:paraId="029DA99F" w14:textId="2A28E7D0" w:rsidR="006C21FE" w:rsidRPr="006F3E21" w:rsidRDefault="006A589B" w:rsidP="0031555B">
      <w:pPr>
        <w:spacing w:line="480" w:lineRule="auto"/>
        <w:jc w:val="both"/>
        <w:rPr>
          <w:rFonts w:ascii="Times New Roman" w:hAnsi="Times New Roman" w:cs="Times New Roman"/>
          <w:color w:val="000000"/>
          <w:sz w:val="24"/>
          <w:szCs w:val="24"/>
        </w:rPr>
      </w:pPr>
      <w:r w:rsidRPr="006F3E21">
        <w:rPr>
          <w:rFonts w:ascii="Times New Roman" w:hAnsi="Times New Roman" w:cs="Times New Roman"/>
          <w:b/>
          <w:bCs/>
          <w:color w:val="000000"/>
          <w:sz w:val="24"/>
          <w:szCs w:val="24"/>
        </w:rPr>
        <w:lastRenderedPageBreak/>
        <w:tab/>
      </w:r>
      <w:r w:rsidR="000F5928" w:rsidRPr="006F3E21">
        <w:rPr>
          <w:rFonts w:ascii="Times New Roman" w:hAnsi="Times New Roman" w:cs="Times New Roman"/>
          <w:color w:val="000000"/>
          <w:sz w:val="24"/>
          <w:szCs w:val="24"/>
        </w:rPr>
        <w:t>S</w:t>
      </w:r>
      <w:r w:rsidR="006C21FE" w:rsidRPr="006F3E21">
        <w:rPr>
          <w:rFonts w:ascii="Times New Roman" w:hAnsi="Times New Roman" w:cs="Times New Roman"/>
          <w:color w:val="000000"/>
          <w:sz w:val="24"/>
          <w:szCs w:val="24"/>
        </w:rPr>
        <w:t xml:space="preserve">teranes that have been used as </w:t>
      </w:r>
      <w:r w:rsidR="000F5928" w:rsidRPr="006F3E21">
        <w:rPr>
          <w:rFonts w:ascii="Times New Roman" w:hAnsi="Times New Roman" w:cs="Times New Roman"/>
          <w:color w:val="000000"/>
          <w:sz w:val="24"/>
          <w:szCs w:val="24"/>
        </w:rPr>
        <w:t>organic matter source</w:t>
      </w:r>
      <w:r w:rsidR="006C21FE" w:rsidRPr="006F3E21">
        <w:rPr>
          <w:rFonts w:ascii="Times New Roman" w:hAnsi="Times New Roman" w:cs="Times New Roman"/>
          <w:color w:val="000000"/>
          <w:sz w:val="24"/>
          <w:szCs w:val="24"/>
        </w:rPr>
        <w:t xml:space="preserve"> indicators may also be used for oil</w:t>
      </w:r>
      <w:r w:rsidR="001A5BE6" w:rsidRPr="001A5BE6">
        <w:rPr>
          <w:rFonts w:ascii="Times New Roman" w:hAnsi="Times New Roman" w:cs="Times New Roman"/>
          <w:b/>
          <w:i/>
          <w:color w:val="000000"/>
          <w:sz w:val="28"/>
          <w:szCs w:val="24"/>
        </w:rPr>
        <w:t>/</w:t>
      </w:r>
      <w:r w:rsidR="006C21FE" w:rsidRPr="006F3E21">
        <w:rPr>
          <w:rFonts w:ascii="Times New Roman" w:hAnsi="Times New Roman" w:cs="Times New Roman"/>
          <w:color w:val="000000"/>
          <w:sz w:val="24"/>
          <w:szCs w:val="24"/>
        </w:rPr>
        <w:t>oil and oil</w:t>
      </w:r>
      <w:r w:rsidR="001A5BE6" w:rsidRPr="001A5BE6">
        <w:rPr>
          <w:rFonts w:ascii="Times New Roman" w:hAnsi="Times New Roman" w:cs="Times New Roman"/>
          <w:b/>
          <w:i/>
          <w:color w:val="000000"/>
          <w:sz w:val="28"/>
          <w:szCs w:val="24"/>
        </w:rPr>
        <w:t>/</w:t>
      </w:r>
      <w:r w:rsidR="006C21FE" w:rsidRPr="006F3E21">
        <w:rPr>
          <w:rFonts w:ascii="Times New Roman" w:hAnsi="Times New Roman" w:cs="Times New Roman"/>
          <w:color w:val="000000"/>
          <w:sz w:val="24"/>
          <w:szCs w:val="24"/>
        </w:rPr>
        <w:t>source rock correlations. As the abundance of the C</w:t>
      </w:r>
      <w:r w:rsidR="006C21FE" w:rsidRPr="006F3E21">
        <w:rPr>
          <w:rFonts w:ascii="Times New Roman" w:hAnsi="Times New Roman" w:cs="Times New Roman"/>
          <w:color w:val="000000"/>
          <w:sz w:val="24"/>
          <w:szCs w:val="24"/>
          <w:vertAlign w:val="subscript"/>
        </w:rPr>
        <w:t>29</w:t>
      </w:r>
      <w:r w:rsidR="006C21FE" w:rsidRPr="006F3E21">
        <w:rPr>
          <w:rFonts w:ascii="Times New Roman" w:hAnsi="Times New Roman" w:cs="Times New Roman"/>
          <w:color w:val="000000"/>
          <w:sz w:val="24"/>
          <w:szCs w:val="24"/>
        </w:rPr>
        <w:t xml:space="preserve"> sterane increases </w:t>
      </w:r>
      <w:r w:rsidR="00285EC3" w:rsidRPr="006F3E21">
        <w:rPr>
          <w:rFonts w:ascii="Times New Roman" w:hAnsi="Times New Roman" w:cs="Times New Roman"/>
          <w:color w:val="000000"/>
          <w:sz w:val="24"/>
          <w:szCs w:val="24"/>
        </w:rPr>
        <w:t>due to the abundance of an algal source (</w:t>
      </w:r>
      <w:proofErr w:type="spellStart"/>
      <w:r w:rsidR="00F145A2" w:rsidRPr="006F3E21">
        <w:rPr>
          <w:rFonts w:ascii="Times New Roman" w:hAnsi="Times New Roman" w:cs="Times New Roman"/>
          <w:color w:val="000000"/>
          <w:sz w:val="24"/>
          <w:szCs w:val="24"/>
        </w:rPr>
        <w:t>Volkman</w:t>
      </w:r>
      <w:proofErr w:type="spellEnd"/>
      <w:r w:rsidR="00F145A2" w:rsidRPr="006F3E21">
        <w:rPr>
          <w:rFonts w:ascii="Times New Roman" w:hAnsi="Times New Roman" w:cs="Times New Roman"/>
          <w:color w:val="000000"/>
          <w:sz w:val="24"/>
          <w:szCs w:val="24"/>
        </w:rPr>
        <w:t>, 1986</w:t>
      </w:r>
      <w:r w:rsidR="00285EC3" w:rsidRPr="006F3E21">
        <w:rPr>
          <w:rFonts w:ascii="Times New Roman" w:hAnsi="Times New Roman" w:cs="Times New Roman"/>
          <w:color w:val="000000"/>
          <w:sz w:val="24"/>
          <w:szCs w:val="24"/>
        </w:rPr>
        <w:t xml:space="preserve">) </w:t>
      </w:r>
      <w:r w:rsidR="006C21FE" w:rsidRPr="006F3E21">
        <w:rPr>
          <w:rFonts w:ascii="Times New Roman" w:hAnsi="Times New Roman" w:cs="Times New Roman"/>
          <w:color w:val="000000"/>
          <w:sz w:val="24"/>
          <w:szCs w:val="24"/>
        </w:rPr>
        <w:t>and the C</w:t>
      </w:r>
      <w:r w:rsidR="006C21FE" w:rsidRPr="006F3E21">
        <w:rPr>
          <w:rFonts w:ascii="Times New Roman" w:hAnsi="Times New Roman" w:cs="Times New Roman"/>
          <w:color w:val="000000"/>
          <w:sz w:val="24"/>
          <w:szCs w:val="24"/>
          <w:vertAlign w:val="subscript"/>
        </w:rPr>
        <w:t>27</w:t>
      </w:r>
      <w:r w:rsidR="006C21FE" w:rsidRPr="006F3E21">
        <w:rPr>
          <w:rFonts w:ascii="Times New Roman" w:hAnsi="Times New Roman" w:cs="Times New Roman"/>
          <w:color w:val="000000"/>
          <w:sz w:val="24"/>
          <w:szCs w:val="24"/>
        </w:rPr>
        <w:t xml:space="preserve"> sterane decreases </w:t>
      </w:r>
      <w:r w:rsidR="00285EC3" w:rsidRPr="006F3E21">
        <w:rPr>
          <w:rFonts w:ascii="Times New Roman" w:hAnsi="Times New Roman" w:cs="Times New Roman"/>
          <w:color w:val="000000"/>
          <w:sz w:val="24"/>
          <w:szCs w:val="24"/>
        </w:rPr>
        <w:t xml:space="preserve">due to the lower planktonic input, </w:t>
      </w:r>
      <w:r w:rsidR="006C21FE" w:rsidRPr="006F3E21">
        <w:rPr>
          <w:rFonts w:ascii="Times New Roman" w:hAnsi="Times New Roman" w:cs="Times New Roman"/>
          <w:color w:val="000000"/>
          <w:sz w:val="24"/>
          <w:szCs w:val="24"/>
        </w:rPr>
        <w:t xml:space="preserve">the </w:t>
      </w:r>
      <w:r w:rsidR="00285EC3" w:rsidRPr="006F3E21">
        <w:rPr>
          <w:rFonts w:ascii="Times New Roman" w:hAnsi="Times New Roman" w:cs="Times New Roman"/>
          <w:color w:val="000000"/>
          <w:sz w:val="24"/>
          <w:szCs w:val="24"/>
        </w:rPr>
        <w:t>ratio of C</w:t>
      </w:r>
      <w:r w:rsidR="00285EC3" w:rsidRPr="006F3E21">
        <w:rPr>
          <w:rFonts w:ascii="Times New Roman" w:hAnsi="Times New Roman" w:cs="Times New Roman"/>
          <w:color w:val="000000"/>
          <w:sz w:val="24"/>
          <w:szCs w:val="24"/>
          <w:vertAlign w:val="subscript"/>
        </w:rPr>
        <w:t>27</w:t>
      </w:r>
      <w:r w:rsidR="001A5BE6" w:rsidRPr="001A5BE6">
        <w:rPr>
          <w:rFonts w:ascii="Times New Roman" w:hAnsi="Times New Roman" w:cs="Times New Roman"/>
          <w:b/>
          <w:i/>
          <w:color w:val="000000"/>
          <w:sz w:val="28"/>
          <w:szCs w:val="24"/>
        </w:rPr>
        <w:t>/</w:t>
      </w:r>
      <w:r w:rsidR="00FC29E8" w:rsidRPr="006F3E21">
        <w:rPr>
          <w:rFonts w:ascii="Times New Roman" w:hAnsi="Times New Roman" w:cs="Times New Roman"/>
          <w:color w:val="000000"/>
          <w:sz w:val="24"/>
          <w:szCs w:val="24"/>
        </w:rPr>
        <w:t>C</w:t>
      </w:r>
      <w:r w:rsidR="00FC29E8" w:rsidRPr="006F3E21">
        <w:rPr>
          <w:rFonts w:ascii="Times New Roman" w:hAnsi="Times New Roman" w:cs="Times New Roman"/>
          <w:color w:val="000000"/>
          <w:sz w:val="24"/>
          <w:szCs w:val="24"/>
          <w:vertAlign w:val="subscript"/>
        </w:rPr>
        <w:t>27</w:t>
      </w:r>
      <w:r w:rsidR="00FC29E8" w:rsidRPr="006F3E21">
        <w:rPr>
          <w:rFonts w:ascii="Times New Roman" w:hAnsi="Times New Roman" w:cs="Times New Roman"/>
          <w:color w:val="000000"/>
          <w:sz w:val="24"/>
          <w:szCs w:val="24"/>
        </w:rPr>
        <w:t>+C</w:t>
      </w:r>
      <w:r w:rsidR="00FC29E8" w:rsidRPr="006F3E21">
        <w:rPr>
          <w:rFonts w:ascii="Times New Roman" w:hAnsi="Times New Roman" w:cs="Times New Roman"/>
          <w:color w:val="000000"/>
          <w:sz w:val="24"/>
          <w:szCs w:val="24"/>
          <w:vertAlign w:val="subscript"/>
        </w:rPr>
        <w:t xml:space="preserve">29 </w:t>
      </w:r>
      <w:r w:rsidR="00FC29E8" w:rsidRPr="006F3E21">
        <w:rPr>
          <w:rFonts w:ascii="Times New Roman" w:hAnsi="Times New Roman" w:cs="Times New Roman"/>
          <w:color w:val="000000"/>
          <w:sz w:val="24"/>
          <w:szCs w:val="24"/>
        </w:rPr>
        <w:t>steranes decreases</w:t>
      </w:r>
      <w:r w:rsidR="00C31994" w:rsidRPr="006F3E21">
        <w:rPr>
          <w:rFonts w:ascii="Times New Roman" w:hAnsi="Times New Roman" w:cs="Times New Roman"/>
          <w:color w:val="000000"/>
          <w:sz w:val="24"/>
          <w:szCs w:val="24"/>
        </w:rPr>
        <w:t xml:space="preserve"> as is expected </w:t>
      </w:r>
      <w:r w:rsidR="006D3510" w:rsidRPr="006F3E21">
        <w:rPr>
          <w:rFonts w:ascii="Times New Roman" w:hAnsi="Times New Roman" w:cs="Times New Roman"/>
          <w:color w:val="000000"/>
          <w:sz w:val="24"/>
          <w:szCs w:val="24"/>
        </w:rPr>
        <w:t>(</w:t>
      </w:r>
      <w:r w:rsidR="006D3510" w:rsidRPr="006F3E21">
        <w:rPr>
          <w:rFonts w:ascii="Times New Roman" w:hAnsi="Times New Roman" w:cs="Times New Roman"/>
          <w:b/>
          <w:bCs/>
          <w:sz w:val="24"/>
          <w:szCs w:val="24"/>
        </w:rPr>
        <w:t>APPX. I</w:t>
      </w:r>
      <w:r w:rsidR="006D3510" w:rsidRPr="006F3E21">
        <w:rPr>
          <w:rFonts w:ascii="Times New Roman" w:hAnsi="Times New Roman" w:cs="Times New Roman"/>
          <w:sz w:val="24"/>
          <w:szCs w:val="24"/>
        </w:rPr>
        <w:t>)</w:t>
      </w:r>
      <w:r w:rsidR="00FC29E8" w:rsidRPr="006F3E21">
        <w:rPr>
          <w:rFonts w:ascii="Times New Roman" w:hAnsi="Times New Roman" w:cs="Times New Roman"/>
          <w:color w:val="000000"/>
          <w:sz w:val="24"/>
          <w:szCs w:val="24"/>
        </w:rPr>
        <w:t xml:space="preserve">. </w:t>
      </w:r>
      <w:r w:rsidR="00410972" w:rsidRPr="006F3E21">
        <w:rPr>
          <w:rFonts w:ascii="Times New Roman" w:hAnsi="Times New Roman" w:cs="Times New Roman"/>
          <w:color w:val="000000"/>
          <w:sz w:val="24"/>
          <w:szCs w:val="24"/>
        </w:rPr>
        <w:t>The Pr</w:t>
      </w:r>
      <w:r w:rsidR="001A5BE6" w:rsidRPr="001A5BE6">
        <w:rPr>
          <w:rFonts w:ascii="Times New Roman" w:hAnsi="Times New Roman" w:cs="Times New Roman"/>
          <w:b/>
          <w:i/>
          <w:color w:val="000000"/>
          <w:sz w:val="28"/>
          <w:szCs w:val="24"/>
        </w:rPr>
        <w:t>/</w:t>
      </w:r>
      <w:r w:rsidR="00410972" w:rsidRPr="006F3E21">
        <w:rPr>
          <w:rFonts w:ascii="Times New Roman" w:hAnsi="Times New Roman" w:cs="Times New Roman"/>
          <w:color w:val="000000"/>
          <w:sz w:val="24"/>
          <w:szCs w:val="24"/>
        </w:rPr>
        <w:t>Ph ratio indicates anoxic depositional environment</w:t>
      </w:r>
      <w:r w:rsidR="00F26CD7" w:rsidRPr="006F3E21">
        <w:rPr>
          <w:rFonts w:ascii="Times New Roman" w:hAnsi="Times New Roman" w:cs="Times New Roman"/>
          <w:color w:val="000000"/>
          <w:sz w:val="24"/>
          <w:szCs w:val="24"/>
        </w:rPr>
        <w:t>s</w:t>
      </w:r>
      <w:r w:rsidR="00410972" w:rsidRPr="006F3E21">
        <w:rPr>
          <w:rFonts w:ascii="Times New Roman" w:hAnsi="Times New Roman" w:cs="Times New Roman"/>
          <w:color w:val="000000"/>
          <w:sz w:val="24"/>
          <w:szCs w:val="24"/>
        </w:rPr>
        <w:t xml:space="preserve"> at low values</w:t>
      </w:r>
      <w:r w:rsidR="001C7CE3" w:rsidRPr="006F3E21">
        <w:rPr>
          <w:rFonts w:ascii="Times New Roman" w:hAnsi="Times New Roman" w:cs="Times New Roman"/>
          <w:color w:val="000000"/>
          <w:sz w:val="24"/>
          <w:szCs w:val="24"/>
        </w:rPr>
        <w:t xml:space="preserve"> (&lt;1.5)</w:t>
      </w:r>
      <w:r w:rsidR="00F26CD7" w:rsidRPr="006F3E21">
        <w:rPr>
          <w:rFonts w:ascii="Times New Roman" w:hAnsi="Times New Roman" w:cs="Times New Roman"/>
          <w:color w:val="000000"/>
          <w:sz w:val="24"/>
          <w:szCs w:val="24"/>
        </w:rPr>
        <w:t xml:space="preserve"> due to the high values of phytane in anoxic environments</w:t>
      </w:r>
      <w:r w:rsidR="00410972" w:rsidRPr="006F3E21">
        <w:rPr>
          <w:rFonts w:ascii="Times New Roman" w:hAnsi="Times New Roman" w:cs="Times New Roman"/>
          <w:color w:val="000000"/>
          <w:sz w:val="24"/>
          <w:szCs w:val="24"/>
        </w:rPr>
        <w:t>, oxic environment</w:t>
      </w:r>
      <w:r w:rsidR="00F26CD7" w:rsidRPr="006F3E21">
        <w:rPr>
          <w:rFonts w:ascii="Times New Roman" w:hAnsi="Times New Roman" w:cs="Times New Roman"/>
          <w:color w:val="000000"/>
          <w:sz w:val="24"/>
          <w:szCs w:val="24"/>
        </w:rPr>
        <w:t>s</w:t>
      </w:r>
      <w:r w:rsidR="00410972" w:rsidRPr="006F3E21">
        <w:rPr>
          <w:rFonts w:ascii="Times New Roman" w:hAnsi="Times New Roman" w:cs="Times New Roman"/>
          <w:color w:val="000000"/>
          <w:sz w:val="24"/>
          <w:szCs w:val="24"/>
        </w:rPr>
        <w:t xml:space="preserve"> at higher values (</w:t>
      </w:r>
      <w:r w:rsidR="0062292D" w:rsidRPr="006F3E21">
        <w:rPr>
          <w:rFonts w:ascii="Times New Roman" w:hAnsi="Times New Roman" w:cs="Times New Roman"/>
          <w:color w:val="000000"/>
          <w:sz w:val="24"/>
          <w:szCs w:val="24"/>
        </w:rPr>
        <w:t>&gt;</w:t>
      </w:r>
      <w:r w:rsidR="00410972" w:rsidRPr="006F3E21">
        <w:rPr>
          <w:rFonts w:ascii="Times New Roman" w:hAnsi="Times New Roman" w:cs="Times New Roman"/>
          <w:color w:val="000000"/>
          <w:sz w:val="24"/>
          <w:szCs w:val="24"/>
        </w:rPr>
        <w:t>1.5)</w:t>
      </w:r>
      <w:r w:rsidR="0062292D" w:rsidRPr="006F3E21">
        <w:rPr>
          <w:rFonts w:ascii="Times New Roman" w:hAnsi="Times New Roman" w:cs="Times New Roman"/>
          <w:color w:val="000000"/>
          <w:sz w:val="24"/>
          <w:szCs w:val="24"/>
        </w:rPr>
        <w:t xml:space="preserve"> due to the elevated levels of pristane found in oxidizing and generally terrigenous depositional environments (</w:t>
      </w:r>
      <w:proofErr w:type="spellStart"/>
      <w:r w:rsidR="0062292D" w:rsidRPr="006F3E21">
        <w:rPr>
          <w:rFonts w:ascii="Times New Roman" w:hAnsi="Times New Roman" w:cs="Times New Roman"/>
          <w:color w:val="000000"/>
          <w:sz w:val="24"/>
          <w:szCs w:val="24"/>
        </w:rPr>
        <w:t>Waseda</w:t>
      </w:r>
      <w:proofErr w:type="spellEnd"/>
      <w:r w:rsidR="0062292D" w:rsidRPr="006F3E21">
        <w:rPr>
          <w:rFonts w:ascii="Times New Roman" w:hAnsi="Times New Roman" w:cs="Times New Roman"/>
          <w:color w:val="000000"/>
          <w:sz w:val="24"/>
          <w:szCs w:val="24"/>
        </w:rPr>
        <w:t xml:space="preserve"> and </w:t>
      </w:r>
      <w:proofErr w:type="spellStart"/>
      <w:r w:rsidR="0062292D" w:rsidRPr="006F3E21">
        <w:rPr>
          <w:rFonts w:ascii="Times New Roman" w:hAnsi="Times New Roman" w:cs="Times New Roman"/>
          <w:color w:val="000000"/>
          <w:sz w:val="24"/>
          <w:szCs w:val="24"/>
        </w:rPr>
        <w:t>Nishita</w:t>
      </w:r>
      <w:proofErr w:type="spellEnd"/>
      <w:r w:rsidR="0062292D" w:rsidRPr="006F3E21">
        <w:rPr>
          <w:rFonts w:ascii="Times New Roman" w:hAnsi="Times New Roman" w:cs="Times New Roman"/>
          <w:color w:val="000000"/>
          <w:sz w:val="24"/>
          <w:szCs w:val="24"/>
        </w:rPr>
        <w:t xml:space="preserve">, 1998; </w:t>
      </w:r>
      <w:proofErr w:type="spellStart"/>
      <w:r w:rsidR="00FF06A6" w:rsidRPr="006F3E21">
        <w:rPr>
          <w:rFonts w:ascii="Times New Roman" w:hAnsi="Times New Roman" w:cs="Times New Roman"/>
          <w:color w:val="000000"/>
          <w:sz w:val="24"/>
          <w:szCs w:val="24"/>
        </w:rPr>
        <w:t>Farahat</w:t>
      </w:r>
      <w:proofErr w:type="spellEnd"/>
      <w:r w:rsidR="00FF06A6" w:rsidRPr="006F3E21">
        <w:rPr>
          <w:rFonts w:ascii="Times New Roman" w:hAnsi="Times New Roman" w:cs="Times New Roman"/>
          <w:color w:val="000000"/>
          <w:sz w:val="24"/>
          <w:szCs w:val="24"/>
        </w:rPr>
        <w:t xml:space="preserve"> and El-</w:t>
      </w:r>
      <w:proofErr w:type="spellStart"/>
      <w:r w:rsidR="00FF06A6" w:rsidRPr="006F3E21">
        <w:rPr>
          <w:rFonts w:ascii="Times New Roman" w:hAnsi="Times New Roman" w:cs="Times New Roman"/>
          <w:color w:val="000000"/>
          <w:sz w:val="24"/>
          <w:szCs w:val="24"/>
        </w:rPr>
        <w:t>Gendy</w:t>
      </w:r>
      <w:proofErr w:type="spellEnd"/>
      <w:r w:rsidR="00FF06A6" w:rsidRPr="006F3E21">
        <w:rPr>
          <w:rFonts w:ascii="Times New Roman" w:hAnsi="Times New Roman" w:cs="Times New Roman"/>
          <w:color w:val="000000"/>
          <w:sz w:val="24"/>
          <w:szCs w:val="24"/>
        </w:rPr>
        <w:t>, 2008</w:t>
      </w:r>
      <w:r w:rsidR="00C31994" w:rsidRPr="006F3E21">
        <w:rPr>
          <w:rFonts w:ascii="Times New Roman" w:hAnsi="Times New Roman" w:cs="Times New Roman"/>
          <w:color w:val="000000"/>
          <w:sz w:val="24"/>
          <w:szCs w:val="24"/>
        </w:rPr>
        <w:t xml:space="preserve">; </w:t>
      </w:r>
      <w:r w:rsidR="00C31994" w:rsidRPr="006F3E21">
        <w:rPr>
          <w:rFonts w:ascii="Times New Roman" w:hAnsi="Times New Roman" w:cs="Times New Roman"/>
          <w:sz w:val="24"/>
          <w:szCs w:val="24"/>
        </w:rPr>
        <w:t>Hossain et al., 2009</w:t>
      </w:r>
      <w:r w:rsidR="00FF06A6" w:rsidRPr="006F3E21">
        <w:rPr>
          <w:rFonts w:ascii="Times New Roman" w:hAnsi="Times New Roman" w:cs="Times New Roman"/>
          <w:color w:val="000000"/>
          <w:sz w:val="24"/>
          <w:szCs w:val="24"/>
        </w:rPr>
        <w:t>)</w:t>
      </w:r>
      <w:r w:rsidR="001C7CE3" w:rsidRPr="006F3E21">
        <w:rPr>
          <w:rFonts w:ascii="Times New Roman" w:hAnsi="Times New Roman" w:cs="Times New Roman"/>
          <w:color w:val="000000"/>
          <w:sz w:val="24"/>
          <w:szCs w:val="24"/>
        </w:rPr>
        <w:t xml:space="preserve">. </w:t>
      </w:r>
      <w:r w:rsidR="0062292D" w:rsidRPr="006F3E21">
        <w:rPr>
          <w:rFonts w:ascii="Times New Roman" w:hAnsi="Times New Roman" w:cs="Times New Roman"/>
          <w:color w:val="000000"/>
          <w:sz w:val="24"/>
          <w:szCs w:val="24"/>
        </w:rPr>
        <w:t xml:space="preserve">It was mentioned in Hossain et al. (2009) that </w:t>
      </w:r>
      <w:r w:rsidR="00F42FC9" w:rsidRPr="006F3E21">
        <w:rPr>
          <w:rFonts w:ascii="Times New Roman" w:hAnsi="Times New Roman" w:cs="Times New Roman"/>
          <w:color w:val="000000"/>
          <w:sz w:val="24"/>
          <w:szCs w:val="24"/>
        </w:rPr>
        <w:t xml:space="preserve">a high </w:t>
      </w:r>
      <w:r w:rsidR="0062292D" w:rsidRPr="006F3E21">
        <w:rPr>
          <w:rFonts w:ascii="Times New Roman" w:hAnsi="Times New Roman" w:cs="Times New Roman"/>
          <w:color w:val="000000"/>
          <w:sz w:val="24"/>
          <w:szCs w:val="24"/>
        </w:rPr>
        <w:t>Pr</w:t>
      </w:r>
      <w:r w:rsidR="001A5BE6" w:rsidRPr="001A5BE6">
        <w:rPr>
          <w:rFonts w:ascii="Times New Roman" w:hAnsi="Times New Roman" w:cs="Times New Roman"/>
          <w:b/>
          <w:i/>
          <w:color w:val="000000"/>
          <w:sz w:val="28"/>
          <w:szCs w:val="24"/>
        </w:rPr>
        <w:t>/</w:t>
      </w:r>
      <w:r w:rsidR="0062292D" w:rsidRPr="006F3E21">
        <w:rPr>
          <w:rFonts w:ascii="Times New Roman" w:hAnsi="Times New Roman" w:cs="Times New Roman"/>
          <w:color w:val="000000"/>
          <w:sz w:val="24"/>
          <w:szCs w:val="24"/>
        </w:rPr>
        <w:t>Ph</w:t>
      </w:r>
      <w:r w:rsidR="001C7CE3" w:rsidRPr="006F3E21">
        <w:rPr>
          <w:rFonts w:ascii="Times New Roman" w:hAnsi="Times New Roman" w:cs="Times New Roman"/>
          <w:color w:val="000000"/>
          <w:sz w:val="24"/>
          <w:szCs w:val="24"/>
        </w:rPr>
        <w:t xml:space="preserve"> </w:t>
      </w:r>
      <w:r w:rsidR="00F57208" w:rsidRPr="006F3E21">
        <w:rPr>
          <w:rFonts w:ascii="Times New Roman" w:hAnsi="Times New Roman" w:cs="Times New Roman"/>
          <w:color w:val="000000"/>
          <w:sz w:val="24"/>
          <w:szCs w:val="24"/>
        </w:rPr>
        <w:t xml:space="preserve">ratio </w:t>
      </w:r>
      <w:r w:rsidR="00F42FC9" w:rsidRPr="006F3E21">
        <w:rPr>
          <w:rFonts w:ascii="Times New Roman" w:hAnsi="Times New Roman" w:cs="Times New Roman"/>
          <w:color w:val="000000"/>
          <w:sz w:val="24"/>
          <w:szCs w:val="24"/>
        </w:rPr>
        <w:t xml:space="preserve">(&gt;4) is present biodegradation may have occurred </w:t>
      </w:r>
      <w:r w:rsidR="00410972" w:rsidRPr="006F3E21">
        <w:rPr>
          <w:rFonts w:ascii="Times New Roman" w:hAnsi="Times New Roman" w:cs="Times New Roman"/>
          <w:color w:val="000000"/>
          <w:sz w:val="24"/>
          <w:szCs w:val="24"/>
        </w:rPr>
        <w:t xml:space="preserve">due to </w:t>
      </w:r>
      <w:r w:rsidR="00B503DA" w:rsidRPr="006F3E21">
        <w:rPr>
          <w:rFonts w:ascii="Times New Roman" w:hAnsi="Times New Roman" w:cs="Times New Roman"/>
          <w:color w:val="000000"/>
          <w:sz w:val="24"/>
          <w:szCs w:val="24"/>
        </w:rPr>
        <w:t>early diagenesis</w:t>
      </w:r>
      <w:r w:rsidR="00D34929" w:rsidRPr="006F3E21">
        <w:rPr>
          <w:rFonts w:ascii="Times New Roman" w:hAnsi="Times New Roman" w:cs="Times New Roman"/>
          <w:color w:val="000000"/>
          <w:sz w:val="24"/>
          <w:szCs w:val="24"/>
        </w:rPr>
        <w:t xml:space="preserve"> </w:t>
      </w:r>
      <w:r w:rsidR="00F42FC9" w:rsidRPr="006F3E21">
        <w:rPr>
          <w:rFonts w:ascii="Times New Roman" w:hAnsi="Times New Roman" w:cs="Times New Roman"/>
          <w:color w:val="000000"/>
          <w:sz w:val="24"/>
          <w:szCs w:val="24"/>
        </w:rPr>
        <w:t>of organic matter or it may be a signature of higher plant input, such as</w:t>
      </w:r>
      <w:r w:rsidR="00D34929" w:rsidRPr="006F3E21">
        <w:rPr>
          <w:rFonts w:ascii="Times New Roman" w:hAnsi="Times New Roman" w:cs="Times New Roman"/>
          <w:color w:val="000000"/>
          <w:sz w:val="24"/>
          <w:szCs w:val="24"/>
        </w:rPr>
        <w:t xml:space="preserve"> deposition in an inland peat swamp environment</w:t>
      </w:r>
      <w:r w:rsidR="00410972" w:rsidRPr="006F3E21">
        <w:rPr>
          <w:rFonts w:ascii="Times New Roman" w:hAnsi="Times New Roman" w:cs="Times New Roman"/>
          <w:color w:val="000000"/>
          <w:sz w:val="24"/>
          <w:szCs w:val="24"/>
        </w:rPr>
        <w:t xml:space="preserve"> (</w:t>
      </w:r>
      <w:r w:rsidR="00B503DA" w:rsidRPr="006F3E21">
        <w:rPr>
          <w:rFonts w:ascii="Times New Roman" w:hAnsi="Times New Roman" w:cs="Times New Roman"/>
          <w:sz w:val="24"/>
          <w:szCs w:val="24"/>
        </w:rPr>
        <w:t xml:space="preserve">Shanmugam, 1985; </w:t>
      </w:r>
      <w:r w:rsidR="008A630A" w:rsidRPr="006F3E21">
        <w:rPr>
          <w:rFonts w:ascii="Times New Roman" w:hAnsi="Times New Roman" w:cs="Times New Roman"/>
          <w:sz w:val="24"/>
          <w:szCs w:val="24"/>
        </w:rPr>
        <w:t xml:space="preserve">Ahmed et al., 1991; </w:t>
      </w:r>
      <w:proofErr w:type="spellStart"/>
      <w:r w:rsidR="00E86739" w:rsidRPr="006F3E21">
        <w:rPr>
          <w:rFonts w:ascii="Times New Roman" w:hAnsi="Times New Roman" w:cs="Times New Roman"/>
          <w:color w:val="000000"/>
          <w:sz w:val="24"/>
          <w:szCs w:val="24"/>
        </w:rPr>
        <w:t>F</w:t>
      </w:r>
      <w:r w:rsidR="00410972" w:rsidRPr="006F3E21">
        <w:rPr>
          <w:rFonts w:ascii="Times New Roman" w:hAnsi="Times New Roman" w:cs="Times New Roman"/>
          <w:color w:val="000000"/>
          <w:sz w:val="24"/>
          <w:szCs w:val="24"/>
        </w:rPr>
        <w:t>arahat</w:t>
      </w:r>
      <w:proofErr w:type="spellEnd"/>
      <w:r w:rsidR="00410972" w:rsidRPr="006F3E21">
        <w:rPr>
          <w:rFonts w:ascii="Times New Roman" w:hAnsi="Times New Roman" w:cs="Times New Roman"/>
          <w:color w:val="000000"/>
          <w:sz w:val="24"/>
          <w:szCs w:val="24"/>
        </w:rPr>
        <w:t xml:space="preserve"> and El-</w:t>
      </w:r>
      <w:proofErr w:type="spellStart"/>
      <w:r w:rsidR="00410972" w:rsidRPr="006F3E21">
        <w:rPr>
          <w:rFonts w:ascii="Times New Roman" w:hAnsi="Times New Roman" w:cs="Times New Roman"/>
          <w:color w:val="000000"/>
          <w:sz w:val="24"/>
          <w:szCs w:val="24"/>
        </w:rPr>
        <w:t>Gendy</w:t>
      </w:r>
      <w:proofErr w:type="spellEnd"/>
      <w:r w:rsidR="00410972" w:rsidRPr="006F3E21">
        <w:rPr>
          <w:rFonts w:ascii="Times New Roman" w:hAnsi="Times New Roman" w:cs="Times New Roman"/>
          <w:color w:val="000000"/>
          <w:sz w:val="24"/>
          <w:szCs w:val="24"/>
        </w:rPr>
        <w:t>, 2008</w:t>
      </w:r>
      <w:r w:rsidR="00D34929" w:rsidRPr="006F3E21">
        <w:rPr>
          <w:rFonts w:ascii="Times New Roman" w:hAnsi="Times New Roman" w:cs="Times New Roman"/>
          <w:color w:val="000000"/>
          <w:sz w:val="24"/>
          <w:szCs w:val="24"/>
        </w:rPr>
        <w:t xml:space="preserve">; </w:t>
      </w:r>
      <w:r w:rsidR="00D34929" w:rsidRPr="006F3E21">
        <w:rPr>
          <w:rFonts w:ascii="Times New Roman" w:hAnsi="Times New Roman" w:cs="Times New Roman"/>
          <w:sz w:val="24"/>
          <w:szCs w:val="24"/>
        </w:rPr>
        <w:t>Hossain et al., 2009</w:t>
      </w:r>
      <w:r w:rsidR="00410972" w:rsidRPr="006F3E21">
        <w:rPr>
          <w:rFonts w:ascii="Times New Roman" w:hAnsi="Times New Roman" w:cs="Times New Roman"/>
          <w:color w:val="000000"/>
          <w:sz w:val="24"/>
          <w:szCs w:val="24"/>
        </w:rPr>
        <w:t xml:space="preserve">). </w:t>
      </w:r>
      <w:r w:rsidR="00FC29E8" w:rsidRPr="006F3E21">
        <w:rPr>
          <w:rFonts w:ascii="Times New Roman" w:hAnsi="Times New Roman" w:cs="Times New Roman"/>
          <w:color w:val="000000"/>
          <w:sz w:val="24"/>
          <w:szCs w:val="24"/>
        </w:rPr>
        <w:t>When</w:t>
      </w:r>
      <w:r w:rsidR="006C21FE" w:rsidRPr="006F3E21">
        <w:rPr>
          <w:rFonts w:ascii="Times New Roman" w:hAnsi="Times New Roman" w:cs="Times New Roman"/>
          <w:color w:val="000000"/>
          <w:sz w:val="24"/>
          <w:szCs w:val="24"/>
        </w:rPr>
        <w:t xml:space="preserve"> </w:t>
      </w:r>
      <w:r w:rsidR="00FC29E8" w:rsidRPr="006F3E21">
        <w:rPr>
          <w:rFonts w:ascii="Times New Roman" w:hAnsi="Times New Roman" w:cs="Times New Roman"/>
          <w:color w:val="000000"/>
          <w:sz w:val="24"/>
          <w:szCs w:val="24"/>
        </w:rPr>
        <w:t>the C</w:t>
      </w:r>
      <w:r w:rsidR="00FC29E8" w:rsidRPr="006F3E21">
        <w:rPr>
          <w:rFonts w:ascii="Times New Roman" w:hAnsi="Times New Roman" w:cs="Times New Roman"/>
          <w:color w:val="000000"/>
          <w:sz w:val="24"/>
          <w:szCs w:val="24"/>
          <w:vertAlign w:val="subscript"/>
        </w:rPr>
        <w:t>27</w:t>
      </w:r>
      <w:r w:rsidR="001A5BE6" w:rsidRPr="001A5BE6">
        <w:rPr>
          <w:rFonts w:ascii="Times New Roman" w:hAnsi="Times New Roman" w:cs="Times New Roman"/>
          <w:b/>
          <w:i/>
          <w:color w:val="000000"/>
          <w:sz w:val="28"/>
          <w:szCs w:val="24"/>
        </w:rPr>
        <w:t>/</w:t>
      </w:r>
      <w:r w:rsidR="00FC29E8" w:rsidRPr="006F3E21">
        <w:rPr>
          <w:rFonts w:ascii="Times New Roman" w:hAnsi="Times New Roman" w:cs="Times New Roman"/>
          <w:color w:val="000000"/>
          <w:sz w:val="24"/>
          <w:szCs w:val="24"/>
        </w:rPr>
        <w:t>C</w:t>
      </w:r>
      <w:r w:rsidR="00FC29E8" w:rsidRPr="006F3E21">
        <w:rPr>
          <w:rFonts w:ascii="Times New Roman" w:hAnsi="Times New Roman" w:cs="Times New Roman"/>
          <w:color w:val="000000"/>
          <w:sz w:val="24"/>
          <w:szCs w:val="24"/>
          <w:vertAlign w:val="subscript"/>
        </w:rPr>
        <w:t>27</w:t>
      </w:r>
      <w:r w:rsidR="00FC29E8" w:rsidRPr="006F3E21">
        <w:rPr>
          <w:rFonts w:ascii="Times New Roman" w:hAnsi="Times New Roman" w:cs="Times New Roman"/>
          <w:color w:val="000000"/>
          <w:sz w:val="24"/>
          <w:szCs w:val="24"/>
        </w:rPr>
        <w:t>+C</w:t>
      </w:r>
      <w:r w:rsidR="00FC29E8" w:rsidRPr="006F3E21">
        <w:rPr>
          <w:rFonts w:ascii="Times New Roman" w:hAnsi="Times New Roman" w:cs="Times New Roman"/>
          <w:color w:val="000000"/>
          <w:sz w:val="24"/>
          <w:szCs w:val="24"/>
          <w:vertAlign w:val="subscript"/>
        </w:rPr>
        <w:t xml:space="preserve">29 </w:t>
      </w:r>
      <w:r w:rsidR="00FC29E8" w:rsidRPr="006F3E21">
        <w:rPr>
          <w:rFonts w:ascii="Times New Roman" w:hAnsi="Times New Roman" w:cs="Times New Roman"/>
          <w:color w:val="000000"/>
          <w:sz w:val="24"/>
          <w:szCs w:val="24"/>
        </w:rPr>
        <w:t xml:space="preserve">sterane ratio is </w:t>
      </w:r>
      <w:r w:rsidR="006C21FE" w:rsidRPr="006F3E21">
        <w:rPr>
          <w:rFonts w:ascii="Times New Roman" w:hAnsi="Times New Roman" w:cs="Times New Roman"/>
          <w:color w:val="000000"/>
          <w:sz w:val="24"/>
          <w:szCs w:val="24"/>
        </w:rPr>
        <w:t xml:space="preserve">combined with </w:t>
      </w:r>
      <w:r w:rsidR="00410972" w:rsidRPr="006F3E21">
        <w:rPr>
          <w:rFonts w:ascii="Times New Roman" w:hAnsi="Times New Roman" w:cs="Times New Roman"/>
          <w:color w:val="000000"/>
          <w:sz w:val="24"/>
          <w:szCs w:val="24"/>
        </w:rPr>
        <w:t xml:space="preserve">the </w:t>
      </w:r>
      <w:r w:rsidR="006C21FE" w:rsidRPr="006F3E21">
        <w:rPr>
          <w:rFonts w:ascii="Times New Roman" w:hAnsi="Times New Roman" w:cs="Times New Roman"/>
          <w:color w:val="000000"/>
          <w:sz w:val="24"/>
          <w:szCs w:val="24"/>
        </w:rPr>
        <w:t>Pr</w:t>
      </w:r>
      <w:r w:rsidR="001A5BE6" w:rsidRPr="001A5BE6">
        <w:rPr>
          <w:rFonts w:ascii="Times New Roman" w:hAnsi="Times New Roman" w:cs="Times New Roman"/>
          <w:b/>
          <w:i/>
          <w:color w:val="000000"/>
          <w:sz w:val="28"/>
          <w:szCs w:val="24"/>
        </w:rPr>
        <w:t>/</w:t>
      </w:r>
      <w:r w:rsidR="006C21FE" w:rsidRPr="006F3E21">
        <w:rPr>
          <w:rFonts w:ascii="Times New Roman" w:hAnsi="Times New Roman" w:cs="Times New Roman"/>
          <w:color w:val="000000"/>
          <w:sz w:val="24"/>
          <w:szCs w:val="24"/>
        </w:rPr>
        <w:t>Ph</w:t>
      </w:r>
      <w:r w:rsidR="00410972" w:rsidRPr="006F3E21">
        <w:rPr>
          <w:rFonts w:ascii="Times New Roman" w:hAnsi="Times New Roman" w:cs="Times New Roman"/>
          <w:color w:val="000000"/>
          <w:sz w:val="24"/>
          <w:szCs w:val="24"/>
        </w:rPr>
        <w:t xml:space="preserve"> ratio</w:t>
      </w:r>
      <w:r w:rsidR="00515A92" w:rsidRPr="006F3E21">
        <w:rPr>
          <w:rFonts w:ascii="Times New Roman" w:hAnsi="Times New Roman" w:cs="Times New Roman"/>
          <w:color w:val="000000"/>
          <w:sz w:val="24"/>
          <w:szCs w:val="24"/>
        </w:rPr>
        <w:t xml:space="preserve">, the </w:t>
      </w:r>
      <w:r w:rsidR="006C21FE" w:rsidRPr="006F3E21">
        <w:rPr>
          <w:rFonts w:ascii="Times New Roman" w:hAnsi="Times New Roman" w:cs="Times New Roman"/>
          <w:color w:val="000000"/>
          <w:sz w:val="24"/>
          <w:szCs w:val="24"/>
        </w:rPr>
        <w:t xml:space="preserve">overall </w:t>
      </w:r>
      <w:r w:rsidR="00FC29E8" w:rsidRPr="006F3E21">
        <w:rPr>
          <w:rFonts w:ascii="Times New Roman" w:hAnsi="Times New Roman" w:cs="Times New Roman"/>
          <w:color w:val="000000"/>
          <w:sz w:val="24"/>
          <w:szCs w:val="24"/>
        </w:rPr>
        <w:t xml:space="preserve">organic matter </w:t>
      </w:r>
      <w:r w:rsidR="006C21FE" w:rsidRPr="006F3E21">
        <w:rPr>
          <w:rFonts w:ascii="Times New Roman" w:hAnsi="Times New Roman" w:cs="Times New Roman"/>
          <w:color w:val="000000"/>
          <w:sz w:val="24"/>
          <w:szCs w:val="24"/>
        </w:rPr>
        <w:t xml:space="preserve">source input and depositional environment may be indicated. </w:t>
      </w:r>
    </w:p>
    <w:p w14:paraId="28903DEB" w14:textId="3B4EBE83" w:rsidR="0031555B" w:rsidRPr="006F3E21" w:rsidRDefault="00FC29E8" w:rsidP="0031555B">
      <w:pPr>
        <w:spacing w:line="480" w:lineRule="auto"/>
        <w:ind w:firstLine="720"/>
        <w:jc w:val="both"/>
        <w:rPr>
          <w:rFonts w:ascii="Times New Roman" w:hAnsi="Times New Roman" w:cs="Times New Roman"/>
          <w:color w:val="000000"/>
          <w:sz w:val="24"/>
          <w:szCs w:val="24"/>
        </w:rPr>
      </w:pPr>
      <w:r w:rsidRPr="006F3E21">
        <w:rPr>
          <w:rFonts w:ascii="Times New Roman" w:hAnsi="Times New Roman" w:cs="Times New Roman"/>
          <w:sz w:val="24"/>
          <w:szCs w:val="24"/>
        </w:rPr>
        <w:t>The plot of</w:t>
      </w:r>
      <w:r w:rsidR="00636F9E"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the </w:t>
      </w:r>
      <w:r w:rsidRPr="006F3E21">
        <w:rPr>
          <w:rFonts w:ascii="Times New Roman" w:hAnsi="Times New Roman" w:cs="Times New Roman"/>
          <w:color w:val="000000"/>
          <w:sz w:val="24"/>
          <w:szCs w:val="24"/>
        </w:rPr>
        <w:t>C</w:t>
      </w:r>
      <w:r w:rsidRPr="006F3E21">
        <w:rPr>
          <w:rFonts w:ascii="Times New Roman" w:hAnsi="Times New Roman" w:cs="Times New Roman"/>
          <w:color w:val="000000"/>
          <w:sz w:val="24"/>
          <w:szCs w:val="24"/>
          <w:vertAlign w:val="subscript"/>
        </w:rPr>
        <w:t>27</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C</w:t>
      </w:r>
      <w:r w:rsidRPr="006F3E21">
        <w:rPr>
          <w:rFonts w:ascii="Times New Roman" w:hAnsi="Times New Roman" w:cs="Times New Roman"/>
          <w:color w:val="000000"/>
          <w:sz w:val="24"/>
          <w:szCs w:val="24"/>
          <w:vertAlign w:val="subscript"/>
        </w:rPr>
        <w:t>27</w:t>
      </w:r>
      <w:r w:rsidRPr="006F3E21">
        <w:rPr>
          <w:rFonts w:ascii="Times New Roman" w:hAnsi="Times New Roman" w:cs="Times New Roman"/>
          <w:color w:val="000000"/>
          <w:sz w:val="24"/>
          <w:szCs w:val="24"/>
        </w:rPr>
        <w:t>+C</w:t>
      </w:r>
      <w:r w:rsidRPr="006F3E21">
        <w:rPr>
          <w:rFonts w:ascii="Times New Roman" w:hAnsi="Times New Roman" w:cs="Times New Roman"/>
          <w:color w:val="000000"/>
          <w:sz w:val="24"/>
          <w:szCs w:val="24"/>
          <w:vertAlign w:val="subscript"/>
        </w:rPr>
        <w:t xml:space="preserve">29 </w:t>
      </w:r>
      <w:r w:rsidRPr="006F3E21">
        <w:rPr>
          <w:rFonts w:ascii="Times New Roman" w:hAnsi="Times New Roman" w:cs="Times New Roman"/>
          <w:color w:val="000000"/>
          <w:sz w:val="24"/>
          <w:szCs w:val="24"/>
        </w:rPr>
        <w:t>sterane ratio and Pr</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 xml:space="preserve">Ph, seen in </w:t>
      </w:r>
      <w:r w:rsidR="00636F9E" w:rsidRPr="006F3E21">
        <w:rPr>
          <w:rFonts w:ascii="Times New Roman" w:hAnsi="Times New Roman" w:cs="Times New Roman"/>
          <w:b/>
          <w:bCs/>
          <w:sz w:val="24"/>
          <w:szCs w:val="24"/>
        </w:rPr>
        <w:t>Fig. 3</w:t>
      </w:r>
      <w:r w:rsidR="00C56EDC" w:rsidRPr="006F3E21">
        <w:rPr>
          <w:rFonts w:ascii="Times New Roman" w:hAnsi="Times New Roman" w:cs="Times New Roman"/>
          <w:b/>
          <w:bCs/>
          <w:sz w:val="24"/>
          <w:szCs w:val="24"/>
        </w:rPr>
        <w:t>3</w:t>
      </w:r>
      <w:r w:rsidRPr="006F3E21">
        <w:rPr>
          <w:rFonts w:ascii="Times New Roman" w:hAnsi="Times New Roman" w:cs="Times New Roman"/>
          <w:sz w:val="24"/>
          <w:szCs w:val="24"/>
        </w:rPr>
        <w:t>,</w:t>
      </w:r>
      <w:r w:rsidR="00636F9E" w:rsidRPr="006F3E21">
        <w:rPr>
          <w:rFonts w:ascii="Times New Roman" w:hAnsi="Times New Roman" w:cs="Times New Roman"/>
          <w:sz w:val="24"/>
          <w:szCs w:val="24"/>
        </w:rPr>
        <w:t xml:space="preserve"> shows that these oils and rock extracts </w:t>
      </w:r>
      <w:r w:rsidR="00410972" w:rsidRPr="006F3E21">
        <w:rPr>
          <w:rFonts w:ascii="Times New Roman" w:hAnsi="Times New Roman" w:cs="Times New Roman"/>
          <w:sz w:val="24"/>
          <w:szCs w:val="24"/>
        </w:rPr>
        <w:t xml:space="preserve">were deposited in </w:t>
      </w:r>
      <w:r w:rsidR="00636F9E" w:rsidRPr="006F3E21">
        <w:rPr>
          <w:rFonts w:ascii="Times New Roman" w:hAnsi="Times New Roman" w:cs="Times New Roman"/>
          <w:sz w:val="24"/>
          <w:szCs w:val="24"/>
        </w:rPr>
        <w:t>an anoxic environment with terrestrial or algal organic matter (</w:t>
      </w:r>
      <w:r w:rsidR="00636F9E" w:rsidRPr="006F3E21">
        <w:rPr>
          <w:rFonts w:ascii="Times New Roman" w:hAnsi="Times New Roman" w:cs="Times New Roman"/>
          <w:noProof/>
          <w:sz w:val="24"/>
          <w:szCs w:val="24"/>
        </w:rPr>
        <w:t xml:space="preserve">Huang and Meinschen, 1979; </w:t>
      </w:r>
      <w:r w:rsidR="00F145A2" w:rsidRPr="006F3E21">
        <w:rPr>
          <w:rFonts w:ascii="Times New Roman" w:hAnsi="Times New Roman" w:cs="Times New Roman"/>
          <w:noProof/>
          <w:sz w:val="24"/>
          <w:szCs w:val="24"/>
        </w:rPr>
        <w:t>Volkman, 1986</w:t>
      </w:r>
      <w:r w:rsidR="00636F9E" w:rsidRPr="006F3E21">
        <w:rPr>
          <w:rFonts w:ascii="Times New Roman" w:hAnsi="Times New Roman" w:cs="Times New Roman"/>
          <w:noProof/>
          <w:sz w:val="24"/>
          <w:szCs w:val="24"/>
        </w:rPr>
        <w:t>;</w:t>
      </w:r>
      <w:r w:rsidR="00636F9E" w:rsidRPr="006F3E21">
        <w:rPr>
          <w:rFonts w:ascii="Times New Roman" w:hAnsi="Times New Roman" w:cs="Times New Roman"/>
          <w:sz w:val="24"/>
          <w:szCs w:val="24"/>
        </w:rPr>
        <w:t xml:space="preserve"> Hossain et al., 2009</w:t>
      </w:r>
      <w:r w:rsidR="00636F9E" w:rsidRPr="006F3E21">
        <w:rPr>
          <w:rFonts w:ascii="Times New Roman" w:hAnsi="Times New Roman" w:cs="Times New Roman"/>
          <w:noProof/>
          <w:sz w:val="24"/>
          <w:szCs w:val="24"/>
        </w:rPr>
        <w:t>)</w:t>
      </w:r>
      <w:r w:rsidR="00636F9E" w:rsidRPr="006F3E21">
        <w:rPr>
          <w:rFonts w:ascii="Times New Roman" w:hAnsi="Times New Roman" w:cs="Times New Roman"/>
          <w:sz w:val="24"/>
          <w:szCs w:val="24"/>
        </w:rPr>
        <w:t xml:space="preserve">. However, it is well known that </w:t>
      </w:r>
      <w:r w:rsidR="00205DB8" w:rsidRPr="006F3E21">
        <w:rPr>
          <w:rFonts w:ascii="Times New Roman" w:hAnsi="Times New Roman" w:cs="Times New Roman"/>
          <w:sz w:val="24"/>
          <w:szCs w:val="24"/>
        </w:rPr>
        <w:t>t</w:t>
      </w:r>
      <w:r w:rsidR="006A589B" w:rsidRPr="006F3E21">
        <w:rPr>
          <w:rFonts w:ascii="Times New Roman" w:hAnsi="Times New Roman" w:cs="Times New Roman"/>
          <w:color w:val="000000"/>
          <w:sz w:val="24"/>
          <w:szCs w:val="24"/>
        </w:rPr>
        <w:t xml:space="preserve">he </w:t>
      </w:r>
      <w:r w:rsidR="00FB6406" w:rsidRPr="006F3E21">
        <w:rPr>
          <w:rFonts w:ascii="Times New Roman" w:hAnsi="Times New Roman" w:cs="Times New Roman"/>
          <w:color w:val="000000"/>
          <w:sz w:val="24"/>
          <w:szCs w:val="24"/>
        </w:rPr>
        <w:t>conventional</w:t>
      </w:r>
      <w:r w:rsidR="006A589B" w:rsidRPr="006F3E21">
        <w:rPr>
          <w:rFonts w:ascii="Times New Roman" w:hAnsi="Times New Roman" w:cs="Times New Roman"/>
          <w:color w:val="000000"/>
          <w:sz w:val="24"/>
          <w:szCs w:val="24"/>
        </w:rPr>
        <w:t xml:space="preserve"> Woodford </w:t>
      </w:r>
      <w:r w:rsidR="00FB6406" w:rsidRPr="006F3E21">
        <w:rPr>
          <w:rFonts w:ascii="Times New Roman" w:hAnsi="Times New Roman" w:cs="Times New Roman"/>
          <w:color w:val="000000"/>
          <w:sz w:val="24"/>
          <w:szCs w:val="24"/>
        </w:rPr>
        <w:t>oils</w:t>
      </w:r>
      <w:r w:rsidR="00205DB8" w:rsidRPr="006F3E21">
        <w:rPr>
          <w:rFonts w:ascii="Times New Roman" w:hAnsi="Times New Roman" w:cs="Times New Roman"/>
          <w:color w:val="000000"/>
          <w:sz w:val="24"/>
          <w:szCs w:val="24"/>
        </w:rPr>
        <w:t xml:space="preserve"> (</w:t>
      </w:r>
      <w:r w:rsidR="007B36DB" w:rsidRPr="006F3E21">
        <w:rPr>
          <w:rFonts w:ascii="Times New Roman" w:hAnsi="Times New Roman" w:cs="Times New Roman"/>
          <w:color w:val="000000"/>
          <w:sz w:val="24"/>
          <w:szCs w:val="24"/>
        </w:rPr>
        <w:t>WF)</w:t>
      </w:r>
      <w:r w:rsidR="00FB6406" w:rsidRPr="006F3E21">
        <w:rPr>
          <w:rFonts w:ascii="Times New Roman" w:hAnsi="Times New Roman" w:cs="Times New Roman"/>
          <w:color w:val="000000"/>
          <w:sz w:val="24"/>
          <w:szCs w:val="24"/>
        </w:rPr>
        <w:t xml:space="preserve"> </w:t>
      </w:r>
      <w:r w:rsidR="00205DB8" w:rsidRPr="006F3E21">
        <w:rPr>
          <w:rFonts w:ascii="Times New Roman" w:hAnsi="Times New Roman" w:cs="Times New Roman"/>
          <w:color w:val="000000"/>
          <w:sz w:val="24"/>
          <w:szCs w:val="24"/>
        </w:rPr>
        <w:t>have a marine algal source (Romero and Philp, 2012; Wang, 2016)</w:t>
      </w:r>
      <w:r w:rsidR="007B36DB" w:rsidRPr="006F3E21">
        <w:rPr>
          <w:rFonts w:ascii="Times New Roman" w:hAnsi="Times New Roman" w:cs="Times New Roman"/>
          <w:color w:val="000000"/>
          <w:sz w:val="24"/>
          <w:szCs w:val="24"/>
        </w:rPr>
        <w:t xml:space="preserve"> – not a terrestrial source,</w:t>
      </w:r>
      <w:r w:rsidR="00205DB8" w:rsidRPr="006F3E21">
        <w:rPr>
          <w:rFonts w:ascii="Times New Roman" w:hAnsi="Times New Roman" w:cs="Times New Roman"/>
          <w:color w:val="000000"/>
          <w:sz w:val="24"/>
          <w:szCs w:val="24"/>
        </w:rPr>
        <w:t xml:space="preserve"> </w:t>
      </w:r>
      <w:r w:rsidR="00FB6406" w:rsidRPr="006F3E21">
        <w:rPr>
          <w:rFonts w:ascii="Times New Roman" w:hAnsi="Times New Roman" w:cs="Times New Roman"/>
          <w:color w:val="000000"/>
          <w:sz w:val="24"/>
          <w:szCs w:val="24"/>
        </w:rPr>
        <w:t>and the Hugoton Embayment oils</w:t>
      </w:r>
      <w:r w:rsidR="007B36DB" w:rsidRPr="006F3E21">
        <w:rPr>
          <w:rFonts w:ascii="Times New Roman" w:hAnsi="Times New Roman" w:cs="Times New Roman"/>
          <w:color w:val="000000"/>
          <w:sz w:val="24"/>
          <w:szCs w:val="24"/>
        </w:rPr>
        <w:t xml:space="preserve"> (HE)</w:t>
      </w:r>
      <w:r w:rsidR="006A589B" w:rsidRPr="006F3E21">
        <w:rPr>
          <w:rFonts w:ascii="Times New Roman" w:hAnsi="Times New Roman" w:cs="Times New Roman"/>
          <w:color w:val="000000"/>
          <w:sz w:val="24"/>
          <w:szCs w:val="24"/>
        </w:rPr>
        <w:t xml:space="preserve"> </w:t>
      </w:r>
      <w:r w:rsidR="00205DB8" w:rsidRPr="006F3E21">
        <w:rPr>
          <w:rFonts w:ascii="Times New Roman" w:hAnsi="Times New Roman" w:cs="Times New Roman"/>
          <w:color w:val="000000"/>
          <w:sz w:val="24"/>
          <w:szCs w:val="24"/>
        </w:rPr>
        <w:t>closely</w:t>
      </w:r>
      <w:r w:rsidR="007B36DB" w:rsidRPr="006F3E21">
        <w:rPr>
          <w:rFonts w:ascii="Times New Roman" w:hAnsi="Times New Roman" w:cs="Times New Roman"/>
          <w:color w:val="000000"/>
          <w:sz w:val="24"/>
          <w:szCs w:val="24"/>
        </w:rPr>
        <w:t xml:space="preserve"> align</w:t>
      </w:r>
      <w:r w:rsidR="00410972" w:rsidRPr="006F3E21">
        <w:rPr>
          <w:rFonts w:ascii="Times New Roman" w:hAnsi="Times New Roman" w:cs="Times New Roman"/>
          <w:color w:val="000000"/>
          <w:sz w:val="24"/>
          <w:szCs w:val="24"/>
        </w:rPr>
        <w:t>s</w:t>
      </w:r>
      <w:r w:rsidR="007B36DB" w:rsidRPr="006F3E21">
        <w:rPr>
          <w:rFonts w:ascii="Times New Roman" w:hAnsi="Times New Roman" w:cs="Times New Roman"/>
          <w:color w:val="000000"/>
          <w:sz w:val="24"/>
          <w:szCs w:val="24"/>
        </w:rPr>
        <w:t xml:space="preserve"> with the Woodford oils as both groups of oils </w:t>
      </w:r>
      <w:r w:rsidR="006A589B" w:rsidRPr="006F3E21">
        <w:rPr>
          <w:rFonts w:ascii="Times New Roman" w:hAnsi="Times New Roman" w:cs="Times New Roman"/>
          <w:color w:val="000000"/>
          <w:sz w:val="24"/>
          <w:szCs w:val="24"/>
        </w:rPr>
        <w:t xml:space="preserve">plot in the </w:t>
      </w:r>
      <w:r w:rsidR="00FB6406" w:rsidRPr="006F3E21">
        <w:rPr>
          <w:rFonts w:ascii="Times New Roman" w:hAnsi="Times New Roman" w:cs="Times New Roman"/>
          <w:color w:val="000000"/>
          <w:sz w:val="24"/>
          <w:szCs w:val="24"/>
        </w:rPr>
        <w:t>low Pr</w:t>
      </w:r>
      <w:r w:rsidR="001A5BE6" w:rsidRPr="001A5BE6">
        <w:rPr>
          <w:rFonts w:ascii="Times New Roman" w:hAnsi="Times New Roman" w:cs="Times New Roman"/>
          <w:b/>
          <w:i/>
          <w:color w:val="000000"/>
          <w:sz w:val="28"/>
          <w:szCs w:val="24"/>
        </w:rPr>
        <w:t>/</w:t>
      </w:r>
      <w:r w:rsidR="00FB6406" w:rsidRPr="006F3E21">
        <w:rPr>
          <w:rFonts w:ascii="Times New Roman" w:hAnsi="Times New Roman" w:cs="Times New Roman"/>
          <w:color w:val="000000"/>
          <w:sz w:val="24"/>
          <w:szCs w:val="24"/>
        </w:rPr>
        <w:t>Ph and low C</w:t>
      </w:r>
      <w:r w:rsidR="00FB6406" w:rsidRPr="006F3E21">
        <w:rPr>
          <w:rFonts w:ascii="Times New Roman" w:hAnsi="Times New Roman" w:cs="Times New Roman"/>
          <w:color w:val="000000"/>
          <w:sz w:val="24"/>
          <w:szCs w:val="24"/>
          <w:vertAlign w:val="subscript"/>
        </w:rPr>
        <w:t>27</w:t>
      </w:r>
      <w:r w:rsidR="001A5BE6" w:rsidRPr="001A5BE6">
        <w:rPr>
          <w:rFonts w:ascii="Times New Roman" w:hAnsi="Times New Roman" w:cs="Times New Roman"/>
          <w:b/>
          <w:i/>
          <w:color w:val="000000"/>
          <w:sz w:val="28"/>
          <w:szCs w:val="24"/>
        </w:rPr>
        <w:t>/</w:t>
      </w:r>
      <w:r w:rsidR="00FB6406" w:rsidRPr="006F3E21">
        <w:rPr>
          <w:rFonts w:ascii="Times New Roman" w:hAnsi="Times New Roman" w:cs="Times New Roman"/>
          <w:color w:val="000000"/>
          <w:sz w:val="24"/>
          <w:szCs w:val="24"/>
        </w:rPr>
        <w:t>(C</w:t>
      </w:r>
      <w:r w:rsidR="00FB6406" w:rsidRPr="006F3E21">
        <w:rPr>
          <w:rFonts w:ascii="Times New Roman" w:hAnsi="Times New Roman" w:cs="Times New Roman"/>
          <w:color w:val="000000"/>
          <w:sz w:val="24"/>
          <w:szCs w:val="24"/>
          <w:vertAlign w:val="subscript"/>
        </w:rPr>
        <w:t>27</w:t>
      </w:r>
      <w:r w:rsidR="00FB6406" w:rsidRPr="006F3E21">
        <w:rPr>
          <w:rFonts w:ascii="Times New Roman" w:hAnsi="Times New Roman" w:cs="Times New Roman"/>
          <w:color w:val="000000"/>
          <w:sz w:val="24"/>
          <w:szCs w:val="24"/>
        </w:rPr>
        <w:t>+C</w:t>
      </w:r>
      <w:r w:rsidR="00FB6406" w:rsidRPr="006F3E21">
        <w:rPr>
          <w:rFonts w:ascii="Times New Roman" w:hAnsi="Times New Roman" w:cs="Times New Roman"/>
          <w:color w:val="000000"/>
          <w:sz w:val="24"/>
          <w:szCs w:val="24"/>
          <w:vertAlign w:val="subscript"/>
        </w:rPr>
        <w:t>29</w:t>
      </w:r>
      <w:r w:rsidR="00FB6406" w:rsidRPr="006F3E21">
        <w:rPr>
          <w:rFonts w:ascii="Times New Roman" w:hAnsi="Times New Roman" w:cs="Times New Roman"/>
          <w:color w:val="000000"/>
          <w:sz w:val="24"/>
          <w:szCs w:val="24"/>
        </w:rPr>
        <w:t>) range</w:t>
      </w:r>
      <w:r w:rsidR="007B36DB" w:rsidRPr="006F3E21">
        <w:rPr>
          <w:rFonts w:ascii="Times New Roman" w:hAnsi="Times New Roman" w:cs="Times New Roman"/>
          <w:color w:val="000000"/>
          <w:sz w:val="24"/>
          <w:szCs w:val="24"/>
        </w:rPr>
        <w:t xml:space="preserve">. </w:t>
      </w:r>
      <w:r w:rsidR="00FB6406" w:rsidRPr="006F3E21">
        <w:rPr>
          <w:rFonts w:ascii="Times New Roman" w:hAnsi="Times New Roman" w:cs="Times New Roman"/>
          <w:color w:val="000000"/>
          <w:sz w:val="24"/>
          <w:szCs w:val="24"/>
        </w:rPr>
        <w:t xml:space="preserve"> </w:t>
      </w:r>
      <w:r w:rsidR="007B36DB" w:rsidRPr="006F3E21">
        <w:rPr>
          <w:rFonts w:ascii="Times New Roman" w:hAnsi="Times New Roman" w:cs="Times New Roman"/>
          <w:color w:val="000000"/>
          <w:sz w:val="24"/>
          <w:szCs w:val="24"/>
        </w:rPr>
        <w:t>With regards to the core samples</w:t>
      </w:r>
      <w:r w:rsidR="00D355E7" w:rsidRPr="006F3E21">
        <w:rPr>
          <w:rFonts w:ascii="Times New Roman" w:hAnsi="Times New Roman" w:cs="Times New Roman"/>
          <w:color w:val="000000"/>
          <w:sz w:val="24"/>
          <w:szCs w:val="24"/>
        </w:rPr>
        <w:t xml:space="preserve"> plotted here</w:t>
      </w:r>
      <w:r w:rsidR="007B36DB" w:rsidRPr="006F3E21">
        <w:rPr>
          <w:rFonts w:ascii="Times New Roman" w:hAnsi="Times New Roman" w:cs="Times New Roman"/>
          <w:color w:val="000000"/>
          <w:sz w:val="24"/>
          <w:szCs w:val="24"/>
        </w:rPr>
        <w:t xml:space="preserve">, the </w:t>
      </w:r>
      <w:r w:rsidR="004252BE" w:rsidRPr="006F3E21">
        <w:rPr>
          <w:rFonts w:ascii="Times New Roman" w:hAnsi="Times New Roman" w:cs="Times New Roman"/>
          <w:color w:val="000000"/>
          <w:sz w:val="24"/>
          <w:szCs w:val="24"/>
        </w:rPr>
        <w:t>Lansing-Kansas City</w:t>
      </w:r>
      <w:r w:rsidR="007B36DB" w:rsidRPr="006F3E21">
        <w:rPr>
          <w:rFonts w:ascii="Times New Roman" w:hAnsi="Times New Roman" w:cs="Times New Roman"/>
          <w:color w:val="000000"/>
          <w:sz w:val="24"/>
          <w:szCs w:val="24"/>
        </w:rPr>
        <w:t xml:space="preserve"> </w:t>
      </w:r>
      <w:r w:rsidR="00D355E7" w:rsidRPr="006F3E21">
        <w:rPr>
          <w:rFonts w:ascii="Times New Roman" w:hAnsi="Times New Roman" w:cs="Times New Roman"/>
          <w:color w:val="000000"/>
          <w:sz w:val="24"/>
          <w:szCs w:val="24"/>
        </w:rPr>
        <w:t xml:space="preserve">cores do not follow any trend and the Chattanooga cores, </w:t>
      </w:r>
      <w:r w:rsidR="00285EC3" w:rsidRPr="006F3E21">
        <w:rPr>
          <w:rFonts w:ascii="Times New Roman" w:hAnsi="Times New Roman" w:cs="Times New Roman"/>
          <w:color w:val="000000"/>
          <w:sz w:val="24"/>
          <w:szCs w:val="24"/>
        </w:rPr>
        <w:t xml:space="preserve">an </w:t>
      </w:r>
      <w:r w:rsidR="00D355E7" w:rsidRPr="006F3E21">
        <w:rPr>
          <w:rFonts w:ascii="Times New Roman" w:hAnsi="Times New Roman" w:cs="Times New Roman"/>
          <w:color w:val="000000"/>
          <w:sz w:val="24"/>
          <w:szCs w:val="24"/>
        </w:rPr>
        <w:t xml:space="preserve">extension of the Woodford Shale into Kansas, show a more oxic depositional environment </w:t>
      </w:r>
      <w:r w:rsidR="00D009DF" w:rsidRPr="006F3E21">
        <w:rPr>
          <w:rFonts w:ascii="Times New Roman" w:hAnsi="Times New Roman" w:cs="Times New Roman"/>
          <w:color w:val="000000"/>
          <w:sz w:val="24"/>
          <w:szCs w:val="24"/>
        </w:rPr>
        <w:t>as it becomes more oxidized toward the north</w:t>
      </w:r>
      <w:r w:rsidR="001C7CE3" w:rsidRPr="006F3E21">
        <w:rPr>
          <w:rFonts w:ascii="Times New Roman" w:hAnsi="Times New Roman" w:cs="Times New Roman"/>
          <w:color w:val="000000"/>
          <w:sz w:val="24"/>
          <w:szCs w:val="24"/>
        </w:rPr>
        <w:t xml:space="preserve"> Anadarko Basin</w:t>
      </w:r>
      <w:r w:rsidR="00D009DF" w:rsidRPr="006F3E21">
        <w:rPr>
          <w:rFonts w:ascii="Times New Roman" w:hAnsi="Times New Roman" w:cs="Times New Roman"/>
          <w:color w:val="000000"/>
          <w:sz w:val="24"/>
          <w:szCs w:val="24"/>
        </w:rPr>
        <w:t xml:space="preserve"> (Newell </w:t>
      </w:r>
      <w:r w:rsidR="00D009DF" w:rsidRPr="006F3E21">
        <w:rPr>
          <w:rFonts w:ascii="Times New Roman" w:hAnsi="Times New Roman" w:cs="Times New Roman"/>
          <w:color w:val="000000"/>
          <w:sz w:val="24"/>
          <w:szCs w:val="24"/>
        </w:rPr>
        <w:lastRenderedPageBreak/>
        <w:t xml:space="preserve">and Hatch, 2000). </w:t>
      </w:r>
      <w:r w:rsidR="006A589B" w:rsidRPr="006F3E21">
        <w:rPr>
          <w:rFonts w:ascii="Times New Roman" w:hAnsi="Times New Roman" w:cs="Times New Roman"/>
          <w:color w:val="000000"/>
          <w:sz w:val="24"/>
          <w:szCs w:val="24"/>
        </w:rPr>
        <w:t xml:space="preserve"> </w:t>
      </w:r>
      <w:r w:rsidR="00C31994" w:rsidRPr="006F3E21">
        <w:rPr>
          <w:rFonts w:ascii="Times New Roman" w:hAnsi="Times New Roman" w:cs="Times New Roman"/>
          <w:color w:val="000000"/>
          <w:sz w:val="24"/>
          <w:szCs w:val="24"/>
        </w:rPr>
        <w:t>This parameter is seen to be a correlative tool as well (</w:t>
      </w:r>
      <w:r w:rsidR="00C31994" w:rsidRPr="006F3E21">
        <w:rPr>
          <w:rFonts w:ascii="Times New Roman" w:hAnsi="Times New Roman" w:cs="Times New Roman"/>
          <w:sz w:val="24"/>
          <w:szCs w:val="24"/>
        </w:rPr>
        <w:t xml:space="preserve">Hossain et al., 2009; </w:t>
      </w:r>
      <w:proofErr w:type="spellStart"/>
      <w:r w:rsidR="00C31994" w:rsidRPr="006F3E21">
        <w:rPr>
          <w:rFonts w:ascii="Times New Roman" w:hAnsi="Times New Roman" w:cs="Times New Roman"/>
          <w:sz w:val="24"/>
          <w:szCs w:val="24"/>
        </w:rPr>
        <w:t>Villalba</w:t>
      </w:r>
      <w:proofErr w:type="spellEnd"/>
      <w:r w:rsidR="00C31994" w:rsidRPr="006F3E21">
        <w:rPr>
          <w:rFonts w:ascii="Times New Roman" w:hAnsi="Times New Roman" w:cs="Times New Roman"/>
          <w:sz w:val="24"/>
          <w:szCs w:val="24"/>
        </w:rPr>
        <w:t xml:space="preserve">, 2016), where </w:t>
      </w:r>
      <w:r w:rsidR="00C31994" w:rsidRPr="006F3E21">
        <w:rPr>
          <w:rFonts w:ascii="Times New Roman" w:hAnsi="Times New Roman" w:cs="Times New Roman"/>
          <w:color w:val="000000"/>
          <w:sz w:val="24"/>
          <w:szCs w:val="24"/>
        </w:rPr>
        <w:t>the core samples from the Lansing</w:t>
      </w:r>
      <w:r w:rsidR="00964A1A" w:rsidRPr="006F3E21">
        <w:rPr>
          <w:rFonts w:ascii="Times New Roman" w:hAnsi="Times New Roman" w:cs="Times New Roman"/>
          <w:color w:val="000000"/>
          <w:sz w:val="24"/>
          <w:szCs w:val="24"/>
        </w:rPr>
        <w:t>-</w:t>
      </w:r>
      <w:r w:rsidR="00C31994" w:rsidRPr="006F3E21">
        <w:rPr>
          <w:rFonts w:ascii="Times New Roman" w:hAnsi="Times New Roman" w:cs="Times New Roman"/>
          <w:color w:val="000000"/>
          <w:sz w:val="24"/>
          <w:szCs w:val="24"/>
        </w:rPr>
        <w:t xml:space="preserve">Kansas City do not plot near the Hugoton Embayment oils but the oils from the Hugoton Embayment and the Woodford oils group together individually as there may have been changes to the Hugoton Embayment oils during migration.  </w:t>
      </w:r>
    </w:p>
    <w:p w14:paraId="3D33DDE6" w14:textId="54162ED5" w:rsidR="00F42FC9" w:rsidRPr="006F3E21" w:rsidRDefault="006F3E21" w:rsidP="006F3E21">
      <w:pPr>
        <w:spacing w:line="240" w:lineRule="auto"/>
        <w:ind w:firstLine="720"/>
        <w:jc w:val="both"/>
        <w:rPr>
          <w:rFonts w:ascii="Times New Roman" w:hAnsi="Times New Roman" w:cs="Times New Roman"/>
          <w:color w:val="000000"/>
          <w:sz w:val="24"/>
          <w:szCs w:val="24"/>
        </w:rPr>
      </w:pPr>
      <w:r w:rsidRPr="006F3E21">
        <w:rPr>
          <w:rFonts w:ascii="Times New Roman" w:hAnsi="Times New Roman" w:cs="Times New Roman"/>
          <w:noProof/>
          <w:color w:val="000000"/>
          <w:sz w:val="24"/>
          <w:szCs w:val="24"/>
        </w:rPr>
        <w:drawing>
          <wp:inline distT="0" distB="0" distL="0" distR="0" wp14:anchorId="612DE5B3" wp14:editId="26F36F8E">
            <wp:extent cx="4858870" cy="32191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73132" cy="3228623"/>
                    </a:xfrm>
                    <a:prstGeom prst="rect">
                      <a:avLst/>
                    </a:prstGeom>
                    <a:noFill/>
                  </pic:spPr>
                </pic:pic>
              </a:graphicData>
            </a:graphic>
          </wp:inline>
        </w:drawing>
      </w:r>
    </w:p>
    <w:p w14:paraId="39D969C8" w14:textId="41B0B794" w:rsidR="00D009DF" w:rsidRPr="006F3E21" w:rsidRDefault="006A589B" w:rsidP="006F3E21">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4713A7" w:rsidRPr="006F3E21">
        <w:rPr>
          <w:rFonts w:ascii="Times New Roman" w:hAnsi="Times New Roman" w:cs="Times New Roman"/>
          <w:b/>
          <w:bCs/>
          <w:sz w:val="24"/>
          <w:szCs w:val="24"/>
        </w:rPr>
        <w:t>3</w:t>
      </w:r>
      <w:r w:rsidR="00942EA8" w:rsidRPr="006F3E21">
        <w:rPr>
          <w:rFonts w:ascii="Times New Roman" w:hAnsi="Times New Roman" w:cs="Times New Roman"/>
          <w:b/>
          <w:bCs/>
          <w:sz w:val="24"/>
          <w:szCs w:val="24"/>
        </w:rPr>
        <w:t>3</w:t>
      </w:r>
      <w:r w:rsidR="00EC0BBC" w:rsidRPr="006F3E21">
        <w:rPr>
          <w:rFonts w:ascii="Times New Roman" w:hAnsi="Times New Roman" w:cs="Times New Roman"/>
          <w:sz w:val="24"/>
          <w:szCs w:val="24"/>
        </w:rPr>
        <w:t>.</w:t>
      </w:r>
      <w:r w:rsidRPr="006F3E21">
        <w:rPr>
          <w:rFonts w:ascii="Times New Roman" w:hAnsi="Times New Roman" w:cs="Times New Roman"/>
          <w:sz w:val="24"/>
          <w:szCs w:val="24"/>
        </w:rPr>
        <w:t xml:space="preserve"> Plot of the C</w:t>
      </w:r>
      <w:r w:rsidRPr="006F3E21">
        <w:rPr>
          <w:rFonts w:ascii="Times New Roman" w:hAnsi="Times New Roman" w:cs="Times New Roman"/>
          <w:sz w:val="24"/>
          <w:szCs w:val="24"/>
          <w:vertAlign w:val="subscript"/>
        </w:rPr>
        <w:t>27</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27</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29</w:t>
      </w:r>
      <w:r w:rsidRPr="006F3E21">
        <w:rPr>
          <w:rFonts w:ascii="Times New Roman" w:hAnsi="Times New Roman" w:cs="Times New Roman"/>
          <w:sz w:val="24"/>
          <w:szCs w:val="24"/>
        </w:rPr>
        <w:t xml:space="preserve">) steranes </w:t>
      </w:r>
      <w:r w:rsidR="00637523" w:rsidRPr="006F3E21">
        <w:rPr>
          <w:rFonts w:ascii="Times New Roman" w:hAnsi="Times New Roman" w:cs="Times New Roman"/>
          <w:sz w:val="24"/>
          <w:szCs w:val="24"/>
        </w:rPr>
        <w:t>vs</w:t>
      </w:r>
      <w:r w:rsidR="00392AEC" w:rsidRPr="006F3E21">
        <w:rPr>
          <w:rFonts w:ascii="Times New Roman" w:hAnsi="Times New Roman" w:cs="Times New Roman"/>
          <w:sz w:val="24"/>
          <w:szCs w:val="24"/>
        </w:rPr>
        <w:t>.</w:t>
      </w:r>
      <w:r w:rsidR="00637523"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the </w:t>
      </w:r>
      <w:r w:rsidR="00637523" w:rsidRPr="006F3E21">
        <w:rPr>
          <w:rFonts w:ascii="Times New Roman" w:hAnsi="Times New Roman" w:cs="Times New Roman"/>
          <w:sz w:val="24"/>
          <w:szCs w:val="24"/>
        </w:rPr>
        <w:t>Pr</w:t>
      </w:r>
      <w:r w:rsidR="001A5BE6" w:rsidRPr="001A5BE6">
        <w:rPr>
          <w:rFonts w:ascii="Times New Roman" w:hAnsi="Times New Roman" w:cs="Times New Roman"/>
          <w:b/>
          <w:i/>
          <w:sz w:val="28"/>
          <w:szCs w:val="24"/>
        </w:rPr>
        <w:t>/</w:t>
      </w:r>
      <w:r w:rsidR="00637523" w:rsidRPr="006F3E21">
        <w:rPr>
          <w:rFonts w:ascii="Times New Roman" w:hAnsi="Times New Roman" w:cs="Times New Roman"/>
          <w:sz w:val="24"/>
          <w:szCs w:val="24"/>
        </w:rPr>
        <w:t>P</w:t>
      </w:r>
      <w:r w:rsidR="003103FC" w:rsidRPr="006F3E21">
        <w:rPr>
          <w:rFonts w:ascii="Times New Roman" w:hAnsi="Times New Roman" w:cs="Times New Roman"/>
          <w:sz w:val="24"/>
          <w:szCs w:val="24"/>
        </w:rPr>
        <w:t>h</w:t>
      </w:r>
      <w:r w:rsidRPr="006F3E21">
        <w:rPr>
          <w:rFonts w:ascii="Times New Roman" w:hAnsi="Times New Roman" w:cs="Times New Roman"/>
          <w:sz w:val="24"/>
          <w:szCs w:val="24"/>
        </w:rPr>
        <w:t xml:space="preserve"> ratio </w:t>
      </w:r>
      <w:r w:rsidR="00FB5CD7" w:rsidRPr="006F3E21">
        <w:rPr>
          <w:rFonts w:ascii="Times New Roman" w:hAnsi="Times New Roman" w:cs="Times New Roman"/>
          <w:sz w:val="24"/>
          <w:szCs w:val="24"/>
        </w:rPr>
        <w:t xml:space="preserve">that indicates </w:t>
      </w:r>
      <w:r w:rsidR="00637523" w:rsidRPr="006F3E21">
        <w:rPr>
          <w:rFonts w:ascii="Times New Roman" w:hAnsi="Times New Roman" w:cs="Times New Roman"/>
          <w:sz w:val="24"/>
          <w:szCs w:val="24"/>
        </w:rPr>
        <w:t xml:space="preserve">an </w:t>
      </w:r>
      <w:r w:rsidR="00A06B78" w:rsidRPr="006F3E21">
        <w:rPr>
          <w:rFonts w:ascii="Times New Roman" w:hAnsi="Times New Roman" w:cs="Times New Roman"/>
          <w:sz w:val="24"/>
          <w:szCs w:val="24"/>
        </w:rPr>
        <w:t>anoxic</w:t>
      </w:r>
      <w:r w:rsidRPr="006F3E21">
        <w:rPr>
          <w:rFonts w:ascii="Times New Roman" w:hAnsi="Times New Roman" w:cs="Times New Roman"/>
          <w:sz w:val="24"/>
          <w:szCs w:val="24"/>
        </w:rPr>
        <w:t xml:space="preserve"> depositional environment </w:t>
      </w:r>
      <w:r w:rsidR="00637523" w:rsidRPr="006F3E21">
        <w:rPr>
          <w:rFonts w:ascii="Times New Roman" w:hAnsi="Times New Roman" w:cs="Times New Roman"/>
          <w:sz w:val="24"/>
          <w:szCs w:val="24"/>
        </w:rPr>
        <w:t>and a</w:t>
      </w:r>
      <w:r w:rsidR="00A06B78" w:rsidRPr="006F3E21">
        <w:rPr>
          <w:rFonts w:ascii="Times New Roman" w:hAnsi="Times New Roman" w:cs="Times New Roman"/>
          <w:sz w:val="24"/>
          <w:szCs w:val="24"/>
        </w:rPr>
        <w:t xml:space="preserve">n </w:t>
      </w:r>
      <w:r w:rsidRPr="006F3E21">
        <w:rPr>
          <w:rFonts w:ascii="Times New Roman" w:hAnsi="Times New Roman" w:cs="Times New Roman"/>
          <w:sz w:val="24"/>
          <w:szCs w:val="24"/>
        </w:rPr>
        <w:t>algal rich organic matter input</w:t>
      </w:r>
      <w:r w:rsidR="00A06B78" w:rsidRPr="006F3E21">
        <w:rPr>
          <w:rFonts w:ascii="Times New Roman" w:hAnsi="Times New Roman" w:cs="Times New Roman"/>
          <w:sz w:val="24"/>
          <w:szCs w:val="24"/>
        </w:rPr>
        <w:t xml:space="preserve"> of the oils and rock extracts in this study</w:t>
      </w:r>
      <w:r w:rsidR="001C463B" w:rsidRPr="006F3E21">
        <w:rPr>
          <w:rFonts w:ascii="Times New Roman" w:hAnsi="Times New Roman" w:cs="Times New Roman"/>
          <w:sz w:val="24"/>
          <w:szCs w:val="24"/>
        </w:rPr>
        <w:t xml:space="preserve"> where the Hugoton Embayment oils (</w:t>
      </w:r>
      <w:r w:rsidR="007B36DB" w:rsidRPr="006F3E21">
        <w:rPr>
          <w:rFonts w:ascii="Times New Roman" w:hAnsi="Times New Roman" w:cs="Times New Roman"/>
          <w:sz w:val="24"/>
          <w:szCs w:val="24"/>
        </w:rPr>
        <w:t>HE</w:t>
      </w:r>
      <w:r w:rsidR="001C463B" w:rsidRPr="006F3E21">
        <w:rPr>
          <w:rFonts w:ascii="Times New Roman" w:hAnsi="Times New Roman" w:cs="Times New Roman"/>
          <w:sz w:val="24"/>
          <w:szCs w:val="24"/>
        </w:rPr>
        <w:t>) are have been separated from the conventional Woodford oils (</w:t>
      </w:r>
      <w:r w:rsidR="007B36DB" w:rsidRPr="006F3E21">
        <w:rPr>
          <w:rFonts w:ascii="Times New Roman" w:hAnsi="Times New Roman" w:cs="Times New Roman"/>
          <w:sz w:val="24"/>
          <w:szCs w:val="24"/>
        </w:rPr>
        <w:t>WF</w:t>
      </w:r>
      <w:r w:rsidR="001C463B" w:rsidRPr="006F3E21">
        <w:rPr>
          <w:rFonts w:ascii="Times New Roman" w:hAnsi="Times New Roman" w:cs="Times New Roman"/>
          <w:sz w:val="24"/>
          <w:szCs w:val="24"/>
        </w:rPr>
        <w:t>)</w:t>
      </w:r>
      <w:r w:rsidR="0047565B" w:rsidRPr="006F3E21">
        <w:rPr>
          <w:rFonts w:ascii="Times New Roman" w:hAnsi="Times New Roman" w:cs="Times New Roman"/>
          <w:sz w:val="24"/>
          <w:szCs w:val="24"/>
        </w:rPr>
        <w:t xml:space="preserve"> (</w:t>
      </w:r>
      <w:r w:rsidR="00285EC3" w:rsidRPr="006F3E21">
        <w:rPr>
          <w:rFonts w:ascii="Times New Roman" w:hAnsi="Times New Roman" w:cs="Times New Roman"/>
          <w:sz w:val="24"/>
          <w:szCs w:val="24"/>
        </w:rPr>
        <w:t>p</w:t>
      </w:r>
      <w:r w:rsidRPr="006F3E21">
        <w:rPr>
          <w:rFonts w:ascii="Times New Roman" w:hAnsi="Times New Roman" w:cs="Times New Roman"/>
          <w:sz w:val="24"/>
          <w:szCs w:val="24"/>
        </w:rPr>
        <w:t>lot modified from Hossain et al., 2009</w:t>
      </w:r>
      <w:r w:rsidR="006D3510" w:rsidRPr="006F3E21">
        <w:rPr>
          <w:rFonts w:ascii="Times New Roman" w:hAnsi="Times New Roman" w:cs="Times New Roman"/>
          <w:sz w:val="24"/>
          <w:szCs w:val="24"/>
        </w:rPr>
        <w:t xml:space="preserve">; </w:t>
      </w:r>
      <w:r w:rsidR="006D3510" w:rsidRPr="006F3E21">
        <w:rPr>
          <w:rFonts w:ascii="Times New Roman" w:hAnsi="Times New Roman" w:cs="Times New Roman"/>
          <w:b/>
          <w:bCs/>
          <w:sz w:val="24"/>
          <w:szCs w:val="24"/>
        </w:rPr>
        <w:t>APPX. I</w:t>
      </w:r>
      <w:r w:rsidRPr="006F3E21">
        <w:rPr>
          <w:rFonts w:ascii="Times New Roman" w:hAnsi="Times New Roman" w:cs="Times New Roman"/>
          <w:sz w:val="24"/>
          <w:szCs w:val="24"/>
        </w:rPr>
        <w:t>)</w:t>
      </w:r>
      <w:r w:rsidR="006B7CCF" w:rsidRPr="006F3E21">
        <w:rPr>
          <w:rFonts w:ascii="Times New Roman" w:hAnsi="Times New Roman" w:cs="Times New Roman"/>
          <w:sz w:val="24"/>
          <w:szCs w:val="24"/>
        </w:rPr>
        <w:t>.</w:t>
      </w:r>
    </w:p>
    <w:p w14:paraId="29851962" w14:textId="77777777" w:rsidR="00C6772C" w:rsidRPr="006F3E21" w:rsidRDefault="00C6772C" w:rsidP="00DB6015">
      <w:pPr>
        <w:tabs>
          <w:tab w:val="left" w:pos="4147"/>
        </w:tabs>
        <w:spacing w:line="240" w:lineRule="auto"/>
        <w:jc w:val="both"/>
        <w:rPr>
          <w:rFonts w:ascii="Times New Roman" w:hAnsi="Times New Roman" w:cs="Times New Roman"/>
          <w:sz w:val="24"/>
          <w:szCs w:val="24"/>
        </w:rPr>
      </w:pPr>
    </w:p>
    <w:p w14:paraId="4900CC99" w14:textId="6F5239BB" w:rsidR="00A57D12" w:rsidRPr="006F3E21" w:rsidRDefault="00C6772C" w:rsidP="00C6772C">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The sterane index (C</w:t>
      </w:r>
      <w:r w:rsidRPr="006F3E21">
        <w:rPr>
          <w:rFonts w:ascii="Times New Roman" w:hAnsi="Times New Roman" w:cs="Times New Roman"/>
          <w:sz w:val="24"/>
          <w:szCs w:val="24"/>
          <w:vertAlign w:val="subscript"/>
        </w:rPr>
        <w:t>30</w:t>
      </w:r>
      <w:proofErr w:type="gramStart"/>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w:t>
      </w:r>
      <w:proofErr w:type="gramEnd"/>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27</w:t>
      </w:r>
      <w:r w:rsidRPr="006F3E21">
        <w:rPr>
          <w:rFonts w:ascii="Times New Roman" w:hAnsi="Times New Roman" w:cs="Times New Roman"/>
          <w:sz w:val="24"/>
          <w:szCs w:val="24"/>
        </w:rPr>
        <w:t>+ C</w:t>
      </w:r>
      <w:r w:rsidRPr="006F3E21">
        <w:rPr>
          <w:rFonts w:ascii="Times New Roman" w:hAnsi="Times New Roman" w:cs="Times New Roman"/>
          <w:sz w:val="24"/>
          <w:szCs w:val="24"/>
          <w:vertAlign w:val="subscript"/>
        </w:rPr>
        <w:t>28</w:t>
      </w:r>
      <w:r w:rsidRPr="006F3E21">
        <w:rPr>
          <w:rFonts w:ascii="Times New Roman" w:hAnsi="Times New Roman" w:cs="Times New Roman"/>
          <w:sz w:val="24"/>
          <w:szCs w:val="24"/>
        </w:rPr>
        <w:t>+ C</w:t>
      </w:r>
      <w:r w:rsidRPr="006F3E21">
        <w:rPr>
          <w:rFonts w:ascii="Times New Roman" w:hAnsi="Times New Roman" w:cs="Times New Roman"/>
          <w:sz w:val="24"/>
          <w:szCs w:val="24"/>
          <w:vertAlign w:val="subscript"/>
        </w:rPr>
        <w:t>29</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steranes</w:t>
      </w:r>
      <w:r w:rsidR="006D3510" w:rsidRPr="006F3E21">
        <w:rPr>
          <w:rFonts w:ascii="Times New Roman" w:hAnsi="Times New Roman" w:cs="Times New Roman"/>
          <w:sz w:val="24"/>
          <w:szCs w:val="24"/>
        </w:rPr>
        <w:t xml:space="preserve">; </w:t>
      </w:r>
      <w:r w:rsidR="006D3510" w:rsidRPr="006F3E21">
        <w:rPr>
          <w:rFonts w:ascii="Times New Roman" w:hAnsi="Times New Roman" w:cs="Times New Roman"/>
          <w:b/>
          <w:bCs/>
          <w:sz w:val="24"/>
          <w:szCs w:val="24"/>
        </w:rPr>
        <w:t>APPX. I</w:t>
      </w:r>
      <w:r w:rsidRPr="006F3E21">
        <w:rPr>
          <w:rFonts w:ascii="Times New Roman" w:hAnsi="Times New Roman" w:cs="Times New Roman"/>
          <w:sz w:val="24"/>
          <w:szCs w:val="24"/>
        </w:rPr>
        <w:t xml:space="preserve">) is </w:t>
      </w:r>
      <w:r w:rsidR="002D345A" w:rsidRPr="006F3E21">
        <w:rPr>
          <w:rFonts w:ascii="Times New Roman" w:hAnsi="Times New Roman" w:cs="Times New Roman"/>
          <w:sz w:val="24"/>
          <w:szCs w:val="24"/>
        </w:rPr>
        <w:t xml:space="preserve">valuable in identifying </w:t>
      </w:r>
      <w:r w:rsidR="002D345A" w:rsidRPr="006F3E21">
        <w:rPr>
          <w:rFonts w:ascii="Times New Roman" w:hAnsi="Times New Roman" w:cs="Times New Roman"/>
          <w:color w:val="333333"/>
          <w:sz w:val="24"/>
          <w:szCs w:val="24"/>
          <w:shd w:val="clear" w:color="auto" w:fill="FFFFFF"/>
        </w:rPr>
        <w:t>whether </w:t>
      </w:r>
      <w:r w:rsidR="002D345A" w:rsidRPr="006F3E21">
        <w:rPr>
          <w:rFonts w:ascii="Times New Roman" w:hAnsi="Times New Roman" w:cs="Times New Roman"/>
          <w:sz w:val="24"/>
          <w:szCs w:val="24"/>
        </w:rPr>
        <w:t>or not a crude oil is from a</w:t>
      </w:r>
      <w:r w:rsidR="00A57D12" w:rsidRPr="006F3E21">
        <w:rPr>
          <w:rFonts w:ascii="Times New Roman" w:hAnsi="Times New Roman" w:cs="Times New Roman"/>
          <w:sz w:val="24"/>
          <w:szCs w:val="24"/>
        </w:rPr>
        <w:t xml:space="preserve">n organic matter </w:t>
      </w:r>
      <w:r w:rsidR="002D345A" w:rsidRPr="006F3E21">
        <w:rPr>
          <w:rFonts w:ascii="Times New Roman" w:hAnsi="Times New Roman" w:cs="Times New Roman"/>
          <w:sz w:val="24"/>
          <w:szCs w:val="24"/>
        </w:rPr>
        <w:t>deposit</w:t>
      </w:r>
      <w:r w:rsidR="00A57D12" w:rsidRPr="006F3E21">
        <w:rPr>
          <w:rFonts w:ascii="Times New Roman" w:hAnsi="Times New Roman" w:cs="Times New Roman"/>
          <w:sz w:val="24"/>
          <w:szCs w:val="24"/>
        </w:rPr>
        <w:t>ed in a</w:t>
      </w:r>
      <w:r w:rsidR="002D345A" w:rsidRPr="006F3E21">
        <w:rPr>
          <w:rFonts w:ascii="Times New Roman" w:hAnsi="Times New Roman" w:cs="Times New Roman"/>
          <w:sz w:val="24"/>
          <w:szCs w:val="24"/>
        </w:rPr>
        <w:t xml:space="preserve"> </w:t>
      </w:r>
      <w:r w:rsidR="00A57D12" w:rsidRPr="006F3E21">
        <w:rPr>
          <w:rFonts w:ascii="Times New Roman" w:hAnsi="Times New Roman" w:cs="Times New Roman"/>
          <w:sz w:val="24"/>
          <w:szCs w:val="24"/>
        </w:rPr>
        <w:t xml:space="preserve">marine </w:t>
      </w:r>
      <w:r w:rsidR="002D345A" w:rsidRPr="006F3E21">
        <w:rPr>
          <w:rFonts w:ascii="Times New Roman" w:hAnsi="Times New Roman" w:cs="Times New Roman"/>
          <w:sz w:val="24"/>
          <w:szCs w:val="24"/>
        </w:rPr>
        <w:t>setting as the C</w:t>
      </w:r>
      <w:r w:rsidR="002D345A" w:rsidRPr="006F3E21">
        <w:rPr>
          <w:rFonts w:ascii="Times New Roman" w:hAnsi="Times New Roman" w:cs="Times New Roman"/>
          <w:sz w:val="24"/>
          <w:szCs w:val="24"/>
          <w:vertAlign w:val="subscript"/>
        </w:rPr>
        <w:t>30</w:t>
      </w:r>
      <w:r w:rsidR="002D345A" w:rsidRPr="006F3E21">
        <w:rPr>
          <w:rFonts w:ascii="Times New Roman" w:hAnsi="Times New Roman" w:cs="Times New Roman"/>
          <w:sz w:val="24"/>
          <w:szCs w:val="24"/>
        </w:rPr>
        <w:t xml:space="preserve"> sterane has been </w:t>
      </w:r>
      <w:r w:rsidR="00A57D12" w:rsidRPr="006F3E21">
        <w:rPr>
          <w:rFonts w:ascii="Times New Roman" w:hAnsi="Times New Roman" w:cs="Times New Roman"/>
          <w:sz w:val="24"/>
          <w:szCs w:val="24"/>
        </w:rPr>
        <w:t>linked to</w:t>
      </w:r>
      <w:r w:rsidR="002D345A" w:rsidRPr="006F3E21">
        <w:rPr>
          <w:rFonts w:ascii="Times New Roman" w:hAnsi="Times New Roman" w:cs="Times New Roman"/>
          <w:sz w:val="24"/>
          <w:szCs w:val="24"/>
        </w:rPr>
        <w:t xml:space="preserve"> marine </w:t>
      </w:r>
      <w:r w:rsidR="00A57D12" w:rsidRPr="006F3E21">
        <w:rPr>
          <w:rFonts w:ascii="Times New Roman" w:hAnsi="Times New Roman" w:cs="Times New Roman"/>
          <w:sz w:val="24"/>
          <w:szCs w:val="24"/>
        </w:rPr>
        <w:t xml:space="preserve">organic matter and marine </w:t>
      </w:r>
      <w:r w:rsidR="002D345A" w:rsidRPr="006F3E21">
        <w:rPr>
          <w:rFonts w:ascii="Times New Roman" w:hAnsi="Times New Roman" w:cs="Times New Roman"/>
          <w:sz w:val="24"/>
          <w:szCs w:val="24"/>
        </w:rPr>
        <w:t xml:space="preserve">environments </w:t>
      </w:r>
      <w:r w:rsidRPr="006F3E21">
        <w:rPr>
          <w:rFonts w:ascii="Times New Roman" w:hAnsi="Times New Roman" w:cs="Times New Roman"/>
          <w:sz w:val="24"/>
          <w:szCs w:val="24"/>
        </w:rPr>
        <w:t xml:space="preserve">(Moldowan et al., </w:t>
      </w:r>
      <w:r w:rsidR="003103FC" w:rsidRPr="006F3E21">
        <w:rPr>
          <w:rFonts w:ascii="Times New Roman" w:hAnsi="Times New Roman" w:cs="Times New Roman"/>
          <w:sz w:val="24"/>
          <w:szCs w:val="24"/>
        </w:rPr>
        <w:t>1985</w:t>
      </w:r>
      <w:r w:rsidRPr="006F3E21">
        <w:rPr>
          <w:rFonts w:ascii="Times New Roman" w:hAnsi="Times New Roman" w:cs="Times New Roman"/>
          <w:sz w:val="24"/>
          <w:szCs w:val="24"/>
        </w:rPr>
        <w:t>). Extended hopanes (homohopanes) are also useful in correlating oils as they infer a bacterial source and redox conditions of the water column during deposition</w:t>
      </w:r>
      <w:r w:rsidR="00A57D12" w:rsidRPr="006F3E21">
        <w:rPr>
          <w:rFonts w:ascii="Times New Roman" w:hAnsi="Times New Roman" w:cs="Times New Roman"/>
          <w:sz w:val="24"/>
          <w:szCs w:val="24"/>
        </w:rPr>
        <w:t xml:space="preserve">, by way of </w:t>
      </w:r>
      <w:r w:rsidRPr="006F3E21">
        <w:rPr>
          <w:rFonts w:ascii="Times New Roman" w:hAnsi="Times New Roman" w:cs="Times New Roman"/>
          <w:sz w:val="24"/>
          <w:szCs w:val="24"/>
        </w:rPr>
        <w:t xml:space="preserve">the homohopane index </w:t>
      </w:r>
      <w:r w:rsidRPr="006F3E21">
        <w:rPr>
          <w:rFonts w:ascii="Times New Roman" w:hAnsi="Times New Roman" w:cs="Times New Roman"/>
          <w:sz w:val="24"/>
          <w:szCs w:val="24"/>
        </w:rPr>
        <w:lastRenderedPageBreak/>
        <w:t>(Rohmer, 1987). The higher the homohopane index</w:t>
      </w:r>
      <w:r w:rsidR="00A57D12" w:rsidRPr="006F3E21">
        <w:rPr>
          <w:rFonts w:ascii="Times New Roman" w:hAnsi="Times New Roman" w:cs="Times New Roman"/>
          <w:sz w:val="24"/>
          <w:szCs w:val="24"/>
        </w:rPr>
        <w:t xml:space="preserve"> (C</w:t>
      </w:r>
      <w:r w:rsidR="00A57D12" w:rsidRPr="006F3E21">
        <w:rPr>
          <w:rFonts w:ascii="Times New Roman" w:hAnsi="Times New Roman" w:cs="Times New Roman"/>
          <w:sz w:val="24"/>
          <w:szCs w:val="24"/>
          <w:vertAlign w:val="subscript"/>
        </w:rPr>
        <w:t>35</w:t>
      </w:r>
      <w:r w:rsidR="001A5BE6" w:rsidRPr="001A5BE6">
        <w:rPr>
          <w:rFonts w:ascii="Times New Roman" w:hAnsi="Times New Roman" w:cs="Times New Roman"/>
          <w:b/>
          <w:i/>
          <w:sz w:val="28"/>
          <w:szCs w:val="24"/>
        </w:rPr>
        <w:t>/</w:t>
      </w:r>
      <w:r w:rsidR="00A57D12" w:rsidRPr="006F3E21">
        <w:rPr>
          <w:rFonts w:ascii="Times New Roman" w:hAnsi="Times New Roman" w:cs="Times New Roman"/>
          <w:sz w:val="24"/>
          <w:szCs w:val="24"/>
        </w:rPr>
        <w:t>[C</w:t>
      </w:r>
      <w:r w:rsidR="00A57D12" w:rsidRPr="006F3E21">
        <w:rPr>
          <w:rFonts w:ascii="Times New Roman" w:hAnsi="Times New Roman" w:cs="Times New Roman"/>
          <w:sz w:val="24"/>
          <w:szCs w:val="24"/>
          <w:vertAlign w:val="subscript"/>
        </w:rPr>
        <w:t>31</w:t>
      </w:r>
      <w:r w:rsidR="00A57D12" w:rsidRPr="006F3E21">
        <w:rPr>
          <w:rFonts w:ascii="Times New Roman" w:hAnsi="Times New Roman" w:cs="Times New Roman"/>
          <w:sz w:val="24"/>
          <w:szCs w:val="24"/>
        </w:rPr>
        <w:t>+C</w:t>
      </w:r>
      <w:r w:rsidR="00A57D12" w:rsidRPr="006F3E21">
        <w:rPr>
          <w:rFonts w:ascii="Times New Roman" w:hAnsi="Times New Roman" w:cs="Times New Roman"/>
          <w:sz w:val="24"/>
          <w:szCs w:val="24"/>
          <w:vertAlign w:val="subscript"/>
        </w:rPr>
        <w:t>32</w:t>
      </w:r>
      <w:r w:rsidR="00A57D12" w:rsidRPr="006F3E21">
        <w:rPr>
          <w:rFonts w:ascii="Times New Roman" w:hAnsi="Times New Roman" w:cs="Times New Roman"/>
          <w:sz w:val="24"/>
          <w:szCs w:val="24"/>
        </w:rPr>
        <w:t>+C</w:t>
      </w:r>
      <w:r w:rsidR="00A57D12" w:rsidRPr="006F3E21">
        <w:rPr>
          <w:rFonts w:ascii="Times New Roman" w:hAnsi="Times New Roman" w:cs="Times New Roman"/>
          <w:sz w:val="24"/>
          <w:szCs w:val="24"/>
          <w:vertAlign w:val="subscript"/>
        </w:rPr>
        <w:t>33</w:t>
      </w:r>
      <w:r w:rsidR="00A57D12" w:rsidRPr="006F3E21">
        <w:rPr>
          <w:rFonts w:ascii="Times New Roman" w:hAnsi="Times New Roman" w:cs="Times New Roman"/>
          <w:sz w:val="24"/>
          <w:szCs w:val="24"/>
        </w:rPr>
        <w:t>+C</w:t>
      </w:r>
      <w:r w:rsidR="00A57D12" w:rsidRPr="006F3E21">
        <w:rPr>
          <w:rFonts w:ascii="Times New Roman" w:hAnsi="Times New Roman" w:cs="Times New Roman"/>
          <w:sz w:val="24"/>
          <w:szCs w:val="24"/>
          <w:vertAlign w:val="subscript"/>
        </w:rPr>
        <w:t>34</w:t>
      </w:r>
      <w:r w:rsidR="00A57D12" w:rsidRPr="006F3E21">
        <w:rPr>
          <w:rFonts w:ascii="Times New Roman" w:hAnsi="Times New Roman" w:cs="Times New Roman"/>
          <w:sz w:val="24"/>
          <w:szCs w:val="24"/>
        </w:rPr>
        <w:t>+C</w:t>
      </w:r>
      <w:r w:rsidR="00A57D12" w:rsidRPr="006F3E21">
        <w:rPr>
          <w:rFonts w:ascii="Times New Roman" w:hAnsi="Times New Roman" w:cs="Times New Roman"/>
          <w:sz w:val="24"/>
          <w:szCs w:val="24"/>
          <w:vertAlign w:val="subscript"/>
        </w:rPr>
        <w:t>35</w:t>
      </w:r>
      <w:r w:rsidR="00A57D12" w:rsidRPr="006F3E21">
        <w:rPr>
          <w:rFonts w:ascii="Times New Roman" w:hAnsi="Times New Roman" w:cs="Times New Roman"/>
          <w:sz w:val="24"/>
          <w:szCs w:val="24"/>
        </w:rPr>
        <w:t>] hopanes</w:t>
      </w:r>
      <w:r w:rsidR="006D3510" w:rsidRPr="006F3E21">
        <w:rPr>
          <w:rFonts w:ascii="Times New Roman" w:hAnsi="Times New Roman" w:cs="Times New Roman"/>
          <w:sz w:val="24"/>
          <w:szCs w:val="24"/>
        </w:rPr>
        <w:t xml:space="preserve">; </w:t>
      </w:r>
      <w:r w:rsidR="006D3510" w:rsidRPr="006F3E21">
        <w:rPr>
          <w:rFonts w:ascii="Times New Roman" w:hAnsi="Times New Roman" w:cs="Times New Roman"/>
          <w:b/>
          <w:bCs/>
          <w:sz w:val="24"/>
          <w:szCs w:val="24"/>
        </w:rPr>
        <w:t>APPX. I</w:t>
      </w:r>
      <w:r w:rsidR="00A57D12"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515A92" w:rsidRPr="006F3E21">
        <w:rPr>
          <w:rFonts w:ascii="Times New Roman" w:hAnsi="Times New Roman" w:cs="Times New Roman"/>
          <w:sz w:val="24"/>
          <w:szCs w:val="24"/>
        </w:rPr>
        <w:t xml:space="preserve">the </w:t>
      </w:r>
      <w:r w:rsidRPr="006F3E21">
        <w:rPr>
          <w:rFonts w:ascii="Times New Roman" w:hAnsi="Times New Roman" w:cs="Times New Roman"/>
          <w:sz w:val="24"/>
          <w:szCs w:val="24"/>
        </w:rPr>
        <w:t>more restricted the depositional environment is, and the reverse is also true – a lower homohopane index is a less restricted environment with a marine shale input (</w:t>
      </w:r>
      <w:proofErr w:type="spellStart"/>
      <w:r w:rsidRPr="006F3E21">
        <w:rPr>
          <w:rFonts w:ascii="Times New Roman" w:hAnsi="Times New Roman" w:cs="Times New Roman"/>
          <w:sz w:val="24"/>
          <w:szCs w:val="24"/>
        </w:rPr>
        <w:t>McKirdy</w:t>
      </w:r>
      <w:proofErr w:type="spellEnd"/>
      <w:r w:rsidRPr="006F3E21">
        <w:rPr>
          <w:rFonts w:ascii="Times New Roman" w:hAnsi="Times New Roman" w:cs="Times New Roman"/>
          <w:sz w:val="24"/>
          <w:szCs w:val="24"/>
        </w:rPr>
        <w:t xml:space="preserve"> et al., 1983; Peters et al., 2004b; Al-Khafaji et al., 2018). </w:t>
      </w:r>
    </w:p>
    <w:p w14:paraId="799F34BB" w14:textId="0D5507FB" w:rsidR="00C6772C" w:rsidRPr="006F3E21" w:rsidRDefault="00C6772C" w:rsidP="00C6772C">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The plot of the C</w:t>
      </w:r>
      <w:r w:rsidRPr="006F3E21">
        <w:rPr>
          <w:rFonts w:ascii="Times New Roman" w:hAnsi="Times New Roman" w:cs="Times New Roman"/>
          <w:sz w:val="24"/>
          <w:szCs w:val="24"/>
          <w:vertAlign w:val="subscript"/>
        </w:rPr>
        <w:t xml:space="preserve">35 </w:t>
      </w:r>
      <w:r w:rsidRPr="006F3E21">
        <w:rPr>
          <w:rFonts w:ascii="Times New Roman" w:hAnsi="Times New Roman" w:cs="Times New Roman"/>
          <w:sz w:val="24"/>
          <w:szCs w:val="24"/>
        </w:rPr>
        <w:t>homohopane index versus the C</w:t>
      </w:r>
      <w:r w:rsidRPr="006F3E21">
        <w:rPr>
          <w:rFonts w:ascii="Times New Roman" w:hAnsi="Times New Roman" w:cs="Times New Roman"/>
          <w:sz w:val="24"/>
          <w:szCs w:val="24"/>
          <w:vertAlign w:val="subscript"/>
        </w:rPr>
        <w:t xml:space="preserve">30 </w:t>
      </w:r>
      <w:r w:rsidRPr="006F3E21">
        <w:rPr>
          <w:rFonts w:ascii="Times New Roman" w:hAnsi="Times New Roman" w:cs="Times New Roman"/>
          <w:sz w:val="24"/>
          <w:szCs w:val="24"/>
        </w:rPr>
        <w:t>sterane index (</w:t>
      </w:r>
      <w:r w:rsidRPr="006F3E21">
        <w:rPr>
          <w:rFonts w:ascii="Times New Roman" w:hAnsi="Times New Roman" w:cs="Times New Roman"/>
          <w:b/>
          <w:bCs/>
          <w:sz w:val="24"/>
          <w:szCs w:val="24"/>
        </w:rPr>
        <w:t>Fig. 3</w:t>
      </w:r>
      <w:r w:rsidR="00942EA8" w:rsidRPr="006F3E21">
        <w:rPr>
          <w:rFonts w:ascii="Times New Roman" w:hAnsi="Times New Roman" w:cs="Times New Roman"/>
          <w:b/>
          <w:bCs/>
          <w:sz w:val="24"/>
          <w:szCs w:val="24"/>
        </w:rPr>
        <w:t>4</w:t>
      </w:r>
      <w:r w:rsidRPr="006F3E21">
        <w:rPr>
          <w:rFonts w:ascii="Times New Roman" w:hAnsi="Times New Roman" w:cs="Times New Roman"/>
          <w:sz w:val="24"/>
          <w:szCs w:val="24"/>
        </w:rPr>
        <w:t>) shows that conventional Woodford oils and Hugoton Embayment oils plot in a marine depositional environment</w:t>
      </w:r>
      <w:r w:rsidR="00A57D12" w:rsidRPr="006F3E21">
        <w:rPr>
          <w:rFonts w:ascii="Times New Roman" w:hAnsi="Times New Roman" w:cs="Times New Roman"/>
          <w:sz w:val="24"/>
          <w:szCs w:val="24"/>
        </w:rPr>
        <w:t xml:space="preserve"> with marine organic matter</w:t>
      </w:r>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McKirdy</w:t>
      </w:r>
      <w:proofErr w:type="spellEnd"/>
      <w:r w:rsidRPr="006F3E21">
        <w:rPr>
          <w:rFonts w:ascii="Times New Roman" w:hAnsi="Times New Roman" w:cs="Times New Roman"/>
          <w:sz w:val="24"/>
          <w:szCs w:val="24"/>
        </w:rPr>
        <w:t xml:space="preserve"> et al., 1983; </w:t>
      </w:r>
      <w:r w:rsidR="0095059C" w:rsidRPr="006F3E21">
        <w:rPr>
          <w:rFonts w:ascii="Times New Roman" w:hAnsi="Times New Roman" w:cs="Times New Roman"/>
          <w:sz w:val="24"/>
          <w:szCs w:val="24"/>
        </w:rPr>
        <w:t xml:space="preserve">Moldowan et al., 1985; </w:t>
      </w:r>
      <w:r w:rsidRPr="006F3E21">
        <w:rPr>
          <w:rFonts w:ascii="Times New Roman" w:hAnsi="Times New Roman" w:cs="Times New Roman"/>
          <w:sz w:val="24"/>
          <w:szCs w:val="24"/>
        </w:rPr>
        <w:t>Peters and Moldowan, 1991; Wang, 2016). This align</w:t>
      </w:r>
      <w:r w:rsidR="002D345A" w:rsidRPr="006F3E21">
        <w:rPr>
          <w:rFonts w:ascii="Times New Roman" w:hAnsi="Times New Roman" w:cs="Times New Roman"/>
          <w:sz w:val="24"/>
          <w:szCs w:val="24"/>
        </w:rPr>
        <w:t>s</w:t>
      </w:r>
      <w:r w:rsidRPr="006F3E21">
        <w:rPr>
          <w:rFonts w:ascii="Times New Roman" w:hAnsi="Times New Roman" w:cs="Times New Roman"/>
          <w:sz w:val="24"/>
          <w:szCs w:val="24"/>
        </w:rPr>
        <w:t xml:space="preserve"> </w:t>
      </w:r>
      <w:r w:rsidR="00A57D12" w:rsidRPr="006F3E21">
        <w:rPr>
          <w:rFonts w:ascii="Times New Roman" w:hAnsi="Times New Roman" w:cs="Times New Roman"/>
          <w:sz w:val="24"/>
          <w:szCs w:val="24"/>
        </w:rPr>
        <w:t xml:space="preserve">well </w:t>
      </w:r>
      <w:r w:rsidRPr="006F3E21">
        <w:rPr>
          <w:rFonts w:ascii="Times New Roman" w:hAnsi="Times New Roman" w:cs="Times New Roman"/>
          <w:sz w:val="24"/>
          <w:szCs w:val="24"/>
        </w:rPr>
        <w:t xml:space="preserve">with conventional Woodford Shale oil samples which </w:t>
      </w:r>
      <w:r w:rsidR="002D345A" w:rsidRPr="006F3E21">
        <w:rPr>
          <w:rFonts w:ascii="Times New Roman" w:hAnsi="Times New Roman" w:cs="Times New Roman"/>
          <w:sz w:val="24"/>
          <w:szCs w:val="24"/>
        </w:rPr>
        <w:t xml:space="preserve">have marine organic matter </w:t>
      </w:r>
      <w:r w:rsidRPr="006F3E21">
        <w:rPr>
          <w:rFonts w:ascii="Times New Roman" w:hAnsi="Times New Roman" w:cs="Times New Roman"/>
          <w:sz w:val="24"/>
          <w:szCs w:val="24"/>
        </w:rPr>
        <w:t>(Romero and Philp, 2012)</w:t>
      </w:r>
      <w:r w:rsidR="00A57D12"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The two samples from the </w:t>
      </w:r>
      <w:r w:rsidR="004252BE" w:rsidRPr="006F3E21">
        <w:rPr>
          <w:rFonts w:ascii="Times New Roman" w:hAnsi="Times New Roman" w:cs="Times New Roman"/>
          <w:sz w:val="24"/>
          <w:szCs w:val="24"/>
        </w:rPr>
        <w:t>Lansing-Kansas City</w:t>
      </w:r>
      <w:r w:rsidRPr="006F3E21">
        <w:rPr>
          <w:rFonts w:ascii="Times New Roman" w:hAnsi="Times New Roman" w:cs="Times New Roman"/>
          <w:sz w:val="24"/>
          <w:szCs w:val="24"/>
        </w:rPr>
        <w:t xml:space="preserve"> core seem to have been deposited in a more </w:t>
      </w:r>
      <w:r w:rsidR="00A57D12" w:rsidRPr="006F3E21">
        <w:rPr>
          <w:rFonts w:ascii="Times New Roman" w:hAnsi="Times New Roman" w:cs="Times New Roman"/>
          <w:sz w:val="24"/>
          <w:szCs w:val="24"/>
        </w:rPr>
        <w:t>terrestrial</w:t>
      </w:r>
      <w:r w:rsidRPr="006F3E21">
        <w:rPr>
          <w:rFonts w:ascii="Times New Roman" w:hAnsi="Times New Roman" w:cs="Times New Roman"/>
          <w:sz w:val="24"/>
          <w:szCs w:val="24"/>
        </w:rPr>
        <w:t xml:space="preserve"> depositional environment as they have a decreased value of 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xml:space="preserve"> sterane (</w:t>
      </w:r>
      <w:r w:rsidR="00F0014B" w:rsidRPr="006F3E21">
        <w:rPr>
          <w:rFonts w:ascii="Times New Roman" w:hAnsi="Times New Roman" w:cs="Times New Roman"/>
          <w:b/>
          <w:bCs/>
          <w:sz w:val="24"/>
          <w:szCs w:val="24"/>
        </w:rPr>
        <w:t>APPX. II</w:t>
      </w:r>
      <w:r w:rsidRPr="006F3E21">
        <w:rPr>
          <w:rFonts w:ascii="Times New Roman" w:hAnsi="Times New Roman" w:cs="Times New Roman"/>
          <w:sz w:val="24"/>
          <w:szCs w:val="24"/>
        </w:rPr>
        <w:t xml:space="preserve">) </w:t>
      </w:r>
      <w:r w:rsidR="00A57D12" w:rsidRPr="006F3E21">
        <w:rPr>
          <w:rFonts w:ascii="Times New Roman" w:hAnsi="Times New Roman" w:cs="Times New Roman"/>
          <w:sz w:val="24"/>
          <w:szCs w:val="24"/>
        </w:rPr>
        <w:t xml:space="preserve">compared to </w:t>
      </w:r>
      <w:r w:rsidRPr="006F3E21">
        <w:rPr>
          <w:rFonts w:ascii="Times New Roman" w:hAnsi="Times New Roman" w:cs="Times New Roman"/>
          <w:sz w:val="24"/>
          <w:szCs w:val="24"/>
        </w:rPr>
        <w:t>the overall composition of the 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xml:space="preserve"> sterane index which </w:t>
      </w:r>
      <w:r w:rsidR="00A57D12" w:rsidRPr="006F3E21">
        <w:rPr>
          <w:rFonts w:ascii="Times New Roman" w:hAnsi="Times New Roman" w:cs="Times New Roman"/>
          <w:sz w:val="24"/>
          <w:szCs w:val="24"/>
        </w:rPr>
        <w:t xml:space="preserve">differentiates the </w:t>
      </w:r>
      <w:r w:rsidR="004252BE" w:rsidRPr="006F3E21">
        <w:rPr>
          <w:rFonts w:ascii="Times New Roman" w:hAnsi="Times New Roman" w:cs="Times New Roman"/>
          <w:sz w:val="24"/>
          <w:szCs w:val="24"/>
        </w:rPr>
        <w:t xml:space="preserve">Lansing-Kansas City </w:t>
      </w:r>
      <w:r w:rsidR="00A57D12" w:rsidRPr="006F3E21">
        <w:rPr>
          <w:rFonts w:ascii="Times New Roman" w:hAnsi="Times New Roman" w:cs="Times New Roman"/>
          <w:sz w:val="24"/>
          <w:szCs w:val="24"/>
        </w:rPr>
        <w:t xml:space="preserve">core depositional environment from the Hugoton Embayment and conventional Woodford oils. </w:t>
      </w:r>
    </w:p>
    <w:p w14:paraId="6BB6E470" w14:textId="4F78917D" w:rsidR="00C6772C" w:rsidRPr="006F3E21" w:rsidRDefault="00AA3E63" w:rsidP="00C6772C">
      <w:pPr>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3DF45DA4" wp14:editId="6CAE8931">
            <wp:extent cx="4123765" cy="2761861"/>
            <wp:effectExtent l="0" t="0" r="0" b="0"/>
            <wp:docPr id="13813" name="Picture 1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74186" cy="2795630"/>
                    </a:xfrm>
                    <a:prstGeom prst="rect">
                      <a:avLst/>
                    </a:prstGeom>
                    <a:noFill/>
                  </pic:spPr>
                </pic:pic>
              </a:graphicData>
            </a:graphic>
          </wp:inline>
        </w:drawing>
      </w:r>
    </w:p>
    <w:p w14:paraId="62669C4A" w14:textId="03652BA1" w:rsidR="00C6772C" w:rsidRPr="006F3E21" w:rsidRDefault="00C6772C" w:rsidP="00C6772C">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 3</w:t>
      </w:r>
      <w:r w:rsidR="00942EA8" w:rsidRPr="006F3E21">
        <w:rPr>
          <w:rFonts w:ascii="Times New Roman" w:hAnsi="Times New Roman" w:cs="Times New Roman"/>
          <w:b/>
          <w:bCs/>
          <w:sz w:val="24"/>
          <w:szCs w:val="24"/>
        </w:rPr>
        <w:t>4</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The plot of the homohopane index (C</w:t>
      </w:r>
      <w:r w:rsidRPr="006F3E21">
        <w:rPr>
          <w:rFonts w:ascii="Times New Roman" w:hAnsi="Times New Roman" w:cs="Times New Roman"/>
          <w:sz w:val="24"/>
          <w:szCs w:val="24"/>
          <w:vertAlign w:val="subscript"/>
        </w:rPr>
        <w:t>35</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31</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32</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33</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34</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35</w:t>
      </w:r>
      <w:r w:rsidRPr="006F3E21">
        <w:rPr>
          <w:rFonts w:ascii="Times New Roman" w:hAnsi="Times New Roman" w:cs="Times New Roman"/>
          <w:sz w:val="24"/>
          <w:szCs w:val="24"/>
        </w:rPr>
        <w:t>] homohopanes) against the sterane index (C</w:t>
      </w:r>
      <w:r w:rsidRPr="006F3E21">
        <w:rPr>
          <w:rFonts w:ascii="Times New Roman" w:hAnsi="Times New Roman" w:cs="Times New Roman"/>
          <w:sz w:val="24"/>
          <w:szCs w:val="24"/>
          <w:vertAlign w:val="subscript"/>
        </w:rPr>
        <w:t>30</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 [C</w:t>
      </w:r>
      <w:r w:rsidRPr="006F3E21">
        <w:rPr>
          <w:rFonts w:ascii="Times New Roman" w:hAnsi="Times New Roman" w:cs="Times New Roman"/>
          <w:sz w:val="24"/>
          <w:szCs w:val="24"/>
          <w:vertAlign w:val="subscript"/>
        </w:rPr>
        <w:t>27</w:t>
      </w:r>
      <w:r w:rsidRPr="006F3E21">
        <w:rPr>
          <w:rFonts w:ascii="Times New Roman" w:hAnsi="Times New Roman" w:cs="Times New Roman"/>
          <w:sz w:val="24"/>
          <w:szCs w:val="24"/>
        </w:rPr>
        <w:t>+ C</w:t>
      </w:r>
      <w:r w:rsidRPr="006F3E21">
        <w:rPr>
          <w:rFonts w:ascii="Times New Roman" w:hAnsi="Times New Roman" w:cs="Times New Roman"/>
          <w:sz w:val="24"/>
          <w:szCs w:val="24"/>
          <w:vertAlign w:val="subscript"/>
        </w:rPr>
        <w:t>28</w:t>
      </w:r>
      <w:r w:rsidRPr="006F3E21">
        <w:rPr>
          <w:rFonts w:ascii="Times New Roman" w:hAnsi="Times New Roman" w:cs="Times New Roman"/>
          <w:sz w:val="24"/>
          <w:szCs w:val="24"/>
        </w:rPr>
        <w:t>+ C</w:t>
      </w:r>
      <w:r w:rsidRPr="006F3E21">
        <w:rPr>
          <w:rFonts w:ascii="Times New Roman" w:hAnsi="Times New Roman" w:cs="Times New Roman"/>
          <w:sz w:val="24"/>
          <w:szCs w:val="24"/>
          <w:vertAlign w:val="subscript"/>
        </w:rPr>
        <w:t>29</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xml:space="preserve">] steranes) shows that the source rock for these samples </w:t>
      </w:r>
      <w:r w:rsidRPr="006F3E21">
        <w:rPr>
          <w:rFonts w:ascii="Times New Roman" w:hAnsi="Times New Roman" w:cs="Times New Roman"/>
          <w:sz w:val="24"/>
          <w:szCs w:val="24"/>
        </w:rPr>
        <w:lastRenderedPageBreak/>
        <w:t>was deposited in an open marine setting (modified from Moldowan et al., 19</w:t>
      </w:r>
      <w:r w:rsidR="002D345A" w:rsidRPr="006F3E21">
        <w:rPr>
          <w:rFonts w:ascii="Times New Roman" w:hAnsi="Times New Roman" w:cs="Times New Roman"/>
          <w:sz w:val="24"/>
          <w:szCs w:val="24"/>
        </w:rPr>
        <w:t>85</w:t>
      </w:r>
      <w:r w:rsidRPr="006F3E21">
        <w:rPr>
          <w:rFonts w:ascii="Times New Roman" w:hAnsi="Times New Roman" w:cs="Times New Roman"/>
          <w:sz w:val="24"/>
          <w:szCs w:val="24"/>
        </w:rPr>
        <w:t>; Wang, 2016</w:t>
      </w:r>
      <w:r w:rsidR="006D3510" w:rsidRPr="006F3E21">
        <w:rPr>
          <w:rFonts w:ascii="Times New Roman" w:hAnsi="Times New Roman" w:cs="Times New Roman"/>
          <w:sz w:val="24"/>
          <w:szCs w:val="24"/>
        </w:rPr>
        <w:t xml:space="preserve">; </w:t>
      </w:r>
      <w:r w:rsidR="006D3510" w:rsidRPr="006F3E21">
        <w:rPr>
          <w:rFonts w:ascii="Times New Roman" w:hAnsi="Times New Roman" w:cs="Times New Roman"/>
          <w:b/>
          <w:bCs/>
          <w:sz w:val="24"/>
          <w:szCs w:val="24"/>
        </w:rPr>
        <w:t>APPX. I</w:t>
      </w:r>
      <w:r w:rsidRPr="006F3E21">
        <w:rPr>
          <w:rFonts w:ascii="Times New Roman" w:hAnsi="Times New Roman" w:cs="Times New Roman"/>
          <w:sz w:val="24"/>
          <w:szCs w:val="24"/>
        </w:rPr>
        <w:t>).</w:t>
      </w:r>
    </w:p>
    <w:p w14:paraId="76C49A38" w14:textId="77777777" w:rsidR="00F42FC9" w:rsidRPr="006F3E21" w:rsidRDefault="00F42FC9" w:rsidP="00C6772C">
      <w:pPr>
        <w:spacing w:line="240" w:lineRule="auto"/>
        <w:jc w:val="both"/>
        <w:rPr>
          <w:rFonts w:ascii="Times New Roman" w:hAnsi="Times New Roman" w:cs="Times New Roman"/>
          <w:sz w:val="24"/>
          <w:szCs w:val="24"/>
        </w:rPr>
      </w:pPr>
    </w:p>
    <w:p w14:paraId="4681F11A" w14:textId="2DF57553" w:rsidR="006A589B" w:rsidRPr="006F3E21" w:rsidRDefault="00CD5282" w:rsidP="00255DC3">
      <w:pPr>
        <w:spacing w:line="480" w:lineRule="auto"/>
        <w:jc w:val="both"/>
        <w:rPr>
          <w:rFonts w:ascii="Times New Roman" w:hAnsi="Times New Roman" w:cs="Times New Roman"/>
          <w:b/>
          <w:bCs/>
          <w:i/>
          <w:iCs/>
          <w:color w:val="000000"/>
          <w:sz w:val="24"/>
          <w:szCs w:val="24"/>
        </w:rPr>
      </w:pPr>
      <w:r w:rsidRPr="006F3E21">
        <w:rPr>
          <w:rFonts w:ascii="Times New Roman" w:hAnsi="Times New Roman" w:cs="Times New Roman"/>
          <w:b/>
          <w:bCs/>
          <w:i/>
          <w:iCs/>
          <w:color w:val="000000"/>
          <w:sz w:val="24"/>
          <w:szCs w:val="24"/>
        </w:rPr>
        <w:t xml:space="preserve">Depositional Environment and </w:t>
      </w:r>
      <w:r w:rsidR="006A589B" w:rsidRPr="006F3E21">
        <w:rPr>
          <w:rFonts w:ascii="Times New Roman" w:hAnsi="Times New Roman" w:cs="Times New Roman"/>
          <w:b/>
          <w:bCs/>
          <w:i/>
          <w:iCs/>
          <w:color w:val="000000"/>
          <w:sz w:val="24"/>
          <w:szCs w:val="24"/>
        </w:rPr>
        <w:t>Source Rock Lithology</w:t>
      </w:r>
      <w:r w:rsidRPr="006F3E21">
        <w:rPr>
          <w:rFonts w:ascii="Times New Roman" w:hAnsi="Times New Roman" w:cs="Times New Roman"/>
          <w:b/>
          <w:bCs/>
          <w:i/>
          <w:iCs/>
          <w:color w:val="000000"/>
          <w:sz w:val="24"/>
          <w:szCs w:val="24"/>
        </w:rPr>
        <w:t xml:space="preserve"> </w:t>
      </w:r>
    </w:p>
    <w:p w14:paraId="058BC8EE" w14:textId="26DDF81F" w:rsidR="006A589B" w:rsidRPr="006F3E21" w:rsidRDefault="003103FC" w:rsidP="00F013E0">
      <w:pPr>
        <w:pStyle w:val="Default"/>
        <w:tabs>
          <w:tab w:val="left" w:pos="0"/>
        </w:tabs>
        <w:spacing w:line="480" w:lineRule="auto"/>
        <w:jc w:val="both"/>
        <w:rPr>
          <w:rFonts w:ascii="Times New Roman" w:hAnsi="Times New Roman" w:cs="Times New Roman"/>
        </w:rPr>
      </w:pPr>
      <w:r w:rsidRPr="006F3E21">
        <w:rPr>
          <w:rFonts w:ascii="Times New Roman" w:hAnsi="Times New Roman" w:cs="Times New Roman"/>
        </w:rPr>
        <w:tab/>
      </w:r>
      <w:r w:rsidR="006A589B" w:rsidRPr="006F3E21">
        <w:rPr>
          <w:rFonts w:ascii="Times New Roman" w:hAnsi="Times New Roman" w:cs="Times New Roman"/>
        </w:rPr>
        <w:t xml:space="preserve">The determination of source rock lithology uses the same saturate compounds </w:t>
      </w:r>
      <w:r w:rsidR="001C7CE3" w:rsidRPr="006F3E21">
        <w:rPr>
          <w:rFonts w:ascii="Times New Roman" w:hAnsi="Times New Roman" w:cs="Times New Roman"/>
        </w:rPr>
        <w:t>and</w:t>
      </w:r>
      <w:r w:rsidR="006A589B" w:rsidRPr="006F3E21">
        <w:rPr>
          <w:rFonts w:ascii="Times New Roman" w:hAnsi="Times New Roman" w:cs="Times New Roman"/>
        </w:rPr>
        <w:t xml:space="preserve"> aromatic </w:t>
      </w:r>
      <w:r w:rsidRPr="006F3E21">
        <w:rPr>
          <w:rFonts w:ascii="Times New Roman" w:hAnsi="Times New Roman" w:cs="Times New Roman"/>
        </w:rPr>
        <w:t xml:space="preserve">hydrocarbons </w:t>
      </w:r>
      <w:r w:rsidR="006A589B" w:rsidRPr="006F3E21">
        <w:rPr>
          <w:rFonts w:ascii="Times New Roman" w:hAnsi="Times New Roman" w:cs="Times New Roman"/>
        </w:rPr>
        <w:t>that were mentioned in</w:t>
      </w:r>
      <w:r w:rsidR="006B7CCF" w:rsidRPr="006F3E21">
        <w:rPr>
          <w:rFonts w:ascii="Times New Roman" w:hAnsi="Times New Roman" w:cs="Times New Roman"/>
        </w:rPr>
        <w:t xml:space="preserve"> </w:t>
      </w:r>
      <w:r w:rsidR="006B7CCF" w:rsidRPr="006F3E21">
        <w:rPr>
          <w:rFonts w:ascii="Times New Roman" w:hAnsi="Times New Roman" w:cs="Times New Roman"/>
          <w:b/>
          <w:bCs/>
        </w:rPr>
        <w:t>C</w:t>
      </w:r>
      <w:r w:rsidR="006A589B" w:rsidRPr="006F3E21">
        <w:rPr>
          <w:rFonts w:ascii="Times New Roman" w:hAnsi="Times New Roman" w:cs="Times New Roman"/>
          <w:b/>
          <w:bCs/>
        </w:rPr>
        <w:t>hapter</w:t>
      </w:r>
      <w:r w:rsidR="006B7CCF" w:rsidRPr="006F3E21">
        <w:rPr>
          <w:rFonts w:ascii="Times New Roman" w:hAnsi="Times New Roman" w:cs="Times New Roman"/>
          <w:b/>
          <w:bCs/>
        </w:rPr>
        <w:t xml:space="preserve"> </w:t>
      </w:r>
      <w:r w:rsidR="006A589B" w:rsidRPr="006F3E21">
        <w:rPr>
          <w:rFonts w:ascii="Times New Roman" w:hAnsi="Times New Roman" w:cs="Times New Roman"/>
          <w:b/>
          <w:bCs/>
        </w:rPr>
        <w:t>1</w:t>
      </w:r>
      <w:r w:rsidR="006B7CCF" w:rsidRPr="006F3E21">
        <w:rPr>
          <w:rFonts w:ascii="Times New Roman" w:hAnsi="Times New Roman" w:cs="Times New Roman"/>
        </w:rPr>
        <w:t>.</w:t>
      </w:r>
      <w:r w:rsidR="006A589B" w:rsidRPr="006F3E21">
        <w:rPr>
          <w:rFonts w:ascii="Times New Roman" w:hAnsi="Times New Roman" w:cs="Times New Roman"/>
        </w:rPr>
        <w:t xml:space="preserve"> The two most common </w:t>
      </w:r>
      <w:r w:rsidR="00934F8D" w:rsidRPr="006F3E21">
        <w:rPr>
          <w:rFonts w:ascii="Times New Roman" w:hAnsi="Times New Roman" w:cs="Times New Roman"/>
        </w:rPr>
        <w:t>polyaromatic hydrocarbons (</w:t>
      </w:r>
      <w:r w:rsidRPr="006F3E21">
        <w:rPr>
          <w:rFonts w:ascii="Times New Roman" w:hAnsi="Times New Roman" w:cs="Times New Roman"/>
        </w:rPr>
        <w:t>PAH</w:t>
      </w:r>
      <w:r w:rsidR="00934F8D" w:rsidRPr="006F3E21">
        <w:rPr>
          <w:rFonts w:ascii="Times New Roman" w:hAnsi="Times New Roman" w:cs="Times New Roman"/>
        </w:rPr>
        <w:t>)</w:t>
      </w:r>
      <w:r w:rsidR="006A589B" w:rsidRPr="006F3E21">
        <w:rPr>
          <w:rFonts w:ascii="Times New Roman" w:hAnsi="Times New Roman" w:cs="Times New Roman"/>
        </w:rPr>
        <w:t xml:space="preserve"> used in determining source rock lithology are phenanthrene</w:t>
      </w:r>
      <w:r w:rsidR="00F34DC4" w:rsidRPr="006F3E21">
        <w:rPr>
          <w:rFonts w:ascii="Times New Roman" w:hAnsi="Times New Roman" w:cs="Times New Roman"/>
        </w:rPr>
        <w:t xml:space="preserve"> (PHEN</w:t>
      </w:r>
      <w:r w:rsidR="008D0EAD" w:rsidRPr="006F3E21">
        <w:rPr>
          <w:rFonts w:ascii="Times New Roman" w:hAnsi="Times New Roman" w:cs="Times New Roman"/>
        </w:rPr>
        <w:t xml:space="preserve">, </w:t>
      </w:r>
      <w:r w:rsidR="00F0014B" w:rsidRPr="006F3E21">
        <w:rPr>
          <w:rFonts w:ascii="Times New Roman" w:hAnsi="Times New Roman" w:cs="Times New Roman"/>
          <w:b/>
          <w:bCs/>
        </w:rPr>
        <w:t>APPX. II</w:t>
      </w:r>
      <w:r w:rsidR="00F34DC4" w:rsidRPr="006F3E21">
        <w:rPr>
          <w:rFonts w:ascii="Times New Roman" w:hAnsi="Times New Roman" w:cs="Times New Roman"/>
        </w:rPr>
        <w:t>)</w:t>
      </w:r>
      <w:r w:rsidR="006A589B" w:rsidRPr="006F3E21">
        <w:rPr>
          <w:rFonts w:ascii="Times New Roman" w:hAnsi="Times New Roman" w:cs="Times New Roman"/>
        </w:rPr>
        <w:t xml:space="preserve"> and dibenzothiophene (DBT</w:t>
      </w:r>
      <w:r w:rsidR="008D0EAD" w:rsidRPr="006F3E21">
        <w:rPr>
          <w:rFonts w:ascii="Times New Roman" w:hAnsi="Times New Roman" w:cs="Times New Roman"/>
        </w:rPr>
        <w:t xml:space="preserve">, </w:t>
      </w:r>
      <w:r w:rsidR="00F0014B" w:rsidRPr="006F3E21">
        <w:rPr>
          <w:rFonts w:ascii="Times New Roman" w:hAnsi="Times New Roman" w:cs="Times New Roman"/>
          <w:b/>
          <w:bCs/>
        </w:rPr>
        <w:t>APPX. II</w:t>
      </w:r>
      <w:r w:rsidR="006A589B" w:rsidRPr="006F3E21">
        <w:rPr>
          <w:rFonts w:ascii="Times New Roman" w:hAnsi="Times New Roman" w:cs="Times New Roman"/>
        </w:rPr>
        <w:t xml:space="preserve">) as seen in </w:t>
      </w:r>
      <w:r w:rsidR="006A589B" w:rsidRPr="006F3E21">
        <w:rPr>
          <w:rFonts w:ascii="Times New Roman" w:hAnsi="Times New Roman" w:cs="Times New Roman"/>
          <w:b/>
          <w:bCs/>
        </w:rPr>
        <w:t>Fig</w:t>
      </w:r>
      <w:r w:rsidR="003E5F83" w:rsidRPr="006F3E21">
        <w:rPr>
          <w:rFonts w:ascii="Times New Roman" w:hAnsi="Times New Roman" w:cs="Times New Roman"/>
          <w:b/>
          <w:bCs/>
        </w:rPr>
        <w:t>.</w:t>
      </w:r>
      <w:r w:rsidR="006A589B" w:rsidRPr="006F3E21">
        <w:rPr>
          <w:rFonts w:ascii="Times New Roman" w:hAnsi="Times New Roman" w:cs="Times New Roman"/>
          <w:b/>
          <w:bCs/>
        </w:rPr>
        <w:t xml:space="preserve"> </w:t>
      </w:r>
      <w:r w:rsidR="004713A7" w:rsidRPr="006F3E21">
        <w:rPr>
          <w:rFonts w:ascii="Times New Roman" w:hAnsi="Times New Roman" w:cs="Times New Roman"/>
          <w:b/>
          <w:bCs/>
        </w:rPr>
        <w:t>3</w:t>
      </w:r>
      <w:r w:rsidR="00942EA8" w:rsidRPr="006F3E21">
        <w:rPr>
          <w:rFonts w:ascii="Times New Roman" w:hAnsi="Times New Roman" w:cs="Times New Roman"/>
          <w:b/>
          <w:bCs/>
        </w:rPr>
        <w:t>5</w:t>
      </w:r>
      <w:r w:rsidR="006A589B" w:rsidRPr="006F3E21">
        <w:rPr>
          <w:rFonts w:ascii="Times New Roman" w:hAnsi="Times New Roman" w:cs="Times New Roman"/>
        </w:rPr>
        <w:t xml:space="preserve"> (</w:t>
      </w:r>
      <w:r w:rsidR="0037616D" w:rsidRPr="006F3E21">
        <w:rPr>
          <w:rFonts w:ascii="Times New Roman" w:hAnsi="Times New Roman" w:cs="Times New Roman"/>
        </w:rPr>
        <w:t>peaks identified</w:t>
      </w:r>
      <w:r w:rsidR="006A589B" w:rsidRPr="006F3E21">
        <w:rPr>
          <w:rFonts w:ascii="Times New Roman" w:hAnsi="Times New Roman" w:cs="Times New Roman"/>
        </w:rPr>
        <w:t xml:space="preserve"> in </w:t>
      </w:r>
      <w:r w:rsidR="006A589B" w:rsidRPr="006F3E21">
        <w:rPr>
          <w:rFonts w:ascii="Times New Roman" w:hAnsi="Times New Roman" w:cs="Times New Roman"/>
          <w:b/>
          <w:bCs/>
        </w:rPr>
        <w:t xml:space="preserve">Table </w:t>
      </w:r>
      <w:r w:rsidR="00812AB2" w:rsidRPr="006F3E21">
        <w:rPr>
          <w:rFonts w:ascii="Times New Roman" w:hAnsi="Times New Roman" w:cs="Times New Roman"/>
          <w:b/>
          <w:bCs/>
        </w:rPr>
        <w:t>8</w:t>
      </w:r>
      <w:r w:rsidR="006A589B" w:rsidRPr="006F3E21">
        <w:rPr>
          <w:rFonts w:ascii="Times New Roman" w:hAnsi="Times New Roman" w:cs="Times New Roman"/>
        </w:rPr>
        <w:t xml:space="preserve">). These </w:t>
      </w:r>
      <w:r w:rsidR="00934F8D" w:rsidRPr="006F3E21">
        <w:rPr>
          <w:rFonts w:ascii="Times New Roman" w:hAnsi="Times New Roman" w:cs="Times New Roman"/>
        </w:rPr>
        <w:t>aromatic</w:t>
      </w:r>
      <w:r w:rsidR="006A589B" w:rsidRPr="006F3E21">
        <w:rPr>
          <w:rFonts w:ascii="Times New Roman" w:hAnsi="Times New Roman" w:cs="Times New Roman"/>
        </w:rPr>
        <w:t xml:space="preserve"> compounds are useful in the identification of the depositional environment and the source rock lithology as they </w:t>
      </w:r>
      <w:r w:rsidR="006B7CCF" w:rsidRPr="006F3E21">
        <w:rPr>
          <w:rFonts w:ascii="Times New Roman" w:hAnsi="Times New Roman" w:cs="Times New Roman"/>
        </w:rPr>
        <w:t>are abundant in the</w:t>
      </w:r>
      <w:r w:rsidR="006A589B" w:rsidRPr="006F3E21">
        <w:rPr>
          <w:rFonts w:ascii="Times New Roman" w:hAnsi="Times New Roman" w:cs="Times New Roman"/>
        </w:rPr>
        <w:t xml:space="preserve"> aromatic fraction of oils </w:t>
      </w:r>
      <w:r w:rsidR="002049EC" w:rsidRPr="006F3E21">
        <w:rPr>
          <w:rFonts w:ascii="Times New Roman" w:hAnsi="Times New Roman" w:cs="Times New Roman"/>
        </w:rPr>
        <w:t>and</w:t>
      </w:r>
      <w:r w:rsidR="006A589B" w:rsidRPr="006F3E21">
        <w:rPr>
          <w:rFonts w:ascii="Times New Roman" w:hAnsi="Times New Roman" w:cs="Times New Roman"/>
        </w:rPr>
        <w:t xml:space="preserve"> </w:t>
      </w:r>
      <w:r w:rsidR="006B7CCF" w:rsidRPr="006F3E21">
        <w:rPr>
          <w:rFonts w:ascii="Times New Roman" w:hAnsi="Times New Roman" w:cs="Times New Roman"/>
        </w:rPr>
        <w:t>rock extracts</w:t>
      </w:r>
      <w:r w:rsidR="006A589B" w:rsidRPr="006F3E21">
        <w:rPr>
          <w:rFonts w:ascii="Times New Roman" w:hAnsi="Times New Roman" w:cs="Times New Roman"/>
        </w:rPr>
        <w:t xml:space="preserve"> </w:t>
      </w:r>
      <w:r w:rsidR="00934F8D" w:rsidRPr="006F3E21">
        <w:rPr>
          <w:rFonts w:ascii="Times New Roman" w:hAnsi="Times New Roman" w:cs="Times New Roman"/>
        </w:rPr>
        <w:t xml:space="preserve">and are </w:t>
      </w:r>
      <w:r w:rsidR="002D0A83" w:rsidRPr="006F3E21">
        <w:rPr>
          <w:rFonts w:ascii="Times New Roman" w:hAnsi="Times New Roman" w:cs="Times New Roman"/>
        </w:rPr>
        <w:t>relatively</w:t>
      </w:r>
      <w:r w:rsidR="00934F8D" w:rsidRPr="006F3E21">
        <w:rPr>
          <w:rFonts w:ascii="Times New Roman" w:hAnsi="Times New Roman" w:cs="Times New Roman"/>
        </w:rPr>
        <w:t xml:space="preserve"> resistant to weathering and biodegradation, evaporation, and water</w:t>
      </w:r>
      <w:r w:rsidR="002049EC" w:rsidRPr="006F3E21">
        <w:rPr>
          <w:rFonts w:ascii="Times New Roman" w:hAnsi="Times New Roman" w:cs="Times New Roman"/>
        </w:rPr>
        <w:t xml:space="preserve"> </w:t>
      </w:r>
      <w:r w:rsidR="00934F8D" w:rsidRPr="006F3E21">
        <w:rPr>
          <w:rFonts w:ascii="Times New Roman" w:hAnsi="Times New Roman" w:cs="Times New Roman"/>
        </w:rPr>
        <w:t xml:space="preserve">washing </w:t>
      </w:r>
      <w:r w:rsidR="006A589B" w:rsidRPr="006F3E21">
        <w:rPr>
          <w:rFonts w:ascii="Times New Roman" w:hAnsi="Times New Roman" w:cs="Times New Roman"/>
        </w:rPr>
        <w:t>(</w:t>
      </w:r>
      <w:proofErr w:type="spellStart"/>
      <w:r w:rsidR="006A589B" w:rsidRPr="006F3E21">
        <w:rPr>
          <w:rFonts w:ascii="Times New Roman" w:hAnsi="Times New Roman" w:cs="Times New Roman"/>
        </w:rPr>
        <w:t>Volkman</w:t>
      </w:r>
      <w:proofErr w:type="spellEnd"/>
      <w:r w:rsidR="006A589B" w:rsidRPr="006F3E21">
        <w:rPr>
          <w:rFonts w:ascii="Times New Roman" w:hAnsi="Times New Roman" w:cs="Times New Roman"/>
        </w:rPr>
        <w:t xml:space="preserve">, 1984; Hughes et al., 1995; </w:t>
      </w:r>
      <w:r w:rsidR="002049EC" w:rsidRPr="006F3E21">
        <w:rPr>
          <w:rFonts w:ascii="Times New Roman" w:hAnsi="Times New Roman" w:cs="Times New Roman"/>
        </w:rPr>
        <w:t xml:space="preserve">Douglas et al., 1996; </w:t>
      </w:r>
      <w:r w:rsidR="006A589B" w:rsidRPr="006F3E21">
        <w:rPr>
          <w:rFonts w:ascii="Times New Roman" w:hAnsi="Times New Roman" w:cs="Times New Roman"/>
        </w:rPr>
        <w:t xml:space="preserve">Li et al., 2013). The </w:t>
      </w:r>
      <w:r w:rsidR="00F95640" w:rsidRPr="006F3E21">
        <w:rPr>
          <w:rFonts w:ascii="Times New Roman" w:hAnsi="Times New Roman" w:cs="Times New Roman"/>
        </w:rPr>
        <w:t>phenanthrenes are affe</w:t>
      </w:r>
      <w:r w:rsidR="002049EC" w:rsidRPr="006F3E21">
        <w:rPr>
          <w:rFonts w:ascii="Times New Roman" w:hAnsi="Times New Roman" w:cs="Times New Roman"/>
        </w:rPr>
        <w:t>cted by source</w:t>
      </w:r>
      <w:r w:rsidR="00F95640" w:rsidRPr="006F3E21">
        <w:rPr>
          <w:rFonts w:ascii="Times New Roman" w:hAnsi="Times New Roman" w:cs="Times New Roman"/>
        </w:rPr>
        <w:t xml:space="preserve"> rock lithology, especially carbonates</w:t>
      </w:r>
      <w:r w:rsidR="006A589B" w:rsidRPr="006F3E21">
        <w:rPr>
          <w:rFonts w:ascii="Times New Roman" w:hAnsi="Times New Roman" w:cs="Times New Roman"/>
        </w:rPr>
        <w:t xml:space="preserve"> (Tissot and Welte, 1984; Wang, 2016), and DBT</w:t>
      </w:r>
      <w:r w:rsidR="00F95640" w:rsidRPr="006F3E21">
        <w:rPr>
          <w:rFonts w:ascii="Times New Roman" w:hAnsi="Times New Roman" w:cs="Times New Roman"/>
        </w:rPr>
        <w:t xml:space="preserve"> can be derived from early diagenesis using inorganic sulfur in the sediment or due to the presence of sulfur</w:t>
      </w:r>
      <w:r w:rsidR="000E5BF8" w:rsidRPr="006F3E21">
        <w:rPr>
          <w:rFonts w:ascii="Times New Roman" w:hAnsi="Times New Roman" w:cs="Times New Roman"/>
        </w:rPr>
        <w:t>-</w:t>
      </w:r>
      <w:r w:rsidR="00F95640" w:rsidRPr="006F3E21">
        <w:rPr>
          <w:rFonts w:ascii="Times New Roman" w:hAnsi="Times New Roman" w:cs="Times New Roman"/>
        </w:rPr>
        <w:t xml:space="preserve">reducing bacteria in euxinic environments </w:t>
      </w:r>
      <w:r w:rsidR="006A589B" w:rsidRPr="006F3E21">
        <w:rPr>
          <w:rFonts w:ascii="Times New Roman" w:hAnsi="Times New Roman" w:cs="Times New Roman"/>
        </w:rPr>
        <w:t xml:space="preserve">(Hughes et al., 1995; </w:t>
      </w:r>
      <w:r w:rsidR="00F95640" w:rsidRPr="006F3E21">
        <w:rPr>
          <w:rFonts w:ascii="Times New Roman" w:hAnsi="Times New Roman" w:cs="Times New Roman"/>
        </w:rPr>
        <w:t xml:space="preserve">Radke et al., </w:t>
      </w:r>
      <w:r w:rsidR="005903C6" w:rsidRPr="006F3E21">
        <w:rPr>
          <w:rFonts w:ascii="Times New Roman" w:hAnsi="Times New Roman" w:cs="Times New Roman"/>
        </w:rPr>
        <w:t>1997</w:t>
      </w:r>
      <w:r w:rsidR="00F95640" w:rsidRPr="006F3E21">
        <w:rPr>
          <w:rFonts w:ascii="Times New Roman" w:hAnsi="Times New Roman" w:cs="Times New Roman"/>
        </w:rPr>
        <w:t>;</w:t>
      </w:r>
      <w:r w:rsidR="005903C6" w:rsidRPr="006F3E21">
        <w:rPr>
          <w:rFonts w:ascii="Times New Roman" w:hAnsi="Times New Roman" w:cs="Times New Roman"/>
        </w:rPr>
        <w:t xml:space="preserve"> </w:t>
      </w:r>
      <w:r w:rsidR="00F95640" w:rsidRPr="006F3E21">
        <w:rPr>
          <w:rFonts w:ascii="Times New Roman" w:hAnsi="Times New Roman" w:cs="Times New Roman"/>
        </w:rPr>
        <w:t>Jones, 2017</w:t>
      </w:r>
      <w:r w:rsidR="006A589B" w:rsidRPr="006F3E21">
        <w:rPr>
          <w:rFonts w:ascii="Times New Roman" w:hAnsi="Times New Roman" w:cs="Times New Roman"/>
        </w:rPr>
        <w:t>).  T</w:t>
      </w:r>
      <w:r w:rsidR="00F95640" w:rsidRPr="006F3E21">
        <w:rPr>
          <w:rFonts w:ascii="Times New Roman" w:hAnsi="Times New Roman" w:cs="Times New Roman"/>
        </w:rPr>
        <w:t xml:space="preserve">he high resistance to biodegradation </w:t>
      </w:r>
      <w:r w:rsidR="009E7408" w:rsidRPr="006F3E21">
        <w:rPr>
          <w:rFonts w:ascii="Times New Roman" w:hAnsi="Times New Roman" w:cs="Times New Roman"/>
        </w:rPr>
        <w:t>exhibited by phenanthrene and dibenzothiophene make the ratio of the two a useful tool for oil</w:t>
      </w:r>
      <w:r w:rsidR="001A5BE6" w:rsidRPr="001A5BE6">
        <w:rPr>
          <w:rFonts w:ascii="Times New Roman" w:hAnsi="Times New Roman" w:cs="Times New Roman"/>
          <w:b/>
          <w:i/>
          <w:sz w:val="28"/>
        </w:rPr>
        <w:t>/</w:t>
      </w:r>
      <w:r w:rsidR="009E7408" w:rsidRPr="006F3E21">
        <w:rPr>
          <w:rFonts w:ascii="Times New Roman" w:hAnsi="Times New Roman" w:cs="Times New Roman"/>
        </w:rPr>
        <w:t>oil</w:t>
      </w:r>
      <w:r w:rsidR="001807CA" w:rsidRPr="006F3E21">
        <w:rPr>
          <w:rFonts w:ascii="Times New Roman" w:hAnsi="Times New Roman" w:cs="Times New Roman"/>
        </w:rPr>
        <w:t xml:space="preserve"> (Douglas et al., 1996)</w:t>
      </w:r>
      <w:r w:rsidR="009E7408" w:rsidRPr="006F3E21">
        <w:rPr>
          <w:rFonts w:ascii="Times New Roman" w:hAnsi="Times New Roman" w:cs="Times New Roman"/>
        </w:rPr>
        <w:t xml:space="preserve"> a</w:t>
      </w:r>
      <w:r w:rsidR="001807CA" w:rsidRPr="006F3E21">
        <w:rPr>
          <w:rFonts w:ascii="Times New Roman" w:hAnsi="Times New Roman" w:cs="Times New Roman"/>
        </w:rPr>
        <w:t>nd</w:t>
      </w:r>
      <w:r w:rsidR="009E7408" w:rsidRPr="006F3E21">
        <w:rPr>
          <w:rFonts w:ascii="Times New Roman" w:hAnsi="Times New Roman" w:cs="Times New Roman"/>
        </w:rPr>
        <w:t xml:space="preserve"> oil</w:t>
      </w:r>
      <w:r w:rsidR="001A5BE6" w:rsidRPr="001A5BE6">
        <w:rPr>
          <w:rFonts w:ascii="Times New Roman" w:hAnsi="Times New Roman" w:cs="Times New Roman"/>
          <w:b/>
          <w:i/>
          <w:sz w:val="28"/>
        </w:rPr>
        <w:t>/</w:t>
      </w:r>
      <w:r w:rsidR="009E7408" w:rsidRPr="006F3E21">
        <w:rPr>
          <w:rFonts w:ascii="Times New Roman" w:hAnsi="Times New Roman" w:cs="Times New Roman"/>
        </w:rPr>
        <w:t xml:space="preserve">source rock characterization. </w:t>
      </w:r>
    </w:p>
    <w:p w14:paraId="620B7214" w14:textId="77777777" w:rsidR="00F42FC9" w:rsidRPr="006F3E21" w:rsidRDefault="00F42FC9" w:rsidP="00F013E0">
      <w:pPr>
        <w:pStyle w:val="Default"/>
        <w:tabs>
          <w:tab w:val="left" w:pos="0"/>
        </w:tabs>
        <w:spacing w:line="480" w:lineRule="auto"/>
        <w:jc w:val="both"/>
        <w:rPr>
          <w:rFonts w:ascii="Times New Roman" w:hAnsi="Times New Roman" w:cs="Times New Roman"/>
        </w:rPr>
      </w:pPr>
    </w:p>
    <w:p w14:paraId="5EA80244" w14:textId="63E99739" w:rsidR="006A589B" w:rsidRPr="006F3E21" w:rsidRDefault="000022E4" w:rsidP="00255DC3">
      <w:pPr>
        <w:pStyle w:val="Default"/>
        <w:spacing w:line="480" w:lineRule="auto"/>
        <w:jc w:val="center"/>
        <w:rPr>
          <w:rFonts w:ascii="Times New Roman" w:hAnsi="Times New Roman" w:cs="Times New Roman"/>
        </w:rPr>
      </w:pPr>
      <w:r w:rsidRPr="006F3E21">
        <w:rPr>
          <w:rFonts w:ascii="Times New Roman" w:hAnsi="Times New Roman" w:cs="Times New Roman"/>
          <w:noProof/>
        </w:rPr>
        <w:lastRenderedPageBreak/>
        <w:drawing>
          <wp:inline distT="0" distB="0" distL="0" distR="0" wp14:anchorId="183CAED4" wp14:editId="6ECAE9C0">
            <wp:extent cx="5650606" cy="3733800"/>
            <wp:effectExtent l="0" t="0" r="7620" b="0"/>
            <wp:docPr id="13592" name="Picture 13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67731" cy="3745116"/>
                    </a:xfrm>
                    <a:prstGeom prst="rect">
                      <a:avLst/>
                    </a:prstGeom>
                    <a:noFill/>
                  </pic:spPr>
                </pic:pic>
              </a:graphicData>
            </a:graphic>
          </wp:inline>
        </w:drawing>
      </w:r>
    </w:p>
    <w:p w14:paraId="6E6BD730" w14:textId="50A06BB7" w:rsidR="006A589B" w:rsidRPr="006F3E21" w:rsidRDefault="006A589B" w:rsidP="00DB6015">
      <w:pPr>
        <w:pStyle w:val="Default"/>
        <w:jc w:val="both"/>
        <w:rPr>
          <w:rFonts w:ascii="Times New Roman" w:hAnsi="Times New Roman" w:cs="Times New Roman"/>
        </w:rPr>
      </w:pPr>
      <w:r w:rsidRPr="006F3E21">
        <w:rPr>
          <w:rFonts w:ascii="Times New Roman" w:hAnsi="Times New Roman" w:cs="Times New Roman"/>
          <w:b/>
          <w:bCs/>
        </w:rPr>
        <w:t xml:space="preserve">Figure </w:t>
      </w:r>
      <w:r w:rsidR="00751116" w:rsidRPr="006F3E21">
        <w:rPr>
          <w:rFonts w:ascii="Times New Roman" w:hAnsi="Times New Roman" w:cs="Times New Roman"/>
          <w:b/>
          <w:bCs/>
        </w:rPr>
        <w:t>3</w:t>
      </w:r>
      <w:r w:rsidR="00942EA8" w:rsidRPr="006F3E21">
        <w:rPr>
          <w:rFonts w:ascii="Times New Roman" w:hAnsi="Times New Roman" w:cs="Times New Roman"/>
          <w:b/>
          <w:bCs/>
        </w:rPr>
        <w:t>5</w:t>
      </w:r>
      <w:r w:rsidR="00EC0BBC" w:rsidRPr="006F3E21">
        <w:rPr>
          <w:rFonts w:ascii="Times New Roman" w:hAnsi="Times New Roman" w:cs="Times New Roman"/>
        </w:rPr>
        <w:t>.</w:t>
      </w:r>
      <w:r w:rsidRPr="006F3E21">
        <w:rPr>
          <w:rFonts w:ascii="Times New Roman" w:hAnsi="Times New Roman" w:cs="Times New Roman"/>
        </w:rPr>
        <w:t xml:space="preserve"> Sample HE-L5 showing the phenanthrene series compounds </w:t>
      </w:r>
      <w:r w:rsidR="008D0EAD" w:rsidRPr="006F3E21">
        <w:rPr>
          <w:rFonts w:ascii="Times New Roman" w:hAnsi="Times New Roman" w:cs="Times New Roman"/>
        </w:rPr>
        <w:t>(</w:t>
      </w:r>
      <w:r w:rsidR="00F0014B" w:rsidRPr="006F3E21">
        <w:rPr>
          <w:rFonts w:ascii="Times New Roman" w:hAnsi="Times New Roman" w:cs="Times New Roman"/>
          <w:b/>
          <w:bCs/>
        </w:rPr>
        <w:t>APPX. II</w:t>
      </w:r>
      <w:r w:rsidR="008D0EAD" w:rsidRPr="006F3E21">
        <w:rPr>
          <w:rFonts w:ascii="Times New Roman" w:hAnsi="Times New Roman" w:cs="Times New Roman"/>
        </w:rPr>
        <w:t xml:space="preserve">) </w:t>
      </w:r>
      <w:r w:rsidRPr="006F3E21">
        <w:rPr>
          <w:rFonts w:ascii="Times New Roman" w:hAnsi="Times New Roman" w:cs="Times New Roman"/>
        </w:rPr>
        <w:t>on a mass chromatogram of the summed m</w:t>
      </w:r>
      <w:r w:rsidR="001A5BE6" w:rsidRPr="001A5BE6">
        <w:rPr>
          <w:rFonts w:ascii="Times New Roman" w:hAnsi="Times New Roman" w:cs="Times New Roman"/>
          <w:b/>
          <w:i/>
          <w:sz w:val="28"/>
        </w:rPr>
        <w:t>/</w:t>
      </w:r>
      <w:r w:rsidRPr="006F3E21">
        <w:rPr>
          <w:rFonts w:ascii="Times New Roman" w:hAnsi="Times New Roman" w:cs="Times New Roman"/>
        </w:rPr>
        <w:t>z 178+192+206 and the dibenzothiophene series compounds</w:t>
      </w:r>
      <w:r w:rsidR="008D0EAD" w:rsidRPr="006F3E21">
        <w:rPr>
          <w:rFonts w:ascii="Times New Roman" w:hAnsi="Times New Roman" w:cs="Times New Roman"/>
        </w:rPr>
        <w:t xml:space="preserve"> (</w:t>
      </w:r>
      <w:r w:rsidR="00F0014B" w:rsidRPr="006F3E21">
        <w:rPr>
          <w:rFonts w:ascii="Times New Roman" w:hAnsi="Times New Roman" w:cs="Times New Roman"/>
          <w:b/>
          <w:bCs/>
        </w:rPr>
        <w:t>APPX. II</w:t>
      </w:r>
      <w:r w:rsidR="008D0EAD" w:rsidRPr="006F3E21">
        <w:rPr>
          <w:rFonts w:ascii="Times New Roman" w:hAnsi="Times New Roman" w:cs="Times New Roman"/>
        </w:rPr>
        <w:t>)</w:t>
      </w:r>
      <w:r w:rsidRPr="006F3E21">
        <w:rPr>
          <w:rFonts w:ascii="Times New Roman" w:hAnsi="Times New Roman" w:cs="Times New Roman"/>
        </w:rPr>
        <w:t xml:space="preserve"> on a summed mass chromatogram of m</w:t>
      </w:r>
      <w:r w:rsidR="001A5BE6" w:rsidRPr="001A5BE6">
        <w:rPr>
          <w:rFonts w:ascii="Times New Roman" w:hAnsi="Times New Roman" w:cs="Times New Roman"/>
          <w:b/>
          <w:i/>
          <w:sz w:val="28"/>
        </w:rPr>
        <w:t>/</w:t>
      </w:r>
      <w:r w:rsidRPr="006F3E21">
        <w:rPr>
          <w:rFonts w:ascii="Times New Roman" w:hAnsi="Times New Roman" w:cs="Times New Roman"/>
        </w:rPr>
        <w:t xml:space="preserve">z 184+198+212. See </w:t>
      </w:r>
      <w:r w:rsidRPr="006F3E21">
        <w:rPr>
          <w:rFonts w:ascii="Times New Roman" w:hAnsi="Times New Roman" w:cs="Times New Roman"/>
          <w:b/>
          <w:bCs/>
        </w:rPr>
        <w:t xml:space="preserve">Table </w:t>
      </w:r>
      <w:r w:rsidR="00751116" w:rsidRPr="006F3E21">
        <w:rPr>
          <w:rFonts w:ascii="Times New Roman" w:hAnsi="Times New Roman" w:cs="Times New Roman"/>
          <w:b/>
          <w:bCs/>
        </w:rPr>
        <w:t>7</w:t>
      </w:r>
      <w:r w:rsidRPr="006F3E21">
        <w:rPr>
          <w:rFonts w:ascii="Times New Roman" w:hAnsi="Times New Roman" w:cs="Times New Roman"/>
        </w:rPr>
        <w:t xml:space="preserve"> for </w:t>
      </w:r>
      <w:r w:rsidR="006B7CCF" w:rsidRPr="006F3E21">
        <w:rPr>
          <w:rFonts w:ascii="Times New Roman" w:hAnsi="Times New Roman" w:cs="Times New Roman"/>
        </w:rPr>
        <w:t>peak identification</w:t>
      </w:r>
      <w:r w:rsidRPr="006F3E21">
        <w:rPr>
          <w:rFonts w:ascii="Times New Roman" w:hAnsi="Times New Roman" w:cs="Times New Roman"/>
        </w:rPr>
        <w:t>.</w:t>
      </w:r>
    </w:p>
    <w:p w14:paraId="36D4DE9F" w14:textId="77777777" w:rsidR="00F351CB" w:rsidRPr="006F3E21" w:rsidRDefault="00F351CB" w:rsidP="00DB6015">
      <w:pPr>
        <w:pStyle w:val="Default"/>
        <w:jc w:val="both"/>
        <w:rPr>
          <w:rFonts w:ascii="Times New Roman" w:hAnsi="Times New Roman" w:cs="Times New Roman"/>
        </w:rPr>
      </w:pPr>
    </w:p>
    <w:p w14:paraId="4A0653FA" w14:textId="1C1030E9" w:rsidR="006A589B" w:rsidRPr="006F3E21" w:rsidRDefault="00A47C0C" w:rsidP="00DB6015">
      <w:pPr>
        <w:pStyle w:val="Default"/>
        <w:spacing w:line="480" w:lineRule="auto"/>
        <w:jc w:val="center"/>
        <w:rPr>
          <w:rFonts w:ascii="Times New Roman" w:hAnsi="Times New Roman" w:cs="Times New Roman"/>
        </w:rPr>
      </w:pPr>
      <w:r w:rsidRPr="006F3E21">
        <w:rPr>
          <w:rFonts w:ascii="Times New Roman" w:hAnsi="Times New Roman" w:cs="Times New Roman"/>
          <w:noProof/>
        </w:rPr>
        <w:drawing>
          <wp:inline distT="0" distB="0" distL="0" distR="0" wp14:anchorId="0F6EA68A" wp14:editId="24F67523">
            <wp:extent cx="3015343" cy="3060994"/>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27742" cy="3073581"/>
                    </a:xfrm>
                    <a:prstGeom prst="rect">
                      <a:avLst/>
                    </a:prstGeom>
                    <a:noFill/>
                    <a:ln>
                      <a:noFill/>
                    </a:ln>
                  </pic:spPr>
                </pic:pic>
              </a:graphicData>
            </a:graphic>
          </wp:inline>
        </w:drawing>
      </w:r>
    </w:p>
    <w:p w14:paraId="6FD07FF9" w14:textId="523CEAAF" w:rsidR="006A589B" w:rsidRPr="006F3E21" w:rsidRDefault="006B7CCF" w:rsidP="00F013E0">
      <w:pPr>
        <w:pStyle w:val="Default"/>
        <w:jc w:val="both"/>
        <w:rPr>
          <w:rFonts w:ascii="Times New Roman" w:hAnsi="Times New Roman" w:cs="Times New Roman"/>
        </w:rPr>
      </w:pPr>
      <w:r w:rsidRPr="006F3E21">
        <w:rPr>
          <w:rFonts w:ascii="Times New Roman" w:hAnsi="Times New Roman" w:cs="Times New Roman"/>
          <w:b/>
          <w:bCs/>
        </w:rPr>
        <w:lastRenderedPageBreak/>
        <w:t xml:space="preserve">Table </w:t>
      </w:r>
      <w:r w:rsidR="00812AB2" w:rsidRPr="006F3E21">
        <w:rPr>
          <w:rFonts w:ascii="Times New Roman" w:hAnsi="Times New Roman" w:cs="Times New Roman"/>
          <w:b/>
          <w:bCs/>
        </w:rPr>
        <w:t>8</w:t>
      </w:r>
      <w:r w:rsidR="00EC0BBC" w:rsidRPr="006F3E21">
        <w:rPr>
          <w:rFonts w:ascii="Times New Roman" w:hAnsi="Times New Roman" w:cs="Times New Roman"/>
          <w:b/>
          <w:bCs/>
        </w:rPr>
        <w:t>.</w:t>
      </w:r>
      <w:r w:rsidRPr="006F3E21">
        <w:rPr>
          <w:rFonts w:ascii="Times New Roman" w:hAnsi="Times New Roman" w:cs="Times New Roman"/>
        </w:rPr>
        <w:t xml:space="preserve"> Peak identification for the phenanthrene (A-F) and dibenzothiophene (a-e) series </w:t>
      </w:r>
      <w:r w:rsidR="00637523" w:rsidRPr="006F3E21">
        <w:rPr>
          <w:rFonts w:ascii="Times New Roman" w:hAnsi="Times New Roman" w:cs="Times New Roman"/>
        </w:rPr>
        <w:t>chromatogram</w:t>
      </w:r>
      <w:r w:rsidR="001C7CE3" w:rsidRPr="006F3E21">
        <w:rPr>
          <w:rFonts w:ascii="Times New Roman" w:hAnsi="Times New Roman" w:cs="Times New Roman"/>
        </w:rPr>
        <w:t>s</w:t>
      </w:r>
      <w:r w:rsidR="00637523" w:rsidRPr="006F3E21">
        <w:rPr>
          <w:rFonts w:ascii="Times New Roman" w:hAnsi="Times New Roman" w:cs="Times New Roman"/>
        </w:rPr>
        <w:t xml:space="preserve"> (</w:t>
      </w:r>
      <w:r w:rsidR="00637523" w:rsidRPr="006F3E21">
        <w:rPr>
          <w:rFonts w:ascii="Times New Roman" w:hAnsi="Times New Roman" w:cs="Times New Roman"/>
          <w:b/>
          <w:bCs/>
        </w:rPr>
        <w:t>Fig. 3</w:t>
      </w:r>
      <w:r w:rsidR="00942EA8" w:rsidRPr="006F3E21">
        <w:rPr>
          <w:rFonts w:ascii="Times New Roman" w:hAnsi="Times New Roman" w:cs="Times New Roman"/>
          <w:b/>
          <w:bCs/>
        </w:rPr>
        <w:t>5</w:t>
      </w:r>
      <w:r w:rsidR="00637523" w:rsidRPr="006F3E21">
        <w:rPr>
          <w:rFonts w:ascii="Times New Roman" w:hAnsi="Times New Roman" w:cs="Times New Roman"/>
        </w:rPr>
        <w:t xml:space="preserve">). </w:t>
      </w:r>
    </w:p>
    <w:p w14:paraId="604F0BD8" w14:textId="77777777" w:rsidR="006B7CCF" w:rsidRPr="006F3E21" w:rsidRDefault="006B7CCF" w:rsidP="00255DC3">
      <w:pPr>
        <w:pStyle w:val="Default"/>
        <w:spacing w:line="480" w:lineRule="auto"/>
        <w:rPr>
          <w:rFonts w:ascii="Times New Roman" w:hAnsi="Times New Roman" w:cs="Times New Roman"/>
        </w:rPr>
      </w:pPr>
    </w:p>
    <w:p w14:paraId="0882DB9A" w14:textId="48D99EE3" w:rsidR="00D3205A" w:rsidRPr="006F3E21" w:rsidRDefault="00F03C1A"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In looking at some of the methylated dibenzothiophene (</w:t>
      </w:r>
      <w:proofErr w:type="spellStart"/>
      <w:r w:rsidRPr="006F3E21">
        <w:rPr>
          <w:rFonts w:ascii="Times New Roman" w:hAnsi="Times New Roman" w:cs="Times New Roman"/>
        </w:rPr>
        <w:t>MDBT</w:t>
      </w:r>
      <w:proofErr w:type="spellEnd"/>
      <w:r w:rsidRPr="006F3E21">
        <w:rPr>
          <w:rFonts w:ascii="Times New Roman" w:hAnsi="Times New Roman" w:cs="Times New Roman"/>
        </w:rPr>
        <w:t>) compounds</w:t>
      </w:r>
      <w:r w:rsidR="00670C4F" w:rsidRPr="006F3E21">
        <w:rPr>
          <w:rFonts w:ascii="Times New Roman" w:hAnsi="Times New Roman" w:cs="Times New Roman"/>
        </w:rPr>
        <w:t xml:space="preserve"> (identified in </w:t>
      </w:r>
      <w:r w:rsidR="00540DD2" w:rsidRPr="006F3E21">
        <w:rPr>
          <w:rFonts w:ascii="Times New Roman" w:hAnsi="Times New Roman" w:cs="Times New Roman"/>
          <w:b/>
          <w:bCs/>
        </w:rPr>
        <w:t>Fig.</w:t>
      </w:r>
      <w:r w:rsidR="00670C4F" w:rsidRPr="006F3E21">
        <w:rPr>
          <w:rFonts w:ascii="Times New Roman" w:hAnsi="Times New Roman" w:cs="Times New Roman"/>
          <w:b/>
          <w:bCs/>
        </w:rPr>
        <w:t xml:space="preserve"> 3</w:t>
      </w:r>
      <w:r w:rsidR="00942EA8" w:rsidRPr="006F3E21">
        <w:rPr>
          <w:rFonts w:ascii="Times New Roman" w:hAnsi="Times New Roman" w:cs="Times New Roman"/>
          <w:b/>
          <w:bCs/>
        </w:rPr>
        <w:t>5</w:t>
      </w:r>
      <w:r w:rsidR="00670C4F" w:rsidRPr="006F3E21">
        <w:rPr>
          <w:rFonts w:ascii="Times New Roman" w:hAnsi="Times New Roman" w:cs="Times New Roman"/>
        </w:rPr>
        <w:t xml:space="preserve"> and </w:t>
      </w:r>
      <w:r w:rsidR="00670C4F" w:rsidRPr="006F3E21">
        <w:rPr>
          <w:rFonts w:ascii="Times New Roman" w:hAnsi="Times New Roman" w:cs="Times New Roman"/>
          <w:b/>
          <w:bCs/>
        </w:rPr>
        <w:t xml:space="preserve">Table </w:t>
      </w:r>
      <w:r w:rsidR="00812AB2" w:rsidRPr="006F3E21">
        <w:rPr>
          <w:rFonts w:ascii="Times New Roman" w:hAnsi="Times New Roman" w:cs="Times New Roman"/>
          <w:b/>
          <w:bCs/>
        </w:rPr>
        <w:t>8</w:t>
      </w:r>
      <w:r w:rsidR="00670C4F" w:rsidRPr="006F3E21">
        <w:rPr>
          <w:rFonts w:ascii="Times New Roman" w:hAnsi="Times New Roman" w:cs="Times New Roman"/>
        </w:rPr>
        <w:t>)</w:t>
      </w:r>
      <w:r w:rsidRPr="006F3E21">
        <w:rPr>
          <w:rFonts w:ascii="Times New Roman" w:hAnsi="Times New Roman" w:cs="Times New Roman"/>
        </w:rPr>
        <w:t xml:space="preserve">, Wang and </w:t>
      </w:r>
      <w:proofErr w:type="spellStart"/>
      <w:r w:rsidRPr="006F3E21">
        <w:rPr>
          <w:rFonts w:ascii="Times New Roman" w:hAnsi="Times New Roman" w:cs="Times New Roman"/>
        </w:rPr>
        <w:t>Fingas</w:t>
      </w:r>
      <w:proofErr w:type="spellEnd"/>
      <w:r w:rsidRPr="006F3E21">
        <w:rPr>
          <w:rFonts w:ascii="Times New Roman" w:hAnsi="Times New Roman" w:cs="Times New Roman"/>
        </w:rPr>
        <w:t xml:space="preserve"> (1995) noticed that the use of the </w:t>
      </w:r>
      <w:proofErr w:type="spellStart"/>
      <w:r w:rsidRPr="006F3E21">
        <w:rPr>
          <w:rFonts w:ascii="Times New Roman" w:hAnsi="Times New Roman" w:cs="Times New Roman"/>
        </w:rPr>
        <w:t>MDBT</w:t>
      </w:r>
      <w:proofErr w:type="spellEnd"/>
      <w:r w:rsidRPr="006F3E21">
        <w:rPr>
          <w:rFonts w:ascii="Times New Roman" w:hAnsi="Times New Roman" w:cs="Times New Roman"/>
        </w:rPr>
        <w:t xml:space="preserve"> compounds could be used as an oil</w:t>
      </w:r>
      <w:r w:rsidR="001A5BE6" w:rsidRPr="001A5BE6">
        <w:rPr>
          <w:rFonts w:ascii="Times New Roman" w:hAnsi="Times New Roman" w:cs="Times New Roman"/>
          <w:b/>
          <w:i/>
          <w:sz w:val="28"/>
        </w:rPr>
        <w:t>/</w:t>
      </w:r>
      <w:r w:rsidRPr="006F3E21">
        <w:rPr>
          <w:rFonts w:ascii="Times New Roman" w:hAnsi="Times New Roman" w:cs="Times New Roman"/>
        </w:rPr>
        <w:t>source rock correlation tool as well as a</w:t>
      </w:r>
      <w:r w:rsidR="00670C4F" w:rsidRPr="006F3E21">
        <w:rPr>
          <w:rFonts w:ascii="Times New Roman" w:hAnsi="Times New Roman" w:cs="Times New Roman"/>
        </w:rPr>
        <w:t>n</w:t>
      </w:r>
      <w:r w:rsidRPr="006F3E21">
        <w:rPr>
          <w:rFonts w:ascii="Times New Roman" w:hAnsi="Times New Roman" w:cs="Times New Roman"/>
        </w:rPr>
        <w:t xml:space="preserve"> indicator of weathered oils. </w:t>
      </w:r>
      <w:r w:rsidR="00C016E9" w:rsidRPr="006F3E21">
        <w:rPr>
          <w:rFonts w:ascii="Times New Roman" w:hAnsi="Times New Roman" w:cs="Times New Roman"/>
        </w:rPr>
        <w:t xml:space="preserve">This </w:t>
      </w:r>
      <w:r w:rsidR="00670C4F" w:rsidRPr="006F3E21">
        <w:rPr>
          <w:rFonts w:ascii="Times New Roman" w:hAnsi="Times New Roman" w:cs="Times New Roman"/>
        </w:rPr>
        <w:t xml:space="preserve">method of oil characterization is used because the </w:t>
      </w:r>
      <w:proofErr w:type="spellStart"/>
      <w:r w:rsidR="00670C4F" w:rsidRPr="006F3E21">
        <w:rPr>
          <w:rFonts w:ascii="Times New Roman" w:hAnsi="Times New Roman" w:cs="Times New Roman"/>
        </w:rPr>
        <w:t>MDBT</w:t>
      </w:r>
      <w:proofErr w:type="spellEnd"/>
      <w:r w:rsidR="00670C4F" w:rsidRPr="006F3E21">
        <w:rPr>
          <w:rFonts w:ascii="Times New Roman" w:hAnsi="Times New Roman" w:cs="Times New Roman"/>
        </w:rPr>
        <w:t xml:space="preserve"> compounds, along with the DBT compounds, are abundant in crude oils and well resolved on a GCMS (Wang and </w:t>
      </w:r>
      <w:proofErr w:type="spellStart"/>
      <w:r w:rsidR="00670C4F" w:rsidRPr="006F3E21">
        <w:rPr>
          <w:rFonts w:ascii="Times New Roman" w:hAnsi="Times New Roman" w:cs="Times New Roman"/>
        </w:rPr>
        <w:t>Fingas</w:t>
      </w:r>
      <w:proofErr w:type="spellEnd"/>
      <w:r w:rsidR="00670C4F" w:rsidRPr="006F3E21">
        <w:rPr>
          <w:rFonts w:ascii="Times New Roman" w:hAnsi="Times New Roman" w:cs="Times New Roman"/>
        </w:rPr>
        <w:t xml:space="preserve">, 1995). These compounds also experience little effects from evaporative weathering, but they are susceptible to biodegradation (Williams et al., 1986; Wang and </w:t>
      </w:r>
      <w:proofErr w:type="spellStart"/>
      <w:r w:rsidR="00670C4F" w:rsidRPr="006F3E21">
        <w:rPr>
          <w:rFonts w:ascii="Times New Roman" w:hAnsi="Times New Roman" w:cs="Times New Roman"/>
        </w:rPr>
        <w:t>Fingas</w:t>
      </w:r>
      <w:proofErr w:type="spellEnd"/>
      <w:r w:rsidR="00670C4F" w:rsidRPr="006F3E21">
        <w:rPr>
          <w:rFonts w:ascii="Times New Roman" w:hAnsi="Times New Roman" w:cs="Times New Roman"/>
        </w:rPr>
        <w:t xml:space="preserve">, 1995). </w:t>
      </w:r>
      <w:r w:rsidR="001807CA" w:rsidRPr="006F3E21">
        <w:rPr>
          <w:rFonts w:ascii="Times New Roman" w:hAnsi="Times New Roman" w:cs="Times New Roman"/>
        </w:rPr>
        <w:t>In</w:t>
      </w:r>
      <w:r w:rsidR="000A5062" w:rsidRPr="006F3E21">
        <w:rPr>
          <w:rFonts w:ascii="Times New Roman" w:hAnsi="Times New Roman" w:cs="Times New Roman"/>
        </w:rPr>
        <w:t xml:space="preserve"> the plot proposed by Wang and </w:t>
      </w:r>
      <w:proofErr w:type="spellStart"/>
      <w:r w:rsidR="000A5062" w:rsidRPr="006F3E21">
        <w:rPr>
          <w:rFonts w:ascii="Times New Roman" w:hAnsi="Times New Roman" w:cs="Times New Roman"/>
        </w:rPr>
        <w:t>Fingas</w:t>
      </w:r>
      <w:proofErr w:type="spellEnd"/>
      <w:r w:rsidR="0079360A" w:rsidRPr="006F3E21">
        <w:rPr>
          <w:rFonts w:ascii="Times New Roman" w:hAnsi="Times New Roman" w:cs="Times New Roman"/>
        </w:rPr>
        <w:t xml:space="preserve"> (</w:t>
      </w:r>
      <w:r w:rsidR="001807CA" w:rsidRPr="006F3E21">
        <w:rPr>
          <w:rFonts w:ascii="Times New Roman" w:hAnsi="Times New Roman" w:cs="Times New Roman"/>
          <w:b/>
          <w:bCs/>
        </w:rPr>
        <w:t>Fig. 3</w:t>
      </w:r>
      <w:r w:rsidR="00942EA8" w:rsidRPr="006F3E21">
        <w:rPr>
          <w:rFonts w:ascii="Times New Roman" w:hAnsi="Times New Roman" w:cs="Times New Roman"/>
          <w:b/>
          <w:bCs/>
        </w:rPr>
        <w:t>6</w:t>
      </w:r>
      <w:r w:rsidR="0079360A" w:rsidRPr="006F3E21">
        <w:rPr>
          <w:rFonts w:ascii="Times New Roman" w:hAnsi="Times New Roman" w:cs="Times New Roman"/>
        </w:rPr>
        <w:t>)</w:t>
      </w:r>
      <w:r w:rsidR="001807CA" w:rsidRPr="006F3E21">
        <w:rPr>
          <w:rFonts w:ascii="Times New Roman" w:hAnsi="Times New Roman" w:cs="Times New Roman"/>
        </w:rPr>
        <w:t xml:space="preserve"> </w:t>
      </w:r>
      <w:r w:rsidR="000A5062" w:rsidRPr="006F3E21">
        <w:rPr>
          <w:rFonts w:ascii="Times New Roman" w:hAnsi="Times New Roman" w:cs="Times New Roman"/>
        </w:rPr>
        <w:t>t</w:t>
      </w:r>
      <w:r w:rsidR="0096280F" w:rsidRPr="006F3E21">
        <w:rPr>
          <w:rFonts w:ascii="Times New Roman" w:hAnsi="Times New Roman" w:cs="Times New Roman"/>
        </w:rPr>
        <w:t>he relationship of 1-MDBT</w:t>
      </w:r>
      <w:r w:rsidR="001A5BE6" w:rsidRPr="001A5BE6">
        <w:rPr>
          <w:rFonts w:ascii="Times New Roman" w:hAnsi="Times New Roman" w:cs="Times New Roman"/>
          <w:b/>
          <w:i/>
          <w:sz w:val="28"/>
        </w:rPr>
        <w:t>/</w:t>
      </w:r>
      <w:r w:rsidR="0096280F" w:rsidRPr="006F3E21">
        <w:rPr>
          <w:rFonts w:ascii="Times New Roman" w:hAnsi="Times New Roman" w:cs="Times New Roman"/>
        </w:rPr>
        <w:t>4-MDBT to 2+3-MDBT</w:t>
      </w:r>
      <w:r w:rsidR="001A5BE6" w:rsidRPr="001A5BE6">
        <w:rPr>
          <w:rFonts w:ascii="Times New Roman" w:hAnsi="Times New Roman" w:cs="Times New Roman"/>
          <w:b/>
          <w:i/>
          <w:sz w:val="28"/>
        </w:rPr>
        <w:t>/</w:t>
      </w:r>
      <w:r w:rsidR="0096280F" w:rsidRPr="006F3E21">
        <w:rPr>
          <w:rFonts w:ascii="Times New Roman" w:hAnsi="Times New Roman" w:cs="Times New Roman"/>
        </w:rPr>
        <w:t xml:space="preserve">4-MDBT, </w:t>
      </w:r>
      <w:r w:rsidR="001807CA" w:rsidRPr="006F3E21">
        <w:rPr>
          <w:rFonts w:ascii="Times New Roman" w:hAnsi="Times New Roman" w:cs="Times New Roman"/>
        </w:rPr>
        <w:t xml:space="preserve">shows that most of the conventional Woodford oils, Hugoton Embayment oils, </w:t>
      </w:r>
      <w:r w:rsidR="0096280F" w:rsidRPr="006F3E21">
        <w:rPr>
          <w:rFonts w:ascii="Times New Roman" w:hAnsi="Times New Roman" w:cs="Times New Roman"/>
        </w:rPr>
        <w:t>and</w:t>
      </w:r>
      <w:r w:rsidR="001807CA" w:rsidRPr="006F3E21">
        <w:rPr>
          <w:rFonts w:ascii="Times New Roman" w:hAnsi="Times New Roman" w:cs="Times New Roman"/>
        </w:rPr>
        <w:t xml:space="preserve"> </w:t>
      </w:r>
      <w:r w:rsidR="00B46FF6" w:rsidRPr="006F3E21">
        <w:rPr>
          <w:rFonts w:ascii="Times New Roman" w:hAnsi="Times New Roman" w:cs="Times New Roman"/>
        </w:rPr>
        <w:t>Chattanooga (Wood</w:t>
      </w:r>
      <w:r w:rsidR="00A57D12" w:rsidRPr="006F3E21">
        <w:rPr>
          <w:rFonts w:ascii="Times New Roman" w:hAnsi="Times New Roman" w:cs="Times New Roman"/>
        </w:rPr>
        <w:t>f</w:t>
      </w:r>
      <w:r w:rsidR="00B46FF6" w:rsidRPr="006F3E21">
        <w:rPr>
          <w:rFonts w:ascii="Times New Roman" w:hAnsi="Times New Roman" w:cs="Times New Roman"/>
        </w:rPr>
        <w:t>ord)</w:t>
      </w:r>
      <w:r w:rsidR="001807CA" w:rsidRPr="006F3E21">
        <w:rPr>
          <w:rFonts w:ascii="Times New Roman" w:hAnsi="Times New Roman" w:cs="Times New Roman"/>
        </w:rPr>
        <w:t xml:space="preserve"> core samples (circled) </w:t>
      </w:r>
      <w:r w:rsidR="0096280F" w:rsidRPr="006F3E21">
        <w:rPr>
          <w:rFonts w:ascii="Times New Roman" w:hAnsi="Times New Roman" w:cs="Times New Roman"/>
        </w:rPr>
        <w:t xml:space="preserve">are related.  </w:t>
      </w:r>
    </w:p>
    <w:p w14:paraId="1F2F6110" w14:textId="6A41BC0D" w:rsidR="00D3205A" w:rsidRPr="006F3E21" w:rsidRDefault="00AA3E63" w:rsidP="00255DC3">
      <w:pPr>
        <w:pStyle w:val="Default"/>
        <w:spacing w:line="480" w:lineRule="auto"/>
        <w:jc w:val="center"/>
        <w:rPr>
          <w:rFonts w:ascii="Times New Roman" w:hAnsi="Times New Roman" w:cs="Times New Roman"/>
        </w:rPr>
      </w:pPr>
      <w:r w:rsidRPr="006F3E21">
        <w:rPr>
          <w:rFonts w:ascii="Times New Roman" w:hAnsi="Times New Roman" w:cs="Times New Roman"/>
          <w:noProof/>
        </w:rPr>
        <w:drawing>
          <wp:inline distT="0" distB="0" distL="0" distR="0" wp14:anchorId="57BCBC52" wp14:editId="377ABC02">
            <wp:extent cx="5325790" cy="3552825"/>
            <wp:effectExtent l="0" t="0" r="0" b="0"/>
            <wp:docPr id="13814" name="Picture 1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52954" cy="3570946"/>
                    </a:xfrm>
                    <a:prstGeom prst="rect">
                      <a:avLst/>
                    </a:prstGeom>
                    <a:noFill/>
                  </pic:spPr>
                </pic:pic>
              </a:graphicData>
            </a:graphic>
          </wp:inline>
        </w:drawing>
      </w:r>
    </w:p>
    <w:p w14:paraId="54EAD76D" w14:textId="3136D7BF" w:rsidR="00D3205A" w:rsidRPr="006F3E21" w:rsidRDefault="00D3205A" w:rsidP="00DB6015">
      <w:pPr>
        <w:pStyle w:val="Default"/>
        <w:jc w:val="both"/>
        <w:rPr>
          <w:rFonts w:ascii="Times New Roman" w:hAnsi="Times New Roman" w:cs="Times New Roman"/>
        </w:rPr>
      </w:pPr>
      <w:r w:rsidRPr="006F3E21">
        <w:rPr>
          <w:rFonts w:ascii="Times New Roman" w:hAnsi="Times New Roman" w:cs="Times New Roman"/>
          <w:b/>
          <w:bCs/>
        </w:rPr>
        <w:lastRenderedPageBreak/>
        <w:t>Figure 3</w:t>
      </w:r>
      <w:r w:rsidR="00942EA8" w:rsidRPr="006F3E21">
        <w:rPr>
          <w:rFonts w:ascii="Times New Roman" w:hAnsi="Times New Roman" w:cs="Times New Roman"/>
          <w:b/>
          <w:bCs/>
        </w:rPr>
        <w:t>6</w:t>
      </w:r>
      <w:r w:rsidRPr="006F3E21">
        <w:rPr>
          <w:rFonts w:ascii="Times New Roman" w:hAnsi="Times New Roman" w:cs="Times New Roman"/>
        </w:rPr>
        <w:t xml:space="preserve">. Analysis of </w:t>
      </w:r>
      <w:r w:rsidR="001807CA" w:rsidRPr="006F3E21">
        <w:rPr>
          <w:rFonts w:ascii="Times New Roman" w:hAnsi="Times New Roman" w:cs="Times New Roman"/>
        </w:rPr>
        <w:t xml:space="preserve">conventional </w:t>
      </w:r>
      <w:r w:rsidR="0065289B" w:rsidRPr="006F3E21">
        <w:rPr>
          <w:rFonts w:ascii="Times New Roman" w:hAnsi="Times New Roman" w:cs="Times New Roman"/>
        </w:rPr>
        <w:t>Woodford oils</w:t>
      </w:r>
      <w:r w:rsidR="001807CA" w:rsidRPr="006F3E21">
        <w:rPr>
          <w:rFonts w:ascii="Times New Roman" w:hAnsi="Times New Roman" w:cs="Times New Roman"/>
        </w:rPr>
        <w:t>,</w:t>
      </w:r>
      <w:r w:rsidR="0065289B" w:rsidRPr="006F3E21">
        <w:rPr>
          <w:rFonts w:ascii="Times New Roman" w:hAnsi="Times New Roman" w:cs="Times New Roman"/>
        </w:rPr>
        <w:t xml:space="preserve"> Hugoton Embayment </w:t>
      </w:r>
      <w:r w:rsidR="000A5062" w:rsidRPr="006F3E21">
        <w:rPr>
          <w:rFonts w:ascii="Times New Roman" w:hAnsi="Times New Roman" w:cs="Times New Roman"/>
        </w:rPr>
        <w:t>oil</w:t>
      </w:r>
      <w:r w:rsidR="0065289B" w:rsidRPr="006F3E21">
        <w:rPr>
          <w:rFonts w:ascii="Times New Roman" w:hAnsi="Times New Roman" w:cs="Times New Roman"/>
        </w:rPr>
        <w:t>s</w:t>
      </w:r>
      <w:r w:rsidR="000A5062" w:rsidRPr="006F3E21">
        <w:rPr>
          <w:rFonts w:ascii="Times New Roman" w:hAnsi="Times New Roman" w:cs="Times New Roman"/>
        </w:rPr>
        <w:t xml:space="preserve"> and </w:t>
      </w:r>
      <w:r w:rsidR="0065289B" w:rsidRPr="006F3E21">
        <w:rPr>
          <w:rFonts w:ascii="Times New Roman" w:hAnsi="Times New Roman" w:cs="Times New Roman"/>
        </w:rPr>
        <w:t xml:space="preserve">rock </w:t>
      </w:r>
      <w:r w:rsidR="000A5062" w:rsidRPr="006F3E21">
        <w:rPr>
          <w:rFonts w:ascii="Times New Roman" w:hAnsi="Times New Roman" w:cs="Times New Roman"/>
        </w:rPr>
        <w:t>extract</w:t>
      </w:r>
      <w:r w:rsidR="0065289B" w:rsidRPr="006F3E21">
        <w:rPr>
          <w:rFonts w:ascii="Times New Roman" w:hAnsi="Times New Roman" w:cs="Times New Roman"/>
        </w:rPr>
        <w:t>s</w:t>
      </w:r>
      <w:r w:rsidR="001807CA" w:rsidRPr="006F3E21">
        <w:rPr>
          <w:rFonts w:ascii="Times New Roman" w:hAnsi="Times New Roman" w:cs="Times New Roman"/>
        </w:rPr>
        <w:t xml:space="preserve">, and </w:t>
      </w:r>
      <w:r w:rsidR="00B46FF6" w:rsidRPr="006F3E21">
        <w:rPr>
          <w:rFonts w:ascii="Times New Roman" w:hAnsi="Times New Roman" w:cs="Times New Roman"/>
        </w:rPr>
        <w:t>Chattanooga (Wood</w:t>
      </w:r>
      <w:r w:rsidR="00164A9B" w:rsidRPr="006F3E21">
        <w:rPr>
          <w:rFonts w:ascii="Times New Roman" w:hAnsi="Times New Roman" w:cs="Times New Roman"/>
        </w:rPr>
        <w:t>f</w:t>
      </w:r>
      <w:r w:rsidR="00B46FF6" w:rsidRPr="006F3E21">
        <w:rPr>
          <w:rFonts w:ascii="Times New Roman" w:hAnsi="Times New Roman" w:cs="Times New Roman"/>
        </w:rPr>
        <w:t>ord)</w:t>
      </w:r>
      <w:r w:rsidR="001807CA" w:rsidRPr="006F3E21">
        <w:rPr>
          <w:rFonts w:ascii="Times New Roman" w:hAnsi="Times New Roman" w:cs="Times New Roman"/>
        </w:rPr>
        <w:t xml:space="preserve"> core use</w:t>
      </w:r>
      <w:r w:rsidR="0065289B" w:rsidRPr="006F3E21">
        <w:rPr>
          <w:rFonts w:ascii="Times New Roman" w:hAnsi="Times New Roman" w:cs="Times New Roman"/>
        </w:rPr>
        <w:t xml:space="preserve"> </w:t>
      </w:r>
      <w:proofErr w:type="spellStart"/>
      <w:r w:rsidR="0065289B" w:rsidRPr="006F3E21">
        <w:rPr>
          <w:rFonts w:ascii="Times New Roman" w:hAnsi="Times New Roman" w:cs="Times New Roman"/>
        </w:rPr>
        <w:t>MDBT</w:t>
      </w:r>
      <w:proofErr w:type="spellEnd"/>
      <w:r w:rsidR="0065289B" w:rsidRPr="006F3E21">
        <w:rPr>
          <w:rFonts w:ascii="Times New Roman" w:hAnsi="Times New Roman" w:cs="Times New Roman"/>
        </w:rPr>
        <w:t xml:space="preserve"> compounds for oil</w:t>
      </w:r>
      <w:r w:rsidR="001A5BE6" w:rsidRPr="001A5BE6">
        <w:rPr>
          <w:rFonts w:ascii="Times New Roman" w:hAnsi="Times New Roman" w:cs="Times New Roman"/>
          <w:b/>
          <w:i/>
          <w:sz w:val="28"/>
        </w:rPr>
        <w:t>/</w:t>
      </w:r>
      <w:r w:rsidR="0065289B" w:rsidRPr="006F3E21">
        <w:rPr>
          <w:rFonts w:ascii="Times New Roman" w:hAnsi="Times New Roman" w:cs="Times New Roman"/>
        </w:rPr>
        <w:t xml:space="preserve">source </w:t>
      </w:r>
      <w:r w:rsidR="002D7C13" w:rsidRPr="006F3E21">
        <w:rPr>
          <w:rFonts w:ascii="Times New Roman" w:hAnsi="Times New Roman" w:cs="Times New Roman"/>
        </w:rPr>
        <w:t>correlation</w:t>
      </w:r>
      <w:r w:rsidR="0065289B" w:rsidRPr="006F3E21">
        <w:rPr>
          <w:rFonts w:ascii="Times New Roman" w:hAnsi="Times New Roman" w:cs="Times New Roman"/>
        </w:rPr>
        <w:t xml:space="preserve">. </w:t>
      </w:r>
      <w:r w:rsidR="001807CA" w:rsidRPr="006F3E21">
        <w:rPr>
          <w:rFonts w:ascii="Times New Roman" w:hAnsi="Times New Roman" w:cs="Times New Roman"/>
        </w:rPr>
        <w:t xml:space="preserve">This plot </w:t>
      </w:r>
      <w:r w:rsidR="0065289B" w:rsidRPr="006F3E21">
        <w:rPr>
          <w:rFonts w:ascii="Times New Roman" w:hAnsi="Times New Roman" w:cs="Times New Roman"/>
        </w:rPr>
        <w:t>shows that the circled oils and extracts are likely related</w:t>
      </w:r>
      <w:r w:rsidR="0047565B" w:rsidRPr="006F3E21">
        <w:rPr>
          <w:rFonts w:ascii="Times New Roman" w:hAnsi="Times New Roman" w:cs="Times New Roman"/>
        </w:rPr>
        <w:t xml:space="preserve"> (</w:t>
      </w:r>
      <w:r w:rsidR="0065289B" w:rsidRPr="006F3E21">
        <w:rPr>
          <w:rFonts w:ascii="Times New Roman" w:hAnsi="Times New Roman" w:cs="Times New Roman"/>
        </w:rPr>
        <w:t xml:space="preserve">Wang and </w:t>
      </w:r>
      <w:proofErr w:type="spellStart"/>
      <w:r w:rsidR="0065289B" w:rsidRPr="006F3E21">
        <w:rPr>
          <w:rFonts w:ascii="Times New Roman" w:hAnsi="Times New Roman" w:cs="Times New Roman"/>
        </w:rPr>
        <w:t>Fingas</w:t>
      </w:r>
      <w:proofErr w:type="spellEnd"/>
      <w:r w:rsidR="0065289B" w:rsidRPr="006F3E21">
        <w:rPr>
          <w:rFonts w:ascii="Times New Roman" w:hAnsi="Times New Roman" w:cs="Times New Roman"/>
        </w:rPr>
        <w:t xml:space="preserve">, 1995). </w:t>
      </w:r>
    </w:p>
    <w:p w14:paraId="56672E08" w14:textId="77777777" w:rsidR="0031555B" w:rsidRPr="006F3E21" w:rsidRDefault="0031555B" w:rsidP="0031555B">
      <w:pPr>
        <w:pStyle w:val="Default"/>
        <w:spacing w:line="480" w:lineRule="auto"/>
        <w:jc w:val="both"/>
        <w:rPr>
          <w:rFonts w:ascii="Times New Roman" w:hAnsi="Times New Roman" w:cs="Times New Roman"/>
        </w:rPr>
      </w:pPr>
    </w:p>
    <w:p w14:paraId="2CCA71B6" w14:textId="651F46DB" w:rsidR="006A589B" w:rsidRPr="006F3E21" w:rsidRDefault="001807CA"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The ratios of</w:t>
      </w:r>
      <w:r w:rsidR="007A3EEC" w:rsidRPr="006F3E21">
        <w:rPr>
          <w:rFonts w:ascii="Times New Roman" w:hAnsi="Times New Roman" w:cs="Times New Roman"/>
        </w:rPr>
        <w:t xml:space="preserve"> </w:t>
      </w:r>
      <w:r w:rsidRPr="006F3E21">
        <w:rPr>
          <w:rFonts w:ascii="Times New Roman" w:hAnsi="Times New Roman" w:cs="Times New Roman"/>
        </w:rPr>
        <w:t>dibenzothiophene</w:t>
      </w:r>
      <w:r w:rsidR="001A5BE6" w:rsidRPr="001A5BE6">
        <w:rPr>
          <w:rFonts w:ascii="Times New Roman" w:hAnsi="Times New Roman" w:cs="Times New Roman"/>
          <w:b/>
          <w:i/>
          <w:sz w:val="28"/>
        </w:rPr>
        <w:t>/</w:t>
      </w:r>
      <w:r w:rsidR="006A589B" w:rsidRPr="006F3E21">
        <w:rPr>
          <w:rFonts w:ascii="Times New Roman" w:hAnsi="Times New Roman" w:cs="Times New Roman"/>
        </w:rPr>
        <w:t xml:space="preserve">phenanthrene </w:t>
      </w:r>
      <w:r w:rsidR="007A3EEC" w:rsidRPr="006F3E21">
        <w:rPr>
          <w:rFonts w:ascii="Times New Roman" w:hAnsi="Times New Roman" w:cs="Times New Roman"/>
        </w:rPr>
        <w:t>and</w:t>
      </w:r>
      <w:r w:rsidR="006A589B" w:rsidRPr="006F3E21">
        <w:rPr>
          <w:rFonts w:ascii="Times New Roman" w:hAnsi="Times New Roman" w:cs="Times New Roman"/>
        </w:rPr>
        <w:t xml:space="preserve"> pristane</w:t>
      </w:r>
      <w:r w:rsidR="001A5BE6" w:rsidRPr="001A5BE6">
        <w:rPr>
          <w:rFonts w:ascii="Times New Roman" w:hAnsi="Times New Roman" w:cs="Times New Roman"/>
          <w:b/>
          <w:i/>
          <w:sz w:val="28"/>
        </w:rPr>
        <w:t>/</w:t>
      </w:r>
      <w:r w:rsidR="006A589B" w:rsidRPr="006F3E21">
        <w:rPr>
          <w:rFonts w:ascii="Times New Roman" w:hAnsi="Times New Roman" w:cs="Times New Roman"/>
        </w:rPr>
        <w:t>phytane</w:t>
      </w:r>
      <w:r w:rsidR="00E86739" w:rsidRPr="006F3E21">
        <w:rPr>
          <w:rFonts w:ascii="Times New Roman" w:hAnsi="Times New Roman" w:cs="Times New Roman"/>
        </w:rPr>
        <w:t>, when</w:t>
      </w:r>
      <w:r w:rsidR="007A3EEC" w:rsidRPr="006F3E21">
        <w:rPr>
          <w:rFonts w:ascii="Times New Roman" w:hAnsi="Times New Roman" w:cs="Times New Roman"/>
        </w:rPr>
        <w:t xml:space="preserve"> plotted against each other</w:t>
      </w:r>
      <w:r w:rsidR="0065289B" w:rsidRPr="006F3E21">
        <w:rPr>
          <w:rFonts w:ascii="Times New Roman" w:hAnsi="Times New Roman" w:cs="Times New Roman"/>
        </w:rPr>
        <w:t>,</w:t>
      </w:r>
      <w:r w:rsidR="007A3EEC" w:rsidRPr="006F3E21">
        <w:rPr>
          <w:rFonts w:ascii="Times New Roman" w:hAnsi="Times New Roman" w:cs="Times New Roman"/>
        </w:rPr>
        <w:t xml:space="preserve"> </w:t>
      </w:r>
      <w:r w:rsidR="00E86739" w:rsidRPr="006F3E21">
        <w:rPr>
          <w:rFonts w:ascii="Times New Roman" w:hAnsi="Times New Roman" w:cs="Times New Roman"/>
        </w:rPr>
        <w:t xml:space="preserve">permit </w:t>
      </w:r>
      <w:r w:rsidR="007A3EEC" w:rsidRPr="006F3E21">
        <w:rPr>
          <w:rFonts w:ascii="Times New Roman" w:hAnsi="Times New Roman" w:cs="Times New Roman"/>
        </w:rPr>
        <w:t>depositional environment and source rock lithology</w:t>
      </w:r>
      <w:r w:rsidR="0065289B" w:rsidRPr="006F3E21">
        <w:rPr>
          <w:rFonts w:ascii="Times New Roman" w:hAnsi="Times New Roman" w:cs="Times New Roman"/>
        </w:rPr>
        <w:t xml:space="preserve"> </w:t>
      </w:r>
      <w:r w:rsidR="00E86739" w:rsidRPr="006F3E21">
        <w:rPr>
          <w:rFonts w:ascii="Times New Roman" w:hAnsi="Times New Roman" w:cs="Times New Roman"/>
        </w:rPr>
        <w:t xml:space="preserve">to </w:t>
      </w:r>
      <w:r w:rsidR="0065289B" w:rsidRPr="006F3E21">
        <w:rPr>
          <w:rFonts w:ascii="Times New Roman" w:hAnsi="Times New Roman" w:cs="Times New Roman"/>
        </w:rPr>
        <w:t>be determined for the related</w:t>
      </w:r>
      <w:r w:rsidR="006A589B" w:rsidRPr="006F3E21">
        <w:rPr>
          <w:rFonts w:ascii="Times New Roman" w:hAnsi="Times New Roman" w:cs="Times New Roman"/>
        </w:rPr>
        <w:t xml:space="preserve"> </w:t>
      </w:r>
      <w:r w:rsidR="0065289B" w:rsidRPr="006F3E21">
        <w:rPr>
          <w:rFonts w:ascii="Times New Roman" w:hAnsi="Times New Roman" w:cs="Times New Roman"/>
        </w:rPr>
        <w:t xml:space="preserve">oils and extracts </w:t>
      </w:r>
      <w:r w:rsidR="006A589B" w:rsidRPr="006F3E21">
        <w:rPr>
          <w:rFonts w:ascii="Times New Roman" w:hAnsi="Times New Roman" w:cs="Times New Roman"/>
        </w:rPr>
        <w:t>(Hughes et al., 1995</w:t>
      </w:r>
      <w:r w:rsidR="006D3510" w:rsidRPr="006F3E21">
        <w:rPr>
          <w:rFonts w:ascii="Times New Roman" w:hAnsi="Times New Roman" w:cs="Times New Roman"/>
        </w:rPr>
        <w:t xml:space="preserve">; </w:t>
      </w:r>
      <w:r w:rsidR="006D3510" w:rsidRPr="006F3E21">
        <w:rPr>
          <w:rFonts w:ascii="Times New Roman" w:hAnsi="Times New Roman" w:cs="Times New Roman"/>
          <w:b/>
          <w:bCs/>
        </w:rPr>
        <w:t>APPX. I</w:t>
      </w:r>
      <w:r w:rsidR="006A589B" w:rsidRPr="006F3E21">
        <w:rPr>
          <w:rFonts w:ascii="Times New Roman" w:hAnsi="Times New Roman" w:cs="Times New Roman"/>
        </w:rPr>
        <w:t>)</w:t>
      </w:r>
      <w:r w:rsidR="007A3EEC" w:rsidRPr="006F3E21">
        <w:rPr>
          <w:rFonts w:ascii="Times New Roman" w:hAnsi="Times New Roman" w:cs="Times New Roman"/>
        </w:rPr>
        <w:t>.</w:t>
      </w:r>
      <w:r w:rsidR="006A589B" w:rsidRPr="006F3E21">
        <w:rPr>
          <w:rFonts w:ascii="Times New Roman" w:hAnsi="Times New Roman" w:cs="Times New Roman"/>
        </w:rPr>
        <w:t xml:space="preserve"> </w:t>
      </w:r>
      <w:r w:rsidR="006C5409" w:rsidRPr="006F3E21">
        <w:rPr>
          <w:rFonts w:ascii="Times New Roman" w:hAnsi="Times New Roman" w:cs="Times New Roman"/>
        </w:rPr>
        <w:t>A low (&lt;1) DBT</w:t>
      </w:r>
      <w:r w:rsidR="001A5BE6" w:rsidRPr="001A5BE6">
        <w:rPr>
          <w:rFonts w:ascii="Times New Roman" w:hAnsi="Times New Roman" w:cs="Times New Roman"/>
          <w:b/>
          <w:i/>
          <w:sz w:val="28"/>
        </w:rPr>
        <w:t>/</w:t>
      </w:r>
      <w:r w:rsidR="006C5409" w:rsidRPr="006F3E21">
        <w:rPr>
          <w:rFonts w:ascii="Times New Roman" w:hAnsi="Times New Roman" w:cs="Times New Roman"/>
        </w:rPr>
        <w:t>PHEN ratio is indicative of shale with little carbonate input (Masterson, 2001), and a low Pr</w:t>
      </w:r>
      <w:r w:rsidR="001A5BE6" w:rsidRPr="001A5BE6">
        <w:rPr>
          <w:rFonts w:ascii="Times New Roman" w:hAnsi="Times New Roman" w:cs="Times New Roman"/>
          <w:b/>
          <w:i/>
          <w:sz w:val="28"/>
        </w:rPr>
        <w:t>/</w:t>
      </w:r>
      <w:r w:rsidR="006C5409" w:rsidRPr="006F3E21">
        <w:rPr>
          <w:rFonts w:ascii="Times New Roman" w:hAnsi="Times New Roman" w:cs="Times New Roman"/>
        </w:rPr>
        <w:t xml:space="preserve">Ph value indicates an anoxic environment </w:t>
      </w:r>
      <w:r w:rsidR="0079360A" w:rsidRPr="006F3E21">
        <w:rPr>
          <w:rFonts w:ascii="Times New Roman" w:hAnsi="Times New Roman" w:cs="Times New Roman"/>
        </w:rPr>
        <w:t xml:space="preserve">for </w:t>
      </w:r>
      <w:r w:rsidR="006C5409" w:rsidRPr="006F3E21">
        <w:rPr>
          <w:rFonts w:ascii="Times New Roman" w:hAnsi="Times New Roman" w:cs="Times New Roman"/>
        </w:rPr>
        <w:t xml:space="preserve">marine sediments (Powell and </w:t>
      </w:r>
      <w:proofErr w:type="spellStart"/>
      <w:r w:rsidR="006C5409" w:rsidRPr="006F3E21">
        <w:rPr>
          <w:rFonts w:ascii="Times New Roman" w:hAnsi="Times New Roman" w:cs="Times New Roman"/>
        </w:rPr>
        <w:t>McKirdy</w:t>
      </w:r>
      <w:proofErr w:type="spellEnd"/>
      <w:r w:rsidR="006C5409" w:rsidRPr="006F3E21">
        <w:rPr>
          <w:rFonts w:ascii="Times New Roman" w:hAnsi="Times New Roman" w:cs="Times New Roman"/>
        </w:rPr>
        <w:t xml:space="preserve">, 1973). </w:t>
      </w:r>
      <w:r w:rsidR="007A3EEC" w:rsidRPr="006F3E21">
        <w:rPr>
          <w:rFonts w:ascii="Times New Roman" w:hAnsi="Times New Roman" w:cs="Times New Roman"/>
        </w:rPr>
        <w:t xml:space="preserve">The </w:t>
      </w:r>
      <w:r w:rsidR="006A589B" w:rsidRPr="006F3E21">
        <w:rPr>
          <w:rFonts w:ascii="Times New Roman" w:hAnsi="Times New Roman" w:cs="Times New Roman"/>
        </w:rPr>
        <w:t>oil</w:t>
      </w:r>
      <w:r w:rsidR="007A3EEC" w:rsidRPr="006F3E21">
        <w:rPr>
          <w:rFonts w:ascii="Times New Roman" w:hAnsi="Times New Roman" w:cs="Times New Roman"/>
        </w:rPr>
        <w:t>s and rock extracts</w:t>
      </w:r>
      <w:r w:rsidR="006A589B" w:rsidRPr="006F3E21">
        <w:rPr>
          <w:rFonts w:ascii="Times New Roman" w:hAnsi="Times New Roman" w:cs="Times New Roman"/>
        </w:rPr>
        <w:t xml:space="preserve"> </w:t>
      </w:r>
      <w:r w:rsidR="007A3EEC" w:rsidRPr="006F3E21">
        <w:rPr>
          <w:rFonts w:ascii="Times New Roman" w:hAnsi="Times New Roman" w:cs="Times New Roman"/>
        </w:rPr>
        <w:t xml:space="preserve">are plotted in </w:t>
      </w:r>
      <w:r w:rsidR="007A3EEC" w:rsidRPr="006F3E21">
        <w:rPr>
          <w:rFonts w:ascii="Times New Roman" w:hAnsi="Times New Roman" w:cs="Times New Roman"/>
          <w:b/>
          <w:bCs/>
        </w:rPr>
        <w:t>Fig. 3</w:t>
      </w:r>
      <w:r w:rsidR="00942EA8" w:rsidRPr="006F3E21">
        <w:rPr>
          <w:rFonts w:ascii="Times New Roman" w:hAnsi="Times New Roman" w:cs="Times New Roman"/>
          <w:b/>
          <w:bCs/>
        </w:rPr>
        <w:t>7</w:t>
      </w:r>
      <w:r w:rsidR="007A3EEC" w:rsidRPr="006F3E21">
        <w:rPr>
          <w:rFonts w:ascii="Times New Roman" w:hAnsi="Times New Roman" w:cs="Times New Roman"/>
        </w:rPr>
        <w:t xml:space="preserve"> and the samples from the Hugoton Embayment show a </w:t>
      </w:r>
      <w:r w:rsidR="006A589B" w:rsidRPr="006F3E21">
        <w:rPr>
          <w:rFonts w:ascii="Times New Roman" w:hAnsi="Times New Roman" w:cs="Times New Roman"/>
        </w:rPr>
        <w:t>marine</w:t>
      </w:r>
      <w:r w:rsidR="00105B90" w:rsidRPr="006F3E21">
        <w:rPr>
          <w:rFonts w:ascii="Times New Roman" w:hAnsi="Times New Roman" w:cs="Times New Roman"/>
        </w:rPr>
        <w:t>-lacustrine depositional environment with a</w:t>
      </w:r>
      <w:r w:rsidR="006A589B" w:rsidRPr="006F3E21">
        <w:rPr>
          <w:rFonts w:ascii="Times New Roman" w:hAnsi="Times New Roman" w:cs="Times New Roman"/>
        </w:rPr>
        <w:t xml:space="preserve"> shal</w:t>
      </w:r>
      <w:r w:rsidR="00105B90" w:rsidRPr="006F3E21">
        <w:rPr>
          <w:rFonts w:ascii="Times New Roman" w:hAnsi="Times New Roman" w:cs="Times New Roman"/>
        </w:rPr>
        <w:t xml:space="preserve">y </w:t>
      </w:r>
      <w:r w:rsidR="006A589B" w:rsidRPr="006F3E21">
        <w:rPr>
          <w:rFonts w:ascii="Times New Roman" w:hAnsi="Times New Roman" w:cs="Times New Roman"/>
        </w:rPr>
        <w:t>lithology</w:t>
      </w:r>
      <w:r w:rsidR="007A3EEC" w:rsidRPr="006F3E21">
        <w:rPr>
          <w:rFonts w:ascii="Times New Roman" w:hAnsi="Times New Roman" w:cs="Times New Roman"/>
        </w:rPr>
        <w:t xml:space="preserve"> while most of the</w:t>
      </w:r>
      <w:r w:rsidR="009E7408" w:rsidRPr="006F3E21">
        <w:rPr>
          <w:rFonts w:ascii="Times New Roman" w:hAnsi="Times New Roman" w:cs="Times New Roman"/>
        </w:rPr>
        <w:t xml:space="preserve"> conventional</w:t>
      </w:r>
      <w:r w:rsidR="006A589B" w:rsidRPr="006F3E21">
        <w:rPr>
          <w:rFonts w:ascii="Times New Roman" w:hAnsi="Times New Roman" w:cs="Times New Roman"/>
        </w:rPr>
        <w:t xml:space="preserve"> Woodford</w:t>
      </w:r>
      <w:r w:rsidR="009E7408" w:rsidRPr="006F3E21">
        <w:rPr>
          <w:rFonts w:ascii="Times New Roman" w:hAnsi="Times New Roman" w:cs="Times New Roman"/>
        </w:rPr>
        <w:t xml:space="preserve"> oil</w:t>
      </w:r>
      <w:r w:rsidR="006A589B" w:rsidRPr="006F3E21">
        <w:rPr>
          <w:rFonts w:ascii="Times New Roman" w:hAnsi="Times New Roman" w:cs="Times New Roman"/>
        </w:rPr>
        <w:t xml:space="preserve"> samples from </w:t>
      </w:r>
      <w:proofErr w:type="spellStart"/>
      <w:r w:rsidR="006A589B" w:rsidRPr="006F3E21">
        <w:rPr>
          <w:rFonts w:ascii="Times New Roman" w:hAnsi="Times New Roman" w:cs="Times New Roman"/>
        </w:rPr>
        <w:t>Pauls</w:t>
      </w:r>
      <w:proofErr w:type="spellEnd"/>
      <w:r w:rsidR="006A589B" w:rsidRPr="006F3E21">
        <w:rPr>
          <w:rFonts w:ascii="Times New Roman" w:hAnsi="Times New Roman" w:cs="Times New Roman"/>
        </w:rPr>
        <w:t xml:space="preserve"> Valley, OK</w:t>
      </w:r>
      <w:r w:rsidR="0079360A" w:rsidRPr="006F3E21">
        <w:rPr>
          <w:rFonts w:ascii="Times New Roman" w:hAnsi="Times New Roman" w:cs="Times New Roman"/>
        </w:rPr>
        <w:t>,</w:t>
      </w:r>
      <w:r w:rsidR="00105B90" w:rsidRPr="006F3E21">
        <w:rPr>
          <w:rFonts w:ascii="Times New Roman" w:hAnsi="Times New Roman" w:cs="Times New Roman"/>
        </w:rPr>
        <w:t xml:space="preserve"> show a </w:t>
      </w:r>
      <w:r w:rsidR="006B0FBB" w:rsidRPr="006F3E21">
        <w:rPr>
          <w:rFonts w:ascii="Times New Roman" w:hAnsi="Times New Roman" w:cs="Times New Roman"/>
        </w:rPr>
        <w:t>lacustrine</w:t>
      </w:r>
      <w:r w:rsidR="00105B90" w:rsidRPr="006F3E21">
        <w:rPr>
          <w:rFonts w:ascii="Times New Roman" w:hAnsi="Times New Roman" w:cs="Times New Roman"/>
        </w:rPr>
        <w:t xml:space="preserve"> depositional environment</w:t>
      </w:r>
      <w:r w:rsidR="00A00C22" w:rsidRPr="006F3E21">
        <w:rPr>
          <w:rFonts w:ascii="Times New Roman" w:hAnsi="Times New Roman" w:cs="Times New Roman"/>
        </w:rPr>
        <w:t>,</w:t>
      </w:r>
      <w:r w:rsidR="00105B90" w:rsidRPr="006F3E21">
        <w:rPr>
          <w:rFonts w:ascii="Times New Roman" w:hAnsi="Times New Roman" w:cs="Times New Roman"/>
        </w:rPr>
        <w:t xml:space="preserve"> with a variable lithology, according to Hughes et al., (1995)</w:t>
      </w:r>
      <w:r w:rsidR="007A3EEC" w:rsidRPr="006F3E21">
        <w:rPr>
          <w:rFonts w:ascii="Times New Roman" w:hAnsi="Times New Roman" w:cs="Times New Roman"/>
        </w:rPr>
        <w:t>.</w:t>
      </w:r>
      <w:r w:rsidR="006A589B" w:rsidRPr="006F3E21">
        <w:rPr>
          <w:rFonts w:ascii="Times New Roman" w:hAnsi="Times New Roman" w:cs="Times New Roman"/>
        </w:rPr>
        <w:t xml:space="preserve"> </w:t>
      </w:r>
      <w:r w:rsidR="006B0FBB" w:rsidRPr="006F3E21">
        <w:rPr>
          <w:rFonts w:ascii="Times New Roman" w:hAnsi="Times New Roman" w:cs="Times New Roman"/>
        </w:rPr>
        <w:t xml:space="preserve">The </w:t>
      </w:r>
      <w:r w:rsidR="00FC5425" w:rsidRPr="006F3E21">
        <w:rPr>
          <w:rFonts w:ascii="Times New Roman" w:hAnsi="Times New Roman" w:cs="Times New Roman"/>
        </w:rPr>
        <w:t>lacustrine environment that Hughes et al.</w:t>
      </w:r>
      <w:r w:rsidR="0079360A" w:rsidRPr="006F3E21">
        <w:rPr>
          <w:rFonts w:ascii="Times New Roman" w:hAnsi="Times New Roman" w:cs="Times New Roman"/>
        </w:rPr>
        <w:t xml:space="preserve"> (1995)</w:t>
      </w:r>
      <w:r w:rsidR="00FC5425" w:rsidRPr="006F3E21">
        <w:rPr>
          <w:rFonts w:ascii="Times New Roman" w:hAnsi="Times New Roman" w:cs="Times New Roman"/>
        </w:rPr>
        <w:t xml:space="preserve"> used in this plot is likely a reference to high water stratification that is typical in lacustrine environments but can also be found in environments that exhibit marine euxinia which was typical during the time of Woodford Shale deposition (</w:t>
      </w:r>
      <w:r w:rsidR="00587AFF" w:rsidRPr="006F3E21">
        <w:rPr>
          <w:rFonts w:ascii="Times New Roman" w:hAnsi="Times New Roman" w:cs="Times New Roman"/>
        </w:rPr>
        <w:t xml:space="preserve">Chen </w:t>
      </w:r>
      <w:r w:rsidR="00FC5425" w:rsidRPr="006F3E21">
        <w:rPr>
          <w:rFonts w:ascii="Times New Roman" w:hAnsi="Times New Roman" w:cs="Times New Roman"/>
        </w:rPr>
        <w:t xml:space="preserve">and Summons, 2001; Connock, 2015; Wang, 2016). </w:t>
      </w:r>
      <w:r w:rsidR="006A589B" w:rsidRPr="006F3E21">
        <w:rPr>
          <w:rFonts w:ascii="Times New Roman" w:hAnsi="Times New Roman" w:cs="Times New Roman"/>
        </w:rPr>
        <w:t xml:space="preserve">The </w:t>
      </w:r>
      <w:r w:rsidR="00386F3F" w:rsidRPr="006F3E21">
        <w:rPr>
          <w:rFonts w:ascii="Times New Roman" w:hAnsi="Times New Roman" w:cs="Times New Roman"/>
        </w:rPr>
        <w:t xml:space="preserve">variation in the oil and source rock samples may infer an alteration of conventional Woodford oils, </w:t>
      </w:r>
      <w:r w:rsidR="0031555B" w:rsidRPr="006F3E21">
        <w:rPr>
          <w:rFonts w:ascii="Times New Roman" w:hAnsi="Times New Roman" w:cs="Times New Roman"/>
        </w:rPr>
        <w:t>which</w:t>
      </w:r>
      <w:r w:rsidR="00386F3F" w:rsidRPr="006F3E21">
        <w:rPr>
          <w:rFonts w:ascii="Times New Roman" w:hAnsi="Times New Roman" w:cs="Times New Roman"/>
        </w:rPr>
        <w:t xml:space="preserve"> have a Pr</w:t>
      </w:r>
      <w:r w:rsidR="001A5BE6" w:rsidRPr="001A5BE6">
        <w:rPr>
          <w:rFonts w:ascii="Times New Roman" w:hAnsi="Times New Roman" w:cs="Times New Roman"/>
          <w:b/>
          <w:i/>
          <w:sz w:val="28"/>
        </w:rPr>
        <w:t>/</w:t>
      </w:r>
      <w:r w:rsidR="00386F3F" w:rsidRPr="006F3E21">
        <w:rPr>
          <w:rFonts w:ascii="Times New Roman" w:hAnsi="Times New Roman" w:cs="Times New Roman"/>
        </w:rPr>
        <w:t xml:space="preserve">Ph average of 0.84, to </w:t>
      </w:r>
      <w:r w:rsidR="006B7CCF" w:rsidRPr="006F3E21">
        <w:rPr>
          <w:rFonts w:ascii="Times New Roman" w:hAnsi="Times New Roman" w:cs="Times New Roman"/>
        </w:rPr>
        <w:t xml:space="preserve">the </w:t>
      </w:r>
      <w:r w:rsidR="006A589B" w:rsidRPr="006F3E21">
        <w:rPr>
          <w:rFonts w:ascii="Times New Roman" w:hAnsi="Times New Roman" w:cs="Times New Roman"/>
        </w:rPr>
        <w:t>Hugoton Embayment</w:t>
      </w:r>
      <w:r w:rsidR="00386F3F" w:rsidRPr="006F3E21">
        <w:rPr>
          <w:rFonts w:ascii="Times New Roman" w:hAnsi="Times New Roman" w:cs="Times New Roman"/>
        </w:rPr>
        <w:t xml:space="preserve"> oils</w:t>
      </w:r>
      <w:r w:rsidR="0031555B" w:rsidRPr="006F3E21">
        <w:rPr>
          <w:rFonts w:ascii="Times New Roman" w:hAnsi="Times New Roman" w:cs="Times New Roman"/>
        </w:rPr>
        <w:t>, which</w:t>
      </w:r>
      <w:r w:rsidR="00386F3F" w:rsidRPr="006F3E21">
        <w:rPr>
          <w:rFonts w:ascii="Times New Roman" w:hAnsi="Times New Roman" w:cs="Times New Roman"/>
        </w:rPr>
        <w:t xml:space="preserve"> </w:t>
      </w:r>
      <w:r w:rsidR="0031555B" w:rsidRPr="006F3E21">
        <w:rPr>
          <w:rFonts w:ascii="Times New Roman" w:hAnsi="Times New Roman" w:cs="Times New Roman"/>
        </w:rPr>
        <w:t>have an average Pr</w:t>
      </w:r>
      <w:r w:rsidR="001A5BE6" w:rsidRPr="001A5BE6">
        <w:rPr>
          <w:rFonts w:ascii="Times New Roman" w:hAnsi="Times New Roman" w:cs="Times New Roman"/>
          <w:b/>
          <w:i/>
          <w:sz w:val="28"/>
        </w:rPr>
        <w:t>/</w:t>
      </w:r>
      <w:r w:rsidR="0031555B" w:rsidRPr="006F3E21">
        <w:rPr>
          <w:rFonts w:ascii="Times New Roman" w:hAnsi="Times New Roman" w:cs="Times New Roman"/>
        </w:rPr>
        <w:t xml:space="preserve">Ph value of 1.35 </w:t>
      </w:r>
      <w:r w:rsidR="00D236FD" w:rsidRPr="006F3E21">
        <w:rPr>
          <w:rFonts w:ascii="Times New Roman" w:hAnsi="Times New Roman" w:cs="Times New Roman"/>
        </w:rPr>
        <w:t>potentially</w:t>
      </w:r>
      <w:r w:rsidR="00386F3F" w:rsidRPr="006F3E21">
        <w:rPr>
          <w:rFonts w:ascii="Times New Roman" w:hAnsi="Times New Roman" w:cs="Times New Roman"/>
        </w:rPr>
        <w:t xml:space="preserve"> due </w:t>
      </w:r>
      <w:r w:rsidR="00275A2E" w:rsidRPr="006F3E21">
        <w:rPr>
          <w:rFonts w:ascii="Times New Roman" w:hAnsi="Times New Roman" w:cs="Times New Roman"/>
        </w:rPr>
        <w:t xml:space="preserve">to other oils in the Woodford that had a higher levels of oxidation during deposition </w:t>
      </w:r>
      <w:r w:rsidR="00B503DA" w:rsidRPr="006F3E21">
        <w:rPr>
          <w:rFonts w:ascii="Times New Roman" w:hAnsi="Times New Roman" w:cs="Times New Roman"/>
        </w:rPr>
        <w:t xml:space="preserve">(Shanmugam, 1985; </w:t>
      </w:r>
      <w:proofErr w:type="spellStart"/>
      <w:r w:rsidR="00E86739" w:rsidRPr="006F3E21">
        <w:rPr>
          <w:rFonts w:ascii="Times New Roman" w:hAnsi="Times New Roman" w:cs="Times New Roman"/>
        </w:rPr>
        <w:t>Farahat</w:t>
      </w:r>
      <w:proofErr w:type="spellEnd"/>
      <w:r w:rsidR="00E86739" w:rsidRPr="006F3E21">
        <w:rPr>
          <w:rFonts w:ascii="Times New Roman" w:hAnsi="Times New Roman" w:cs="Times New Roman"/>
        </w:rPr>
        <w:t xml:space="preserve"> and El-</w:t>
      </w:r>
      <w:proofErr w:type="spellStart"/>
      <w:r w:rsidR="00E86739" w:rsidRPr="006F3E21">
        <w:rPr>
          <w:rFonts w:ascii="Times New Roman" w:hAnsi="Times New Roman" w:cs="Times New Roman"/>
        </w:rPr>
        <w:t>Gendy</w:t>
      </w:r>
      <w:proofErr w:type="spellEnd"/>
      <w:r w:rsidR="00E86739" w:rsidRPr="006F3E21">
        <w:rPr>
          <w:rFonts w:ascii="Times New Roman" w:hAnsi="Times New Roman" w:cs="Times New Roman"/>
        </w:rPr>
        <w:t xml:space="preserve">, 2008) or </w:t>
      </w:r>
      <w:r w:rsidR="009049BE" w:rsidRPr="006F3E21">
        <w:rPr>
          <w:rFonts w:ascii="Times New Roman" w:hAnsi="Times New Roman" w:cs="Times New Roman"/>
        </w:rPr>
        <w:t xml:space="preserve">water washing from migration </w:t>
      </w:r>
      <w:r w:rsidR="00386F3F" w:rsidRPr="006F3E21">
        <w:rPr>
          <w:rFonts w:ascii="Times New Roman" w:hAnsi="Times New Roman" w:cs="Times New Roman"/>
        </w:rPr>
        <w:t>(Hughes et al., 1995).</w:t>
      </w:r>
      <w:r w:rsidR="00275A2E" w:rsidRPr="006F3E21">
        <w:rPr>
          <w:rFonts w:ascii="Times New Roman" w:hAnsi="Times New Roman" w:cs="Times New Roman"/>
        </w:rPr>
        <w:t xml:space="preserve"> All the source rock samples plot in the marine</w:t>
      </w:r>
      <w:r w:rsidR="001A5BE6" w:rsidRPr="001A5BE6">
        <w:rPr>
          <w:rFonts w:ascii="Times New Roman" w:hAnsi="Times New Roman" w:cs="Times New Roman"/>
          <w:b/>
          <w:i/>
          <w:sz w:val="28"/>
        </w:rPr>
        <w:t>/</w:t>
      </w:r>
      <w:r w:rsidR="00275A2E" w:rsidRPr="006F3E21">
        <w:rPr>
          <w:rFonts w:ascii="Times New Roman" w:hAnsi="Times New Roman" w:cs="Times New Roman"/>
        </w:rPr>
        <w:t xml:space="preserve">lacustrine shale area, as is expected, which indicates the ratios used are accurate in this system. </w:t>
      </w:r>
    </w:p>
    <w:p w14:paraId="2B608390" w14:textId="302E4EC7" w:rsidR="001C463B" w:rsidRPr="006F3E21" w:rsidRDefault="00AA3E63" w:rsidP="00D32C4B">
      <w:pPr>
        <w:pStyle w:val="Default"/>
        <w:jc w:val="center"/>
        <w:rPr>
          <w:rFonts w:ascii="Times New Roman" w:hAnsi="Times New Roman" w:cs="Times New Roman"/>
        </w:rPr>
      </w:pPr>
      <w:r w:rsidRPr="006F3E21">
        <w:rPr>
          <w:rFonts w:ascii="Times New Roman" w:hAnsi="Times New Roman" w:cs="Times New Roman"/>
          <w:noProof/>
        </w:rPr>
        <w:lastRenderedPageBreak/>
        <w:drawing>
          <wp:inline distT="0" distB="0" distL="0" distR="0" wp14:anchorId="36F5CCE5" wp14:editId="059AC202">
            <wp:extent cx="5638069" cy="3724275"/>
            <wp:effectExtent l="0" t="0" r="0" b="0"/>
            <wp:docPr id="13815" name="Picture 1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52241" cy="3733637"/>
                    </a:xfrm>
                    <a:prstGeom prst="rect">
                      <a:avLst/>
                    </a:prstGeom>
                    <a:noFill/>
                  </pic:spPr>
                </pic:pic>
              </a:graphicData>
            </a:graphic>
          </wp:inline>
        </w:drawing>
      </w:r>
    </w:p>
    <w:p w14:paraId="6D792F80" w14:textId="3985DC4B" w:rsidR="006A589B" w:rsidRPr="006F3E21" w:rsidRDefault="006A589B">
      <w:pPr>
        <w:pStyle w:val="Default"/>
        <w:jc w:val="both"/>
        <w:rPr>
          <w:rFonts w:ascii="Times New Roman" w:hAnsi="Times New Roman" w:cs="Times New Roman"/>
        </w:rPr>
      </w:pPr>
      <w:r w:rsidRPr="006F3E21">
        <w:rPr>
          <w:rFonts w:ascii="Times New Roman" w:hAnsi="Times New Roman" w:cs="Times New Roman"/>
          <w:b/>
          <w:bCs/>
        </w:rPr>
        <w:t xml:space="preserve">Figure </w:t>
      </w:r>
      <w:r w:rsidR="00751116" w:rsidRPr="006F3E21">
        <w:rPr>
          <w:rFonts w:ascii="Times New Roman" w:hAnsi="Times New Roman" w:cs="Times New Roman"/>
          <w:b/>
          <w:bCs/>
        </w:rPr>
        <w:t>3</w:t>
      </w:r>
      <w:r w:rsidR="00942EA8" w:rsidRPr="006F3E21">
        <w:rPr>
          <w:rFonts w:ascii="Times New Roman" w:hAnsi="Times New Roman" w:cs="Times New Roman"/>
          <w:b/>
          <w:bCs/>
        </w:rPr>
        <w:t>7</w:t>
      </w:r>
      <w:r w:rsidR="00EC0BBC" w:rsidRPr="006F3E21">
        <w:rPr>
          <w:rFonts w:ascii="Times New Roman" w:hAnsi="Times New Roman" w:cs="Times New Roman"/>
        </w:rPr>
        <w:t>.</w:t>
      </w:r>
      <w:r w:rsidRPr="006F3E21">
        <w:rPr>
          <w:rFonts w:ascii="Times New Roman" w:hAnsi="Times New Roman" w:cs="Times New Roman"/>
        </w:rPr>
        <w:t xml:space="preserve"> The samples show that the major lithology of the source rock is a mixed </w:t>
      </w:r>
      <w:r w:rsidR="00AE5430" w:rsidRPr="006F3E21">
        <w:rPr>
          <w:rFonts w:ascii="Times New Roman" w:hAnsi="Times New Roman" w:cs="Times New Roman"/>
        </w:rPr>
        <w:t>lacustrine</w:t>
      </w:r>
      <w:r w:rsidR="001A5BE6" w:rsidRPr="001A5BE6">
        <w:rPr>
          <w:rFonts w:ascii="Times New Roman" w:hAnsi="Times New Roman" w:cs="Times New Roman"/>
          <w:b/>
          <w:i/>
          <w:sz w:val="28"/>
        </w:rPr>
        <w:t>/</w:t>
      </w:r>
      <w:r w:rsidRPr="006F3E21">
        <w:rPr>
          <w:rFonts w:ascii="Times New Roman" w:hAnsi="Times New Roman" w:cs="Times New Roman"/>
        </w:rPr>
        <w:t xml:space="preserve">marine shale as seen by the low </w:t>
      </w:r>
      <w:r w:rsidR="00E86739" w:rsidRPr="006F3E21">
        <w:rPr>
          <w:rFonts w:ascii="Times New Roman" w:hAnsi="Times New Roman" w:cs="Times New Roman"/>
        </w:rPr>
        <w:t>P</w:t>
      </w:r>
      <w:r w:rsidR="00AE5430" w:rsidRPr="006F3E21">
        <w:rPr>
          <w:rFonts w:ascii="Times New Roman" w:hAnsi="Times New Roman" w:cs="Times New Roman"/>
        </w:rPr>
        <w:t>r</w:t>
      </w:r>
      <w:r w:rsidR="001A5BE6" w:rsidRPr="001A5BE6">
        <w:rPr>
          <w:rFonts w:ascii="Times New Roman" w:hAnsi="Times New Roman" w:cs="Times New Roman"/>
          <w:b/>
          <w:i/>
          <w:sz w:val="28"/>
        </w:rPr>
        <w:t>/</w:t>
      </w:r>
      <w:r w:rsidR="00E86739" w:rsidRPr="006F3E21">
        <w:rPr>
          <w:rFonts w:ascii="Times New Roman" w:hAnsi="Times New Roman" w:cs="Times New Roman"/>
        </w:rPr>
        <w:t>P</w:t>
      </w:r>
      <w:r w:rsidR="00AE5430" w:rsidRPr="006F3E21">
        <w:rPr>
          <w:rFonts w:ascii="Times New Roman" w:hAnsi="Times New Roman" w:cs="Times New Roman"/>
        </w:rPr>
        <w:t>h</w:t>
      </w:r>
      <w:r w:rsidRPr="006F3E21">
        <w:rPr>
          <w:rFonts w:ascii="Times New Roman" w:hAnsi="Times New Roman" w:cs="Times New Roman"/>
        </w:rPr>
        <w:t xml:space="preserve"> and </w:t>
      </w:r>
      <w:r w:rsidR="00AE5430" w:rsidRPr="006F3E21">
        <w:rPr>
          <w:rFonts w:ascii="Times New Roman" w:hAnsi="Times New Roman" w:cs="Times New Roman"/>
        </w:rPr>
        <w:t>low DBT</w:t>
      </w:r>
      <w:r w:rsidR="001A5BE6" w:rsidRPr="001A5BE6">
        <w:rPr>
          <w:rFonts w:ascii="Times New Roman" w:hAnsi="Times New Roman" w:cs="Times New Roman"/>
          <w:b/>
          <w:i/>
          <w:sz w:val="28"/>
        </w:rPr>
        <w:t>/</w:t>
      </w:r>
      <w:r w:rsidR="00AE5430" w:rsidRPr="006F3E21">
        <w:rPr>
          <w:rFonts w:ascii="Times New Roman" w:hAnsi="Times New Roman" w:cs="Times New Roman"/>
        </w:rPr>
        <w:t>PHEN</w:t>
      </w:r>
      <w:r w:rsidRPr="006F3E21">
        <w:rPr>
          <w:rFonts w:ascii="Times New Roman" w:hAnsi="Times New Roman" w:cs="Times New Roman"/>
        </w:rPr>
        <w:t xml:space="preserve"> ratios</w:t>
      </w:r>
      <w:r w:rsidR="00275A2E" w:rsidRPr="006F3E21">
        <w:rPr>
          <w:rFonts w:ascii="Times New Roman" w:hAnsi="Times New Roman" w:cs="Times New Roman"/>
        </w:rPr>
        <w:t>. The Chattanooga</w:t>
      </w:r>
      <w:r w:rsidR="001A5BE6" w:rsidRPr="001A5BE6">
        <w:rPr>
          <w:rFonts w:ascii="Times New Roman" w:hAnsi="Times New Roman" w:cs="Times New Roman"/>
          <w:b/>
          <w:i/>
          <w:sz w:val="28"/>
        </w:rPr>
        <w:t>/</w:t>
      </w:r>
      <w:r w:rsidR="00275A2E" w:rsidRPr="006F3E21">
        <w:rPr>
          <w:rFonts w:ascii="Times New Roman" w:hAnsi="Times New Roman" w:cs="Times New Roman"/>
        </w:rPr>
        <w:t xml:space="preserve">Woodford </w:t>
      </w:r>
      <w:r w:rsidR="005658BF" w:rsidRPr="006F3E21">
        <w:rPr>
          <w:rFonts w:ascii="Times New Roman" w:hAnsi="Times New Roman" w:cs="Times New Roman"/>
        </w:rPr>
        <w:t xml:space="preserve">Shale </w:t>
      </w:r>
      <w:r w:rsidR="00275A2E" w:rsidRPr="006F3E21">
        <w:rPr>
          <w:rFonts w:ascii="Times New Roman" w:hAnsi="Times New Roman" w:cs="Times New Roman"/>
        </w:rPr>
        <w:t>source rock samples also plot in the same area, inferring that this ratio is accurate</w:t>
      </w:r>
      <w:r w:rsidR="0047565B" w:rsidRPr="006F3E21">
        <w:rPr>
          <w:rFonts w:ascii="Times New Roman" w:hAnsi="Times New Roman" w:cs="Times New Roman"/>
        </w:rPr>
        <w:t xml:space="preserve"> </w:t>
      </w:r>
      <w:r w:rsidR="00735AEA" w:rsidRPr="006F3E21">
        <w:rPr>
          <w:rFonts w:ascii="Times New Roman" w:hAnsi="Times New Roman" w:cs="Times New Roman"/>
        </w:rPr>
        <w:t>(modified</w:t>
      </w:r>
      <w:r w:rsidRPr="006F3E21">
        <w:rPr>
          <w:rFonts w:ascii="Times New Roman" w:hAnsi="Times New Roman" w:cs="Times New Roman"/>
        </w:rPr>
        <w:t xml:space="preserve"> from Hughes et al., 1995</w:t>
      </w:r>
      <w:r w:rsidR="006D3510" w:rsidRPr="006F3E21">
        <w:rPr>
          <w:rFonts w:ascii="Times New Roman" w:hAnsi="Times New Roman" w:cs="Times New Roman"/>
        </w:rPr>
        <w:t xml:space="preserve">; </w:t>
      </w:r>
      <w:r w:rsidR="006D3510" w:rsidRPr="006F3E21">
        <w:rPr>
          <w:rFonts w:ascii="Times New Roman" w:hAnsi="Times New Roman" w:cs="Times New Roman"/>
          <w:b/>
          <w:bCs/>
        </w:rPr>
        <w:t>APPX. I</w:t>
      </w:r>
      <w:r w:rsidRPr="006F3E21">
        <w:rPr>
          <w:rFonts w:ascii="Times New Roman" w:hAnsi="Times New Roman" w:cs="Times New Roman"/>
        </w:rPr>
        <w:t>)</w:t>
      </w:r>
      <w:r w:rsidR="006D3510" w:rsidRPr="006F3E21">
        <w:rPr>
          <w:rFonts w:ascii="Times New Roman" w:hAnsi="Times New Roman" w:cs="Times New Roman"/>
        </w:rPr>
        <w:t>.</w:t>
      </w:r>
    </w:p>
    <w:p w14:paraId="0ED9A292" w14:textId="77777777" w:rsidR="006F290C" w:rsidRPr="006F3E21" w:rsidRDefault="006F290C" w:rsidP="00255DC3">
      <w:pPr>
        <w:pStyle w:val="Default"/>
        <w:spacing w:line="480" w:lineRule="auto"/>
        <w:jc w:val="both"/>
        <w:rPr>
          <w:rFonts w:ascii="Times New Roman" w:hAnsi="Times New Roman" w:cs="Times New Roman"/>
        </w:rPr>
      </w:pPr>
    </w:p>
    <w:p w14:paraId="28E501CC" w14:textId="5BF5F149" w:rsidR="00277F10" w:rsidRPr="006F3E21" w:rsidRDefault="006A589B" w:rsidP="00275A2E">
      <w:pPr>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ab/>
      </w:r>
      <w:r w:rsidR="002D7C13" w:rsidRPr="006F3E21">
        <w:rPr>
          <w:rFonts w:ascii="Times New Roman" w:hAnsi="Times New Roman" w:cs="Times New Roman"/>
          <w:sz w:val="24"/>
          <w:szCs w:val="24"/>
        </w:rPr>
        <w:t>Another group of compounds, t</w:t>
      </w:r>
      <w:r w:rsidR="00DF4089" w:rsidRPr="006F3E21">
        <w:rPr>
          <w:rFonts w:ascii="Times New Roman" w:hAnsi="Times New Roman" w:cs="Times New Roman"/>
          <w:sz w:val="24"/>
          <w:szCs w:val="24"/>
        </w:rPr>
        <w:t>ricyclic and tetracyclic terpanes (</w:t>
      </w:r>
      <w:r w:rsidR="00F0014B" w:rsidRPr="006F3E21">
        <w:rPr>
          <w:rFonts w:ascii="Times New Roman" w:hAnsi="Times New Roman" w:cs="Times New Roman"/>
          <w:b/>
          <w:bCs/>
          <w:sz w:val="24"/>
          <w:szCs w:val="24"/>
        </w:rPr>
        <w:t>APPX. II</w:t>
      </w:r>
      <w:r w:rsidR="00DF4089" w:rsidRPr="006F3E21">
        <w:rPr>
          <w:rFonts w:ascii="Times New Roman" w:hAnsi="Times New Roman" w:cs="Times New Roman"/>
          <w:sz w:val="24"/>
          <w:szCs w:val="24"/>
        </w:rPr>
        <w:t>) along with hopanes (</w:t>
      </w:r>
      <w:r w:rsidR="00DF4089" w:rsidRPr="006F3E21">
        <w:rPr>
          <w:rFonts w:ascii="Times New Roman" w:hAnsi="Times New Roman" w:cs="Times New Roman"/>
          <w:b/>
          <w:bCs/>
          <w:sz w:val="24"/>
          <w:szCs w:val="24"/>
        </w:rPr>
        <w:t>Fig. 3</w:t>
      </w:r>
      <w:r w:rsidR="00942EA8" w:rsidRPr="006F3E21">
        <w:rPr>
          <w:rFonts w:ascii="Times New Roman" w:hAnsi="Times New Roman" w:cs="Times New Roman"/>
          <w:b/>
          <w:bCs/>
          <w:sz w:val="24"/>
          <w:szCs w:val="24"/>
        </w:rPr>
        <w:t>7</w:t>
      </w:r>
      <w:r w:rsidR="00DF4089" w:rsidRPr="006F3E21">
        <w:rPr>
          <w:rFonts w:ascii="Times New Roman" w:hAnsi="Times New Roman" w:cs="Times New Roman"/>
          <w:b/>
          <w:bCs/>
          <w:sz w:val="24"/>
          <w:szCs w:val="24"/>
        </w:rPr>
        <w:t xml:space="preserve">, </w:t>
      </w:r>
      <w:r w:rsidR="00F0014B" w:rsidRPr="006F3E21">
        <w:rPr>
          <w:rFonts w:ascii="Times New Roman" w:hAnsi="Times New Roman" w:cs="Times New Roman"/>
          <w:b/>
          <w:bCs/>
          <w:sz w:val="24"/>
          <w:szCs w:val="24"/>
        </w:rPr>
        <w:t>APPX. II</w:t>
      </w:r>
      <w:r w:rsidR="00DF4089" w:rsidRPr="006F3E21">
        <w:rPr>
          <w:rFonts w:ascii="Times New Roman" w:hAnsi="Times New Roman" w:cs="Times New Roman"/>
          <w:sz w:val="24"/>
          <w:szCs w:val="24"/>
        </w:rPr>
        <w:t>)</w:t>
      </w:r>
      <w:r w:rsidR="002D7C13" w:rsidRPr="006F3E21">
        <w:rPr>
          <w:rFonts w:ascii="Times New Roman" w:hAnsi="Times New Roman" w:cs="Times New Roman"/>
          <w:sz w:val="24"/>
          <w:szCs w:val="24"/>
        </w:rPr>
        <w:t>,</w:t>
      </w:r>
      <w:r w:rsidR="00DF4089" w:rsidRPr="006F3E21">
        <w:rPr>
          <w:rFonts w:ascii="Times New Roman" w:hAnsi="Times New Roman" w:cs="Times New Roman"/>
          <w:sz w:val="24"/>
          <w:szCs w:val="24"/>
        </w:rPr>
        <w:t xml:space="preserve"> are generally abundant in oils and source rock extracts but tend to vary by facies and maturity (Waples and Machihara, 1990). The tricyclic terpanes (up to C</w:t>
      </w:r>
      <w:r w:rsidR="00DF4089" w:rsidRPr="006F3E21">
        <w:rPr>
          <w:rFonts w:ascii="Times New Roman" w:hAnsi="Times New Roman" w:cs="Times New Roman"/>
          <w:sz w:val="24"/>
          <w:szCs w:val="24"/>
          <w:vertAlign w:val="subscript"/>
        </w:rPr>
        <w:t>29</w:t>
      </w:r>
      <w:r w:rsidR="00DF4089" w:rsidRPr="006F3E21">
        <w:rPr>
          <w:rFonts w:ascii="Times New Roman" w:hAnsi="Times New Roman" w:cs="Times New Roman"/>
          <w:sz w:val="24"/>
          <w:szCs w:val="24"/>
        </w:rPr>
        <w:t xml:space="preserve">) often increase relative to hopanes when exposed to biodegradation and thermal maturity (Seifert </w:t>
      </w:r>
      <w:r w:rsidR="0057465C" w:rsidRPr="006F3E21">
        <w:rPr>
          <w:rFonts w:ascii="Times New Roman" w:hAnsi="Times New Roman" w:cs="Times New Roman"/>
          <w:sz w:val="24"/>
          <w:szCs w:val="24"/>
        </w:rPr>
        <w:t>and Moldowan,</w:t>
      </w:r>
      <w:r w:rsidR="00DF4089" w:rsidRPr="006F3E21">
        <w:rPr>
          <w:rFonts w:ascii="Times New Roman" w:hAnsi="Times New Roman" w:cs="Times New Roman"/>
          <w:sz w:val="24"/>
          <w:szCs w:val="24"/>
        </w:rPr>
        <w:t xml:space="preserve"> 1980; Masterson, 2001). This makes the terpanes and hopanes </w:t>
      </w:r>
      <w:proofErr w:type="gramStart"/>
      <w:r w:rsidR="00003D0B" w:rsidRPr="006F3E21">
        <w:rPr>
          <w:rFonts w:ascii="Times New Roman" w:hAnsi="Times New Roman" w:cs="Times New Roman"/>
          <w:sz w:val="24"/>
          <w:szCs w:val="24"/>
        </w:rPr>
        <w:t>less</w:t>
      </w:r>
      <w:proofErr w:type="gramEnd"/>
      <w:r w:rsidR="00003D0B" w:rsidRPr="006F3E21">
        <w:rPr>
          <w:rFonts w:ascii="Times New Roman" w:hAnsi="Times New Roman" w:cs="Times New Roman"/>
          <w:sz w:val="24"/>
          <w:szCs w:val="24"/>
        </w:rPr>
        <w:t xml:space="preserve"> </w:t>
      </w:r>
      <w:r w:rsidR="00DF4089" w:rsidRPr="006F3E21">
        <w:rPr>
          <w:rFonts w:ascii="Times New Roman" w:hAnsi="Times New Roman" w:cs="Times New Roman"/>
          <w:sz w:val="24"/>
          <w:szCs w:val="24"/>
        </w:rPr>
        <w:t>ideal compounds for determining lithology</w:t>
      </w:r>
      <w:r w:rsidR="00003D0B" w:rsidRPr="006F3E21">
        <w:rPr>
          <w:rFonts w:ascii="Times New Roman" w:hAnsi="Times New Roman" w:cs="Times New Roman"/>
          <w:sz w:val="24"/>
          <w:szCs w:val="24"/>
        </w:rPr>
        <w:t xml:space="preserve"> (</w:t>
      </w:r>
      <w:proofErr w:type="spellStart"/>
      <w:r w:rsidR="00003D0B" w:rsidRPr="006F3E21">
        <w:rPr>
          <w:rFonts w:ascii="Times New Roman" w:hAnsi="Times New Roman" w:cs="Times New Roman"/>
          <w:sz w:val="24"/>
          <w:szCs w:val="24"/>
        </w:rPr>
        <w:t>Zumberge</w:t>
      </w:r>
      <w:proofErr w:type="spellEnd"/>
      <w:r w:rsidR="00003D0B" w:rsidRPr="006F3E21">
        <w:rPr>
          <w:rFonts w:ascii="Times New Roman" w:hAnsi="Times New Roman" w:cs="Times New Roman"/>
          <w:sz w:val="24"/>
          <w:szCs w:val="24"/>
        </w:rPr>
        <w:t xml:space="preserve">, 1987; Kim and Philp, 2001), however, using the core samples available, these compounds may indicate the </w:t>
      </w:r>
      <w:r w:rsidR="00275A2E" w:rsidRPr="006F3E21">
        <w:rPr>
          <w:rFonts w:ascii="Times New Roman" w:hAnsi="Times New Roman" w:cs="Times New Roman"/>
          <w:sz w:val="24"/>
          <w:szCs w:val="24"/>
        </w:rPr>
        <w:t>primary</w:t>
      </w:r>
      <w:r w:rsidR="00003D0B" w:rsidRPr="006F3E21">
        <w:rPr>
          <w:rFonts w:ascii="Times New Roman" w:hAnsi="Times New Roman" w:cs="Times New Roman"/>
          <w:sz w:val="24"/>
          <w:szCs w:val="24"/>
        </w:rPr>
        <w:t xml:space="preserve"> source rock lithology the oils</w:t>
      </w:r>
      <w:r w:rsidR="00275A2E" w:rsidRPr="006F3E21">
        <w:rPr>
          <w:rFonts w:ascii="Times New Roman" w:hAnsi="Times New Roman" w:cs="Times New Roman"/>
          <w:sz w:val="24"/>
          <w:szCs w:val="24"/>
        </w:rPr>
        <w:t>.</w:t>
      </w:r>
      <w:r w:rsidR="00DF4089" w:rsidRPr="006F3E21">
        <w:rPr>
          <w:rFonts w:ascii="Times New Roman" w:hAnsi="Times New Roman" w:cs="Times New Roman"/>
          <w:sz w:val="24"/>
          <w:szCs w:val="24"/>
        </w:rPr>
        <w:t xml:space="preserve"> The tricyclic terpanes are derived from either a marine source of bacterial origin or a primitive algal source such as </w:t>
      </w:r>
      <w:proofErr w:type="spellStart"/>
      <w:r w:rsidR="00DF4089" w:rsidRPr="006F3E21">
        <w:rPr>
          <w:rFonts w:ascii="Times New Roman" w:hAnsi="Times New Roman" w:cs="Times New Roman"/>
          <w:i/>
          <w:iCs/>
          <w:sz w:val="24"/>
          <w:szCs w:val="24"/>
        </w:rPr>
        <w:t>Tasmanites</w:t>
      </w:r>
      <w:proofErr w:type="spellEnd"/>
      <w:r w:rsidR="00DF4089" w:rsidRPr="006F3E21">
        <w:rPr>
          <w:rFonts w:ascii="Times New Roman" w:hAnsi="Times New Roman" w:cs="Times New Roman"/>
          <w:sz w:val="24"/>
          <w:szCs w:val="24"/>
        </w:rPr>
        <w:t xml:space="preserve"> (</w:t>
      </w:r>
      <w:proofErr w:type="spellStart"/>
      <w:r w:rsidR="00DF4089" w:rsidRPr="006F3E21">
        <w:rPr>
          <w:rFonts w:ascii="Times New Roman" w:hAnsi="Times New Roman" w:cs="Times New Roman"/>
          <w:sz w:val="24"/>
          <w:szCs w:val="24"/>
        </w:rPr>
        <w:t>Zumberge</w:t>
      </w:r>
      <w:proofErr w:type="spellEnd"/>
      <w:r w:rsidR="00DF4089" w:rsidRPr="006F3E21">
        <w:rPr>
          <w:rFonts w:ascii="Times New Roman" w:hAnsi="Times New Roman" w:cs="Times New Roman"/>
          <w:sz w:val="24"/>
          <w:szCs w:val="24"/>
        </w:rPr>
        <w:t xml:space="preserve">, 1987; </w:t>
      </w:r>
      <w:proofErr w:type="spellStart"/>
      <w:r w:rsidR="00DF4089" w:rsidRPr="006F3E21">
        <w:rPr>
          <w:rFonts w:ascii="Times New Roman" w:hAnsi="Times New Roman" w:cs="Times New Roman"/>
          <w:sz w:val="24"/>
          <w:szCs w:val="24"/>
        </w:rPr>
        <w:t>Volkman</w:t>
      </w:r>
      <w:proofErr w:type="spellEnd"/>
      <w:r w:rsidR="00DF4089" w:rsidRPr="006F3E21">
        <w:rPr>
          <w:rFonts w:ascii="Times New Roman" w:hAnsi="Times New Roman" w:cs="Times New Roman"/>
          <w:sz w:val="24"/>
          <w:szCs w:val="24"/>
        </w:rPr>
        <w:t xml:space="preserve"> et al., 1989; </w:t>
      </w:r>
      <w:proofErr w:type="spellStart"/>
      <w:r w:rsidR="00DF4089" w:rsidRPr="006F3E21">
        <w:rPr>
          <w:rFonts w:ascii="Times New Roman" w:hAnsi="Times New Roman" w:cs="Times New Roman"/>
          <w:sz w:val="24"/>
          <w:szCs w:val="24"/>
        </w:rPr>
        <w:t>Oung</w:t>
      </w:r>
      <w:proofErr w:type="spellEnd"/>
      <w:r w:rsidR="00DF4089" w:rsidRPr="006F3E21">
        <w:rPr>
          <w:rFonts w:ascii="Times New Roman" w:hAnsi="Times New Roman" w:cs="Times New Roman"/>
          <w:sz w:val="24"/>
          <w:szCs w:val="24"/>
        </w:rPr>
        <w:t xml:space="preserve"> and Philp, 1994; Radke et al., 1997)</w:t>
      </w:r>
      <w:r w:rsidR="002D7C13" w:rsidRPr="006F3E21">
        <w:rPr>
          <w:rFonts w:ascii="Times New Roman" w:hAnsi="Times New Roman" w:cs="Times New Roman"/>
          <w:sz w:val="24"/>
          <w:szCs w:val="24"/>
        </w:rPr>
        <w:t xml:space="preserve">, so they can also be used </w:t>
      </w:r>
      <w:r w:rsidR="000E5BF8" w:rsidRPr="006F3E21">
        <w:rPr>
          <w:rFonts w:ascii="Times New Roman" w:hAnsi="Times New Roman" w:cs="Times New Roman"/>
          <w:sz w:val="24"/>
          <w:szCs w:val="24"/>
        </w:rPr>
        <w:t>for organic matter and depositional environment proxies</w:t>
      </w:r>
      <w:r w:rsidR="00DF4089" w:rsidRPr="006F3E21">
        <w:rPr>
          <w:rFonts w:ascii="Times New Roman" w:hAnsi="Times New Roman" w:cs="Times New Roman"/>
          <w:sz w:val="24"/>
          <w:szCs w:val="24"/>
        </w:rPr>
        <w:t xml:space="preserve">. </w:t>
      </w:r>
      <w:r w:rsidR="001B2C13" w:rsidRPr="006F3E21">
        <w:rPr>
          <w:rFonts w:ascii="Times New Roman" w:hAnsi="Times New Roman" w:cs="Times New Roman"/>
          <w:sz w:val="24"/>
          <w:szCs w:val="24"/>
        </w:rPr>
        <w:lastRenderedPageBreak/>
        <w:t>T</w:t>
      </w:r>
      <w:r w:rsidR="00DF4089" w:rsidRPr="006F3E21">
        <w:rPr>
          <w:rFonts w:ascii="Times New Roman" w:hAnsi="Times New Roman" w:cs="Times New Roman"/>
          <w:sz w:val="24"/>
          <w:szCs w:val="24"/>
        </w:rPr>
        <w:t xml:space="preserve">he hopanes </w:t>
      </w:r>
      <w:r w:rsidR="001B2C13" w:rsidRPr="006F3E21">
        <w:rPr>
          <w:rFonts w:ascii="Times New Roman" w:hAnsi="Times New Roman" w:cs="Times New Roman"/>
          <w:sz w:val="24"/>
          <w:szCs w:val="24"/>
        </w:rPr>
        <w:t xml:space="preserve">may also be used as </w:t>
      </w:r>
      <w:r w:rsidR="00DF4089" w:rsidRPr="006F3E21">
        <w:rPr>
          <w:rFonts w:ascii="Times New Roman" w:hAnsi="Times New Roman" w:cs="Times New Roman"/>
          <w:sz w:val="24"/>
          <w:szCs w:val="24"/>
        </w:rPr>
        <w:t xml:space="preserve">are </w:t>
      </w:r>
      <w:r w:rsidR="001B2C13" w:rsidRPr="006F3E21">
        <w:rPr>
          <w:rFonts w:ascii="Times New Roman" w:hAnsi="Times New Roman" w:cs="Times New Roman"/>
          <w:sz w:val="24"/>
          <w:szCs w:val="24"/>
        </w:rPr>
        <w:t xml:space="preserve">organic matter and depositional environment proxies, but they are </w:t>
      </w:r>
      <w:r w:rsidR="00DF4089" w:rsidRPr="006F3E21">
        <w:rPr>
          <w:rFonts w:ascii="Times New Roman" w:hAnsi="Times New Roman" w:cs="Times New Roman"/>
          <w:sz w:val="24"/>
          <w:szCs w:val="24"/>
        </w:rPr>
        <w:t xml:space="preserve">highly ubiquitous </w:t>
      </w:r>
      <w:r w:rsidR="003103FC" w:rsidRPr="006F3E21">
        <w:rPr>
          <w:rFonts w:ascii="Times New Roman" w:hAnsi="Times New Roman" w:cs="Times New Roman"/>
          <w:sz w:val="24"/>
          <w:szCs w:val="24"/>
        </w:rPr>
        <w:t>and</w:t>
      </w:r>
      <w:r w:rsidR="00DF4089" w:rsidRPr="006F3E21">
        <w:rPr>
          <w:rFonts w:ascii="Times New Roman" w:hAnsi="Times New Roman" w:cs="Times New Roman"/>
          <w:sz w:val="24"/>
          <w:szCs w:val="24"/>
        </w:rPr>
        <w:t xml:space="preserve"> can be derived from either marine or terrestrial bacteria (Rohmer et al., 1984).</w:t>
      </w:r>
    </w:p>
    <w:p w14:paraId="70631200" w14:textId="77777777" w:rsidR="00DF4089" w:rsidRPr="006F3E21" w:rsidRDefault="00DF4089" w:rsidP="00D32C4B">
      <w:pPr>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2C45859F" wp14:editId="1C793298">
            <wp:extent cx="5852570" cy="2928257"/>
            <wp:effectExtent l="0" t="0" r="0" b="5715"/>
            <wp:docPr id="13569" name="Picture 1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94124" cy="2949048"/>
                    </a:xfrm>
                    <a:prstGeom prst="rect">
                      <a:avLst/>
                    </a:prstGeom>
                    <a:noFill/>
                  </pic:spPr>
                </pic:pic>
              </a:graphicData>
            </a:graphic>
          </wp:inline>
        </w:drawing>
      </w:r>
    </w:p>
    <w:p w14:paraId="6EC6D269" w14:textId="25F4495C" w:rsidR="00DF4089" w:rsidRPr="006F3E21" w:rsidRDefault="00DF4089" w:rsidP="00D32C4B">
      <w:pPr>
        <w:pStyle w:val="Default"/>
        <w:jc w:val="both"/>
        <w:rPr>
          <w:rFonts w:ascii="Times New Roman" w:hAnsi="Times New Roman" w:cs="Times New Roman"/>
        </w:rPr>
      </w:pPr>
      <w:r w:rsidRPr="006F3E21">
        <w:rPr>
          <w:rFonts w:ascii="Times New Roman" w:hAnsi="Times New Roman" w:cs="Times New Roman"/>
          <w:b/>
          <w:bCs/>
        </w:rPr>
        <w:t>Figure 3</w:t>
      </w:r>
      <w:r w:rsidR="00942EA8" w:rsidRPr="006F3E21">
        <w:rPr>
          <w:rFonts w:ascii="Times New Roman" w:hAnsi="Times New Roman" w:cs="Times New Roman"/>
          <w:b/>
          <w:bCs/>
        </w:rPr>
        <w:t>8</w:t>
      </w:r>
      <w:r w:rsidRPr="006F3E21">
        <w:rPr>
          <w:rFonts w:ascii="Times New Roman" w:hAnsi="Times New Roman" w:cs="Times New Roman"/>
        </w:rPr>
        <w:t>. GCMS chromatogram of m</w:t>
      </w:r>
      <w:r w:rsidR="001A5BE6" w:rsidRPr="001A5BE6">
        <w:rPr>
          <w:rFonts w:ascii="Times New Roman" w:hAnsi="Times New Roman" w:cs="Times New Roman"/>
          <w:b/>
          <w:i/>
          <w:sz w:val="28"/>
        </w:rPr>
        <w:t>/</w:t>
      </w:r>
      <w:r w:rsidRPr="006F3E21">
        <w:rPr>
          <w:rFonts w:ascii="Times New Roman" w:hAnsi="Times New Roman" w:cs="Times New Roman"/>
        </w:rPr>
        <w:t>z 191 showing the terpanes and hopanes with the identified peaks in sample HE-L5 (</w:t>
      </w:r>
      <w:r w:rsidR="00F0014B" w:rsidRPr="006F3E21">
        <w:rPr>
          <w:rFonts w:ascii="Times New Roman" w:hAnsi="Times New Roman" w:cs="Times New Roman"/>
          <w:b/>
          <w:bCs/>
        </w:rPr>
        <w:t>APPX. II</w:t>
      </w:r>
      <w:r w:rsidRPr="006F3E21">
        <w:rPr>
          <w:rFonts w:ascii="Times New Roman" w:hAnsi="Times New Roman" w:cs="Times New Roman"/>
        </w:rPr>
        <w:t xml:space="preserve">). </w:t>
      </w:r>
    </w:p>
    <w:p w14:paraId="08FBC137" w14:textId="40FB3B62" w:rsidR="00716B31" w:rsidRPr="006F3E21" w:rsidRDefault="00FE688C" w:rsidP="00D32C4B">
      <w:pPr>
        <w:pStyle w:val="Default"/>
        <w:spacing w:line="480" w:lineRule="auto"/>
        <w:ind w:firstLine="720"/>
        <w:jc w:val="both"/>
        <w:rPr>
          <w:rFonts w:ascii="Times New Roman" w:hAnsi="Times New Roman" w:cs="Times New Roman"/>
        </w:rPr>
      </w:pPr>
      <w:r w:rsidRPr="006F3E21">
        <w:rPr>
          <w:rFonts w:ascii="Times New Roman" w:hAnsi="Times New Roman" w:cs="Times New Roman"/>
        </w:rPr>
        <w:t xml:space="preserve">In </w:t>
      </w:r>
      <w:r w:rsidRPr="006F3E21">
        <w:rPr>
          <w:rFonts w:ascii="Times New Roman" w:hAnsi="Times New Roman" w:cs="Times New Roman"/>
          <w:b/>
          <w:bCs/>
        </w:rPr>
        <w:t>Fig. 3</w:t>
      </w:r>
      <w:r w:rsidR="00942EA8" w:rsidRPr="006F3E21">
        <w:rPr>
          <w:rFonts w:ascii="Times New Roman" w:hAnsi="Times New Roman" w:cs="Times New Roman"/>
          <w:b/>
          <w:bCs/>
        </w:rPr>
        <w:t>7</w:t>
      </w:r>
      <w:r w:rsidR="001F59E5" w:rsidRPr="006F3E21">
        <w:rPr>
          <w:rFonts w:ascii="Times New Roman" w:hAnsi="Times New Roman" w:cs="Times New Roman"/>
          <w:b/>
          <w:bCs/>
        </w:rPr>
        <w:t xml:space="preserve">, </w:t>
      </w:r>
      <w:r w:rsidRPr="006F3E21">
        <w:rPr>
          <w:rFonts w:ascii="Times New Roman" w:hAnsi="Times New Roman" w:cs="Times New Roman"/>
        </w:rPr>
        <w:t xml:space="preserve">there is a discrepancy </w:t>
      </w:r>
      <w:r w:rsidR="001F59E5" w:rsidRPr="006F3E21">
        <w:rPr>
          <w:rFonts w:ascii="Times New Roman" w:hAnsi="Times New Roman" w:cs="Times New Roman"/>
        </w:rPr>
        <w:t xml:space="preserve">between the source rock lithology in the Woodford oils and the Hugoton Embayment oils and rock extracts. </w:t>
      </w:r>
      <w:r w:rsidR="0079360A" w:rsidRPr="006F3E21">
        <w:rPr>
          <w:rFonts w:ascii="Times New Roman" w:hAnsi="Times New Roman" w:cs="Times New Roman"/>
        </w:rPr>
        <w:t xml:space="preserve">So, to better identify the </w:t>
      </w:r>
      <w:r w:rsidR="00681626" w:rsidRPr="006F3E21">
        <w:rPr>
          <w:rFonts w:ascii="Times New Roman" w:hAnsi="Times New Roman" w:cs="Times New Roman"/>
        </w:rPr>
        <w:t>source rock lithology</w:t>
      </w:r>
      <w:r w:rsidR="0079360A" w:rsidRPr="006F3E21">
        <w:rPr>
          <w:rFonts w:ascii="Times New Roman" w:hAnsi="Times New Roman" w:cs="Times New Roman"/>
        </w:rPr>
        <w:t xml:space="preserve">, </w:t>
      </w:r>
      <w:r w:rsidR="00681626" w:rsidRPr="006F3E21">
        <w:rPr>
          <w:rFonts w:ascii="Times New Roman" w:hAnsi="Times New Roman" w:cs="Times New Roman"/>
        </w:rPr>
        <w:t>tricyclic terpanes and hopanes</w:t>
      </w:r>
      <w:r w:rsidR="0079360A" w:rsidRPr="006F3E21">
        <w:rPr>
          <w:rFonts w:ascii="Times New Roman" w:hAnsi="Times New Roman" w:cs="Times New Roman"/>
        </w:rPr>
        <w:t xml:space="preserve"> are used</w:t>
      </w:r>
      <w:r w:rsidR="00681626" w:rsidRPr="006F3E21">
        <w:rPr>
          <w:rFonts w:ascii="Times New Roman" w:hAnsi="Times New Roman" w:cs="Times New Roman"/>
        </w:rPr>
        <w:t xml:space="preserve">. </w:t>
      </w:r>
      <w:r w:rsidR="006A589B" w:rsidRPr="006F3E21">
        <w:rPr>
          <w:rFonts w:ascii="Times New Roman" w:hAnsi="Times New Roman" w:cs="Times New Roman"/>
        </w:rPr>
        <w:t xml:space="preserve">The tricyclic terpanes and hopanes </w:t>
      </w:r>
      <w:r w:rsidR="00812AB2" w:rsidRPr="006F3E21">
        <w:rPr>
          <w:rFonts w:ascii="Times New Roman" w:hAnsi="Times New Roman" w:cs="Times New Roman"/>
        </w:rPr>
        <w:t>(</w:t>
      </w:r>
      <w:r w:rsidR="00F0014B" w:rsidRPr="006F3E21">
        <w:rPr>
          <w:rFonts w:ascii="Times New Roman" w:hAnsi="Times New Roman" w:cs="Times New Roman"/>
          <w:b/>
          <w:bCs/>
          <w:noProof/>
        </w:rPr>
        <w:t>APPX. II</w:t>
      </w:r>
      <w:r w:rsidR="00812AB2" w:rsidRPr="006F3E21">
        <w:rPr>
          <w:rFonts w:ascii="Times New Roman" w:hAnsi="Times New Roman" w:cs="Times New Roman"/>
        </w:rPr>
        <w:t xml:space="preserve">) </w:t>
      </w:r>
      <w:r w:rsidR="00681626" w:rsidRPr="006F3E21">
        <w:rPr>
          <w:rFonts w:ascii="Times New Roman" w:hAnsi="Times New Roman" w:cs="Times New Roman"/>
        </w:rPr>
        <w:t>can</w:t>
      </w:r>
      <w:r w:rsidR="00362464" w:rsidRPr="006F3E21">
        <w:rPr>
          <w:rFonts w:ascii="Times New Roman" w:hAnsi="Times New Roman" w:cs="Times New Roman"/>
        </w:rPr>
        <w:t xml:space="preserve"> be </w:t>
      </w:r>
      <w:r w:rsidR="006A589B" w:rsidRPr="006F3E21">
        <w:rPr>
          <w:rFonts w:ascii="Times New Roman" w:hAnsi="Times New Roman" w:cs="Times New Roman"/>
        </w:rPr>
        <w:t>useful indicator</w:t>
      </w:r>
      <w:r w:rsidR="00681626" w:rsidRPr="006F3E21">
        <w:rPr>
          <w:rFonts w:ascii="Times New Roman" w:hAnsi="Times New Roman" w:cs="Times New Roman"/>
        </w:rPr>
        <w:t>s</w:t>
      </w:r>
      <w:r w:rsidR="00362464" w:rsidRPr="006F3E21">
        <w:rPr>
          <w:rFonts w:ascii="Times New Roman" w:hAnsi="Times New Roman" w:cs="Times New Roman"/>
        </w:rPr>
        <w:t xml:space="preserve"> for source rock lithology</w:t>
      </w:r>
      <w:r w:rsidRPr="006F3E21">
        <w:rPr>
          <w:rFonts w:ascii="Times New Roman" w:hAnsi="Times New Roman" w:cs="Times New Roman"/>
        </w:rPr>
        <w:t xml:space="preserve">, as well as </w:t>
      </w:r>
      <w:r w:rsidR="00E86739" w:rsidRPr="006F3E21">
        <w:rPr>
          <w:rFonts w:ascii="Times New Roman" w:hAnsi="Times New Roman" w:cs="Times New Roman"/>
        </w:rPr>
        <w:t xml:space="preserve">the </w:t>
      </w:r>
      <w:r w:rsidRPr="006F3E21">
        <w:rPr>
          <w:rFonts w:ascii="Times New Roman" w:hAnsi="Times New Roman" w:cs="Times New Roman"/>
        </w:rPr>
        <w:t>depositional environment (</w:t>
      </w:r>
      <w:proofErr w:type="spellStart"/>
      <w:r w:rsidRPr="006F3E21">
        <w:rPr>
          <w:rFonts w:ascii="Times New Roman" w:hAnsi="Times New Roman" w:cs="Times New Roman"/>
        </w:rPr>
        <w:t>Zumberge</w:t>
      </w:r>
      <w:proofErr w:type="spellEnd"/>
      <w:r w:rsidRPr="006F3E21">
        <w:rPr>
          <w:rFonts w:ascii="Times New Roman" w:hAnsi="Times New Roman" w:cs="Times New Roman"/>
        </w:rPr>
        <w:t>, 1987)</w:t>
      </w:r>
      <w:r w:rsidR="006A589B" w:rsidRPr="006F3E21">
        <w:rPr>
          <w:rFonts w:ascii="Times New Roman" w:hAnsi="Times New Roman" w:cs="Times New Roman"/>
        </w:rPr>
        <w:t xml:space="preserve">. </w:t>
      </w:r>
      <w:r w:rsidR="00681626" w:rsidRPr="006F3E21">
        <w:rPr>
          <w:rFonts w:ascii="Times New Roman" w:hAnsi="Times New Roman" w:cs="Times New Roman"/>
        </w:rPr>
        <w:t xml:space="preserve">The </w:t>
      </w:r>
      <w:r w:rsidR="006A589B" w:rsidRPr="006F3E21">
        <w:rPr>
          <w:rFonts w:ascii="Times New Roman" w:hAnsi="Times New Roman" w:cs="Times New Roman"/>
        </w:rPr>
        <w:t>tricyclic terpanes</w:t>
      </w:r>
      <w:r w:rsidR="00681626" w:rsidRPr="006F3E21">
        <w:rPr>
          <w:rFonts w:ascii="Times New Roman" w:hAnsi="Times New Roman" w:cs="Times New Roman"/>
        </w:rPr>
        <w:t xml:space="preserve"> </w:t>
      </w:r>
      <w:r w:rsidR="006A589B" w:rsidRPr="006F3E21">
        <w:rPr>
          <w:rFonts w:ascii="Times New Roman" w:hAnsi="Times New Roman" w:cs="Times New Roman"/>
        </w:rPr>
        <w:t xml:space="preserve">can be used to identify </w:t>
      </w:r>
      <w:r w:rsidRPr="006F3E21">
        <w:rPr>
          <w:rFonts w:ascii="Times New Roman" w:hAnsi="Times New Roman" w:cs="Times New Roman"/>
        </w:rPr>
        <w:t>the</w:t>
      </w:r>
      <w:r w:rsidR="006A589B" w:rsidRPr="006F3E21">
        <w:rPr>
          <w:rFonts w:ascii="Times New Roman" w:hAnsi="Times New Roman" w:cs="Times New Roman"/>
        </w:rPr>
        <w:t xml:space="preserve"> source rock</w:t>
      </w:r>
      <w:r w:rsidRPr="006F3E21">
        <w:rPr>
          <w:rFonts w:ascii="Times New Roman" w:hAnsi="Times New Roman" w:cs="Times New Roman"/>
        </w:rPr>
        <w:t xml:space="preserve"> lithology by </w:t>
      </w:r>
      <w:r w:rsidR="00E86739" w:rsidRPr="006F3E21">
        <w:rPr>
          <w:rFonts w:ascii="Times New Roman" w:hAnsi="Times New Roman" w:cs="Times New Roman"/>
        </w:rPr>
        <w:t>various</w:t>
      </w:r>
      <w:r w:rsidR="006A589B" w:rsidRPr="006F3E21">
        <w:rPr>
          <w:rFonts w:ascii="Times New Roman" w:hAnsi="Times New Roman" w:cs="Times New Roman"/>
        </w:rPr>
        <w:t xml:space="preserve"> tricyclic terpane</w:t>
      </w:r>
      <w:r w:rsidR="00E86739" w:rsidRPr="006F3E21">
        <w:rPr>
          <w:rFonts w:ascii="Times New Roman" w:hAnsi="Times New Roman" w:cs="Times New Roman"/>
        </w:rPr>
        <w:t xml:space="preserve"> ratio</w:t>
      </w:r>
      <w:r w:rsidR="006A589B" w:rsidRPr="006F3E21">
        <w:rPr>
          <w:rFonts w:ascii="Times New Roman" w:hAnsi="Times New Roman" w:cs="Times New Roman"/>
        </w:rPr>
        <w:t>s</w:t>
      </w:r>
      <w:r w:rsidR="00716B31" w:rsidRPr="006F3E21">
        <w:rPr>
          <w:rFonts w:ascii="Times New Roman" w:hAnsi="Times New Roman" w:cs="Times New Roman"/>
        </w:rPr>
        <w:t>. A carbonate source rock is indicated by low ratios of C</w:t>
      </w:r>
      <w:r w:rsidR="00716B31" w:rsidRPr="006F3E21">
        <w:rPr>
          <w:rFonts w:ascii="Times New Roman" w:hAnsi="Times New Roman" w:cs="Times New Roman"/>
          <w:vertAlign w:val="subscript"/>
        </w:rPr>
        <w:t>26</w:t>
      </w:r>
      <w:r w:rsidR="001A5BE6" w:rsidRPr="001A5BE6">
        <w:rPr>
          <w:rFonts w:ascii="Times New Roman" w:hAnsi="Times New Roman" w:cs="Times New Roman"/>
          <w:b/>
          <w:i/>
          <w:sz w:val="28"/>
        </w:rPr>
        <w:t>/</w:t>
      </w:r>
      <w:r w:rsidR="00716B31" w:rsidRPr="006F3E21">
        <w:rPr>
          <w:rFonts w:ascii="Times New Roman" w:hAnsi="Times New Roman" w:cs="Times New Roman"/>
        </w:rPr>
        <w:t>C</w:t>
      </w:r>
      <w:r w:rsidR="00716B31" w:rsidRPr="006F3E21">
        <w:rPr>
          <w:rFonts w:ascii="Times New Roman" w:hAnsi="Times New Roman" w:cs="Times New Roman"/>
          <w:vertAlign w:val="subscript"/>
        </w:rPr>
        <w:t>25</w:t>
      </w:r>
      <w:r w:rsidR="00716B31" w:rsidRPr="006F3E21">
        <w:rPr>
          <w:rFonts w:ascii="Times New Roman" w:hAnsi="Times New Roman" w:cs="Times New Roman"/>
        </w:rPr>
        <w:t xml:space="preserve"> and C</w:t>
      </w:r>
      <w:r w:rsidR="00716B31" w:rsidRPr="006F3E21">
        <w:rPr>
          <w:rFonts w:ascii="Times New Roman" w:hAnsi="Times New Roman" w:cs="Times New Roman"/>
          <w:vertAlign w:val="subscript"/>
        </w:rPr>
        <w:t>24</w:t>
      </w:r>
      <w:r w:rsidR="001A5BE6" w:rsidRPr="001A5BE6">
        <w:rPr>
          <w:rFonts w:ascii="Times New Roman" w:hAnsi="Times New Roman" w:cs="Times New Roman"/>
          <w:b/>
          <w:i/>
          <w:sz w:val="28"/>
        </w:rPr>
        <w:t>/</w:t>
      </w:r>
      <w:r w:rsidR="00716B31" w:rsidRPr="006F3E21">
        <w:rPr>
          <w:rFonts w:ascii="Times New Roman" w:hAnsi="Times New Roman" w:cs="Times New Roman"/>
        </w:rPr>
        <w:t>C</w:t>
      </w:r>
      <w:r w:rsidR="00716B31" w:rsidRPr="006F3E21">
        <w:rPr>
          <w:rFonts w:ascii="Times New Roman" w:hAnsi="Times New Roman" w:cs="Times New Roman"/>
          <w:vertAlign w:val="subscript"/>
        </w:rPr>
        <w:t>23</w:t>
      </w:r>
      <w:r w:rsidR="00716B31" w:rsidRPr="006F3E21">
        <w:rPr>
          <w:rFonts w:ascii="Times New Roman" w:hAnsi="Times New Roman" w:cs="Times New Roman"/>
        </w:rPr>
        <w:t xml:space="preserve"> tricyclic terpanes and a high ratio of C</w:t>
      </w:r>
      <w:r w:rsidR="00716B31" w:rsidRPr="006F3E21">
        <w:rPr>
          <w:rFonts w:ascii="Times New Roman" w:hAnsi="Times New Roman" w:cs="Times New Roman"/>
          <w:vertAlign w:val="subscript"/>
        </w:rPr>
        <w:t>22</w:t>
      </w:r>
      <w:r w:rsidR="001A5BE6" w:rsidRPr="001A5BE6">
        <w:rPr>
          <w:rFonts w:ascii="Times New Roman" w:hAnsi="Times New Roman" w:cs="Times New Roman"/>
          <w:b/>
          <w:i/>
          <w:sz w:val="28"/>
        </w:rPr>
        <w:t>/</w:t>
      </w:r>
      <w:r w:rsidR="00716B31" w:rsidRPr="006F3E21">
        <w:rPr>
          <w:rFonts w:ascii="Times New Roman" w:hAnsi="Times New Roman" w:cs="Times New Roman"/>
        </w:rPr>
        <w:t>C</w:t>
      </w:r>
      <w:r w:rsidR="00716B31" w:rsidRPr="006F3E21">
        <w:rPr>
          <w:rFonts w:ascii="Times New Roman" w:hAnsi="Times New Roman" w:cs="Times New Roman"/>
          <w:vertAlign w:val="subscript"/>
        </w:rPr>
        <w:t>23</w:t>
      </w:r>
      <w:r w:rsidR="00716B31" w:rsidRPr="006F3E21">
        <w:rPr>
          <w:rFonts w:ascii="Times New Roman" w:hAnsi="Times New Roman" w:cs="Times New Roman"/>
        </w:rPr>
        <w:t xml:space="preserve"> tricyclic terpanes (Hays et al</w:t>
      </w:r>
      <w:r w:rsidR="00921DD9" w:rsidRPr="006F3E21">
        <w:rPr>
          <w:rFonts w:ascii="Times New Roman" w:hAnsi="Times New Roman" w:cs="Times New Roman"/>
        </w:rPr>
        <w:t>.</w:t>
      </w:r>
      <w:r w:rsidR="00716B31" w:rsidRPr="006F3E21">
        <w:rPr>
          <w:rFonts w:ascii="Times New Roman" w:hAnsi="Times New Roman" w:cs="Times New Roman"/>
        </w:rPr>
        <w:t>, 2007). A true lacustrine source rock is identified by a high C</w:t>
      </w:r>
      <w:r w:rsidR="00716B31" w:rsidRPr="006F3E21">
        <w:rPr>
          <w:rFonts w:ascii="Times New Roman" w:hAnsi="Times New Roman" w:cs="Times New Roman"/>
          <w:vertAlign w:val="subscript"/>
        </w:rPr>
        <w:t>26</w:t>
      </w:r>
      <w:r w:rsidR="001A5BE6" w:rsidRPr="001A5BE6">
        <w:rPr>
          <w:rFonts w:ascii="Times New Roman" w:hAnsi="Times New Roman" w:cs="Times New Roman"/>
          <w:b/>
          <w:i/>
          <w:sz w:val="28"/>
        </w:rPr>
        <w:t>/</w:t>
      </w:r>
      <w:r w:rsidR="00716B31" w:rsidRPr="006F3E21">
        <w:rPr>
          <w:rFonts w:ascii="Times New Roman" w:hAnsi="Times New Roman" w:cs="Times New Roman"/>
        </w:rPr>
        <w:t>C</w:t>
      </w:r>
      <w:r w:rsidR="00716B31" w:rsidRPr="006F3E21">
        <w:rPr>
          <w:rFonts w:ascii="Times New Roman" w:hAnsi="Times New Roman" w:cs="Times New Roman"/>
          <w:vertAlign w:val="subscript"/>
        </w:rPr>
        <w:t>25</w:t>
      </w:r>
      <w:r w:rsidR="00716B31" w:rsidRPr="006F3E21">
        <w:rPr>
          <w:rFonts w:ascii="Times New Roman" w:hAnsi="Times New Roman" w:cs="Times New Roman"/>
        </w:rPr>
        <w:t xml:space="preserve"> tricyclic terpane ratio and a marine shale source rock is identified by a high C</w:t>
      </w:r>
      <w:r w:rsidR="00716B31" w:rsidRPr="006F3E21">
        <w:rPr>
          <w:rFonts w:ascii="Times New Roman" w:hAnsi="Times New Roman" w:cs="Times New Roman"/>
          <w:vertAlign w:val="subscript"/>
        </w:rPr>
        <w:t>24</w:t>
      </w:r>
      <w:r w:rsidR="001A5BE6" w:rsidRPr="001A5BE6">
        <w:rPr>
          <w:rFonts w:ascii="Times New Roman" w:hAnsi="Times New Roman" w:cs="Times New Roman"/>
          <w:b/>
          <w:i/>
          <w:sz w:val="28"/>
        </w:rPr>
        <w:t>/</w:t>
      </w:r>
      <w:r w:rsidR="00716B31" w:rsidRPr="006F3E21">
        <w:rPr>
          <w:rFonts w:ascii="Times New Roman" w:hAnsi="Times New Roman" w:cs="Times New Roman"/>
        </w:rPr>
        <w:t>C</w:t>
      </w:r>
      <w:r w:rsidR="00716B31" w:rsidRPr="006F3E21">
        <w:rPr>
          <w:rFonts w:ascii="Times New Roman" w:hAnsi="Times New Roman" w:cs="Times New Roman"/>
          <w:vertAlign w:val="subscript"/>
        </w:rPr>
        <w:t>23</w:t>
      </w:r>
      <w:r w:rsidR="00716B31" w:rsidRPr="006F3E21">
        <w:rPr>
          <w:rFonts w:ascii="Times New Roman" w:hAnsi="Times New Roman" w:cs="Times New Roman"/>
        </w:rPr>
        <w:t xml:space="preserve"> tricyclic ratio </w:t>
      </w:r>
      <w:r w:rsidR="006A589B" w:rsidRPr="006F3E21">
        <w:rPr>
          <w:rFonts w:ascii="Times New Roman" w:hAnsi="Times New Roman" w:cs="Times New Roman"/>
        </w:rPr>
        <w:t>(</w:t>
      </w:r>
      <w:r w:rsidR="00385179" w:rsidRPr="006F3E21">
        <w:rPr>
          <w:rFonts w:ascii="Times New Roman" w:hAnsi="Times New Roman" w:cs="Times New Roman"/>
        </w:rPr>
        <w:t xml:space="preserve">Waples and Machihara, 1990; </w:t>
      </w:r>
      <w:r w:rsidR="006A589B" w:rsidRPr="006F3E21">
        <w:rPr>
          <w:rFonts w:ascii="Times New Roman" w:hAnsi="Times New Roman" w:cs="Times New Roman"/>
        </w:rPr>
        <w:t>Hays et al., 2007)</w:t>
      </w:r>
      <w:r w:rsidR="00716B31" w:rsidRPr="006F3E21">
        <w:rPr>
          <w:rFonts w:ascii="Times New Roman" w:hAnsi="Times New Roman" w:cs="Times New Roman"/>
        </w:rPr>
        <w:t xml:space="preserve">, The </w:t>
      </w:r>
      <w:r w:rsidR="00716B31" w:rsidRPr="006F3E21">
        <w:rPr>
          <w:rFonts w:ascii="Times New Roman" w:hAnsi="Times New Roman" w:cs="Times New Roman"/>
        </w:rPr>
        <w:lastRenderedPageBreak/>
        <w:t>ratio of C</w:t>
      </w:r>
      <w:r w:rsidR="00716B31" w:rsidRPr="006F3E21">
        <w:rPr>
          <w:rFonts w:ascii="Times New Roman" w:hAnsi="Times New Roman" w:cs="Times New Roman"/>
          <w:vertAlign w:val="subscript"/>
        </w:rPr>
        <w:t>31</w:t>
      </w:r>
      <w:r w:rsidR="00716B31" w:rsidRPr="006F3E21">
        <w:rPr>
          <w:rFonts w:ascii="Times New Roman" w:hAnsi="Times New Roman" w:cs="Times New Roman"/>
        </w:rPr>
        <w:t>R</w:t>
      </w:r>
      <w:r w:rsidR="001A5BE6" w:rsidRPr="001A5BE6">
        <w:rPr>
          <w:rFonts w:ascii="Times New Roman" w:hAnsi="Times New Roman" w:cs="Times New Roman"/>
          <w:b/>
          <w:i/>
          <w:sz w:val="28"/>
        </w:rPr>
        <w:t>/</w:t>
      </w:r>
      <w:r w:rsidR="00716B31" w:rsidRPr="006F3E21">
        <w:rPr>
          <w:rFonts w:ascii="Times New Roman" w:hAnsi="Times New Roman" w:cs="Times New Roman"/>
        </w:rPr>
        <w:t>C</w:t>
      </w:r>
      <w:r w:rsidR="00716B31" w:rsidRPr="006F3E21">
        <w:rPr>
          <w:rFonts w:ascii="Times New Roman" w:hAnsi="Times New Roman" w:cs="Times New Roman"/>
          <w:vertAlign w:val="subscript"/>
        </w:rPr>
        <w:t xml:space="preserve">30 </w:t>
      </w:r>
      <w:r w:rsidRPr="006F3E21">
        <w:rPr>
          <w:rFonts w:ascii="Times New Roman" w:hAnsi="Times New Roman" w:cs="Times New Roman"/>
        </w:rPr>
        <w:t xml:space="preserve">hopane </w:t>
      </w:r>
      <w:r w:rsidR="00A2518A" w:rsidRPr="006F3E21">
        <w:rPr>
          <w:rFonts w:ascii="Times New Roman" w:hAnsi="Times New Roman" w:cs="Times New Roman"/>
        </w:rPr>
        <w:t xml:space="preserve">can be used to </w:t>
      </w:r>
      <w:r w:rsidR="00716B31" w:rsidRPr="006F3E21">
        <w:rPr>
          <w:rFonts w:ascii="Times New Roman" w:hAnsi="Times New Roman" w:cs="Times New Roman"/>
        </w:rPr>
        <w:t>indicate</w:t>
      </w:r>
      <w:r w:rsidR="00A2518A" w:rsidRPr="006F3E21">
        <w:rPr>
          <w:rFonts w:ascii="Times New Roman" w:hAnsi="Times New Roman" w:cs="Times New Roman"/>
        </w:rPr>
        <w:t xml:space="preserve"> a marine</w:t>
      </w:r>
      <w:r w:rsidR="00716B31" w:rsidRPr="006F3E21">
        <w:rPr>
          <w:rFonts w:ascii="Times New Roman" w:hAnsi="Times New Roman" w:cs="Times New Roman"/>
        </w:rPr>
        <w:t xml:space="preserve"> or carbonate</w:t>
      </w:r>
      <w:r w:rsidR="00A2518A" w:rsidRPr="006F3E21">
        <w:rPr>
          <w:rFonts w:ascii="Times New Roman" w:hAnsi="Times New Roman" w:cs="Times New Roman"/>
        </w:rPr>
        <w:t xml:space="preserve"> </w:t>
      </w:r>
      <w:r w:rsidR="00716B31" w:rsidRPr="006F3E21">
        <w:rPr>
          <w:rFonts w:ascii="Times New Roman" w:hAnsi="Times New Roman" w:cs="Times New Roman"/>
        </w:rPr>
        <w:t>source rock at high values (</w:t>
      </w:r>
      <w:proofErr w:type="spellStart"/>
      <w:r w:rsidR="00385179" w:rsidRPr="006F3E21">
        <w:rPr>
          <w:rFonts w:ascii="Times New Roman" w:hAnsi="Times New Roman" w:cs="Times New Roman"/>
        </w:rPr>
        <w:t>Zumberge</w:t>
      </w:r>
      <w:proofErr w:type="spellEnd"/>
      <w:r w:rsidR="00385179" w:rsidRPr="006F3E21">
        <w:rPr>
          <w:rFonts w:ascii="Times New Roman" w:hAnsi="Times New Roman" w:cs="Times New Roman"/>
        </w:rPr>
        <w:t xml:space="preserve">, 1987; </w:t>
      </w:r>
      <w:r w:rsidR="00A2518A" w:rsidRPr="006F3E21">
        <w:rPr>
          <w:rFonts w:ascii="Times New Roman" w:hAnsi="Times New Roman" w:cs="Times New Roman"/>
        </w:rPr>
        <w:t xml:space="preserve">Peters et al., 2004b). </w:t>
      </w:r>
    </w:p>
    <w:p w14:paraId="4D4214D0" w14:textId="77777777" w:rsidR="007256DA" w:rsidRPr="006F3E21" w:rsidRDefault="007256DA" w:rsidP="007256DA">
      <w:pPr>
        <w:pStyle w:val="Default"/>
        <w:jc w:val="center"/>
        <w:rPr>
          <w:rFonts w:ascii="Times New Roman" w:hAnsi="Times New Roman" w:cs="Times New Roman"/>
        </w:rPr>
      </w:pPr>
      <w:r w:rsidRPr="006F3E21">
        <w:rPr>
          <w:rFonts w:ascii="Times New Roman" w:hAnsi="Times New Roman" w:cs="Times New Roman"/>
          <w:noProof/>
        </w:rPr>
        <w:drawing>
          <wp:inline distT="0" distB="0" distL="0" distR="0" wp14:anchorId="60D12256" wp14:editId="7E1DE563">
            <wp:extent cx="5029200" cy="3048128"/>
            <wp:effectExtent l="0" t="0" r="0" b="0"/>
            <wp:docPr id="13816" name="Picture 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76939" cy="3077062"/>
                    </a:xfrm>
                    <a:prstGeom prst="rect">
                      <a:avLst/>
                    </a:prstGeom>
                    <a:noFill/>
                  </pic:spPr>
                </pic:pic>
              </a:graphicData>
            </a:graphic>
          </wp:inline>
        </w:drawing>
      </w:r>
    </w:p>
    <w:p w14:paraId="7B254B92" w14:textId="0DC228D8" w:rsidR="007256DA" w:rsidRPr="006F3E21" w:rsidRDefault="007256DA" w:rsidP="007256DA">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 39.</w:t>
      </w:r>
      <w:r w:rsidRPr="006F3E21">
        <w:rPr>
          <w:rFonts w:ascii="Times New Roman" w:hAnsi="Times New Roman" w:cs="Times New Roman"/>
          <w:sz w:val="24"/>
          <w:szCs w:val="24"/>
        </w:rPr>
        <w:t xml:space="preserve"> The source rock lithology of the oils from the Woodford Shale and the Hugoton Embayment show either a marine shale or carbonate lithology from the ratios of the C</w:t>
      </w:r>
      <w:r w:rsidRPr="006F3E21">
        <w:rPr>
          <w:rFonts w:ascii="Times New Roman" w:hAnsi="Times New Roman" w:cs="Times New Roman"/>
          <w:sz w:val="24"/>
          <w:szCs w:val="24"/>
          <w:vertAlign w:val="subscript"/>
        </w:rPr>
        <w:t>31</w:t>
      </w:r>
      <w:r w:rsidRPr="006F3E21">
        <w:rPr>
          <w:rFonts w:ascii="Times New Roman" w:hAnsi="Times New Roman" w:cs="Times New Roman"/>
          <w:sz w:val="24"/>
          <w:szCs w:val="24"/>
        </w:rPr>
        <w:t>R hopane</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xml:space="preserve"> hopane to the C</w:t>
      </w:r>
      <w:r w:rsidRPr="006F3E21">
        <w:rPr>
          <w:rFonts w:ascii="Times New Roman" w:hAnsi="Times New Roman" w:cs="Times New Roman"/>
          <w:sz w:val="24"/>
          <w:szCs w:val="24"/>
          <w:vertAlign w:val="subscript"/>
        </w:rPr>
        <w:t>26</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25</w:t>
      </w:r>
      <w:r w:rsidRPr="006F3E21">
        <w:rPr>
          <w:rFonts w:ascii="Times New Roman" w:hAnsi="Times New Roman" w:cs="Times New Roman"/>
          <w:sz w:val="24"/>
          <w:szCs w:val="24"/>
        </w:rPr>
        <w:t xml:space="preserve"> tricyclic terpanes. The Chattanooga</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Woodford source rock samples also plot in the same area, inferring that this ratio is accurate (modified from Hays et al., 2007; </w:t>
      </w:r>
      <w:r w:rsidRPr="006F3E21">
        <w:rPr>
          <w:rFonts w:ascii="Times New Roman" w:hAnsi="Times New Roman" w:cs="Times New Roman"/>
          <w:b/>
          <w:bCs/>
          <w:sz w:val="24"/>
          <w:szCs w:val="24"/>
        </w:rPr>
        <w:t>APPX. I</w:t>
      </w:r>
      <w:r w:rsidRPr="006F3E21">
        <w:rPr>
          <w:rFonts w:ascii="Times New Roman" w:hAnsi="Times New Roman" w:cs="Times New Roman"/>
          <w:sz w:val="24"/>
          <w:szCs w:val="24"/>
        </w:rPr>
        <w:t>).</w:t>
      </w:r>
    </w:p>
    <w:p w14:paraId="7188A2E6" w14:textId="71B7EA97" w:rsidR="00BE2A35" w:rsidRPr="006F3E21" w:rsidRDefault="00716B31"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The lithology of</w:t>
      </w:r>
      <w:r w:rsidR="001B2C13" w:rsidRPr="006F3E21">
        <w:rPr>
          <w:rFonts w:ascii="Times New Roman" w:hAnsi="Times New Roman" w:cs="Times New Roman"/>
        </w:rPr>
        <w:t xml:space="preserve"> the source rock was determined using the C</w:t>
      </w:r>
      <w:r w:rsidR="001B2C13" w:rsidRPr="006F3E21">
        <w:rPr>
          <w:rFonts w:ascii="Times New Roman" w:hAnsi="Times New Roman" w:cs="Times New Roman"/>
          <w:vertAlign w:val="subscript"/>
        </w:rPr>
        <w:t>26</w:t>
      </w:r>
      <w:r w:rsidR="001A5BE6" w:rsidRPr="001A5BE6">
        <w:rPr>
          <w:rFonts w:ascii="Times New Roman" w:hAnsi="Times New Roman" w:cs="Times New Roman"/>
          <w:b/>
          <w:i/>
          <w:sz w:val="28"/>
        </w:rPr>
        <w:t>/</w:t>
      </w:r>
      <w:r w:rsidR="001B2C13" w:rsidRPr="006F3E21">
        <w:rPr>
          <w:rFonts w:ascii="Times New Roman" w:hAnsi="Times New Roman" w:cs="Times New Roman"/>
        </w:rPr>
        <w:t>C</w:t>
      </w:r>
      <w:r w:rsidR="001B2C13" w:rsidRPr="006F3E21">
        <w:rPr>
          <w:rFonts w:ascii="Times New Roman" w:hAnsi="Times New Roman" w:cs="Times New Roman"/>
          <w:vertAlign w:val="subscript"/>
        </w:rPr>
        <w:t>25</w:t>
      </w:r>
      <w:r w:rsidR="001B2C13" w:rsidRPr="006F3E21">
        <w:rPr>
          <w:rFonts w:ascii="Times New Roman" w:hAnsi="Times New Roman" w:cs="Times New Roman"/>
        </w:rPr>
        <w:t xml:space="preserve"> tricyclic terpane ratio against the C</w:t>
      </w:r>
      <w:r w:rsidR="001B2C13" w:rsidRPr="006F3E21">
        <w:rPr>
          <w:rFonts w:ascii="Times New Roman" w:hAnsi="Times New Roman" w:cs="Times New Roman"/>
          <w:vertAlign w:val="subscript"/>
        </w:rPr>
        <w:t>31</w:t>
      </w:r>
      <w:r w:rsidR="001B2C13" w:rsidRPr="006F3E21">
        <w:rPr>
          <w:rFonts w:ascii="Times New Roman" w:hAnsi="Times New Roman" w:cs="Times New Roman"/>
        </w:rPr>
        <w:t>R</w:t>
      </w:r>
      <w:r w:rsidR="001A5BE6" w:rsidRPr="001A5BE6">
        <w:rPr>
          <w:rFonts w:ascii="Times New Roman" w:hAnsi="Times New Roman" w:cs="Times New Roman"/>
          <w:b/>
          <w:i/>
          <w:sz w:val="28"/>
        </w:rPr>
        <w:t>/</w:t>
      </w:r>
      <w:r w:rsidR="001B2C13" w:rsidRPr="006F3E21">
        <w:rPr>
          <w:rFonts w:ascii="Times New Roman" w:hAnsi="Times New Roman" w:cs="Times New Roman"/>
        </w:rPr>
        <w:t>C</w:t>
      </w:r>
      <w:r w:rsidR="001B2C13" w:rsidRPr="006F3E21">
        <w:rPr>
          <w:rFonts w:ascii="Times New Roman" w:hAnsi="Times New Roman" w:cs="Times New Roman"/>
          <w:vertAlign w:val="subscript"/>
        </w:rPr>
        <w:t xml:space="preserve">30 </w:t>
      </w:r>
      <w:r w:rsidR="001B2C13" w:rsidRPr="006F3E21">
        <w:rPr>
          <w:rFonts w:ascii="Times New Roman" w:hAnsi="Times New Roman" w:cs="Times New Roman"/>
        </w:rPr>
        <w:t>hopane ratio from the oils and rock extracts</w:t>
      </w:r>
      <w:r w:rsidR="006D3510" w:rsidRPr="006F3E21">
        <w:rPr>
          <w:rFonts w:ascii="Times New Roman" w:hAnsi="Times New Roman" w:cs="Times New Roman"/>
        </w:rPr>
        <w:t xml:space="preserve"> (</w:t>
      </w:r>
      <w:r w:rsidR="006D3510" w:rsidRPr="006F3E21">
        <w:rPr>
          <w:rFonts w:ascii="Times New Roman" w:hAnsi="Times New Roman" w:cs="Times New Roman"/>
          <w:b/>
          <w:bCs/>
        </w:rPr>
        <w:t>APPX. I</w:t>
      </w:r>
      <w:r w:rsidR="006D3510" w:rsidRPr="006F3E21">
        <w:rPr>
          <w:rFonts w:ascii="Times New Roman" w:hAnsi="Times New Roman" w:cs="Times New Roman"/>
        </w:rPr>
        <w:t>)</w:t>
      </w:r>
      <w:r w:rsidR="001B2C13" w:rsidRPr="006F3E21">
        <w:rPr>
          <w:rFonts w:ascii="Times New Roman" w:hAnsi="Times New Roman" w:cs="Times New Roman"/>
        </w:rPr>
        <w:t xml:space="preserve">. The lithology was found to be </w:t>
      </w:r>
      <w:r w:rsidRPr="006F3E21">
        <w:rPr>
          <w:rFonts w:ascii="Times New Roman" w:hAnsi="Times New Roman" w:cs="Times New Roman"/>
        </w:rPr>
        <w:t>either a marine shale or a carbonate</w:t>
      </w:r>
      <w:r w:rsidR="000E5BF8" w:rsidRPr="006F3E21">
        <w:rPr>
          <w:rFonts w:ascii="Times New Roman" w:hAnsi="Times New Roman" w:cs="Times New Roman"/>
        </w:rPr>
        <w:t>,</w:t>
      </w:r>
      <w:r w:rsidRPr="006F3E21">
        <w:rPr>
          <w:rFonts w:ascii="Times New Roman" w:hAnsi="Times New Roman" w:cs="Times New Roman"/>
        </w:rPr>
        <w:t xml:space="preserve"> according to </w:t>
      </w:r>
      <w:r w:rsidRPr="006F3E21">
        <w:rPr>
          <w:rFonts w:ascii="Times New Roman" w:hAnsi="Times New Roman" w:cs="Times New Roman"/>
          <w:b/>
          <w:bCs/>
        </w:rPr>
        <w:t>Fig. 3</w:t>
      </w:r>
      <w:r w:rsidR="00942EA8" w:rsidRPr="006F3E21">
        <w:rPr>
          <w:rFonts w:ascii="Times New Roman" w:hAnsi="Times New Roman" w:cs="Times New Roman"/>
          <w:b/>
          <w:bCs/>
        </w:rPr>
        <w:t>9</w:t>
      </w:r>
      <w:r w:rsidR="001B2C13" w:rsidRPr="006F3E21">
        <w:rPr>
          <w:rFonts w:ascii="Times New Roman" w:hAnsi="Times New Roman" w:cs="Times New Roman"/>
        </w:rPr>
        <w:t>.</w:t>
      </w:r>
      <w:r w:rsidRPr="006F3E21">
        <w:rPr>
          <w:rFonts w:ascii="Times New Roman" w:hAnsi="Times New Roman" w:cs="Times New Roman"/>
        </w:rPr>
        <w:t xml:space="preserve"> </w:t>
      </w:r>
      <w:r w:rsidR="00A2518A" w:rsidRPr="006F3E21">
        <w:rPr>
          <w:rFonts w:ascii="Times New Roman" w:hAnsi="Times New Roman" w:cs="Times New Roman"/>
        </w:rPr>
        <w:t>The low value</w:t>
      </w:r>
      <w:r w:rsidR="00120A21" w:rsidRPr="006F3E21">
        <w:rPr>
          <w:rFonts w:ascii="Times New Roman" w:hAnsi="Times New Roman" w:cs="Times New Roman"/>
        </w:rPr>
        <w:t>s of the C</w:t>
      </w:r>
      <w:r w:rsidR="00120A21" w:rsidRPr="006F3E21">
        <w:rPr>
          <w:rFonts w:ascii="Times New Roman" w:hAnsi="Times New Roman" w:cs="Times New Roman"/>
          <w:vertAlign w:val="subscript"/>
        </w:rPr>
        <w:t>26</w:t>
      </w:r>
      <w:r w:rsidR="001A5BE6" w:rsidRPr="001A5BE6">
        <w:rPr>
          <w:rFonts w:ascii="Times New Roman" w:hAnsi="Times New Roman" w:cs="Times New Roman"/>
          <w:b/>
          <w:i/>
          <w:sz w:val="28"/>
        </w:rPr>
        <w:t>/</w:t>
      </w:r>
      <w:r w:rsidR="00120A21" w:rsidRPr="006F3E21">
        <w:rPr>
          <w:rFonts w:ascii="Times New Roman" w:hAnsi="Times New Roman" w:cs="Times New Roman"/>
        </w:rPr>
        <w:t>C</w:t>
      </w:r>
      <w:r w:rsidR="00120A21" w:rsidRPr="006F3E21">
        <w:rPr>
          <w:rFonts w:ascii="Times New Roman" w:hAnsi="Times New Roman" w:cs="Times New Roman"/>
          <w:vertAlign w:val="subscript"/>
        </w:rPr>
        <w:t>25</w:t>
      </w:r>
      <w:r w:rsidR="00120A21" w:rsidRPr="006F3E21">
        <w:rPr>
          <w:rFonts w:ascii="Times New Roman" w:hAnsi="Times New Roman" w:cs="Times New Roman"/>
        </w:rPr>
        <w:t xml:space="preserve"> tricyclic terpanes </w:t>
      </w:r>
      <w:r w:rsidR="001B2C13" w:rsidRPr="006F3E21">
        <w:rPr>
          <w:rFonts w:ascii="Times New Roman" w:hAnsi="Times New Roman" w:cs="Times New Roman"/>
        </w:rPr>
        <w:t xml:space="preserve">(ranging from 0.53 to 1.21) </w:t>
      </w:r>
      <w:r w:rsidR="00A2518A" w:rsidRPr="006F3E21">
        <w:rPr>
          <w:rFonts w:ascii="Times New Roman" w:hAnsi="Times New Roman" w:cs="Times New Roman"/>
        </w:rPr>
        <w:t xml:space="preserve">imply </w:t>
      </w:r>
      <w:r w:rsidR="006A589B" w:rsidRPr="006F3E21">
        <w:rPr>
          <w:rFonts w:ascii="Times New Roman" w:hAnsi="Times New Roman" w:cs="Times New Roman"/>
        </w:rPr>
        <w:t xml:space="preserve">that the source rock </w:t>
      </w:r>
      <w:r w:rsidR="00A2518A" w:rsidRPr="006F3E21">
        <w:rPr>
          <w:rFonts w:ascii="Times New Roman" w:hAnsi="Times New Roman" w:cs="Times New Roman"/>
        </w:rPr>
        <w:t>for the Woodford oils and Hugoton Embayment oils were</w:t>
      </w:r>
      <w:r w:rsidR="006A589B" w:rsidRPr="006F3E21">
        <w:rPr>
          <w:rFonts w:ascii="Times New Roman" w:hAnsi="Times New Roman" w:cs="Times New Roman"/>
        </w:rPr>
        <w:t xml:space="preserve"> not deposited in a lacustrine environment</w:t>
      </w:r>
      <w:r w:rsidR="000E5BF8" w:rsidRPr="006F3E21">
        <w:rPr>
          <w:rFonts w:ascii="Times New Roman" w:hAnsi="Times New Roman" w:cs="Times New Roman"/>
        </w:rPr>
        <w:t>, but rather in a highly stratified marine environment</w:t>
      </w:r>
      <w:r w:rsidR="00120A21" w:rsidRPr="006F3E21">
        <w:rPr>
          <w:rFonts w:ascii="Times New Roman" w:hAnsi="Times New Roman" w:cs="Times New Roman"/>
        </w:rPr>
        <w:t>.  To better identify the source rock lithology</w:t>
      </w:r>
      <w:r w:rsidR="0079360A" w:rsidRPr="006F3E21">
        <w:rPr>
          <w:rFonts w:ascii="Times New Roman" w:hAnsi="Times New Roman" w:cs="Times New Roman"/>
        </w:rPr>
        <w:t xml:space="preserve"> of the oil</w:t>
      </w:r>
      <w:r w:rsidR="00120A21" w:rsidRPr="006F3E21">
        <w:rPr>
          <w:rFonts w:ascii="Times New Roman" w:hAnsi="Times New Roman" w:cs="Times New Roman"/>
        </w:rPr>
        <w:t xml:space="preserve"> the ratios of C</w:t>
      </w:r>
      <w:r w:rsidR="00120A21" w:rsidRPr="006F3E21">
        <w:rPr>
          <w:rFonts w:ascii="Times New Roman" w:hAnsi="Times New Roman" w:cs="Times New Roman"/>
          <w:vertAlign w:val="subscript"/>
        </w:rPr>
        <w:t>24</w:t>
      </w:r>
      <w:r w:rsidR="001A5BE6" w:rsidRPr="001A5BE6">
        <w:rPr>
          <w:rFonts w:ascii="Times New Roman" w:hAnsi="Times New Roman" w:cs="Times New Roman"/>
          <w:b/>
          <w:i/>
          <w:sz w:val="28"/>
        </w:rPr>
        <w:t>/</w:t>
      </w:r>
      <w:r w:rsidR="00120A21" w:rsidRPr="006F3E21">
        <w:rPr>
          <w:rFonts w:ascii="Times New Roman" w:hAnsi="Times New Roman" w:cs="Times New Roman"/>
        </w:rPr>
        <w:t>C</w:t>
      </w:r>
      <w:r w:rsidR="00120A21" w:rsidRPr="006F3E21">
        <w:rPr>
          <w:rFonts w:ascii="Times New Roman" w:hAnsi="Times New Roman" w:cs="Times New Roman"/>
          <w:vertAlign w:val="subscript"/>
        </w:rPr>
        <w:t>23</w:t>
      </w:r>
      <w:r w:rsidR="00120A21" w:rsidRPr="006F3E21">
        <w:rPr>
          <w:rFonts w:ascii="Times New Roman" w:hAnsi="Times New Roman" w:cs="Times New Roman"/>
        </w:rPr>
        <w:t xml:space="preserve"> tricyclic terpanes and C</w:t>
      </w:r>
      <w:r w:rsidR="00120A21" w:rsidRPr="006F3E21">
        <w:rPr>
          <w:rFonts w:ascii="Times New Roman" w:hAnsi="Times New Roman" w:cs="Times New Roman"/>
          <w:vertAlign w:val="subscript"/>
        </w:rPr>
        <w:t>22</w:t>
      </w:r>
      <w:r w:rsidR="001A5BE6" w:rsidRPr="001A5BE6">
        <w:rPr>
          <w:rFonts w:ascii="Times New Roman" w:hAnsi="Times New Roman" w:cs="Times New Roman"/>
          <w:b/>
          <w:i/>
          <w:sz w:val="28"/>
        </w:rPr>
        <w:t>/</w:t>
      </w:r>
      <w:r w:rsidR="00120A21" w:rsidRPr="006F3E21">
        <w:rPr>
          <w:rFonts w:ascii="Times New Roman" w:hAnsi="Times New Roman" w:cs="Times New Roman"/>
        </w:rPr>
        <w:t>C</w:t>
      </w:r>
      <w:r w:rsidR="00120A21" w:rsidRPr="006F3E21">
        <w:rPr>
          <w:rFonts w:ascii="Times New Roman" w:hAnsi="Times New Roman" w:cs="Times New Roman"/>
          <w:vertAlign w:val="subscript"/>
        </w:rPr>
        <w:t>21</w:t>
      </w:r>
      <w:r w:rsidR="00120A21" w:rsidRPr="006F3E21">
        <w:rPr>
          <w:rFonts w:ascii="Times New Roman" w:hAnsi="Times New Roman" w:cs="Times New Roman"/>
        </w:rPr>
        <w:t xml:space="preserve"> tricyclic terpanes are plotted in </w:t>
      </w:r>
      <w:r w:rsidR="00120A21" w:rsidRPr="006F3E21">
        <w:rPr>
          <w:rFonts w:ascii="Times New Roman" w:hAnsi="Times New Roman" w:cs="Times New Roman"/>
          <w:b/>
          <w:bCs/>
        </w:rPr>
        <w:t xml:space="preserve">Fig. </w:t>
      </w:r>
      <w:r w:rsidR="00942EA8" w:rsidRPr="006F3E21">
        <w:rPr>
          <w:rFonts w:ascii="Times New Roman" w:hAnsi="Times New Roman" w:cs="Times New Roman"/>
          <w:b/>
          <w:bCs/>
        </w:rPr>
        <w:t>40</w:t>
      </w:r>
      <w:r w:rsidR="006D3510" w:rsidRPr="006F3E21">
        <w:rPr>
          <w:rFonts w:ascii="Times New Roman" w:hAnsi="Times New Roman" w:cs="Times New Roman"/>
          <w:b/>
          <w:bCs/>
        </w:rPr>
        <w:t xml:space="preserve"> </w:t>
      </w:r>
      <w:r w:rsidR="006D3510" w:rsidRPr="006F3E21">
        <w:rPr>
          <w:rFonts w:ascii="Times New Roman" w:hAnsi="Times New Roman" w:cs="Times New Roman"/>
        </w:rPr>
        <w:t>(</w:t>
      </w:r>
      <w:r w:rsidR="006D3510" w:rsidRPr="006F3E21">
        <w:rPr>
          <w:rFonts w:ascii="Times New Roman" w:hAnsi="Times New Roman" w:cs="Times New Roman"/>
          <w:b/>
          <w:bCs/>
        </w:rPr>
        <w:t>APPX. I</w:t>
      </w:r>
      <w:r w:rsidR="006D3510" w:rsidRPr="006F3E21">
        <w:rPr>
          <w:rFonts w:ascii="Times New Roman" w:hAnsi="Times New Roman" w:cs="Times New Roman"/>
        </w:rPr>
        <w:t>)</w:t>
      </w:r>
      <w:r w:rsidR="0079360A" w:rsidRPr="006F3E21">
        <w:rPr>
          <w:rFonts w:ascii="Times New Roman" w:hAnsi="Times New Roman" w:cs="Times New Roman"/>
        </w:rPr>
        <w:t xml:space="preserve"> with the </w:t>
      </w:r>
      <w:r w:rsidR="00F52095" w:rsidRPr="006F3E21">
        <w:rPr>
          <w:rFonts w:ascii="Times New Roman" w:hAnsi="Times New Roman" w:cs="Times New Roman"/>
        </w:rPr>
        <w:t xml:space="preserve">core samples to provide a reference point within in the plots. </w:t>
      </w:r>
      <w:r w:rsidR="00120A21" w:rsidRPr="006F3E21">
        <w:rPr>
          <w:rFonts w:ascii="Times New Roman" w:hAnsi="Times New Roman" w:cs="Times New Roman"/>
        </w:rPr>
        <w:t xml:space="preserve"> This plot indicates that most of the </w:t>
      </w:r>
      <w:r w:rsidR="00120A21" w:rsidRPr="006F3E21">
        <w:rPr>
          <w:rFonts w:ascii="Times New Roman" w:hAnsi="Times New Roman" w:cs="Times New Roman"/>
        </w:rPr>
        <w:lastRenderedPageBreak/>
        <w:t xml:space="preserve">oils </w:t>
      </w:r>
      <w:r w:rsidR="00F52095" w:rsidRPr="006F3E21">
        <w:rPr>
          <w:rFonts w:ascii="Times New Roman" w:hAnsi="Times New Roman" w:cs="Times New Roman"/>
        </w:rPr>
        <w:t>i</w:t>
      </w:r>
      <w:r w:rsidR="00120A21" w:rsidRPr="006F3E21">
        <w:rPr>
          <w:rFonts w:ascii="Times New Roman" w:hAnsi="Times New Roman" w:cs="Times New Roman"/>
        </w:rPr>
        <w:t xml:space="preserve">n this study </w:t>
      </w:r>
      <w:r w:rsidR="00E86739" w:rsidRPr="006F3E21">
        <w:rPr>
          <w:rFonts w:ascii="Times New Roman" w:hAnsi="Times New Roman" w:cs="Times New Roman"/>
        </w:rPr>
        <w:t>are</w:t>
      </w:r>
      <w:r w:rsidR="00120A21" w:rsidRPr="006F3E21">
        <w:rPr>
          <w:rFonts w:ascii="Times New Roman" w:hAnsi="Times New Roman" w:cs="Times New Roman"/>
        </w:rPr>
        <w:t xml:space="preserve"> marine shale</w:t>
      </w:r>
      <w:r w:rsidR="00E86739" w:rsidRPr="006F3E21">
        <w:rPr>
          <w:rFonts w:ascii="Times New Roman" w:hAnsi="Times New Roman" w:cs="Times New Roman"/>
        </w:rPr>
        <w:t>s</w:t>
      </w:r>
      <w:r w:rsidR="000E5BF8" w:rsidRPr="006F3E21">
        <w:rPr>
          <w:rFonts w:ascii="Times New Roman" w:hAnsi="Times New Roman" w:cs="Times New Roman"/>
        </w:rPr>
        <w:t>,</w:t>
      </w:r>
      <w:r w:rsidR="00120A21" w:rsidRPr="006F3E21">
        <w:rPr>
          <w:rFonts w:ascii="Times New Roman" w:hAnsi="Times New Roman" w:cs="Times New Roman"/>
        </w:rPr>
        <w:t xml:space="preserve"> as shown by the low values of C</w:t>
      </w:r>
      <w:r w:rsidR="00120A21" w:rsidRPr="006F3E21">
        <w:rPr>
          <w:rFonts w:ascii="Times New Roman" w:hAnsi="Times New Roman" w:cs="Times New Roman"/>
          <w:vertAlign w:val="subscript"/>
        </w:rPr>
        <w:t>22</w:t>
      </w:r>
      <w:r w:rsidR="001A5BE6" w:rsidRPr="001A5BE6">
        <w:rPr>
          <w:rFonts w:ascii="Times New Roman" w:hAnsi="Times New Roman" w:cs="Times New Roman"/>
          <w:b/>
          <w:i/>
          <w:sz w:val="28"/>
        </w:rPr>
        <w:t>/</w:t>
      </w:r>
      <w:r w:rsidR="00120A21" w:rsidRPr="006F3E21">
        <w:rPr>
          <w:rFonts w:ascii="Times New Roman" w:hAnsi="Times New Roman" w:cs="Times New Roman"/>
        </w:rPr>
        <w:t>C</w:t>
      </w:r>
      <w:r w:rsidR="00120A21" w:rsidRPr="006F3E21">
        <w:rPr>
          <w:rFonts w:ascii="Times New Roman" w:hAnsi="Times New Roman" w:cs="Times New Roman"/>
          <w:vertAlign w:val="subscript"/>
        </w:rPr>
        <w:t>21</w:t>
      </w:r>
      <w:r w:rsidR="00120A21" w:rsidRPr="006F3E21">
        <w:rPr>
          <w:rFonts w:ascii="Times New Roman" w:hAnsi="Times New Roman" w:cs="Times New Roman"/>
        </w:rPr>
        <w:t xml:space="preserve"> tricyclic terpanes (ranging from 0.16-0.53) and the higher C</w:t>
      </w:r>
      <w:r w:rsidR="00120A21" w:rsidRPr="006F3E21">
        <w:rPr>
          <w:rFonts w:ascii="Times New Roman" w:hAnsi="Times New Roman" w:cs="Times New Roman"/>
          <w:vertAlign w:val="subscript"/>
        </w:rPr>
        <w:t>24</w:t>
      </w:r>
      <w:r w:rsidR="001A5BE6" w:rsidRPr="001A5BE6">
        <w:rPr>
          <w:rFonts w:ascii="Times New Roman" w:hAnsi="Times New Roman" w:cs="Times New Roman"/>
          <w:b/>
          <w:i/>
          <w:sz w:val="28"/>
        </w:rPr>
        <w:t>/</w:t>
      </w:r>
      <w:r w:rsidR="00120A21" w:rsidRPr="006F3E21">
        <w:rPr>
          <w:rFonts w:ascii="Times New Roman" w:hAnsi="Times New Roman" w:cs="Times New Roman"/>
        </w:rPr>
        <w:t>C</w:t>
      </w:r>
      <w:r w:rsidR="00120A21" w:rsidRPr="006F3E21">
        <w:rPr>
          <w:rFonts w:ascii="Times New Roman" w:hAnsi="Times New Roman" w:cs="Times New Roman"/>
          <w:vertAlign w:val="subscript"/>
        </w:rPr>
        <w:t>23</w:t>
      </w:r>
      <w:r w:rsidR="00120A21" w:rsidRPr="006F3E21">
        <w:rPr>
          <w:rFonts w:ascii="Times New Roman" w:hAnsi="Times New Roman" w:cs="Times New Roman"/>
        </w:rPr>
        <w:t xml:space="preserve"> tricyclic terpane values (ranging from 0.34-0.80).  </w:t>
      </w:r>
    </w:p>
    <w:p w14:paraId="14A962A5" w14:textId="06D9FA56" w:rsidR="006A589B" w:rsidRPr="006F3E21" w:rsidRDefault="00AA3E63">
      <w:pPr>
        <w:tabs>
          <w:tab w:val="left" w:pos="4147"/>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5474CD95" wp14:editId="7AFC6E18">
            <wp:extent cx="4920343" cy="3265306"/>
            <wp:effectExtent l="0" t="0" r="0" b="0"/>
            <wp:docPr id="13817" name="Picture 1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52829" cy="3286865"/>
                    </a:xfrm>
                    <a:prstGeom prst="rect">
                      <a:avLst/>
                    </a:prstGeom>
                    <a:noFill/>
                  </pic:spPr>
                </pic:pic>
              </a:graphicData>
            </a:graphic>
          </wp:inline>
        </w:drawing>
      </w:r>
    </w:p>
    <w:p w14:paraId="413A016C" w14:textId="3D7168B9" w:rsidR="006A589B" w:rsidRPr="006F3E21" w:rsidRDefault="006A589B" w:rsidP="00AA3E63">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942EA8" w:rsidRPr="006F3E21">
        <w:rPr>
          <w:rFonts w:ascii="Times New Roman" w:hAnsi="Times New Roman" w:cs="Times New Roman"/>
          <w:b/>
          <w:bCs/>
          <w:sz w:val="24"/>
          <w:szCs w:val="24"/>
        </w:rPr>
        <w:t>40</w:t>
      </w:r>
      <w:r w:rsidR="00EC0BBC"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637523" w:rsidRPr="006F3E21">
        <w:rPr>
          <w:rFonts w:ascii="Times New Roman" w:hAnsi="Times New Roman" w:cs="Times New Roman"/>
          <w:sz w:val="24"/>
          <w:szCs w:val="24"/>
        </w:rPr>
        <w:t>A plot of C</w:t>
      </w:r>
      <w:r w:rsidR="00637523" w:rsidRPr="006F3E21">
        <w:rPr>
          <w:rFonts w:ascii="Times New Roman" w:hAnsi="Times New Roman" w:cs="Times New Roman"/>
          <w:sz w:val="24"/>
          <w:szCs w:val="24"/>
          <w:vertAlign w:val="subscript"/>
        </w:rPr>
        <w:t>24</w:t>
      </w:r>
      <w:r w:rsidR="001A5BE6" w:rsidRPr="001A5BE6">
        <w:rPr>
          <w:rFonts w:ascii="Times New Roman" w:hAnsi="Times New Roman" w:cs="Times New Roman"/>
          <w:b/>
          <w:i/>
          <w:sz w:val="28"/>
          <w:szCs w:val="24"/>
        </w:rPr>
        <w:t>/</w:t>
      </w:r>
      <w:r w:rsidR="00637523" w:rsidRPr="006F3E21">
        <w:rPr>
          <w:rFonts w:ascii="Times New Roman" w:hAnsi="Times New Roman" w:cs="Times New Roman"/>
          <w:sz w:val="24"/>
          <w:szCs w:val="24"/>
        </w:rPr>
        <w:t>C</w:t>
      </w:r>
      <w:r w:rsidR="00637523" w:rsidRPr="006F3E21">
        <w:rPr>
          <w:rFonts w:ascii="Times New Roman" w:hAnsi="Times New Roman" w:cs="Times New Roman"/>
          <w:sz w:val="24"/>
          <w:szCs w:val="24"/>
          <w:vertAlign w:val="subscript"/>
        </w:rPr>
        <w:t>23</w:t>
      </w:r>
      <w:r w:rsidR="00637523" w:rsidRPr="006F3E21">
        <w:rPr>
          <w:rFonts w:ascii="Times New Roman" w:hAnsi="Times New Roman" w:cs="Times New Roman"/>
          <w:sz w:val="24"/>
          <w:szCs w:val="24"/>
        </w:rPr>
        <w:t xml:space="preserve"> tricyclic terpane verses C</w:t>
      </w:r>
      <w:r w:rsidR="00637523" w:rsidRPr="006F3E21">
        <w:rPr>
          <w:rFonts w:ascii="Times New Roman" w:hAnsi="Times New Roman" w:cs="Times New Roman"/>
          <w:sz w:val="24"/>
          <w:szCs w:val="24"/>
          <w:vertAlign w:val="subscript"/>
        </w:rPr>
        <w:t>22</w:t>
      </w:r>
      <w:r w:rsidR="001A5BE6" w:rsidRPr="001A5BE6">
        <w:rPr>
          <w:rFonts w:ascii="Times New Roman" w:hAnsi="Times New Roman" w:cs="Times New Roman"/>
          <w:b/>
          <w:i/>
          <w:sz w:val="28"/>
          <w:szCs w:val="24"/>
        </w:rPr>
        <w:t>/</w:t>
      </w:r>
      <w:r w:rsidR="00637523" w:rsidRPr="006F3E21">
        <w:rPr>
          <w:rFonts w:ascii="Times New Roman" w:hAnsi="Times New Roman" w:cs="Times New Roman"/>
          <w:sz w:val="24"/>
          <w:szCs w:val="24"/>
        </w:rPr>
        <w:t>C</w:t>
      </w:r>
      <w:r w:rsidR="00637523" w:rsidRPr="006F3E21">
        <w:rPr>
          <w:rFonts w:ascii="Times New Roman" w:hAnsi="Times New Roman" w:cs="Times New Roman"/>
          <w:sz w:val="24"/>
          <w:szCs w:val="24"/>
          <w:vertAlign w:val="subscript"/>
        </w:rPr>
        <w:t>21</w:t>
      </w:r>
      <w:r w:rsidR="00637523" w:rsidRPr="006F3E21">
        <w:rPr>
          <w:rFonts w:ascii="Times New Roman" w:hAnsi="Times New Roman" w:cs="Times New Roman"/>
          <w:sz w:val="24"/>
          <w:szCs w:val="24"/>
        </w:rPr>
        <w:t xml:space="preserve"> tricyclic terpane which indicated that the oils from the conventional Woodford Shale and the Hugoton Embayment are marine shales</w:t>
      </w:r>
      <w:r w:rsidR="007256DA" w:rsidRPr="006F3E21">
        <w:rPr>
          <w:rFonts w:ascii="Times New Roman" w:hAnsi="Times New Roman" w:cs="Times New Roman"/>
          <w:sz w:val="24"/>
          <w:szCs w:val="24"/>
        </w:rPr>
        <w:t>. The Chattanooga</w:t>
      </w:r>
      <w:r w:rsidR="001A5BE6" w:rsidRPr="001A5BE6">
        <w:rPr>
          <w:rFonts w:ascii="Times New Roman" w:hAnsi="Times New Roman" w:cs="Times New Roman"/>
          <w:b/>
          <w:i/>
          <w:sz w:val="28"/>
          <w:szCs w:val="24"/>
        </w:rPr>
        <w:t>/</w:t>
      </w:r>
      <w:r w:rsidR="007256DA" w:rsidRPr="006F3E21">
        <w:rPr>
          <w:rFonts w:ascii="Times New Roman" w:hAnsi="Times New Roman" w:cs="Times New Roman"/>
          <w:sz w:val="24"/>
          <w:szCs w:val="24"/>
        </w:rPr>
        <w:t>Woodford source rock samples also plot in the marine shale area, as expected, inferring that this ratio is accurate</w:t>
      </w:r>
      <w:r w:rsidRPr="006F3E21">
        <w:rPr>
          <w:rFonts w:ascii="Times New Roman" w:hAnsi="Times New Roman" w:cs="Times New Roman"/>
          <w:sz w:val="24"/>
          <w:szCs w:val="24"/>
        </w:rPr>
        <w:t xml:space="preserve"> </w:t>
      </w:r>
      <w:r w:rsidR="0047565B" w:rsidRPr="006F3E21">
        <w:rPr>
          <w:rFonts w:ascii="Times New Roman" w:hAnsi="Times New Roman" w:cs="Times New Roman"/>
          <w:sz w:val="24"/>
          <w:szCs w:val="24"/>
        </w:rPr>
        <w:t>(</w:t>
      </w:r>
      <w:proofErr w:type="spellStart"/>
      <w:r w:rsidR="00385179" w:rsidRPr="006F3E21">
        <w:rPr>
          <w:rFonts w:ascii="Times New Roman" w:hAnsi="Times New Roman" w:cs="Times New Roman"/>
          <w:sz w:val="24"/>
          <w:szCs w:val="24"/>
        </w:rPr>
        <w:t>Zumberge</w:t>
      </w:r>
      <w:proofErr w:type="spellEnd"/>
      <w:r w:rsidR="00385179" w:rsidRPr="006F3E21">
        <w:rPr>
          <w:rFonts w:ascii="Times New Roman" w:hAnsi="Times New Roman" w:cs="Times New Roman"/>
          <w:sz w:val="24"/>
          <w:szCs w:val="24"/>
        </w:rPr>
        <w:t xml:space="preserve">, 1987; </w:t>
      </w:r>
      <w:r w:rsidR="00637523" w:rsidRPr="006F3E21">
        <w:rPr>
          <w:rFonts w:ascii="Times New Roman" w:hAnsi="Times New Roman" w:cs="Times New Roman"/>
          <w:sz w:val="24"/>
          <w:szCs w:val="24"/>
        </w:rPr>
        <w:t>m</w:t>
      </w:r>
      <w:r w:rsidRPr="006F3E21">
        <w:rPr>
          <w:rFonts w:ascii="Times New Roman" w:hAnsi="Times New Roman" w:cs="Times New Roman"/>
          <w:sz w:val="24"/>
          <w:szCs w:val="24"/>
        </w:rPr>
        <w:t>odified from Peters et al</w:t>
      </w:r>
      <w:r w:rsidR="00921DD9" w:rsidRPr="006F3E21">
        <w:rPr>
          <w:rFonts w:ascii="Times New Roman" w:hAnsi="Times New Roman" w:cs="Times New Roman"/>
          <w:sz w:val="24"/>
          <w:szCs w:val="24"/>
        </w:rPr>
        <w:t>.</w:t>
      </w:r>
      <w:r w:rsidRPr="006F3E21">
        <w:rPr>
          <w:rFonts w:ascii="Times New Roman" w:hAnsi="Times New Roman" w:cs="Times New Roman"/>
          <w:sz w:val="24"/>
          <w:szCs w:val="24"/>
        </w:rPr>
        <w:t>, 200</w:t>
      </w:r>
      <w:r w:rsidR="000F566E" w:rsidRPr="006F3E21">
        <w:rPr>
          <w:rFonts w:ascii="Times New Roman" w:hAnsi="Times New Roman" w:cs="Times New Roman"/>
          <w:sz w:val="24"/>
          <w:szCs w:val="24"/>
        </w:rPr>
        <w:t>4b</w:t>
      </w:r>
      <w:r w:rsidR="006D3510" w:rsidRPr="006F3E21">
        <w:rPr>
          <w:rFonts w:ascii="Times New Roman" w:hAnsi="Times New Roman" w:cs="Times New Roman"/>
          <w:sz w:val="24"/>
          <w:szCs w:val="24"/>
        </w:rPr>
        <w:t xml:space="preserve">; </w:t>
      </w:r>
      <w:r w:rsidR="006D3510" w:rsidRPr="006F3E21">
        <w:rPr>
          <w:rFonts w:ascii="Times New Roman" w:hAnsi="Times New Roman" w:cs="Times New Roman"/>
          <w:b/>
          <w:bCs/>
          <w:sz w:val="24"/>
          <w:szCs w:val="24"/>
        </w:rPr>
        <w:t>APPX. I</w:t>
      </w:r>
      <w:r w:rsidRPr="006F3E21">
        <w:rPr>
          <w:rFonts w:ascii="Times New Roman" w:hAnsi="Times New Roman" w:cs="Times New Roman"/>
          <w:sz w:val="24"/>
          <w:szCs w:val="24"/>
        </w:rPr>
        <w:t>)</w:t>
      </w:r>
      <w:r w:rsidR="00A23E05" w:rsidRPr="006F3E21">
        <w:rPr>
          <w:rFonts w:ascii="Times New Roman" w:hAnsi="Times New Roman" w:cs="Times New Roman"/>
          <w:sz w:val="24"/>
          <w:szCs w:val="24"/>
        </w:rPr>
        <w:t>.</w:t>
      </w:r>
    </w:p>
    <w:p w14:paraId="41783199" w14:textId="77777777" w:rsidR="00622976" w:rsidRPr="006F3E21" w:rsidRDefault="00622976" w:rsidP="00255DC3">
      <w:pPr>
        <w:spacing w:line="480" w:lineRule="auto"/>
        <w:jc w:val="both"/>
        <w:rPr>
          <w:rFonts w:ascii="Times New Roman" w:hAnsi="Times New Roman" w:cs="Times New Roman"/>
          <w:b/>
          <w:bCs/>
          <w:i/>
          <w:iCs/>
          <w:color w:val="000000"/>
          <w:sz w:val="24"/>
          <w:szCs w:val="24"/>
        </w:rPr>
      </w:pPr>
      <w:r w:rsidRPr="006F3E21">
        <w:rPr>
          <w:rFonts w:ascii="Times New Roman" w:hAnsi="Times New Roman" w:cs="Times New Roman"/>
          <w:b/>
          <w:bCs/>
          <w:i/>
          <w:iCs/>
          <w:color w:val="000000"/>
          <w:sz w:val="24"/>
          <w:szCs w:val="24"/>
        </w:rPr>
        <w:t>Thermal Maturity</w:t>
      </w:r>
    </w:p>
    <w:p w14:paraId="19BA734F" w14:textId="43EC2C1C" w:rsidR="00F5771A" w:rsidRPr="006F3E21" w:rsidRDefault="00622976" w:rsidP="00255DC3">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The thermal maturity of oil</w:t>
      </w:r>
      <w:r w:rsidR="00272E9F"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samples in this study </w:t>
      </w:r>
      <w:r w:rsidR="003449D8" w:rsidRPr="006F3E21">
        <w:rPr>
          <w:rFonts w:ascii="Times New Roman" w:hAnsi="Times New Roman" w:cs="Times New Roman"/>
          <w:sz w:val="24"/>
          <w:szCs w:val="24"/>
        </w:rPr>
        <w:t>was</w:t>
      </w:r>
      <w:r w:rsidRPr="006F3E21">
        <w:rPr>
          <w:rFonts w:ascii="Times New Roman" w:hAnsi="Times New Roman" w:cs="Times New Roman"/>
          <w:sz w:val="24"/>
          <w:szCs w:val="24"/>
        </w:rPr>
        <w:t xml:space="preserve"> measured by using</w:t>
      </w:r>
      <w:r w:rsidR="00F5771A" w:rsidRPr="006F3E21">
        <w:rPr>
          <w:rFonts w:ascii="Times New Roman" w:hAnsi="Times New Roman" w:cs="Times New Roman"/>
          <w:sz w:val="24"/>
          <w:szCs w:val="24"/>
        </w:rPr>
        <w:t xml:space="preserve"> the m</w:t>
      </w:r>
      <w:r w:rsidRPr="006F3E21">
        <w:rPr>
          <w:rFonts w:ascii="Times New Roman" w:hAnsi="Times New Roman" w:cs="Times New Roman"/>
          <w:sz w:val="24"/>
          <w:szCs w:val="24"/>
        </w:rPr>
        <w:t>ethylphenanthrene index 1 (MPI-1)</w:t>
      </w:r>
      <w:r w:rsidR="00F5771A" w:rsidRPr="006F3E21">
        <w:rPr>
          <w:rFonts w:ascii="Times New Roman" w:hAnsi="Times New Roman" w:cs="Times New Roman"/>
          <w:sz w:val="24"/>
          <w:szCs w:val="24"/>
        </w:rPr>
        <w:t xml:space="preserve"> proposed by Radke and Welte in 1983. </w:t>
      </w:r>
      <w:r w:rsidRPr="006F3E21">
        <w:rPr>
          <w:rFonts w:ascii="Times New Roman" w:hAnsi="Times New Roman" w:cs="Times New Roman"/>
          <w:sz w:val="24"/>
          <w:szCs w:val="24"/>
        </w:rPr>
        <w:t xml:space="preserve"> </w:t>
      </w:r>
      <w:r w:rsidR="00F5771A" w:rsidRPr="006F3E21">
        <w:rPr>
          <w:rFonts w:ascii="Times New Roman" w:hAnsi="Times New Roman" w:cs="Times New Roman"/>
          <w:sz w:val="24"/>
          <w:szCs w:val="24"/>
        </w:rPr>
        <w:t>The MPI-1 equation:</w:t>
      </w:r>
    </w:p>
    <w:p w14:paraId="4540D65D" w14:textId="69D828F2" w:rsidR="00F5771A" w:rsidRPr="006F3E21" w:rsidRDefault="00F5771A" w:rsidP="00255DC3">
      <w:pPr>
        <w:spacing w:line="480" w:lineRule="auto"/>
        <w:jc w:val="center"/>
        <w:rPr>
          <w:rFonts w:ascii="Times New Roman" w:hAnsi="Times New Roman" w:cs="Times New Roman"/>
          <w:sz w:val="24"/>
          <w:szCs w:val="24"/>
        </w:rPr>
      </w:pPr>
      <m:oMathPara>
        <m:oMath>
          <m:r>
            <m:rPr>
              <m:sty m:val="bi"/>
            </m:rPr>
            <w:rPr>
              <w:rFonts w:ascii="Cambria Math" w:hAnsi="Cambria Math" w:cs="Times New Roman"/>
              <w:color w:val="000000"/>
              <w:sz w:val="24"/>
              <w:szCs w:val="24"/>
            </w:rPr>
            <m:t>MPI ∙1=</m:t>
          </m:r>
          <m:r>
            <w:rPr>
              <w:rFonts w:ascii="Cambria Math" w:hAnsi="Cambria Math" w:cs="Times New Roman"/>
              <w:color w:val="000000"/>
              <w:sz w:val="24"/>
              <w:szCs w:val="24"/>
            </w:rPr>
            <m:t>1.5 ×</m:t>
          </m:r>
          <m:f>
            <m:fPr>
              <m:ctrlPr>
                <w:rPr>
                  <w:rFonts w:ascii="Cambria Math" w:hAnsi="Cambria Math" w:cs="Times New Roman"/>
                  <w:bCs/>
                  <w:i/>
                  <w:color w:val="000000"/>
                  <w:sz w:val="24"/>
                  <w:szCs w:val="24"/>
                </w:rPr>
              </m:ctrlPr>
            </m:fPr>
            <m:num>
              <m:r>
                <w:rPr>
                  <w:rFonts w:ascii="Cambria Math" w:hAnsi="Cambria Math" w:cs="Times New Roman"/>
                  <w:sz w:val="24"/>
                  <w:szCs w:val="24"/>
                </w:rPr>
                <m:t>(2-methylphenanthrene+3-methylphenanthren)</m:t>
              </m:r>
            </m:num>
            <m:den>
              <m:r>
                <w:rPr>
                  <w:rFonts w:ascii="Cambria Math" w:hAnsi="Cambria Math" w:cs="Times New Roman"/>
                  <w:sz w:val="24"/>
                  <w:szCs w:val="24"/>
                </w:rPr>
                <m:t>(phenanthrene+1-methylphenanthrene+9-methylphenanthrene)</m:t>
              </m:r>
            </m:den>
          </m:f>
        </m:oMath>
      </m:oMathPara>
    </w:p>
    <w:p w14:paraId="14CE426B" w14:textId="2263917D" w:rsidR="00630B57" w:rsidRPr="006F3E21" w:rsidRDefault="004A2B0A">
      <w:pPr>
        <w:spacing w:line="480" w:lineRule="auto"/>
        <w:jc w:val="both"/>
        <w:rPr>
          <w:rFonts w:ascii="Times New Roman" w:hAnsi="Times New Roman" w:cs="Times New Roman"/>
          <w:color w:val="000000"/>
          <w:sz w:val="24"/>
          <w:szCs w:val="24"/>
        </w:rPr>
      </w:pPr>
      <w:r w:rsidRPr="006F3E21">
        <w:rPr>
          <w:rFonts w:ascii="Times New Roman" w:hAnsi="Times New Roman" w:cs="Times New Roman"/>
          <w:sz w:val="24"/>
          <w:szCs w:val="24"/>
        </w:rPr>
        <w:t>(</w:t>
      </w:r>
      <w:r w:rsidR="00F0014B" w:rsidRPr="006F3E21">
        <w:rPr>
          <w:rFonts w:ascii="Times New Roman" w:hAnsi="Times New Roman" w:cs="Times New Roman"/>
          <w:b/>
          <w:bCs/>
          <w:sz w:val="24"/>
          <w:szCs w:val="24"/>
        </w:rPr>
        <w:t>APPX. III</w:t>
      </w:r>
      <w:r w:rsidRPr="006F3E21">
        <w:rPr>
          <w:rFonts w:ascii="Times New Roman" w:hAnsi="Times New Roman" w:cs="Times New Roman"/>
          <w:sz w:val="24"/>
          <w:szCs w:val="24"/>
        </w:rPr>
        <w:t xml:space="preserve">; </w:t>
      </w:r>
      <w:r w:rsidR="00622976" w:rsidRPr="006F3E21">
        <w:rPr>
          <w:rFonts w:ascii="Times New Roman" w:hAnsi="Times New Roman" w:cs="Times New Roman"/>
          <w:sz w:val="24"/>
          <w:szCs w:val="24"/>
        </w:rPr>
        <w:t xml:space="preserve">Radke et al., 1982; </w:t>
      </w:r>
      <w:r w:rsidR="00C90EBA" w:rsidRPr="006F3E21">
        <w:rPr>
          <w:rFonts w:ascii="Times New Roman" w:hAnsi="Times New Roman" w:cs="Times New Roman"/>
          <w:sz w:val="24"/>
          <w:szCs w:val="24"/>
        </w:rPr>
        <w:t xml:space="preserve">Radke and Welte, 1983; </w:t>
      </w:r>
      <w:r w:rsidR="00622976" w:rsidRPr="006F3E21">
        <w:rPr>
          <w:rFonts w:ascii="Times New Roman" w:hAnsi="Times New Roman" w:cs="Times New Roman"/>
          <w:sz w:val="24"/>
          <w:szCs w:val="24"/>
        </w:rPr>
        <w:t>Tissot and Welte, 1984). T</w:t>
      </w:r>
      <w:r w:rsidR="00F5771A" w:rsidRPr="006F3E21">
        <w:rPr>
          <w:rFonts w:ascii="Times New Roman" w:hAnsi="Times New Roman" w:cs="Times New Roman"/>
          <w:sz w:val="24"/>
          <w:szCs w:val="24"/>
        </w:rPr>
        <w:t>he MPI-1 is</w:t>
      </w:r>
      <w:r w:rsidR="00622976" w:rsidRPr="006F3E21">
        <w:rPr>
          <w:rFonts w:ascii="Times New Roman" w:hAnsi="Times New Roman" w:cs="Times New Roman"/>
          <w:sz w:val="24"/>
          <w:szCs w:val="24"/>
        </w:rPr>
        <w:t xml:space="preserve"> a</w:t>
      </w:r>
      <w:r w:rsidR="00F5771A" w:rsidRPr="006F3E21">
        <w:rPr>
          <w:rFonts w:ascii="Times New Roman" w:hAnsi="Times New Roman" w:cs="Times New Roman"/>
          <w:sz w:val="24"/>
          <w:szCs w:val="24"/>
        </w:rPr>
        <w:t xml:space="preserve">n important </w:t>
      </w:r>
      <w:r w:rsidR="00622976" w:rsidRPr="006F3E21">
        <w:rPr>
          <w:rFonts w:ascii="Times New Roman" w:hAnsi="Times New Roman" w:cs="Times New Roman"/>
          <w:sz w:val="24"/>
          <w:szCs w:val="24"/>
        </w:rPr>
        <w:t>index that uses the</w:t>
      </w:r>
      <w:r w:rsidR="0072193D" w:rsidRPr="006F3E21">
        <w:rPr>
          <w:rFonts w:ascii="Times New Roman" w:hAnsi="Times New Roman" w:cs="Times New Roman"/>
          <w:sz w:val="24"/>
          <w:szCs w:val="24"/>
        </w:rPr>
        <w:t xml:space="preserve"> increase in the</w:t>
      </w:r>
      <w:r w:rsidR="00622976" w:rsidRPr="006F3E21">
        <w:rPr>
          <w:rFonts w:ascii="Times New Roman" w:hAnsi="Times New Roman" w:cs="Times New Roman"/>
          <w:sz w:val="24"/>
          <w:szCs w:val="24"/>
        </w:rPr>
        <w:t xml:space="preserve"> </w:t>
      </w:r>
      <w:r w:rsidR="0072193D" w:rsidRPr="006F3E21">
        <w:rPr>
          <w:rFonts w:ascii="Times New Roman" w:hAnsi="Times New Roman" w:cs="Times New Roman"/>
          <w:sz w:val="24"/>
          <w:szCs w:val="24"/>
        </w:rPr>
        <w:t>ratios of 2- and 3-methylphenanthrene to 1- and 9-</w:t>
      </w:r>
      <w:r w:rsidR="0072193D" w:rsidRPr="006F3E21">
        <w:rPr>
          <w:rFonts w:ascii="Times New Roman" w:hAnsi="Times New Roman" w:cs="Times New Roman"/>
          <w:sz w:val="24"/>
          <w:szCs w:val="24"/>
        </w:rPr>
        <w:lastRenderedPageBreak/>
        <w:t>methylphenanthrene</w:t>
      </w:r>
      <w:r w:rsidR="00342780" w:rsidRPr="006F3E21">
        <w:rPr>
          <w:rFonts w:ascii="Times New Roman" w:hAnsi="Times New Roman" w:cs="Times New Roman"/>
          <w:sz w:val="24"/>
          <w:szCs w:val="24"/>
        </w:rPr>
        <w:t xml:space="preserve"> </w:t>
      </w:r>
      <w:r w:rsidR="0072193D" w:rsidRPr="006F3E21">
        <w:rPr>
          <w:rFonts w:ascii="Times New Roman" w:hAnsi="Times New Roman" w:cs="Times New Roman"/>
          <w:sz w:val="24"/>
          <w:szCs w:val="24"/>
        </w:rPr>
        <w:t xml:space="preserve">to determine </w:t>
      </w:r>
      <w:r w:rsidR="007256DA" w:rsidRPr="006F3E21">
        <w:rPr>
          <w:rFonts w:ascii="Times New Roman" w:hAnsi="Times New Roman" w:cs="Times New Roman"/>
          <w:sz w:val="24"/>
          <w:szCs w:val="24"/>
        </w:rPr>
        <w:t>the thermal maturity of an oil</w:t>
      </w:r>
      <w:r w:rsidR="0072193D" w:rsidRPr="006F3E21">
        <w:rPr>
          <w:rFonts w:ascii="Times New Roman" w:hAnsi="Times New Roman" w:cs="Times New Roman"/>
          <w:sz w:val="24"/>
          <w:szCs w:val="24"/>
        </w:rPr>
        <w:t xml:space="preserve"> </w:t>
      </w:r>
      <w:r w:rsidR="00342780" w:rsidRPr="006F3E21">
        <w:rPr>
          <w:rFonts w:ascii="Times New Roman" w:hAnsi="Times New Roman" w:cs="Times New Roman"/>
          <w:sz w:val="24"/>
          <w:szCs w:val="24"/>
        </w:rPr>
        <w:t>(</w:t>
      </w:r>
      <w:r w:rsidR="00540DD2" w:rsidRPr="006F3E21">
        <w:rPr>
          <w:rFonts w:ascii="Times New Roman" w:hAnsi="Times New Roman" w:cs="Times New Roman"/>
          <w:b/>
          <w:bCs/>
          <w:sz w:val="24"/>
          <w:szCs w:val="24"/>
        </w:rPr>
        <w:t>Fig.</w:t>
      </w:r>
      <w:r w:rsidR="00F5771A" w:rsidRPr="006F3E21">
        <w:rPr>
          <w:rFonts w:ascii="Times New Roman" w:hAnsi="Times New Roman" w:cs="Times New Roman"/>
          <w:b/>
          <w:bCs/>
          <w:sz w:val="24"/>
          <w:szCs w:val="24"/>
        </w:rPr>
        <w:t xml:space="preserve"> 3</w:t>
      </w:r>
      <w:r w:rsidR="00942EA8" w:rsidRPr="006F3E21">
        <w:rPr>
          <w:rFonts w:ascii="Times New Roman" w:hAnsi="Times New Roman" w:cs="Times New Roman"/>
          <w:b/>
          <w:bCs/>
          <w:sz w:val="24"/>
          <w:szCs w:val="24"/>
        </w:rPr>
        <w:t>6</w:t>
      </w:r>
      <w:r w:rsidR="00F5771A" w:rsidRPr="006F3E21">
        <w:rPr>
          <w:rFonts w:ascii="Times New Roman" w:hAnsi="Times New Roman" w:cs="Times New Roman"/>
          <w:b/>
          <w:bCs/>
          <w:sz w:val="24"/>
          <w:szCs w:val="24"/>
        </w:rPr>
        <w:t xml:space="preserve">, </w:t>
      </w:r>
      <w:r w:rsidR="00F0014B" w:rsidRPr="006F3E21">
        <w:rPr>
          <w:rFonts w:ascii="Times New Roman" w:hAnsi="Times New Roman" w:cs="Times New Roman"/>
          <w:b/>
          <w:bCs/>
          <w:sz w:val="24"/>
          <w:szCs w:val="24"/>
        </w:rPr>
        <w:t>APPX. II</w:t>
      </w:r>
      <w:r w:rsidR="0072193D" w:rsidRPr="006F3E21">
        <w:rPr>
          <w:rFonts w:ascii="Times New Roman" w:hAnsi="Times New Roman" w:cs="Times New Roman"/>
          <w:sz w:val="24"/>
          <w:szCs w:val="24"/>
        </w:rPr>
        <w:t>; Radke and Welte, 1983</w:t>
      </w:r>
      <w:r w:rsidR="00550BE3" w:rsidRPr="006F3E21">
        <w:rPr>
          <w:rFonts w:ascii="Times New Roman" w:hAnsi="Times New Roman" w:cs="Times New Roman"/>
          <w:sz w:val="24"/>
          <w:szCs w:val="24"/>
        </w:rPr>
        <w:t>; Wang, 2016</w:t>
      </w:r>
      <w:r w:rsidR="00342780" w:rsidRPr="006F3E21">
        <w:rPr>
          <w:rFonts w:ascii="Times New Roman" w:hAnsi="Times New Roman" w:cs="Times New Roman"/>
          <w:sz w:val="24"/>
          <w:szCs w:val="24"/>
        </w:rPr>
        <w:t>)</w:t>
      </w:r>
      <w:r w:rsidR="0072193D" w:rsidRPr="006F3E21">
        <w:rPr>
          <w:rFonts w:ascii="Times New Roman" w:hAnsi="Times New Roman" w:cs="Times New Roman"/>
          <w:sz w:val="24"/>
          <w:szCs w:val="24"/>
        </w:rPr>
        <w:t>.</w:t>
      </w:r>
      <w:r w:rsidR="00342780" w:rsidRPr="006F3E21">
        <w:rPr>
          <w:rFonts w:ascii="Times New Roman" w:hAnsi="Times New Roman" w:cs="Times New Roman"/>
          <w:sz w:val="24"/>
          <w:szCs w:val="24"/>
        </w:rPr>
        <w:t xml:space="preserve"> </w:t>
      </w:r>
      <w:r w:rsidR="00F5771A" w:rsidRPr="006F3E21">
        <w:rPr>
          <w:rFonts w:ascii="Times New Roman" w:hAnsi="Times New Roman" w:cs="Times New Roman"/>
          <w:sz w:val="24"/>
          <w:szCs w:val="24"/>
        </w:rPr>
        <w:t xml:space="preserve">This was done </w:t>
      </w:r>
      <w:r w:rsidR="009859A3" w:rsidRPr="006F3E21">
        <w:rPr>
          <w:rFonts w:ascii="Times New Roman" w:hAnsi="Times New Roman" w:cs="Times New Roman"/>
          <w:sz w:val="24"/>
          <w:szCs w:val="24"/>
        </w:rPr>
        <w:t>by</w:t>
      </w:r>
      <w:r w:rsidR="00F5771A"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calibrating </w:t>
      </w:r>
      <w:r w:rsidR="00F5771A" w:rsidRPr="006F3E21">
        <w:rPr>
          <w:rFonts w:ascii="Times New Roman" w:hAnsi="Times New Roman" w:cs="Times New Roman"/>
          <w:sz w:val="24"/>
          <w:szCs w:val="24"/>
        </w:rPr>
        <w:t>the maturity</w:t>
      </w:r>
      <w:r w:rsidR="009859A3" w:rsidRPr="006F3E21">
        <w:rPr>
          <w:rFonts w:ascii="Times New Roman" w:hAnsi="Times New Roman" w:cs="Times New Roman"/>
          <w:sz w:val="24"/>
          <w:szCs w:val="24"/>
        </w:rPr>
        <w:t xml:space="preserve"> of shales and coals</w:t>
      </w:r>
      <w:r w:rsidR="00F5771A" w:rsidRPr="006F3E21">
        <w:rPr>
          <w:rFonts w:ascii="Times New Roman" w:hAnsi="Times New Roman" w:cs="Times New Roman"/>
          <w:sz w:val="24"/>
          <w:szCs w:val="24"/>
        </w:rPr>
        <w:t xml:space="preserve"> from </w:t>
      </w:r>
      <w:r w:rsidR="009859A3" w:rsidRPr="006F3E21">
        <w:rPr>
          <w:rFonts w:ascii="Times New Roman" w:hAnsi="Times New Roman" w:cs="Times New Roman"/>
          <w:sz w:val="24"/>
          <w:szCs w:val="24"/>
        </w:rPr>
        <w:t>the</w:t>
      </w:r>
      <w:r w:rsidR="0072193D" w:rsidRPr="006F3E21">
        <w:rPr>
          <w:rFonts w:ascii="Times New Roman" w:hAnsi="Times New Roman" w:cs="Times New Roman"/>
          <w:sz w:val="24"/>
          <w:szCs w:val="24"/>
        </w:rPr>
        <w:t>ir</w:t>
      </w:r>
      <w:r w:rsidR="009859A3" w:rsidRPr="006F3E21">
        <w:rPr>
          <w:rFonts w:ascii="Times New Roman" w:hAnsi="Times New Roman" w:cs="Times New Roman"/>
          <w:sz w:val="24"/>
          <w:szCs w:val="24"/>
        </w:rPr>
        <w:t xml:space="preserve"> </w:t>
      </w:r>
      <w:r w:rsidR="00F5771A" w:rsidRPr="006F3E21">
        <w:rPr>
          <w:rFonts w:ascii="Times New Roman" w:hAnsi="Times New Roman" w:cs="Times New Roman"/>
          <w:sz w:val="24"/>
          <w:szCs w:val="24"/>
        </w:rPr>
        <w:t>measured vitrinite reflectance</w:t>
      </w:r>
      <w:r w:rsidR="009859A3" w:rsidRPr="006F3E21">
        <w:rPr>
          <w:rFonts w:ascii="Times New Roman" w:hAnsi="Times New Roman" w:cs="Times New Roman"/>
          <w:sz w:val="24"/>
          <w:szCs w:val="24"/>
        </w:rPr>
        <w:t xml:space="preserve"> (%Ro)</w:t>
      </w:r>
      <w:r w:rsidR="00F5771A" w:rsidRPr="006F3E21">
        <w:rPr>
          <w:rFonts w:ascii="Times New Roman" w:hAnsi="Times New Roman" w:cs="Times New Roman"/>
          <w:sz w:val="24"/>
          <w:szCs w:val="24"/>
        </w:rPr>
        <w:t xml:space="preserve"> value</w:t>
      </w:r>
      <w:r w:rsidR="0072193D" w:rsidRPr="006F3E21">
        <w:rPr>
          <w:rFonts w:ascii="Times New Roman" w:hAnsi="Times New Roman" w:cs="Times New Roman"/>
          <w:sz w:val="24"/>
          <w:szCs w:val="24"/>
        </w:rPr>
        <w:t>s</w:t>
      </w:r>
      <w:r w:rsidR="00F5771A" w:rsidRPr="006F3E21">
        <w:rPr>
          <w:rFonts w:ascii="Times New Roman" w:hAnsi="Times New Roman" w:cs="Times New Roman"/>
          <w:sz w:val="24"/>
          <w:szCs w:val="24"/>
        </w:rPr>
        <w:t xml:space="preserve"> </w:t>
      </w:r>
      <w:r w:rsidR="009859A3" w:rsidRPr="006F3E21">
        <w:rPr>
          <w:rFonts w:ascii="Times New Roman" w:hAnsi="Times New Roman" w:cs="Times New Roman"/>
          <w:sz w:val="24"/>
          <w:szCs w:val="24"/>
        </w:rPr>
        <w:t>to the MPI-1</w:t>
      </w:r>
      <w:r w:rsidR="00622976" w:rsidRPr="006F3E21">
        <w:rPr>
          <w:rFonts w:ascii="Times New Roman" w:hAnsi="Times New Roman" w:cs="Times New Roman"/>
          <w:sz w:val="24"/>
          <w:szCs w:val="24"/>
        </w:rPr>
        <w:t xml:space="preserve"> </w:t>
      </w:r>
      <w:r w:rsidR="009859A3" w:rsidRPr="006F3E21">
        <w:rPr>
          <w:rFonts w:ascii="Times New Roman" w:hAnsi="Times New Roman" w:cs="Times New Roman"/>
          <w:sz w:val="24"/>
          <w:szCs w:val="24"/>
        </w:rPr>
        <w:t>calculation</w:t>
      </w:r>
      <w:r w:rsidR="0072193D" w:rsidRPr="006F3E21">
        <w:rPr>
          <w:rFonts w:ascii="Times New Roman" w:hAnsi="Times New Roman" w:cs="Times New Roman"/>
          <w:sz w:val="24"/>
          <w:szCs w:val="24"/>
        </w:rPr>
        <w:t xml:space="preserve"> values</w:t>
      </w:r>
      <w:r w:rsidR="009859A3" w:rsidRPr="006F3E21">
        <w:rPr>
          <w:rFonts w:ascii="Times New Roman" w:hAnsi="Times New Roman" w:cs="Times New Roman"/>
          <w:sz w:val="24"/>
          <w:szCs w:val="24"/>
        </w:rPr>
        <w:t xml:space="preserve"> from the extracted organic matter of </w:t>
      </w:r>
      <w:r w:rsidR="00780939" w:rsidRPr="006F3E21">
        <w:rPr>
          <w:rFonts w:ascii="Times New Roman" w:hAnsi="Times New Roman" w:cs="Times New Roman"/>
          <w:sz w:val="24"/>
          <w:szCs w:val="24"/>
        </w:rPr>
        <w:t>those</w:t>
      </w:r>
      <w:r w:rsidR="009859A3" w:rsidRPr="006F3E21">
        <w:rPr>
          <w:rFonts w:ascii="Times New Roman" w:hAnsi="Times New Roman" w:cs="Times New Roman"/>
          <w:sz w:val="24"/>
          <w:szCs w:val="24"/>
        </w:rPr>
        <w:t xml:space="preserve"> shales and coals </w:t>
      </w:r>
      <w:r w:rsidR="00622976" w:rsidRPr="006F3E21">
        <w:rPr>
          <w:rFonts w:ascii="Times New Roman" w:hAnsi="Times New Roman" w:cs="Times New Roman"/>
          <w:sz w:val="24"/>
          <w:szCs w:val="24"/>
        </w:rPr>
        <w:t>(</w:t>
      </w:r>
      <w:r w:rsidR="009859A3" w:rsidRPr="006F3E21">
        <w:rPr>
          <w:rFonts w:ascii="Times New Roman" w:hAnsi="Times New Roman" w:cs="Times New Roman"/>
          <w:sz w:val="24"/>
          <w:szCs w:val="24"/>
        </w:rPr>
        <w:t xml:space="preserve">Radke and Welte, 1983; </w:t>
      </w:r>
      <w:proofErr w:type="spellStart"/>
      <w:r w:rsidR="00622976" w:rsidRPr="006F3E21">
        <w:rPr>
          <w:rFonts w:ascii="Times New Roman" w:hAnsi="Times New Roman" w:cs="Times New Roman"/>
          <w:sz w:val="24"/>
          <w:szCs w:val="24"/>
        </w:rPr>
        <w:t>Cassani</w:t>
      </w:r>
      <w:proofErr w:type="spellEnd"/>
      <w:r w:rsidR="00622976" w:rsidRPr="006F3E21">
        <w:rPr>
          <w:rFonts w:ascii="Times New Roman" w:hAnsi="Times New Roman" w:cs="Times New Roman"/>
          <w:sz w:val="24"/>
          <w:szCs w:val="24"/>
        </w:rPr>
        <w:t xml:space="preserve"> et al., 1987</w:t>
      </w:r>
      <w:r w:rsidR="00145747" w:rsidRPr="006F3E21">
        <w:rPr>
          <w:rFonts w:ascii="Times New Roman" w:hAnsi="Times New Roman" w:cs="Times New Roman"/>
          <w:sz w:val="24"/>
          <w:szCs w:val="24"/>
        </w:rPr>
        <w:t>; Wang et al., 2016</w:t>
      </w:r>
      <w:r w:rsidR="00622976" w:rsidRPr="006F3E21">
        <w:rPr>
          <w:rFonts w:ascii="Times New Roman" w:hAnsi="Times New Roman" w:cs="Times New Roman"/>
          <w:sz w:val="24"/>
          <w:szCs w:val="24"/>
        </w:rPr>
        <w:t xml:space="preserve">). </w:t>
      </w:r>
      <w:r w:rsidR="009859A3" w:rsidRPr="006F3E21">
        <w:rPr>
          <w:rFonts w:ascii="Times New Roman" w:hAnsi="Times New Roman" w:cs="Times New Roman"/>
          <w:sz w:val="24"/>
          <w:szCs w:val="24"/>
        </w:rPr>
        <w:t xml:space="preserve">The </w:t>
      </w:r>
      <w:r w:rsidR="00622976" w:rsidRPr="006F3E21">
        <w:rPr>
          <w:rFonts w:ascii="Times New Roman" w:hAnsi="Times New Roman" w:cs="Times New Roman"/>
          <w:sz w:val="24"/>
          <w:szCs w:val="24"/>
        </w:rPr>
        <w:t xml:space="preserve">MPI-1 </w:t>
      </w:r>
      <w:r w:rsidR="009859A3" w:rsidRPr="006F3E21">
        <w:rPr>
          <w:rFonts w:ascii="Times New Roman" w:hAnsi="Times New Roman" w:cs="Times New Roman"/>
          <w:sz w:val="24"/>
          <w:szCs w:val="24"/>
        </w:rPr>
        <w:t>can be u</w:t>
      </w:r>
      <w:r w:rsidR="00622976" w:rsidRPr="006F3E21">
        <w:rPr>
          <w:rFonts w:ascii="Times New Roman" w:hAnsi="Times New Roman" w:cs="Times New Roman"/>
          <w:sz w:val="24"/>
          <w:szCs w:val="24"/>
        </w:rPr>
        <w:t xml:space="preserve">sed to determine the maturity within </w:t>
      </w:r>
      <w:r w:rsidR="009859A3" w:rsidRPr="006F3E21">
        <w:rPr>
          <w:rFonts w:ascii="Times New Roman" w:hAnsi="Times New Roman" w:cs="Times New Roman"/>
          <w:sz w:val="24"/>
          <w:szCs w:val="24"/>
        </w:rPr>
        <w:t>a</w:t>
      </w:r>
      <w:r w:rsidR="00622976" w:rsidRPr="006F3E21">
        <w:rPr>
          <w:rFonts w:ascii="Times New Roman" w:hAnsi="Times New Roman" w:cs="Times New Roman"/>
          <w:sz w:val="24"/>
          <w:szCs w:val="24"/>
        </w:rPr>
        <w:t xml:space="preserve"> range of 0.65 to 1.35 %R</w:t>
      </w:r>
      <w:r w:rsidR="00B65B39" w:rsidRPr="006F3E21">
        <w:rPr>
          <w:rFonts w:ascii="Times New Roman" w:hAnsi="Times New Roman" w:cs="Times New Roman"/>
          <w:sz w:val="24"/>
          <w:szCs w:val="24"/>
        </w:rPr>
        <w:t>o</w:t>
      </w:r>
      <w:r w:rsidR="009859A3" w:rsidRPr="006F3E21">
        <w:rPr>
          <w:rFonts w:ascii="Times New Roman" w:hAnsi="Times New Roman" w:cs="Times New Roman"/>
          <w:sz w:val="24"/>
          <w:szCs w:val="24"/>
        </w:rPr>
        <w:t xml:space="preserve">, </w:t>
      </w:r>
      <w:r w:rsidR="00622976" w:rsidRPr="006F3E21">
        <w:rPr>
          <w:rFonts w:ascii="Times New Roman" w:hAnsi="Times New Roman" w:cs="Times New Roman"/>
          <w:sz w:val="24"/>
          <w:szCs w:val="24"/>
        </w:rPr>
        <w:t xml:space="preserve">which is </w:t>
      </w:r>
      <w:r w:rsidR="00342780" w:rsidRPr="006F3E21">
        <w:rPr>
          <w:rFonts w:ascii="Times New Roman" w:hAnsi="Times New Roman" w:cs="Times New Roman"/>
          <w:sz w:val="24"/>
          <w:szCs w:val="24"/>
        </w:rPr>
        <w:t>the predicted</w:t>
      </w:r>
      <w:r w:rsidR="00622976" w:rsidRPr="006F3E21">
        <w:rPr>
          <w:rFonts w:ascii="Times New Roman" w:hAnsi="Times New Roman" w:cs="Times New Roman"/>
          <w:sz w:val="24"/>
          <w:szCs w:val="24"/>
        </w:rPr>
        <w:t xml:space="preserve"> range of maturities for </w:t>
      </w:r>
      <w:r w:rsidR="00342780" w:rsidRPr="006F3E21">
        <w:rPr>
          <w:rFonts w:ascii="Times New Roman" w:hAnsi="Times New Roman" w:cs="Times New Roman"/>
          <w:sz w:val="24"/>
          <w:szCs w:val="24"/>
        </w:rPr>
        <w:t xml:space="preserve">oil </w:t>
      </w:r>
      <w:r w:rsidR="00622976" w:rsidRPr="006F3E21">
        <w:rPr>
          <w:rFonts w:ascii="Times New Roman" w:hAnsi="Times New Roman" w:cs="Times New Roman"/>
          <w:sz w:val="24"/>
          <w:szCs w:val="24"/>
        </w:rPr>
        <w:t>samples in this study</w:t>
      </w:r>
      <w:r w:rsidR="00342780" w:rsidRPr="006F3E21">
        <w:rPr>
          <w:rFonts w:ascii="Times New Roman" w:hAnsi="Times New Roman" w:cs="Times New Roman"/>
          <w:sz w:val="24"/>
          <w:szCs w:val="24"/>
        </w:rPr>
        <w:t xml:space="preserve"> (</w:t>
      </w:r>
      <w:r w:rsidR="0072193D" w:rsidRPr="006F3E21">
        <w:rPr>
          <w:rFonts w:ascii="Times New Roman" w:hAnsi="Times New Roman" w:cs="Times New Roman"/>
          <w:sz w:val="24"/>
          <w:szCs w:val="24"/>
        </w:rPr>
        <w:t>Jones and Philp, 1990</w:t>
      </w:r>
      <w:r w:rsidR="00342780" w:rsidRPr="006F3E21">
        <w:rPr>
          <w:rFonts w:ascii="Times New Roman" w:hAnsi="Times New Roman" w:cs="Times New Roman"/>
          <w:sz w:val="24"/>
          <w:szCs w:val="24"/>
        </w:rPr>
        <w:t>)</w:t>
      </w:r>
      <w:r w:rsidR="0072193D" w:rsidRPr="006F3E21">
        <w:rPr>
          <w:rFonts w:ascii="Times New Roman" w:hAnsi="Times New Roman" w:cs="Times New Roman"/>
          <w:sz w:val="24"/>
          <w:szCs w:val="24"/>
        </w:rPr>
        <w:t xml:space="preserve"> and the </w:t>
      </w:r>
      <w:r w:rsidR="00622976" w:rsidRPr="006F3E21">
        <w:rPr>
          <w:rFonts w:ascii="Times New Roman" w:hAnsi="Times New Roman" w:cs="Times New Roman"/>
          <w:sz w:val="24"/>
          <w:szCs w:val="24"/>
        </w:rPr>
        <w:t>MPI-2 covers the range of 1.35 to 2.00 %R</w:t>
      </w:r>
      <w:r w:rsidR="00B65B39" w:rsidRPr="006F3E21">
        <w:rPr>
          <w:rFonts w:ascii="Times New Roman" w:hAnsi="Times New Roman" w:cs="Times New Roman"/>
          <w:sz w:val="24"/>
          <w:szCs w:val="24"/>
        </w:rPr>
        <w:t>o</w:t>
      </w:r>
      <w:r w:rsidR="0072193D" w:rsidRPr="006F3E21">
        <w:rPr>
          <w:rFonts w:ascii="Times New Roman" w:hAnsi="Times New Roman" w:cs="Times New Roman"/>
          <w:sz w:val="24"/>
          <w:szCs w:val="24"/>
        </w:rPr>
        <w:t xml:space="preserve"> and was not used </w:t>
      </w:r>
      <w:r w:rsidR="00622976" w:rsidRPr="006F3E21">
        <w:rPr>
          <w:rFonts w:ascii="Times New Roman" w:hAnsi="Times New Roman" w:cs="Times New Roman"/>
          <w:sz w:val="24"/>
          <w:szCs w:val="24"/>
        </w:rPr>
        <w:t xml:space="preserve"> </w:t>
      </w:r>
      <w:r w:rsidR="0072193D" w:rsidRPr="006F3E21">
        <w:rPr>
          <w:rFonts w:ascii="Times New Roman" w:hAnsi="Times New Roman" w:cs="Times New Roman"/>
          <w:sz w:val="24"/>
          <w:szCs w:val="24"/>
        </w:rPr>
        <w:t xml:space="preserve">in this study </w:t>
      </w:r>
      <w:r w:rsidR="00622976" w:rsidRPr="006F3E21">
        <w:rPr>
          <w:rFonts w:ascii="Times New Roman" w:hAnsi="Times New Roman" w:cs="Times New Roman"/>
          <w:sz w:val="24"/>
          <w:szCs w:val="24"/>
        </w:rPr>
        <w:t>(</w:t>
      </w:r>
      <w:r w:rsidR="00780939" w:rsidRPr="006F3E21">
        <w:rPr>
          <w:rFonts w:ascii="Times New Roman" w:hAnsi="Times New Roman" w:cs="Times New Roman"/>
          <w:sz w:val="24"/>
          <w:szCs w:val="24"/>
        </w:rPr>
        <w:t xml:space="preserve">Radke and Welte, 1983; </w:t>
      </w:r>
      <w:r w:rsidR="00622976" w:rsidRPr="006F3E21">
        <w:rPr>
          <w:rFonts w:ascii="Times New Roman" w:hAnsi="Times New Roman" w:cs="Times New Roman"/>
          <w:sz w:val="24"/>
          <w:szCs w:val="24"/>
        </w:rPr>
        <w:t>Tissot and Welte, 1984). The MPI-1 value is converted into a</w:t>
      </w:r>
      <w:r w:rsidR="009859A3" w:rsidRPr="006F3E21">
        <w:rPr>
          <w:rFonts w:ascii="Times New Roman" w:hAnsi="Times New Roman" w:cs="Times New Roman"/>
          <w:sz w:val="24"/>
          <w:szCs w:val="24"/>
        </w:rPr>
        <w:t xml:space="preserve"> calculated maturity</w:t>
      </w:r>
      <w:r w:rsidR="00780939" w:rsidRPr="006F3E21">
        <w:rPr>
          <w:rFonts w:ascii="Times New Roman" w:hAnsi="Times New Roman" w:cs="Times New Roman"/>
          <w:sz w:val="24"/>
          <w:szCs w:val="24"/>
        </w:rPr>
        <w:t xml:space="preserve"> (</w:t>
      </w:r>
      <w:r w:rsidR="00B65B39" w:rsidRPr="006F3E21">
        <w:rPr>
          <w:rFonts w:ascii="Times New Roman" w:hAnsi="Times New Roman" w:cs="Times New Roman"/>
          <w:sz w:val="24"/>
          <w:szCs w:val="24"/>
        </w:rPr>
        <w:t>MPI-1 %</w:t>
      </w:r>
      <w:proofErr w:type="spellStart"/>
      <w:r w:rsidR="00B65B39" w:rsidRPr="006F3E21">
        <w:rPr>
          <w:rFonts w:ascii="Times New Roman" w:hAnsi="Times New Roman" w:cs="Times New Roman"/>
          <w:sz w:val="24"/>
          <w:szCs w:val="24"/>
        </w:rPr>
        <w:t>Rc</w:t>
      </w:r>
      <w:proofErr w:type="spellEnd"/>
      <w:r w:rsidR="00780939" w:rsidRPr="006F3E21">
        <w:rPr>
          <w:rFonts w:ascii="Times New Roman" w:hAnsi="Times New Roman" w:cs="Times New Roman"/>
          <w:sz w:val="24"/>
          <w:szCs w:val="24"/>
        </w:rPr>
        <w:t>)</w:t>
      </w:r>
      <w:r w:rsidR="00622976" w:rsidRPr="006F3E21">
        <w:rPr>
          <w:rFonts w:ascii="Times New Roman" w:hAnsi="Times New Roman" w:cs="Times New Roman"/>
          <w:sz w:val="24"/>
          <w:szCs w:val="24"/>
        </w:rPr>
        <w:t xml:space="preserve"> using the formula</w:t>
      </w:r>
      <w:r w:rsidR="009859A3" w:rsidRPr="006F3E21">
        <w:rPr>
          <w:rFonts w:ascii="Times New Roman" w:hAnsi="Times New Roman" w:cs="Times New Roman"/>
          <w:sz w:val="24"/>
          <w:szCs w:val="24"/>
        </w:rPr>
        <w:t>:</w:t>
      </w:r>
    </w:p>
    <w:p w14:paraId="47D6AEA1" w14:textId="16C35CF5" w:rsidR="00630B57" w:rsidRPr="006F3E21" w:rsidRDefault="000B49A9" w:rsidP="00255DC3">
      <w:pPr>
        <w:pStyle w:val="NormalWeb"/>
        <w:spacing w:before="0" w:beforeAutospacing="0" w:after="0" w:afterAutospacing="0" w:line="480" w:lineRule="auto"/>
        <w:jc w:val="center"/>
      </w:pPr>
      <m:oMathPara>
        <m:oMath>
          <m:d>
            <m:dPr>
              <m:ctrlPr>
                <w:rPr>
                  <w:rFonts w:ascii="Cambria Math" w:hAnsi="Cambria Math"/>
                  <w:b/>
                  <w:i/>
                </w:rPr>
              </m:ctrlPr>
            </m:dPr>
            <m:e>
              <m:r>
                <m:rPr>
                  <m:sty m:val="bi"/>
                </m:rPr>
                <w:rPr>
                  <w:rFonts w:ascii="Cambria Math" w:hAnsi="Cambria Math"/>
                </w:rPr>
                <m:t>MPI∙1</m:t>
              </m:r>
            </m:e>
          </m:d>
          <m:r>
            <m:rPr>
              <m:sty m:val="bi"/>
            </m:rPr>
            <w:rPr>
              <w:rFonts w:ascii="Cambria Math" w:hAnsi="Cambria Math"/>
            </w:rPr>
            <m:t xml:space="preserve">  %Rc</m:t>
          </m:r>
          <m:r>
            <w:rPr>
              <w:rFonts w:ascii="Cambria Math" w:hAnsi="Cambria Math"/>
            </w:rPr>
            <m:t xml:space="preserve"> = 0.60×MPI∙1 + 0.40 </m:t>
          </m:r>
        </m:oMath>
      </m:oMathPara>
    </w:p>
    <w:p w14:paraId="5FD1EA1C" w14:textId="77777777" w:rsidR="005658BF" w:rsidRPr="006F3E21" w:rsidRDefault="005658BF" w:rsidP="00255DC3">
      <w:pPr>
        <w:pStyle w:val="NormalWeb"/>
        <w:spacing w:before="0" w:beforeAutospacing="0" w:after="0" w:afterAutospacing="0" w:line="480" w:lineRule="auto"/>
        <w:jc w:val="center"/>
      </w:pPr>
    </w:p>
    <w:p w14:paraId="3B139ED6" w14:textId="0F9AB35F" w:rsidR="00622976" w:rsidRPr="006F3E21" w:rsidRDefault="004A2B0A" w:rsidP="00255DC3">
      <w:pPr>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w:t>
      </w:r>
      <w:r w:rsidR="00F0014B" w:rsidRPr="006F3E21">
        <w:rPr>
          <w:rFonts w:ascii="Times New Roman" w:hAnsi="Times New Roman" w:cs="Times New Roman"/>
          <w:b/>
          <w:bCs/>
          <w:sz w:val="24"/>
          <w:szCs w:val="24"/>
        </w:rPr>
        <w:t>APPX. III</w:t>
      </w:r>
      <w:r w:rsidRPr="006F3E21">
        <w:rPr>
          <w:rFonts w:ascii="Times New Roman" w:hAnsi="Times New Roman" w:cs="Times New Roman"/>
          <w:sz w:val="24"/>
          <w:szCs w:val="24"/>
        </w:rPr>
        <w:t xml:space="preserve">; </w:t>
      </w:r>
      <w:r w:rsidR="009859A3" w:rsidRPr="006F3E21">
        <w:rPr>
          <w:rFonts w:ascii="Times New Roman" w:hAnsi="Times New Roman" w:cs="Times New Roman"/>
          <w:sz w:val="24"/>
          <w:szCs w:val="24"/>
        </w:rPr>
        <w:t>Radke et al., 1982</w:t>
      </w:r>
      <w:r w:rsidR="00630B57" w:rsidRPr="006F3E21">
        <w:rPr>
          <w:rFonts w:ascii="Times New Roman" w:hAnsi="Times New Roman" w:cs="Times New Roman"/>
          <w:sz w:val="24"/>
          <w:szCs w:val="24"/>
        </w:rPr>
        <w:t>; Radke and Welte, 1983</w:t>
      </w:r>
      <w:r w:rsidR="00622976" w:rsidRPr="006F3E21">
        <w:rPr>
          <w:rFonts w:ascii="Times New Roman" w:hAnsi="Times New Roman" w:cs="Times New Roman"/>
          <w:sz w:val="24"/>
          <w:szCs w:val="24"/>
        </w:rPr>
        <w:t>)</w:t>
      </w:r>
      <w:r w:rsidR="009859A3" w:rsidRPr="006F3E21">
        <w:rPr>
          <w:rFonts w:ascii="Times New Roman" w:hAnsi="Times New Roman" w:cs="Times New Roman"/>
          <w:sz w:val="24"/>
          <w:szCs w:val="24"/>
        </w:rPr>
        <w:t xml:space="preserve">. This </w:t>
      </w:r>
      <w:r w:rsidR="00622976" w:rsidRPr="006F3E21">
        <w:rPr>
          <w:rFonts w:ascii="Times New Roman" w:hAnsi="Times New Roman" w:cs="Times New Roman"/>
          <w:sz w:val="24"/>
          <w:szCs w:val="24"/>
        </w:rPr>
        <w:t xml:space="preserve">calculated maturity </w:t>
      </w:r>
      <w:r w:rsidR="009859A3" w:rsidRPr="006F3E21">
        <w:rPr>
          <w:rFonts w:ascii="Times New Roman" w:hAnsi="Times New Roman" w:cs="Times New Roman"/>
          <w:sz w:val="24"/>
          <w:szCs w:val="24"/>
        </w:rPr>
        <w:t>value</w:t>
      </w:r>
      <w:r w:rsidR="00622976" w:rsidRPr="006F3E21">
        <w:rPr>
          <w:rFonts w:ascii="Times New Roman" w:hAnsi="Times New Roman" w:cs="Times New Roman"/>
          <w:sz w:val="24"/>
          <w:szCs w:val="24"/>
        </w:rPr>
        <w:t xml:space="preserve"> </w:t>
      </w:r>
      <w:r w:rsidR="009859A3" w:rsidRPr="006F3E21">
        <w:rPr>
          <w:rFonts w:ascii="Times New Roman" w:hAnsi="Times New Roman" w:cs="Times New Roman"/>
          <w:sz w:val="24"/>
          <w:szCs w:val="24"/>
        </w:rPr>
        <w:t>should be used with some caution as it may</w:t>
      </w:r>
      <w:r w:rsidR="00622976" w:rsidRPr="006F3E21">
        <w:rPr>
          <w:rFonts w:ascii="Times New Roman" w:hAnsi="Times New Roman" w:cs="Times New Roman"/>
          <w:sz w:val="24"/>
          <w:szCs w:val="24"/>
        </w:rPr>
        <w:t xml:space="preserve"> be affected by depositional systems, organic matter, or lithology</w:t>
      </w:r>
      <w:r w:rsidR="009859A3" w:rsidRPr="006F3E21">
        <w:rPr>
          <w:rFonts w:ascii="Times New Roman" w:hAnsi="Times New Roman" w:cs="Times New Roman"/>
          <w:sz w:val="24"/>
          <w:szCs w:val="24"/>
        </w:rPr>
        <w:t xml:space="preserve"> </w:t>
      </w:r>
      <w:r w:rsidR="00622976" w:rsidRPr="006F3E21">
        <w:rPr>
          <w:rFonts w:ascii="Times New Roman" w:hAnsi="Times New Roman" w:cs="Times New Roman"/>
          <w:sz w:val="24"/>
          <w:szCs w:val="24"/>
        </w:rPr>
        <w:t>(Radke et al., 1982; Tissot and Welte, 1984</w:t>
      </w:r>
      <w:r w:rsidR="009859A3" w:rsidRPr="006F3E21">
        <w:rPr>
          <w:rFonts w:ascii="Times New Roman" w:hAnsi="Times New Roman" w:cs="Times New Roman"/>
          <w:sz w:val="24"/>
          <w:szCs w:val="24"/>
        </w:rPr>
        <w:t xml:space="preserve">; </w:t>
      </w:r>
      <w:proofErr w:type="spellStart"/>
      <w:r w:rsidR="009859A3" w:rsidRPr="006F3E21">
        <w:rPr>
          <w:rFonts w:ascii="Times New Roman" w:hAnsi="Times New Roman" w:cs="Times New Roman"/>
          <w:sz w:val="24"/>
          <w:szCs w:val="24"/>
        </w:rPr>
        <w:t>Cassani</w:t>
      </w:r>
      <w:proofErr w:type="spellEnd"/>
      <w:r w:rsidR="009859A3" w:rsidRPr="006F3E21">
        <w:rPr>
          <w:rFonts w:ascii="Times New Roman" w:hAnsi="Times New Roman" w:cs="Times New Roman"/>
          <w:sz w:val="24"/>
          <w:szCs w:val="24"/>
        </w:rPr>
        <w:t xml:space="preserve"> et al., 1987</w:t>
      </w:r>
      <w:r w:rsidR="00622976" w:rsidRPr="006F3E21">
        <w:rPr>
          <w:rFonts w:ascii="Times New Roman" w:hAnsi="Times New Roman" w:cs="Times New Roman"/>
          <w:sz w:val="24"/>
          <w:szCs w:val="24"/>
        </w:rPr>
        <w:t xml:space="preserve">). </w:t>
      </w:r>
    </w:p>
    <w:p w14:paraId="605AC8E0" w14:textId="5274B705" w:rsidR="00F3331B" w:rsidRPr="006F3E21" w:rsidRDefault="00145747" w:rsidP="00255DC3">
      <w:pPr>
        <w:pStyle w:val="Default"/>
        <w:spacing w:line="480" w:lineRule="auto"/>
        <w:ind w:firstLine="720"/>
        <w:jc w:val="both"/>
        <w:rPr>
          <w:rFonts w:ascii="Times New Roman" w:hAnsi="Times New Roman" w:cs="Times New Roman"/>
        </w:rPr>
      </w:pPr>
      <w:r w:rsidRPr="006F3E21">
        <w:rPr>
          <w:rFonts w:ascii="Times New Roman" w:hAnsi="Times New Roman" w:cs="Times New Roman"/>
        </w:rPr>
        <w:t>The oil s</w:t>
      </w:r>
      <w:r w:rsidR="00622976" w:rsidRPr="006F3E21">
        <w:rPr>
          <w:rFonts w:ascii="Times New Roman" w:hAnsi="Times New Roman" w:cs="Times New Roman"/>
        </w:rPr>
        <w:t>amples</w:t>
      </w:r>
      <w:r w:rsidRPr="006F3E21">
        <w:rPr>
          <w:rFonts w:ascii="Times New Roman" w:hAnsi="Times New Roman" w:cs="Times New Roman"/>
        </w:rPr>
        <w:t xml:space="preserve"> in this study show </w:t>
      </w:r>
      <w:proofErr w:type="gramStart"/>
      <w:r w:rsidRPr="006F3E21">
        <w:rPr>
          <w:rFonts w:ascii="Times New Roman" w:hAnsi="Times New Roman" w:cs="Times New Roman"/>
        </w:rPr>
        <w:t>a</w:t>
      </w:r>
      <w:proofErr w:type="gramEnd"/>
      <w:r w:rsidR="00622976" w:rsidRPr="006F3E21">
        <w:rPr>
          <w:rFonts w:ascii="Times New Roman" w:hAnsi="Times New Roman" w:cs="Times New Roman"/>
        </w:rPr>
        <w:t xml:space="preserve"> </w:t>
      </w:r>
      <w:r w:rsidR="00B65B39" w:rsidRPr="006F3E21">
        <w:rPr>
          <w:rFonts w:ascii="Times New Roman" w:hAnsi="Times New Roman" w:cs="Times New Roman"/>
        </w:rPr>
        <w:t>MPI-1 %</w:t>
      </w:r>
      <w:proofErr w:type="spellStart"/>
      <w:r w:rsidR="00B65B39" w:rsidRPr="006F3E21">
        <w:rPr>
          <w:rFonts w:ascii="Times New Roman" w:hAnsi="Times New Roman" w:cs="Times New Roman"/>
        </w:rPr>
        <w:t>Rc</w:t>
      </w:r>
      <w:proofErr w:type="spellEnd"/>
      <w:r w:rsidR="00622976" w:rsidRPr="006F3E21">
        <w:rPr>
          <w:rFonts w:ascii="Times New Roman" w:hAnsi="Times New Roman" w:cs="Times New Roman"/>
        </w:rPr>
        <w:t xml:space="preserve"> </w:t>
      </w:r>
      <w:r w:rsidR="00EE16CB" w:rsidRPr="006F3E21">
        <w:rPr>
          <w:rFonts w:ascii="Times New Roman" w:hAnsi="Times New Roman" w:cs="Times New Roman"/>
        </w:rPr>
        <w:t>(</w:t>
      </w:r>
      <w:r w:rsidR="00EE16CB" w:rsidRPr="006F3E21">
        <w:rPr>
          <w:rFonts w:ascii="Times New Roman" w:hAnsi="Times New Roman" w:cs="Times New Roman"/>
          <w:b/>
          <w:bCs/>
        </w:rPr>
        <w:t xml:space="preserve">Table </w:t>
      </w:r>
      <w:r w:rsidR="00A23E05" w:rsidRPr="006F3E21">
        <w:rPr>
          <w:rFonts w:ascii="Times New Roman" w:hAnsi="Times New Roman" w:cs="Times New Roman"/>
          <w:b/>
          <w:bCs/>
        </w:rPr>
        <w:t>9</w:t>
      </w:r>
      <w:r w:rsidR="00EE16CB" w:rsidRPr="006F3E21">
        <w:rPr>
          <w:rFonts w:ascii="Times New Roman" w:hAnsi="Times New Roman" w:cs="Times New Roman"/>
        </w:rPr>
        <w:t xml:space="preserve">) </w:t>
      </w:r>
      <w:r w:rsidRPr="006F3E21">
        <w:rPr>
          <w:rFonts w:ascii="Times New Roman" w:hAnsi="Times New Roman" w:cs="Times New Roman"/>
        </w:rPr>
        <w:t xml:space="preserve">that </w:t>
      </w:r>
      <w:r w:rsidR="00622976" w:rsidRPr="006F3E21">
        <w:rPr>
          <w:rFonts w:ascii="Times New Roman" w:hAnsi="Times New Roman" w:cs="Times New Roman"/>
        </w:rPr>
        <w:t>increase</w:t>
      </w:r>
      <w:r w:rsidRPr="006F3E21">
        <w:rPr>
          <w:rFonts w:ascii="Times New Roman" w:hAnsi="Times New Roman" w:cs="Times New Roman"/>
        </w:rPr>
        <w:t>s</w:t>
      </w:r>
      <w:r w:rsidR="00622976" w:rsidRPr="006F3E21">
        <w:rPr>
          <w:rFonts w:ascii="Times New Roman" w:hAnsi="Times New Roman" w:cs="Times New Roman"/>
        </w:rPr>
        <w:t xml:space="preserve"> in maturity from the northwest </w:t>
      </w:r>
      <w:r w:rsidRPr="006F3E21">
        <w:rPr>
          <w:rFonts w:ascii="Times New Roman" w:hAnsi="Times New Roman" w:cs="Times New Roman"/>
        </w:rPr>
        <w:t>(</w:t>
      </w:r>
      <w:r w:rsidR="00B65B39" w:rsidRPr="006F3E21">
        <w:rPr>
          <w:rFonts w:ascii="Times New Roman" w:hAnsi="Times New Roman" w:cs="Times New Roman"/>
        </w:rPr>
        <w:t>MPI-1 %</w:t>
      </w:r>
      <w:proofErr w:type="spellStart"/>
      <w:r w:rsidR="00B65B39" w:rsidRPr="006F3E21">
        <w:rPr>
          <w:rFonts w:ascii="Times New Roman" w:hAnsi="Times New Roman" w:cs="Times New Roman"/>
        </w:rPr>
        <w:t>Rc</w:t>
      </w:r>
      <w:proofErr w:type="spellEnd"/>
      <w:r w:rsidRPr="006F3E21">
        <w:rPr>
          <w:rFonts w:ascii="Times New Roman" w:hAnsi="Times New Roman" w:cs="Times New Roman"/>
        </w:rPr>
        <w:t xml:space="preserve"> = 0.56) </w:t>
      </w:r>
      <w:r w:rsidR="00622976" w:rsidRPr="006F3E21">
        <w:rPr>
          <w:rFonts w:ascii="Times New Roman" w:hAnsi="Times New Roman" w:cs="Times New Roman"/>
        </w:rPr>
        <w:t>to the southeast</w:t>
      </w:r>
      <w:r w:rsidRPr="006F3E21">
        <w:rPr>
          <w:rFonts w:ascii="Times New Roman" w:hAnsi="Times New Roman" w:cs="Times New Roman"/>
        </w:rPr>
        <w:t xml:space="preserve"> (</w:t>
      </w:r>
      <w:r w:rsidR="00B65B39" w:rsidRPr="006F3E21">
        <w:rPr>
          <w:rFonts w:ascii="Times New Roman" w:hAnsi="Times New Roman" w:cs="Times New Roman"/>
        </w:rPr>
        <w:t>MPI-1 %</w:t>
      </w:r>
      <w:proofErr w:type="spellStart"/>
      <w:r w:rsidR="00B65B39" w:rsidRPr="006F3E21">
        <w:rPr>
          <w:rFonts w:ascii="Times New Roman" w:hAnsi="Times New Roman" w:cs="Times New Roman"/>
        </w:rPr>
        <w:t>Rc</w:t>
      </w:r>
      <w:proofErr w:type="spellEnd"/>
      <w:r w:rsidRPr="006F3E21">
        <w:rPr>
          <w:rFonts w:ascii="Times New Roman" w:hAnsi="Times New Roman" w:cs="Times New Roman"/>
        </w:rPr>
        <w:t xml:space="preserve"> = 1.09) as is seen in </w:t>
      </w:r>
      <w:r w:rsidRPr="006F3E21">
        <w:rPr>
          <w:rFonts w:ascii="Times New Roman" w:hAnsi="Times New Roman" w:cs="Times New Roman"/>
          <w:b/>
          <w:bCs/>
        </w:rPr>
        <w:t>Fig. 4</w:t>
      </w:r>
      <w:r w:rsidR="00942EA8" w:rsidRPr="006F3E21">
        <w:rPr>
          <w:rFonts w:ascii="Times New Roman" w:hAnsi="Times New Roman" w:cs="Times New Roman"/>
          <w:b/>
          <w:bCs/>
        </w:rPr>
        <w:t>1</w:t>
      </w:r>
      <w:r w:rsidR="00622976" w:rsidRPr="006F3E21">
        <w:rPr>
          <w:rFonts w:ascii="Times New Roman" w:hAnsi="Times New Roman" w:cs="Times New Roman"/>
        </w:rPr>
        <w:t xml:space="preserve">. This is likely </w:t>
      </w:r>
      <w:r w:rsidRPr="006F3E21">
        <w:rPr>
          <w:rFonts w:ascii="Times New Roman" w:hAnsi="Times New Roman" w:cs="Times New Roman"/>
        </w:rPr>
        <w:t>an</w:t>
      </w:r>
      <w:r w:rsidR="00622976" w:rsidRPr="006F3E21">
        <w:rPr>
          <w:rFonts w:ascii="Times New Roman" w:hAnsi="Times New Roman" w:cs="Times New Roman"/>
        </w:rPr>
        <w:t xml:space="preserve"> </w:t>
      </w:r>
      <w:r w:rsidR="00550BE3" w:rsidRPr="006F3E21">
        <w:rPr>
          <w:rFonts w:ascii="Times New Roman" w:hAnsi="Times New Roman" w:cs="Times New Roman"/>
        </w:rPr>
        <w:t xml:space="preserve">indication </w:t>
      </w:r>
      <w:r w:rsidR="00622976" w:rsidRPr="006F3E21">
        <w:rPr>
          <w:rFonts w:ascii="Times New Roman" w:hAnsi="Times New Roman" w:cs="Times New Roman"/>
        </w:rPr>
        <w:t>of migrated oils</w:t>
      </w:r>
      <w:r w:rsidR="00EE16CB" w:rsidRPr="006F3E21">
        <w:rPr>
          <w:rFonts w:ascii="Times New Roman" w:hAnsi="Times New Roman" w:cs="Times New Roman"/>
        </w:rPr>
        <w:t xml:space="preserve"> because</w:t>
      </w:r>
      <w:r w:rsidR="007256DA" w:rsidRPr="006F3E21">
        <w:rPr>
          <w:rFonts w:ascii="Times New Roman" w:hAnsi="Times New Roman" w:cs="Times New Roman"/>
        </w:rPr>
        <w:t xml:space="preserve"> </w:t>
      </w:r>
      <w:r w:rsidR="00622976" w:rsidRPr="006F3E21">
        <w:rPr>
          <w:rFonts w:ascii="Times New Roman" w:hAnsi="Times New Roman" w:cs="Times New Roman"/>
        </w:rPr>
        <w:t>England</w:t>
      </w:r>
      <w:r w:rsidR="007256DA" w:rsidRPr="006F3E21">
        <w:rPr>
          <w:rFonts w:ascii="Times New Roman" w:hAnsi="Times New Roman" w:cs="Times New Roman"/>
        </w:rPr>
        <w:t xml:space="preserve"> (2007)</w:t>
      </w:r>
      <w:r w:rsidR="00622976" w:rsidRPr="006F3E21">
        <w:rPr>
          <w:rFonts w:ascii="Times New Roman" w:hAnsi="Times New Roman" w:cs="Times New Roman"/>
        </w:rPr>
        <w:t xml:space="preserve"> suggest</w:t>
      </w:r>
      <w:r w:rsidR="00EE16CB" w:rsidRPr="006F3E21">
        <w:rPr>
          <w:rFonts w:ascii="Times New Roman" w:hAnsi="Times New Roman" w:cs="Times New Roman"/>
        </w:rPr>
        <w:t>ed</w:t>
      </w:r>
      <w:r w:rsidR="00622976" w:rsidRPr="006F3E21">
        <w:rPr>
          <w:rFonts w:ascii="Times New Roman" w:hAnsi="Times New Roman" w:cs="Times New Roman"/>
        </w:rPr>
        <w:t xml:space="preserve"> </w:t>
      </w:r>
      <w:r w:rsidR="00F25BAB" w:rsidRPr="006F3E21">
        <w:rPr>
          <w:rFonts w:ascii="Times New Roman" w:hAnsi="Times New Roman" w:cs="Times New Roman"/>
        </w:rPr>
        <w:t>there are various mechanisms that can affect the lateral composition of hydrocarbon accumulations. One such mechanism is a change in lateral gradient as reservoirs fill from one (or two) source(s) where the oil nearest the source has a more mature geochemical signature. This lateral gradient can be seen in</w:t>
      </w:r>
      <w:r w:rsidR="00BA792F" w:rsidRPr="006F3E21">
        <w:rPr>
          <w:rFonts w:ascii="Times New Roman" w:hAnsi="Times New Roman" w:cs="Times New Roman"/>
        </w:rPr>
        <w:t xml:space="preserve"> </w:t>
      </w:r>
      <w:r w:rsidR="00FD7080" w:rsidRPr="006F3E21">
        <w:rPr>
          <w:rFonts w:ascii="Times New Roman" w:hAnsi="Times New Roman" w:cs="Times New Roman"/>
          <w:b/>
          <w:bCs/>
        </w:rPr>
        <w:t>Fig. 4</w:t>
      </w:r>
      <w:r w:rsidR="00942EA8" w:rsidRPr="006F3E21">
        <w:rPr>
          <w:rFonts w:ascii="Times New Roman" w:hAnsi="Times New Roman" w:cs="Times New Roman"/>
          <w:b/>
          <w:bCs/>
        </w:rPr>
        <w:t>1</w:t>
      </w:r>
      <w:r w:rsidR="00BA792F" w:rsidRPr="006F3E21">
        <w:rPr>
          <w:rFonts w:ascii="Times New Roman" w:hAnsi="Times New Roman" w:cs="Times New Roman"/>
        </w:rPr>
        <w:t xml:space="preserve"> (England, 2007; Spencer, 2012)</w:t>
      </w:r>
      <w:r w:rsidR="00F25BAB" w:rsidRPr="006F3E21">
        <w:rPr>
          <w:rFonts w:ascii="Times New Roman" w:hAnsi="Times New Roman" w:cs="Times New Roman"/>
        </w:rPr>
        <w:t xml:space="preserve"> as most of the oils from Oklahoma have a higher calculated thermal maturity</w:t>
      </w:r>
      <w:r w:rsidR="00BA792F" w:rsidRPr="006F3E21">
        <w:rPr>
          <w:rFonts w:ascii="Times New Roman" w:hAnsi="Times New Roman" w:cs="Times New Roman"/>
        </w:rPr>
        <w:t xml:space="preserve">. </w:t>
      </w:r>
      <w:r w:rsidR="00F25BAB" w:rsidRPr="006F3E21">
        <w:rPr>
          <w:rFonts w:ascii="Times New Roman" w:hAnsi="Times New Roman" w:cs="Times New Roman"/>
        </w:rPr>
        <w:t xml:space="preserve">Other mechanisms include variable biodegradation of oil in a reservoir as only certain areas experience biodegradation and the reservoir leakage or reservoir </w:t>
      </w:r>
      <w:r w:rsidR="00F25BAB" w:rsidRPr="006F3E21">
        <w:rPr>
          <w:rFonts w:ascii="Times New Roman" w:hAnsi="Times New Roman" w:cs="Times New Roman"/>
        </w:rPr>
        <w:lastRenderedPageBreak/>
        <w:t xml:space="preserve">seal failure that induces a lateral or vertical </w:t>
      </w:r>
      <w:r w:rsidR="00D16CBE" w:rsidRPr="006F3E21">
        <w:rPr>
          <w:rFonts w:ascii="Times New Roman" w:hAnsi="Times New Roman" w:cs="Times New Roman"/>
        </w:rPr>
        <w:t>fractionation and movement</w:t>
      </w:r>
      <w:r w:rsidR="00F25BAB" w:rsidRPr="006F3E21">
        <w:rPr>
          <w:rFonts w:ascii="Times New Roman" w:hAnsi="Times New Roman" w:cs="Times New Roman"/>
        </w:rPr>
        <w:t xml:space="preserve"> of hydrocarbons</w:t>
      </w:r>
      <w:r w:rsidR="00D16CBE" w:rsidRPr="006F3E21">
        <w:rPr>
          <w:rFonts w:ascii="Times New Roman" w:hAnsi="Times New Roman" w:cs="Times New Roman"/>
        </w:rPr>
        <w:t xml:space="preserve"> (England, 2007).</w:t>
      </w:r>
      <w:r w:rsidR="00F25BAB" w:rsidRPr="006F3E21">
        <w:rPr>
          <w:rFonts w:ascii="Times New Roman" w:hAnsi="Times New Roman" w:cs="Times New Roman"/>
        </w:rPr>
        <w:t xml:space="preserve"> </w:t>
      </w:r>
      <w:r w:rsidR="00BA792F" w:rsidRPr="006F3E21">
        <w:rPr>
          <w:rFonts w:ascii="Times New Roman" w:hAnsi="Times New Roman" w:cs="Times New Roman"/>
        </w:rPr>
        <w:t>However, three samples</w:t>
      </w:r>
      <w:r w:rsidR="00E47F42" w:rsidRPr="006F3E21">
        <w:rPr>
          <w:rFonts w:ascii="Times New Roman" w:hAnsi="Times New Roman" w:cs="Times New Roman"/>
        </w:rPr>
        <w:t xml:space="preserve"> </w:t>
      </w:r>
      <w:r w:rsidR="00BA792F" w:rsidRPr="006F3E21">
        <w:rPr>
          <w:rFonts w:ascii="Times New Roman" w:hAnsi="Times New Roman" w:cs="Times New Roman"/>
        </w:rPr>
        <w:t xml:space="preserve">in Kansas from the Arbuckle, </w:t>
      </w:r>
      <w:r w:rsidR="004252BE" w:rsidRPr="006F3E21">
        <w:rPr>
          <w:rFonts w:ascii="Times New Roman" w:hAnsi="Times New Roman" w:cs="Times New Roman"/>
        </w:rPr>
        <w:t>Lansing-Kansas City</w:t>
      </w:r>
      <w:r w:rsidR="00550BE3" w:rsidRPr="006F3E21">
        <w:rPr>
          <w:rFonts w:ascii="Times New Roman" w:hAnsi="Times New Roman" w:cs="Times New Roman"/>
        </w:rPr>
        <w:t>,</w:t>
      </w:r>
      <w:r w:rsidR="00BA792F" w:rsidRPr="006F3E21">
        <w:rPr>
          <w:rFonts w:ascii="Times New Roman" w:hAnsi="Times New Roman" w:cs="Times New Roman"/>
        </w:rPr>
        <w:t xml:space="preserve"> and Mississippian reservoirs</w:t>
      </w:r>
      <w:r w:rsidR="00550BE3" w:rsidRPr="006F3E21">
        <w:rPr>
          <w:rFonts w:ascii="Times New Roman" w:hAnsi="Times New Roman" w:cs="Times New Roman"/>
        </w:rPr>
        <w:t xml:space="preserve"> </w:t>
      </w:r>
      <w:r w:rsidR="00BA792F" w:rsidRPr="006F3E21">
        <w:rPr>
          <w:rFonts w:ascii="Times New Roman" w:hAnsi="Times New Roman" w:cs="Times New Roman"/>
        </w:rPr>
        <w:t>exhibit a much higher thermal maturity than expected</w:t>
      </w:r>
      <w:r w:rsidR="00E47F42" w:rsidRPr="006F3E21">
        <w:rPr>
          <w:rFonts w:ascii="Times New Roman" w:hAnsi="Times New Roman" w:cs="Times New Roman"/>
        </w:rPr>
        <w:t xml:space="preserve"> (&gt;1</w:t>
      </w:r>
      <w:r w:rsidR="00B65B39" w:rsidRPr="006F3E21">
        <w:rPr>
          <w:rFonts w:ascii="Times New Roman" w:hAnsi="Times New Roman" w:cs="Times New Roman"/>
        </w:rPr>
        <w:t xml:space="preserve"> MPI-1 %</w:t>
      </w:r>
      <w:proofErr w:type="spellStart"/>
      <w:r w:rsidR="00B65B39" w:rsidRPr="006F3E21">
        <w:rPr>
          <w:rFonts w:ascii="Times New Roman" w:hAnsi="Times New Roman" w:cs="Times New Roman"/>
        </w:rPr>
        <w:t>Rc</w:t>
      </w:r>
      <w:proofErr w:type="spellEnd"/>
      <w:r w:rsidR="00E47F42" w:rsidRPr="006F3E21">
        <w:rPr>
          <w:rFonts w:ascii="Times New Roman" w:hAnsi="Times New Roman" w:cs="Times New Roman"/>
        </w:rPr>
        <w:t xml:space="preserve">) </w:t>
      </w:r>
      <w:r w:rsidR="00BA792F" w:rsidRPr="006F3E21">
        <w:rPr>
          <w:rFonts w:ascii="Times New Roman" w:hAnsi="Times New Roman" w:cs="Times New Roman"/>
        </w:rPr>
        <w:t xml:space="preserve">and do not follow </w:t>
      </w:r>
      <w:r w:rsidR="00E47F42" w:rsidRPr="006F3E21">
        <w:rPr>
          <w:rFonts w:ascii="Times New Roman" w:hAnsi="Times New Roman" w:cs="Times New Roman"/>
        </w:rPr>
        <w:t xml:space="preserve">this </w:t>
      </w:r>
      <w:r w:rsidR="00BA792F" w:rsidRPr="006F3E21">
        <w:rPr>
          <w:rFonts w:ascii="Times New Roman" w:hAnsi="Times New Roman" w:cs="Times New Roman"/>
        </w:rPr>
        <w:t>trend</w:t>
      </w:r>
      <w:r w:rsidR="00E47F42" w:rsidRPr="006F3E21">
        <w:rPr>
          <w:rFonts w:ascii="Times New Roman" w:hAnsi="Times New Roman" w:cs="Times New Roman"/>
        </w:rPr>
        <w:t xml:space="preserve"> which coul</w:t>
      </w:r>
      <w:r w:rsidR="00BA792F" w:rsidRPr="006F3E21">
        <w:rPr>
          <w:rFonts w:ascii="Times New Roman" w:hAnsi="Times New Roman" w:cs="Times New Roman"/>
        </w:rPr>
        <w:t xml:space="preserve">d be due to unknown conditions </w:t>
      </w:r>
      <w:r w:rsidR="00E47F42" w:rsidRPr="006F3E21">
        <w:rPr>
          <w:rFonts w:ascii="Times New Roman" w:hAnsi="Times New Roman" w:cs="Times New Roman"/>
        </w:rPr>
        <w:t xml:space="preserve">in </w:t>
      </w:r>
      <w:r w:rsidR="00BA792F" w:rsidRPr="006F3E21">
        <w:rPr>
          <w:rFonts w:ascii="Times New Roman" w:hAnsi="Times New Roman" w:cs="Times New Roman"/>
        </w:rPr>
        <w:t xml:space="preserve">the reservoir </w:t>
      </w:r>
      <w:r w:rsidR="00622976" w:rsidRPr="006F3E21">
        <w:rPr>
          <w:rFonts w:ascii="Times New Roman" w:hAnsi="Times New Roman" w:cs="Times New Roman"/>
        </w:rPr>
        <w:t xml:space="preserve">(England, 2007). </w:t>
      </w:r>
    </w:p>
    <w:p w14:paraId="2EF30462" w14:textId="71E071AF" w:rsidR="00D04160" w:rsidRPr="006F3E21" w:rsidRDefault="00AA3E63" w:rsidP="00D04160">
      <w:pPr>
        <w:pStyle w:val="Default"/>
        <w:jc w:val="center"/>
        <w:rPr>
          <w:rFonts w:ascii="Times New Roman" w:hAnsi="Times New Roman" w:cs="Times New Roman"/>
        </w:rPr>
      </w:pPr>
      <w:r w:rsidRPr="006F3E21">
        <w:rPr>
          <w:rFonts w:ascii="Times New Roman" w:hAnsi="Times New Roman" w:cs="Times New Roman"/>
          <w:noProof/>
        </w:rPr>
        <w:drawing>
          <wp:inline distT="0" distB="0" distL="0" distR="0" wp14:anchorId="12F2C9D1" wp14:editId="7C154D4C">
            <wp:extent cx="5856649" cy="5029200"/>
            <wp:effectExtent l="0" t="0" r="0" b="0"/>
            <wp:docPr id="13818" name="Picture 1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73080" cy="5043310"/>
                    </a:xfrm>
                    <a:prstGeom prst="rect">
                      <a:avLst/>
                    </a:prstGeom>
                    <a:noFill/>
                  </pic:spPr>
                </pic:pic>
              </a:graphicData>
            </a:graphic>
          </wp:inline>
        </w:drawing>
      </w:r>
    </w:p>
    <w:p w14:paraId="3BFC01DD" w14:textId="53FE73CA" w:rsidR="00D04160" w:rsidRPr="006F3E21" w:rsidRDefault="00D04160" w:rsidP="00D04160">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 4</w:t>
      </w:r>
      <w:r w:rsidR="00942EA8" w:rsidRPr="006F3E21">
        <w:rPr>
          <w:rFonts w:ascii="Times New Roman" w:hAnsi="Times New Roman" w:cs="Times New Roman"/>
          <w:b/>
          <w:bCs/>
          <w:sz w:val="24"/>
          <w:szCs w:val="24"/>
        </w:rPr>
        <w:t>1</w:t>
      </w:r>
      <w:r w:rsidRPr="006F3E21">
        <w:rPr>
          <w:rFonts w:ascii="Times New Roman" w:hAnsi="Times New Roman" w:cs="Times New Roman"/>
          <w:sz w:val="24"/>
          <w:szCs w:val="24"/>
        </w:rPr>
        <w:t>. The %</w:t>
      </w:r>
      <w:proofErr w:type="spellStart"/>
      <w:r w:rsidRPr="006F3E21">
        <w:rPr>
          <w:rFonts w:ascii="Times New Roman" w:hAnsi="Times New Roman" w:cs="Times New Roman"/>
          <w:sz w:val="24"/>
          <w:szCs w:val="24"/>
        </w:rPr>
        <w:t>Rc</w:t>
      </w:r>
      <w:proofErr w:type="spellEnd"/>
      <w:r w:rsidRPr="006F3E21">
        <w:rPr>
          <w:rFonts w:ascii="Times New Roman" w:hAnsi="Times New Roman" w:cs="Times New Roman"/>
          <w:sz w:val="24"/>
          <w:szCs w:val="24"/>
        </w:rPr>
        <w:t xml:space="preserve"> from MPI-1 of oils and rock extracts are plotted on this map. The oils in the Hugoton Embayment show an overall decrease in thermal maturity from the SE to NW which could be the result of multi-stage migration that has not equilibrated (Radke and Welte, 1983; England, 2007).</w:t>
      </w:r>
    </w:p>
    <w:p w14:paraId="6726CC1C" w14:textId="1CBB6813" w:rsidR="00EE16CB" w:rsidRPr="006F3E21" w:rsidRDefault="00B65B39">
      <w:pPr>
        <w:pStyle w:val="Default"/>
        <w:jc w:val="center"/>
        <w:rPr>
          <w:rFonts w:ascii="Times New Roman" w:hAnsi="Times New Roman" w:cs="Times New Roman"/>
        </w:rPr>
      </w:pPr>
      <w:r w:rsidRPr="006F3E21">
        <w:rPr>
          <w:rFonts w:ascii="Times New Roman" w:hAnsi="Times New Roman" w:cs="Times New Roman"/>
          <w:noProof/>
        </w:rPr>
        <w:lastRenderedPageBreak/>
        <w:drawing>
          <wp:inline distT="0" distB="0" distL="0" distR="0" wp14:anchorId="5E586C5A" wp14:editId="097AAF57">
            <wp:extent cx="4427855" cy="7162800"/>
            <wp:effectExtent l="0" t="0" r="0" b="0"/>
            <wp:docPr id="13769" name="Picture 1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27910" cy="7162889"/>
                    </a:xfrm>
                    <a:prstGeom prst="rect">
                      <a:avLst/>
                    </a:prstGeom>
                    <a:noFill/>
                    <a:ln>
                      <a:noFill/>
                    </a:ln>
                  </pic:spPr>
                </pic:pic>
              </a:graphicData>
            </a:graphic>
          </wp:inline>
        </w:drawing>
      </w:r>
      <w:r w:rsidRPr="006F3E21" w:rsidDel="00B65B39">
        <w:rPr>
          <w:rFonts w:ascii="Times New Roman" w:hAnsi="Times New Roman" w:cs="Times New Roman"/>
        </w:rPr>
        <w:t xml:space="preserve"> </w:t>
      </w:r>
    </w:p>
    <w:p w14:paraId="52125EFB" w14:textId="0B826ECA" w:rsidR="00EE16CB" w:rsidRPr="006F3E21" w:rsidRDefault="00EE16CB">
      <w:pPr>
        <w:pStyle w:val="Default"/>
        <w:jc w:val="both"/>
        <w:rPr>
          <w:rFonts w:ascii="Times New Roman" w:hAnsi="Times New Roman" w:cs="Times New Roman"/>
        </w:rPr>
      </w:pPr>
      <w:r w:rsidRPr="006F3E21">
        <w:rPr>
          <w:rFonts w:ascii="Times New Roman" w:hAnsi="Times New Roman" w:cs="Times New Roman"/>
          <w:b/>
          <w:bCs/>
        </w:rPr>
        <w:t xml:space="preserve">Table </w:t>
      </w:r>
      <w:r w:rsidR="00A23E05" w:rsidRPr="006F3E21">
        <w:rPr>
          <w:rFonts w:ascii="Times New Roman" w:hAnsi="Times New Roman" w:cs="Times New Roman"/>
          <w:b/>
          <w:bCs/>
        </w:rPr>
        <w:t>9</w:t>
      </w:r>
      <w:r w:rsidRPr="006F3E21">
        <w:rPr>
          <w:rFonts w:ascii="Times New Roman" w:hAnsi="Times New Roman" w:cs="Times New Roman"/>
        </w:rPr>
        <w:t xml:space="preserve">. Maturity values of the oil samples in this study: MPI-1, </w:t>
      </w:r>
      <w:r w:rsidR="00B65B39" w:rsidRPr="006F3E21">
        <w:rPr>
          <w:rFonts w:ascii="Times New Roman" w:hAnsi="Times New Roman" w:cs="Times New Roman"/>
        </w:rPr>
        <w:t xml:space="preserve">MPI-1 </w:t>
      </w:r>
      <w:r w:rsidRPr="006F3E21">
        <w:rPr>
          <w:rFonts w:ascii="Times New Roman" w:hAnsi="Times New Roman" w:cs="Times New Roman"/>
        </w:rPr>
        <w:t>%</w:t>
      </w:r>
      <w:proofErr w:type="spellStart"/>
      <w:r w:rsidRPr="006F3E21">
        <w:rPr>
          <w:rFonts w:ascii="Times New Roman" w:hAnsi="Times New Roman" w:cs="Times New Roman"/>
        </w:rPr>
        <w:t>Rc</w:t>
      </w:r>
      <w:proofErr w:type="spellEnd"/>
      <w:r w:rsidRPr="006F3E21">
        <w:rPr>
          <w:rFonts w:ascii="Times New Roman" w:hAnsi="Times New Roman" w:cs="Times New Roman"/>
        </w:rPr>
        <w:t>, and C</w:t>
      </w:r>
      <w:r w:rsidRPr="006F3E21">
        <w:rPr>
          <w:rFonts w:ascii="Times New Roman" w:hAnsi="Times New Roman" w:cs="Times New Roman"/>
          <w:vertAlign w:val="subscript"/>
        </w:rPr>
        <w:t>30</w:t>
      </w:r>
      <w:r w:rsidRPr="006F3E21">
        <w:rPr>
          <w:rFonts w:ascii="Times New Roman" w:hAnsi="Times New Roman" w:cs="Times New Roman"/>
        </w:rPr>
        <w:t xml:space="preserve"> moretane</w:t>
      </w:r>
      <w:r w:rsidR="001A5BE6" w:rsidRPr="001A5BE6">
        <w:rPr>
          <w:rFonts w:ascii="Times New Roman" w:hAnsi="Times New Roman" w:cs="Times New Roman"/>
          <w:b/>
          <w:i/>
          <w:sz w:val="28"/>
        </w:rPr>
        <w:t>/</w:t>
      </w:r>
      <w:r w:rsidRPr="006F3E21">
        <w:rPr>
          <w:rFonts w:ascii="Times New Roman" w:hAnsi="Times New Roman" w:cs="Times New Roman"/>
        </w:rPr>
        <w:t>C</w:t>
      </w:r>
      <w:r w:rsidRPr="006F3E21">
        <w:rPr>
          <w:rFonts w:ascii="Times New Roman" w:hAnsi="Times New Roman" w:cs="Times New Roman"/>
          <w:vertAlign w:val="subscript"/>
        </w:rPr>
        <w:t>30</w:t>
      </w:r>
      <w:r w:rsidRPr="006F3E21">
        <w:rPr>
          <w:rFonts w:ascii="Times New Roman" w:hAnsi="Times New Roman" w:cs="Times New Roman"/>
        </w:rPr>
        <w:t xml:space="preserve"> hopane (</w:t>
      </w:r>
      <w:r w:rsidR="00540DD2" w:rsidRPr="006F3E21">
        <w:rPr>
          <w:rFonts w:ascii="Times New Roman" w:hAnsi="Times New Roman" w:cs="Times New Roman"/>
          <w:b/>
          <w:bCs/>
        </w:rPr>
        <w:t>Fig.</w:t>
      </w:r>
      <w:r w:rsidRPr="006F3E21">
        <w:rPr>
          <w:rFonts w:ascii="Times New Roman" w:hAnsi="Times New Roman" w:cs="Times New Roman"/>
          <w:b/>
          <w:bCs/>
        </w:rPr>
        <w:t xml:space="preserve"> 4</w:t>
      </w:r>
      <w:r w:rsidR="00942EA8" w:rsidRPr="006F3E21">
        <w:rPr>
          <w:rFonts w:ascii="Times New Roman" w:hAnsi="Times New Roman" w:cs="Times New Roman"/>
          <w:b/>
          <w:bCs/>
        </w:rPr>
        <w:t>4</w:t>
      </w:r>
      <w:r w:rsidRPr="006F3E21">
        <w:rPr>
          <w:rFonts w:ascii="Times New Roman" w:hAnsi="Times New Roman" w:cs="Times New Roman"/>
        </w:rPr>
        <w:t xml:space="preserve">). </w:t>
      </w:r>
    </w:p>
    <w:p w14:paraId="3EA2BA22" w14:textId="77777777" w:rsidR="003448AB" w:rsidRPr="006F3E21" w:rsidRDefault="003448AB">
      <w:pPr>
        <w:pStyle w:val="Default"/>
        <w:jc w:val="both"/>
        <w:rPr>
          <w:rFonts w:ascii="Times New Roman" w:hAnsi="Times New Roman" w:cs="Times New Roman"/>
        </w:rPr>
      </w:pPr>
    </w:p>
    <w:p w14:paraId="4AF4CBB6" w14:textId="415D9DEA" w:rsidR="000E5BF8" w:rsidRPr="006F3E21" w:rsidRDefault="00FD7080" w:rsidP="00F013E0">
      <w:pPr>
        <w:pStyle w:val="Default"/>
        <w:spacing w:line="480" w:lineRule="auto"/>
        <w:ind w:firstLine="720"/>
        <w:jc w:val="both"/>
        <w:rPr>
          <w:rFonts w:ascii="Times New Roman" w:hAnsi="Times New Roman" w:cs="Times New Roman"/>
        </w:rPr>
      </w:pPr>
      <w:r w:rsidRPr="006F3E21">
        <w:rPr>
          <w:rFonts w:ascii="Times New Roman" w:hAnsi="Times New Roman" w:cs="Times New Roman"/>
        </w:rPr>
        <w:lastRenderedPageBreak/>
        <w:t xml:space="preserve">Another proxy for thermal maturity of oils is the use of </w:t>
      </w:r>
      <w:r w:rsidR="00622976" w:rsidRPr="006F3E21">
        <w:rPr>
          <w:rFonts w:ascii="Times New Roman" w:hAnsi="Times New Roman" w:cs="Times New Roman"/>
        </w:rPr>
        <w:t>C</w:t>
      </w:r>
      <w:r w:rsidR="00622976" w:rsidRPr="006F3E21">
        <w:rPr>
          <w:rFonts w:ascii="Times New Roman" w:hAnsi="Times New Roman" w:cs="Times New Roman"/>
          <w:vertAlign w:val="subscript"/>
        </w:rPr>
        <w:t>30</w:t>
      </w:r>
      <w:r w:rsidR="00622976" w:rsidRPr="006F3E21">
        <w:rPr>
          <w:rFonts w:ascii="Times New Roman" w:hAnsi="Times New Roman" w:cs="Times New Roman"/>
        </w:rPr>
        <w:t xml:space="preserve"> moretane to C</w:t>
      </w:r>
      <w:r w:rsidR="00622976" w:rsidRPr="006F3E21">
        <w:rPr>
          <w:rFonts w:ascii="Times New Roman" w:hAnsi="Times New Roman" w:cs="Times New Roman"/>
          <w:vertAlign w:val="subscript"/>
        </w:rPr>
        <w:t>30</w:t>
      </w:r>
      <w:r w:rsidR="00622976" w:rsidRPr="006F3E21">
        <w:rPr>
          <w:rFonts w:ascii="Times New Roman" w:hAnsi="Times New Roman" w:cs="Times New Roman"/>
        </w:rPr>
        <w:t xml:space="preserve"> hopane</w:t>
      </w:r>
      <w:r w:rsidR="00540DD2" w:rsidRPr="006F3E21">
        <w:rPr>
          <w:rFonts w:ascii="Times New Roman" w:hAnsi="Times New Roman" w:cs="Times New Roman"/>
        </w:rPr>
        <w:t xml:space="preserve"> ratio. This </w:t>
      </w:r>
      <w:r w:rsidR="000E5BF8" w:rsidRPr="006F3E21">
        <w:rPr>
          <w:rFonts w:ascii="Times New Roman" w:hAnsi="Times New Roman" w:cs="Times New Roman"/>
        </w:rPr>
        <w:t>ratio is</w:t>
      </w:r>
      <w:r w:rsidR="00540DD2" w:rsidRPr="006F3E21">
        <w:rPr>
          <w:rFonts w:ascii="Times New Roman" w:hAnsi="Times New Roman" w:cs="Times New Roman"/>
        </w:rPr>
        <w:t xml:space="preserve"> </w:t>
      </w:r>
      <w:r w:rsidR="00622976" w:rsidRPr="006F3E21">
        <w:rPr>
          <w:rFonts w:ascii="Times New Roman" w:hAnsi="Times New Roman" w:cs="Times New Roman"/>
        </w:rPr>
        <w:t>a maturity proxy because C</w:t>
      </w:r>
      <w:r w:rsidR="00622976" w:rsidRPr="006F3E21">
        <w:rPr>
          <w:rFonts w:ascii="Times New Roman" w:hAnsi="Times New Roman" w:cs="Times New Roman"/>
          <w:vertAlign w:val="subscript"/>
        </w:rPr>
        <w:t>30</w:t>
      </w:r>
      <w:r w:rsidR="00622976" w:rsidRPr="006F3E21">
        <w:rPr>
          <w:rFonts w:ascii="Times New Roman" w:hAnsi="Times New Roman" w:cs="Times New Roman"/>
        </w:rPr>
        <w:t xml:space="preserve"> moretane </w:t>
      </w:r>
      <w:r w:rsidR="00812AB2" w:rsidRPr="006F3E21">
        <w:rPr>
          <w:rFonts w:ascii="Times New Roman" w:hAnsi="Times New Roman" w:cs="Times New Roman"/>
        </w:rPr>
        <w:t>(</w:t>
      </w:r>
      <w:r w:rsidR="00F0014B" w:rsidRPr="006F3E21">
        <w:rPr>
          <w:rFonts w:ascii="Times New Roman" w:hAnsi="Times New Roman" w:cs="Times New Roman"/>
          <w:b/>
          <w:bCs/>
        </w:rPr>
        <w:t>APPX. II</w:t>
      </w:r>
      <w:r w:rsidR="00812AB2" w:rsidRPr="006F3E21">
        <w:rPr>
          <w:rFonts w:ascii="Times New Roman" w:hAnsi="Times New Roman" w:cs="Times New Roman"/>
        </w:rPr>
        <w:t xml:space="preserve">) </w:t>
      </w:r>
      <w:r w:rsidR="00FA2B68" w:rsidRPr="006F3E21">
        <w:rPr>
          <w:rFonts w:ascii="Times New Roman" w:hAnsi="Times New Roman" w:cs="Times New Roman"/>
        </w:rPr>
        <w:t xml:space="preserve">has a stereochemistry that </w:t>
      </w:r>
      <w:r w:rsidR="00622976" w:rsidRPr="006F3E21">
        <w:rPr>
          <w:rFonts w:ascii="Times New Roman" w:hAnsi="Times New Roman" w:cs="Times New Roman"/>
        </w:rPr>
        <w:t xml:space="preserve">is less thermally stable </w:t>
      </w:r>
      <w:r w:rsidR="00540DD2" w:rsidRPr="006F3E21">
        <w:rPr>
          <w:rFonts w:ascii="Times New Roman" w:hAnsi="Times New Roman" w:cs="Times New Roman"/>
        </w:rPr>
        <w:t>than</w:t>
      </w:r>
      <w:r w:rsidR="00622976" w:rsidRPr="006F3E21">
        <w:rPr>
          <w:rFonts w:ascii="Times New Roman" w:hAnsi="Times New Roman" w:cs="Times New Roman"/>
        </w:rPr>
        <w:t xml:space="preserve"> C</w:t>
      </w:r>
      <w:r w:rsidR="00622976" w:rsidRPr="006F3E21">
        <w:rPr>
          <w:rFonts w:ascii="Times New Roman" w:hAnsi="Times New Roman" w:cs="Times New Roman"/>
          <w:vertAlign w:val="subscript"/>
        </w:rPr>
        <w:t>30</w:t>
      </w:r>
      <w:r w:rsidR="00622976" w:rsidRPr="006F3E21">
        <w:rPr>
          <w:rFonts w:ascii="Times New Roman" w:hAnsi="Times New Roman" w:cs="Times New Roman"/>
        </w:rPr>
        <w:t xml:space="preserve"> hopane</w:t>
      </w:r>
      <w:r w:rsidR="00812AB2" w:rsidRPr="006F3E21">
        <w:rPr>
          <w:rFonts w:ascii="Times New Roman" w:hAnsi="Times New Roman" w:cs="Times New Roman"/>
        </w:rPr>
        <w:t xml:space="preserve"> (</w:t>
      </w:r>
      <w:r w:rsidR="00F0014B" w:rsidRPr="006F3E21">
        <w:rPr>
          <w:rFonts w:ascii="Times New Roman" w:hAnsi="Times New Roman" w:cs="Times New Roman"/>
          <w:b/>
          <w:bCs/>
        </w:rPr>
        <w:t>APPX. II</w:t>
      </w:r>
      <w:r w:rsidR="00812AB2" w:rsidRPr="006F3E21">
        <w:rPr>
          <w:rFonts w:ascii="Times New Roman" w:hAnsi="Times New Roman" w:cs="Times New Roman"/>
        </w:rPr>
        <w:t>)</w:t>
      </w:r>
      <w:r w:rsidR="00FA2B68" w:rsidRPr="006F3E21">
        <w:rPr>
          <w:rFonts w:ascii="Times New Roman" w:hAnsi="Times New Roman" w:cs="Times New Roman"/>
        </w:rPr>
        <w:t xml:space="preserve"> so that the</w:t>
      </w:r>
      <w:r w:rsidR="00622976" w:rsidRPr="006F3E21">
        <w:rPr>
          <w:rFonts w:ascii="Times New Roman" w:hAnsi="Times New Roman" w:cs="Times New Roman"/>
        </w:rPr>
        <w:t xml:space="preserve"> </w:t>
      </w:r>
      <w:r w:rsidR="00FA2B68" w:rsidRPr="006F3E21">
        <w:rPr>
          <w:rFonts w:ascii="Times New Roman" w:hAnsi="Times New Roman" w:cs="Times New Roman"/>
        </w:rPr>
        <w:t>isomerization of C</w:t>
      </w:r>
      <w:r w:rsidR="00FA2B68" w:rsidRPr="006F3E21">
        <w:rPr>
          <w:rFonts w:ascii="Times New Roman" w:hAnsi="Times New Roman" w:cs="Times New Roman"/>
          <w:vertAlign w:val="subscript"/>
        </w:rPr>
        <w:t>30</w:t>
      </w:r>
      <w:r w:rsidR="00FA2B68" w:rsidRPr="006F3E21">
        <w:rPr>
          <w:rFonts w:ascii="Times New Roman" w:hAnsi="Times New Roman" w:cs="Times New Roman"/>
        </w:rPr>
        <w:t xml:space="preserve"> moretane occurs </w:t>
      </w:r>
      <w:r w:rsidR="00622976" w:rsidRPr="006F3E21">
        <w:rPr>
          <w:rFonts w:ascii="Times New Roman" w:hAnsi="Times New Roman" w:cs="Times New Roman"/>
        </w:rPr>
        <w:t xml:space="preserve">with increasing maturation (Mackenzie et al., 1980; </w:t>
      </w:r>
      <w:r w:rsidR="00FA2B68" w:rsidRPr="006F3E21">
        <w:rPr>
          <w:rFonts w:ascii="Times New Roman" w:hAnsi="Times New Roman" w:cs="Times New Roman"/>
        </w:rPr>
        <w:t xml:space="preserve">Grantham, 1986; </w:t>
      </w:r>
      <w:r w:rsidR="00622976" w:rsidRPr="006F3E21">
        <w:rPr>
          <w:rFonts w:ascii="Times New Roman" w:hAnsi="Times New Roman" w:cs="Times New Roman"/>
        </w:rPr>
        <w:t xml:space="preserve">Peters et al., 2004b). </w:t>
      </w:r>
      <w:r w:rsidR="00FA2B68" w:rsidRPr="006F3E21">
        <w:rPr>
          <w:rFonts w:ascii="Times New Roman" w:hAnsi="Times New Roman" w:cs="Times New Roman"/>
        </w:rPr>
        <w:t xml:space="preserve">The oil samples are plotted in </w:t>
      </w:r>
      <w:r w:rsidR="00FA2B68" w:rsidRPr="006F3E21">
        <w:rPr>
          <w:rFonts w:ascii="Times New Roman" w:hAnsi="Times New Roman" w:cs="Times New Roman"/>
          <w:b/>
          <w:bCs/>
        </w:rPr>
        <w:t>Fig. 4</w:t>
      </w:r>
      <w:r w:rsidR="00942EA8" w:rsidRPr="006F3E21">
        <w:rPr>
          <w:rFonts w:ascii="Times New Roman" w:hAnsi="Times New Roman" w:cs="Times New Roman"/>
          <w:b/>
          <w:bCs/>
        </w:rPr>
        <w:t>2</w:t>
      </w:r>
      <w:r w:rsidR="00FA2B68" w:rsidRPr="006F3E21">
        <w:rPr>
          <w:rFonts w:ascii="Times New Roman" w:hAnsi="Times New Roman" w:cs="Times New Roman"/>
        </w:rPr>
        <w:t xml:space="preserve"> to show the relationship of maturity (</w:t>
      </w:r>
      <w:r w:rsidR="00B65B39" w:rsidRPr="006F3E21">
        <w:rPr>
          <w:rFonts w:ascii="Times New Roman" w:hAnsi="Times New Roman" w:cs="Times New Roman"/>
        </w:rPr>
        <w:t>MPI-1 %</w:t>
      </w:r>
      <w:proofErr w:type="spellStart"/>
      <w:r w:rsidR="00B65B39" w:rsidRPr="006F3E21">
        <w:rPr>
          <w:rFonts w:ascii="Times New Roman" w:hAnsi="Times New Roman" w:cs="Times New Roman"/>
        </w:rPr>
        <w:t>Rc</w:t>
      </w:r>
      <w:proofErr w:type="spellEnd"/>
      <w:r w:rsidR="00FA2B68" w:rsidRPr="006F3E21">
        <w:rPr>
          <w:rFonts w:ascii="Times New Roman" w:hAnsi="Times New Roman" w:cs="Times New Roman"/>
        </w:rPr>
        <w:t>) vs. the C</w:t>
      </w:r>
      <w:r w:rsidR="00FA2B68" w:rsidRPr="006F3E21">
        <w:rPr>
          <w:rFonts w:ascii="Times New Roman" w:hAnsi="Times New Roman" w:cs="Times New Roman"/>
          <w:vertAlign w:val="subscript"/>
        </w:rPr>
        <w:t>30</w:t>
      </w:r>
      <w:r w:rsidR="00FA2B68" w:rsidRPr="006F3E21">
        <w:rPr>
          <w:rFonts w:ascii="Times New Roman" w:hAnsi="Times New Roman" w:cs="Times New Roman"/>
        </w:rPr>
        <w:t xml:space="preserve"> moretane</w:t>
      </w:r>
      <w:r w:rsidR="001A5BE6" w:rsidRPr="001A5BE6">
        <w:rPr>
          <w:rFonts w:ascii="Times New Roman" w:hAnsi="Times New Roman" w:cs="Times New Roman"/>
          <w:b/>
          <w:i/>
          <w:sz w:val="28"/>
        </w:rPr>
        <w:t>/</w:t>
      </w:r>
      <w:r w:rsidR="00FA2B68" w:rsidRPr="006F3E21">
        <w:rPr>
          <w:rFonts w:ascii="Times New Roman" w:hAnsi="Times New Roman" w:cs="Times New Roman"/>
        </w:rPr>
        <w:t xml:space="preserve"> C</w:t>
      </w:r>
      <w:r w:rsidR="00FA2B68" w:rsidRPr="006F3E21">
        <w:rPr>
          <w:rFonts w:ascii="Times New Roman" w:hAnsi="Times New Roman" w:cs="Times New Roman"/>
          <w:vertAlign w:val="subscript"/>
        </w:rPr>
        <w:t>30</w:t>
      </w:r>
      <w:r w:rsidR="00FA2B68" w:rsidRPr="006F3E21">
        <w:rPr>
          <w:rFonts w:ascii="Times New Roman" w:hAnsi="Times New Roman" w:cs="Times New Roman"/>
        </w:rPr>
        <w:t xml:space="preserve"> hopane ratio.  The thermal maturity of </w:t>
      </w:r>
      <w:r w:rsidR="00A30BCE" w:rsidRPr="006F3E21">
        <w:rPr>
          <w:rFonts w:ascii="Times New Roman" w:hAnsi="Times New Roman" w:cs="Times New Roman"/>
        </w:rPr>
        <w:t xml:space="preserve">conventional Woodford oils and Hugoton Embayment oil </w:t>
      </w:r>
      <w:r w:rsidR="00FA2B68" w:rsidRPr="006F3E21">
        <w:rPr>
          <w:rFonts w:ascii="Times New Roman" w:hAnsi="Times New Roman" w:cs="Times New Roman"/>
        </w:rPr>
        <w:t>fall in the main oil window</w:t>
      </w:r>
      <w:r w:rsidR="00E255C2" w:rsidRPr="006F3E21">
        <w:rPr>
          <w:rFonts w:ascii="Times New Roman" w:hAnsi="Times New Roman" w:cs="Times New Roman"/>
        </w:rPr>
        <w:t xml:space="preserve"> </w:t>
      </w:r>
      <w:r w:rsidR="00702391" w:rsidRPr="006F3E21">
        <w:rPr>
          <w:rFonts w:ascii="Times New Roman" w:hAnsi="Times New Roman" w:cs="Times New Roman"/>
        </w:rPr>
        <w:t>(</w:t>
      </w:r>
      <w:r w:rsidR="00AB566C" w:rsidRPr="006F3E21">
        <w:rPr>
          <w:rFonts w:ascii="Times New Roman" w:hAnsi="Times New Roman" w:cs="Times New Roman"/>
        </w:rPr>
        <w:t xml:space="preserve">Seifert and Moldowan, 1980; </w:t>
      </w:r>
      <w:r w:rsidR="00E255C2" w:rsidRPr="006F3E21">
        <w:rPr>
          <w:rFonts w:ascii="Times New Roman" w:hAnsi="Times New Roman" w:cs="Times New Roman"/>
        </w:rPr>
        <w:t xml:space="preserve">Robertson Research Inc., 1983; </w:t>
      </w:r>
      <w:r w:rsidR="00AB566C" w:rsidRPr="006F3E21">
        <w:rPr>
          <w:rFonts w:ascii="Times New Roman" w:hAnsi="Times New Roman" w:cs="Times New Roman"/>
        </w:rPr>
        <w:t>Tissot and Welte, 1984)</w:t>
      </w:r>
      <w:r w:rsidR="00622976" w:rsidRPr="006F3E21">
        <w:rPr>
          <w:rFonts w:ascii="Times New Roman" w:hAnsi="Times New Roman" w:cs="Times New Roman"/>
        </w:rPr>
        <w:t xml:space="preserve">. </w:t>
      </w:r>
    </w:p>
    <w:p w14:paraId="36ADEE72" w14:textId="50DE1003" w:rsidR="00622976" w:rsidRPr="006F3E21" w:rsidRDefault="00AA3E63" w:rsidP="00767853">
      <w:pPr>
        <w:pStyle w:val="Default"/>
        <w:jc w:val="center"/>
        <w:rPr>
          <w:rFonts w:ascii="Times New Roman" w:hAnsi="Times New Roman" w:cs="Times New Roman"/>
        </w:rPr>
      </w:pPr>
      <w:r w:rsidRPr="006F3E21">
        <w:rPr>
          <w:rFonts w:ascii="Times New Roman" w:hAnsi="Times New Roman" w:cs="Times New Roman"/>
          <w:noProof/>
        </w:rPr>
        <w:drawing>
          <wp:inline distT="0" distB="0" distL="0" distR="0" wp14:anchorId="1F740CCE" wp14:editId="12A47EBE">
            <wp:extent cx="5866459" cy="3895725"/>
            <wp:effectExtent l="0" t="0" r="0" b="0"/>
            <wp:docPr id="13819" name="Picture 1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80599" cy="3905115"/>
                    </a:xfrm>
                    <a:prstGeom prst="rect">
                      <a:avLst/>
                    </a:prstGeom>
                    <a:noFill/>
                  </pic:spPr>
                </pic:pic>
              </a:graphicData>
            </a:graphic>
          </wp:inline>
        </w:drawing>
      </w:r>
    </w:p>
    <w:p w14:paraId="49A14D47" w14:textId="2861D889" w:rsidR="00622976" w:rsidRPr="006F3E21" w:rsidRDefault="00622976">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 4</w:t>
      </w:r>
      <w:r w:rsidR="00942EA8" w:rsidRPr="006F3E21">
        <w:rPr>
          <w:rFonts w:ascii="Times New Roman" w:hAnsi="Times New Roman" w:cs="Times New Roman"/>
          <w:b/>
          <w:bCs/>
          <w:sz w:val="24"/>
          <w:szCs w:val="24"/>
        </w:rPr>
        <w:t>2</w:t>
      </w:r>
      <w:r w:rsidRPr="006F3E21">
        <w:rPr>
          <w:rFonts w:ascii="Times New Roman" w:hAnsi="Times New Roman" w:cs="Times New Roman"/>
          <w:sz w:val="24"/>
          <w:szCs w:val="24"/>
        </w:rPr>
        <w:t xml:space="preserve">. </w:t>
      </w:r>
      <w:r w:rsidR="00DC1A15" w:rsidRPr="006F3E21">
        <w:rPr>
          <w:rFonts w:ascii="Times New Roman" w:hAnsi="Times New Roman" w:cs="Times New Roman"/>
          <w:sz w:val="24"/>
          <w:szCs w:val="24"/>
        </w:rPr>
        <w:t xml:space="preserve">Conventional Woodford oils and </w:t>
      </w:r>
      <w:r w:rsidR="00F71F9C" w:rsidRPr="006F3E21">
        <w:rPr>
          <w:rFonts w:ascii="Times New Roman" w:hAnsi="Times New Roman" w:cs="Times New Roman"/>
          <w:sz w:val="24"/>
          <w:szCs w:val="24"/>
        </w:rPr>
        <w:t>Hugoton</w:t>
      </w:r>
      <w:r w:rsidR="00DC1A15" w:rsidRPr="006F3E21">
        <w:rPr>
          <w:rFonts w:ascii="Times New Roman" w:hAnsi="Times New Roman" w:cs="Times New Roman"/>
          <w:sz w:val="24"/>
          <w:szCs w:val="24"/>
        </w:rPr>
        <w:t xml:space="preserve"> Embayment oils are all mature oils as they plot in the main oil window of the </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xml:space="preserve"> moretane</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C</w:t>
      </w:r>
      <w:r w:rsidRPr="006F3E21">
        <w:rPr>
          <w:rFonts w:ascii="Times New Roman" w:hAnsi="Times New Roman" w:cs="Times New Roman"/>
          <w:sz w:val="24"/>
          <w:szCs w:val="24"/>
          <w:vertAlign w:val="subscript"/>
        </w:rPr>
        <w:t>30</w:t>
      </w:r>
      <w:r w:rsidRPr="006F3E21">
        <w:rPr>
          <w:rFonts w:ascii="Times New Roman" w:hAnsi="Times New Roman" w:cs="Times New Roman"/>
          <w:sz w:val="24"/>
          <w:szCs w:val="24"/>
        </w:rPr>
        <w:t xml:space="preserve"> hopane</w:t>
      </w:r>
      <w:r w:rsidR="00812AB2" w:rsidRPr="006F3E21">
        <w:rPr>
          <w:rFonts w:ascii="Times New Roman" w:hAnsi="Times New Roman" w:cs="Times New Roman"/>
          <w:sz w:val="24"/>
          <w:szCs w:val="24"/>
        </w:rPr>
        <w:t xml:space="preserve"> (</w:t>
      </w:r>
      <w:r w:rsidR="00F0014B" w:rsidRPr="006F3E21">
        <w:rPr>
          <w:rFonts w:ascii="Times New Roman" w:hAnsi="Times New Roman" w:cs="Times New Roman"/>
          <w:b/>
          <w:bCs/>
          <w:sz w:val="24"/>
          <w:szCs w:val="24"/>
        </w:rPr>
        <w:t>APPX. II</w:t>
      </w:r>
      <w:r w:rsidR="00812AB2"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F71F9C" w:rsidRPr="006F3E21">
        <w:rPr>
          <w:rFonts w:ascii="Times New Roman" w:hAnsi="Times New Roman" w:cs="Times New Roman"/>
          <w:sz w:val="24"/>
          <w:szCs w:val="24"/>
        </w:rPr>
        <w:t xml:space="preserve">ratio </w:t>
      </w:r>
      <w:r w:rsidR="00812AB2" w:rsidRPr="006F3E21">
        <w:rPr>
          <w:rFonts w:ascii="Times New Roman" w:hAnsi="Times New Roman" w:cs="Times New Roman"/>
          <w:sz w:val="24"/>
          <w:szCs w:val="24"/>
        </w:rPr>
        <w:t>vs.</w:t>
      </w:r>
      <w:r w:rsidR="00DC1A15"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maturity </w:t>
      </w:r>
      <w:r w:rsidR="00FA2B68" w:rsidRPr="006F3E21">
        <w:rPr>
          <w:rFonts w:ascii="Times New Roman" w:hAnsi="Times New Roman" w:cs="Times New Roman"/>
          <w:sz w:val="24"/>
          <w:szCs w:val="24"/>
        </w:rPr>
        <w:t>(%</w:t>
      </w:r>
      <w:proofErr w:type="spellStart"/>
      <w:r w:rsidR="00FA2B68" w:rsidRPr="006F3E21">
        <w:rPr>
          <w:rFonts w:ascii="Times New Roman" w:hAnsi="Times New Roman" w:cs="Times New Roman"/>
          <w:sz w:val="24"/>
          <w:szCs w:val="24"/>
        </w:rPr>
        <w:t>Rc</w:t>
      </w:r>
      <w:proofErr w:type="spellEnd"/>
      <w:r w:rsidR="00FA2B68" w:rsidRPr="006F3E21">
        <w:rPr>
          <w:rFonts w:ascii="Times New Roman" w:hAnsi="Times New Roman" w:cs="Times New Roman"/>
          <w:sz w:val="24"/>
          <w:szCs w:val="24"/>
        </w:rPr>
        <w:t xml:space="preserve">) </w:t>
      </w:r>
      <w:r w:rsidR="00DC1A15" w:rsidRPr="006F3E21">
        <w:rPr>
          <w:rFonts w:ascii="Times New Roman" w:hAnsi="Times New Roman" w:cs="Times New Roman"/>
          <w:sz w:val="24"/>
          <w:szCs w:val="24"/>
        </w:rPr>
        <w:t>from the MPI-1</w:t>
      </w:r>
      <w:r w:rsidR="005658BF" w:rsidRPr="006F3E21">
        <w:rPr>
          <w:rFonts w:ascii="Times New Roman" w:hAnsi="Times New Roman" w:cs="Times New Roman"/>
          <w:sz w:val="24"/>
          <w:szCs w:val="24"/>
        </w:rPr>
        <w:t xml:space="preserve">. </w:t>
      </w:r>
      <w:r w:rsidR="00F71F9C" w:rsidRPr="006F3E21">
        <w:rPr>
          <w:rFonts w:ascii="Times New Roman" w:hAnsi="Times New Roman" w:cs="Times New Roman"/>
          <w:sz w:val="24"/>
          <w:szCs w:val="24"/>
        </w:rPr>
        <w:t xml:space="preserve">This is due </w:t>
      </w:r>
      <w:r w:rsidR="00DC1A15" w:rsidRPr="006F3E21">
        <w:rPr>
          <w:rFonts w:ascii="Times New Roman" w:hAnsi="Times New Roman" w:cs="Times New Roman"/>
          <w:sz w:val="24"/>
          <w:szCs w:val="24"/>
        </w:rPr>
        <w:t xml:space="preserve">to the depletion of moretane </w:t>
      </w:r>
      <w:r w:rsidR="00F71F9C" w:rsidRPr="006F3E21">
        <w:rPr>
          <w:rFonts w:ascii="Times New Roman" w:hAnsi="Times New Roman" w:cs="Times New Roman"/>
          <w:sz w:val="24"/>
          <w:szCs w:val="24"/>
        </w:rPr>
        <w:t xml:space="preserve">relative to hopane </w:t>
      </w:r>
      <w:r w:rsidR="00DC1A15" w:rsidRPr="006F3E21">
        <w:rPr>
          <w:rFonts w:ascii="Times New Roman" w:hAnsi="Times New Roman" w:cs="Times New Roman"/>
          <w:sz w:val="24"/>
          <w:szCs w:val="24"/>
        </w:rPr>
        <w:t>as the oil samples become more mature</w:t>
      </w:r>
      <w:r w:rsidR="00F71F9C" w:rsidRPr="006F3E21">
        <w:rPr>
          <w:rFonts w:ascii="Times New Roman" w:hAnsi="Times New Roman" w:cs="Times New Roman"/>
          <w:sz w:val="24"/>
          <w:szCs w:val="24"/>
        </w:rPr>
        <w:t xml:space="preserve"> </w:t>
      </w:r>
      <w:r w:rsidR="00735AEA" w:rsidRPr="006F3E21">
        <w:rPr>
          <w:rFonts w:ascii="Times New Roman" w:hAnsi="Times New Roman" w:cs="Times New Roman"/>
          <w:sz w:val="24"/>
          <w:szCs w:val="24"/>
        </w:rPr>
        <w:t>(modified</w:t>
      </w:r>
      <w:r w:rsidRPr="006F3E21">
        <w:rPr>
          <w:rFonts w:ascii="Times New Roman" w:hAnsi="Times New Roman" w:cs="Times New Roman"/>
          <w:sz w:val="24"/>
          <w:szCs w:val="24"/>
        </w:rPr>
        <w:t xml:space="preserve"> from </w:t>
      </w:r>
      <w:r w:rsidR="00C85989" w:rsidRPr="006F3E21">
        <w:rPr>
          <w:rFonts w:ascii="Times New Roman" w:hAnsi="Times New Roman" w:cs="Times New Roman"/>
          <w:sz w:val="24"/>
          <w:szCs w:val="24"/>
        </w:rPr>
        <w:t xml:space="preserve">van </w:t>
      </w:r>
      <w:proofErr w:type="spellStart"/>
      <w:r w:rsidR="00C85989" w:rsidRPr="006F3E21">
        <w:rPr>
          <w:rFonts w:ascii="Times New Roman" w:hAnsi="Times New Roman" w:cs="Times New Roman"/>
          <w:sz w:val="24"/>
          <w:szCs w:val="24"/>
        </w:rPr>
        <w:t>Gr</w:t>
      </w:r>
      <w:r w:rsidR="00E829F3" w:rsidRPr="006F3E21">
        <w:rPr>
          <w:rFonts w:ascii="Times New Roman" w:hAnsi="Times New Roman" w:cs="Times New Roman"/>
          <w:sz w:val="24"/>
          <w:szCs w:val="24"/>
        </w:rPr>
        <w:t>aas</w:t>
      </w:r>
      <w:proofErr w:type="spellEnd"/>
      <w:r w:rsidR="00E829F3" w:rsidRPr="006F3E21">
        <w:rPr>
          <w:rFonts w:ascii="Times New Roman" w:hAnsi="Times New Roman" w:cs="Times New Roman"/>
          <w:sz w:val="24"/>
          <w:szCs w:val="24"/>
        </w:rPr>
        <w:t>, 1990</w:t>
      </w:r>
      <w:r w:rsidR="006D3510" w:rsidRPr="006F3E21">
        <w:rPr>
          <w:rFonts w:ascii="Times New Roman" w:hAnsi="Times New Roman" w:cs="Times New Roman"/>
          <w:sz w:val="24"/>
          <w:szCs w:val="24"/>
        </w:rPr>
        <w:t xml:space="preserve">; </w:t>
      </w:r>
      <w:r w:rsidR="006D3510" w:rsidRPr="006F3E21">
        <w:rPr>
          <w:rFonts w:ascii="Times New Roman" w:hAnsi="Times New Roman" w:cs="Times New Roman"/>
          <w:b/>
          <w:bCs/>
          <w:sz w:val="24"/>
          <w:szCs w:val="24"/>
        </w:rPr>
        <w:t>APPX. I</w:t>
      </w:r>
      <w:r w:rsidRPr="006F3E21">
        <w:rPr>
          <w:rFonts w:ascii="Times New Roman" w:hAnsi="Times New Roman" w:cs="Times New Roman"/>
          <w:sz w:val="24"/>
          <w:szCs w:val="24"/>
        </w:rPr>
        <w:t>)</w:t>
      </w:r>
      <w:r w:rsidR="00A23E05" w:rsidRPr="006F3E21">
        <w:rPr>
          <w:rFonts w:ascii="Times New Roman" w:hAnsi="Times New Roman" w:cs="Times New Roman"/>
          <w:sz w:val="24"/>
          <w:szCs w:val="24"/>
        </w:rPr>
        <w:t>.</w:t>
      </w:r>
    </w:p>
    <w:p w14:paraId="07A0DE2E" w14:textId="03182764" w:rsidR="00622976" w:rsidRPr="006F3E21" w:rsidRDefault="00622976" w:rsidP="00255DC3">
      <w:pPr>
        <w:tabs>
          <w:tab w:val="left" w:pos="4147"/>
        </w:tabs>
        <w:spacing w:line="480" w:lineRule="auto"/>
        <w:jc w:val="both"/>
        <w:rPr>
          <w:rFonts w:ascii="Times New Roman" w:hAnsi="Times New Roman" w:cs="Times New Roman"/>
          <w:sz w:val="24"/>
          <w:szCs w:val="24"/>
        </w:rPr>
      </w:pPr>
    </w:p>
    <w:p w14:paraId="69556FE3" w14:textId="77777777" w:rsidR="006A589B" w:rsidRPr="006F3E21" w:rsidRDefault="006A589B" w:rsidP="00255DC3">
      <w:pPr>
        <w:spacing w:line="480" w:lineRule="auto"/>
        <w:jc w:val="both"/>
        <w:rPr>
          <w:rFonts w:ascii="Times New Roman" w:hAnsi="Times New Roman" w:cs="Times New Roman"/>
          <w:i/>
          <w:iCs/>
          <w:color w:val="000000"/>
          <w:sz w:val="24"/>
          <w:szCs w:val="24"/>
        </w:rPr>
      </w:pPr>
      <w:r w:rsidRPr="006F3E21">
        <w:rPr>
          <w:rFonts w:ascii="Times New Roman" w:hAnsi="Times New Roman" w:cs="Times New Roman"/>
          <w:b/>
          <w:bCs/>
          <w:i/>
          <w:iCs/>
          <w:color w:val="000000"/>
          <w:sz w:val="24"/>
          <w:szCs w:val="24"/>
        </w:rPr>
        <w:lastRenderedPageBreak/>
        <w:t>Water Column Stratification</w:t>
      </w:r>
    </w:p>
    <w:p w14:paraId="0DB247A3" w14:textId="52A10C1F" w:rsidR="006A589B" w:rsidRPr="006F3E21" w:rsidRDefault="006A589B" w:rsidP="00255DC3">
      <w:pPr>
        <w:spacing w:line="480" w:lineRule="auto"/>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tab/>
        <w:t>Stratification is defined as a division or arrangement into layers (Merriam-</w:t>
      </w:r>
      <w:r w:rsidR="000412B5" w:rsidRPr="006F3E21">
        <w:rPr>
          <w:rFonts w:ascii="Times New Roman" w:hAnsi="Times New Roman" w:cs="Times New Roman"/>
          <w:color w:val="000000"/>
          <w:sz w:val="24"/>
          <w:szCs w:val="24"/>
        </w:rPr>
        <w:t>Webster</w:t>
      </w:r>
      <w:r w:rsidRPr="006F3E21">
        <w:rPr>
          <w:rFonts w:ascii="Times New Roman" w:hAnsi="Times New Roman" w:cs="Times New Roman"/>
          <w:color w:val="000000"/>
          <w:sz w:val="24"/>
          <w:szCs w:val="24"/>
        </w:rPr>
        <w:t xml:space="preserve">, 2019). The depositional environment of the Woodford Shale </w:t>
      </w:r>
      <w:r w:rsidR="000412B5" w:rsidRPr="006F3E21">
        <w:rPr>
          <w:rFonts w:ascii="Times New Roman" w:hAnsi="Times New Roman" w:cs="Times New Roman"/>
          <w:color w:val="000000"/>
          <w:sz w:val="24"/>
          <w:szCs w:val="24"/>
        </w:rPr>
        <w:t>was</w:t>
      </w:r>
      <w:r w:rsidRPr="006F3E21">
        <w:rPr>
          <w:rFonts w:ascii="Times New Roman" w:hAnsi="Times New Roman" w:cs="Times New Roman"/>
          <w:color w:val="000000"/>
          <w:sz w:val="24"/>
          <w:szCs w:val="24"/>
        </w:rPr>
        <w:t xml:space="preserve"> known to </w:t>
      </w:r>
      <w:r w:rsidR="000412B5" w:rsidRPr="006F3E21">
        <w:rPr>
          <w:rFonts w:ascii="Times New Roman" w:hAnsi="Times New Roman" w:cs="Times New Roman"/>
          <w:color w:val="000000"/>
          <w:sz w:val="24"/>
          <w:szCs w:val="24"/>
        </w:rPr>
        <w:t>be a</w:t>
      </w:r>
      <w:r w:rsidRPr="006F3E21">
        <w:rPr>
          <w:rFonts w:ascii="Times New Roman" w:hAnsi="Times New Roman" w:cs="Times New Roman"/>
          <w:color w:val="000000"/>
          <w:sz w:val="24"/>
          <w:szCs w:val="24"/>
        </w:rPr>
        <w:t xml:space="preserve"> highly stratified water column exhibiting photic zone euxinia (PZE</w:t>
      </w:r>
      <w:r w:rsidR="00A30BCE" w:rsidRPr="006F3E21">
        <w:rPr>
          <w:rFonts w:ascii="Times New Roman" w:hAnsi="Times New Roman" w:cs="Times New Roman"/>
          <w:color w:val="000000"/>
          <w:sz w:val="24"/>
          <w:szCs w:val="24"/>
        </w:rPr>
        <w:t xml:space="preserve">; </w:t>
      </w:r>
      <w:proofErr w:type="spellStart"/>
      <w:r w:rsidRPr="006F3E21">
        <w:rPr>
          <w:rFonts w:ascii="Times New Roman" w:hAnsi="Times New Roman" w:cs="Times New Roman"/>
          <w:color w:val="000000"/>
          <w:sz w:val="24"/>
          <w:szCs w:val="24"/>
        </w:rPr>
        <w:t>Nowaczewski</w:t>
      </w:r>
      <w:proofErr w:type="spellEnd"/>
      <w:r w:rsidRPr="006F3E21">
        <w:rPr>
          <w:rFonts w:ascii="Times New Roman" w:hAnsi="Times New Roman" w:cs="Times New Roman"/>
          <w:color w:val="000000"/>
          <w:sz w:val="24"/>
          <w:szCs w:val="24"/>
        </w:rPr>
        <w:t xml:space="preserve">, 2011; Romero and Philp, 2012). PZE occurs when shallow anoxic waters </w:t>
      </w:r>
      <w:r w:rsidR="000412B5" w:rsidRPr="006F3E21">
        <w:rPr>
          <w:rFonts w:ascii="Times New Roman" w:hAnsi="Times New Roman" w:cs="Times New Roman"/>
          <w:color w:val="000000"/>
          <w:sz w:val="24"/>
          <w:szCs w:val="24"/>
        </w:rPr>
        <w:t xml:space="preserve">extended into </w:t>
      </w:r>
      <w:r w:rsidRPr="006F3E21">
        <w:rPr>
          <w:rFonts w:ascii="Times New Roman" w:hAnsi="Times New Roman" w:cs="Times New Roman"/>
          <w:color w:val="000000"/>
          <w:sz w:val="24"/>
          <w:szCs w:val="24"/>
        </w:rPr>
        <w:t>the photic</w:t>
      </w:r>
      <w:r w:rsidR="00AB566C"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zone of the water column (Connock, 2015</w:t>
      </w:r>
      <w:r w:rsidR="003210B3" w:rsidRPr="006F3E21">
        <w:rPr>
          <w:rFonts w:ascii="Times New Roman" w:hAnsi="Times New Roman" w:cs="Times New Roman"/>
          <w:color w:val="000000"/>
          <w:sz w:val="24"/>
          <w:szCs w:val="24"/>
        </w:rPr>
        <w:t>; Connock et al., 2018</w:t>
      </w:r>
      <w:r w:rsidRPr="006F3E21">
        <w:rPr>
          <w:rFonts w:ascii="Times New Roman" w:hAnsi="Times New Roman" w:cs="Times New Roman"/>
          <w:color w:val="000000"/>
          <w:sz w:val="24"/>
          <w:szCs w:val="24"/>
        </w:rPr>
        <w:t xml:space="preserve">). </w:t>
      </w:r>
      <w:r w:rsidR="001A6FBC" w:rsidRPr="006F3E21">
        <w:rPr>
          <w:rFonts w:ascii="Times New Roman" w:hAnsi="Times New Roman" w:cs="Times New Roman"/>
          <w:color w:val="000000"/>
          <w:sz w:val="24"/>
          <w:szCs w:val="24"/>
        </w:rPr>
        <w:t>There are two types of circulation models (</w:t>
      </w:r>
      <w:r w:rsidR="001A6FBC" w:rsidRPr="006F3E21">
        <w:rPr>
          <w:rFonts w:ascii="Times New Roman" w:hAnsi="Times New Roman" w:cs="Times New Roman"/>
          <w:b/>
          <w:bCs/>
          <w:color w:val="000000"/>
          <w:sz w:val="24"/>
          <w:szCs w:val="24"/>
        </w:rPr>
        <w:t>Fig. 4</w:t>
      </w:r>
      <w:r w:rsidR="00942EA8" w:rsidRPr="006F3E21">
        <w:rPr>
          <w:rFonts w:ascii="Times New Roman" w:hAnsi="Times New Roman" w:cs="Times New Roman"/>
          <w:b/>
          <w:bCs/>
          <w:color w:val="000000"/>
          <w:sz w:val="24"/>
          <w:szCs w:val="24"/>
        </w:rPr>
        <w:t>3</w:t>
      </w:r>
      <w:r w:rsidR="001A6FBC" w:rsidRPr="006F3E21">
        <w:rPr>
          <w:rFonts w:ascii="Times New Roman" w:hAnsi="Times New Roman" w:cs="Times New Roman"/>
          <w:color w:val="000000"/>
          <w:sz w:val="24"/>
          <w:szCs w:val="24"/>
        </w:rPr>
        <w:t>): an unstratified, well</w:t>
      </w:r>
      <w:r w:rsidR="00460940" w:rsidRPr="006F3E21">
        <w:rPr>
          <w:rFonts w:ascii="Times New Roman" w:hAnsi="Times New Roman" w:cs="Times New Roman"/>
          <w:color w:val="000000"/>
          <w:sz w:val="24"/>
          <w:szCs w:val="24"/>
        </w:rPr>
        <w:t>-</w:t>
      </w:r>
      <w:r w:rsidR="001A6FBC" w:rsidRPr="006F3E21">
        <w:rPr>
          <w:rFonts w:ascii="Times New Roman" w:hAnsi="Times New Roman" w:cs="Times New Roman"/>
          <w:color w:val="000000"/>
          <w:sz w:val="24"/>
          <w:szCs w:val="24"/>
        </w:rPr>
        <w:t xml:space="preserve">mixed water column and a stratified, stagnate water column.  </w:t>
      </w:r>
      <w:r w:rsidR="000412B5" w:rsidRPr="006F3E21">
        <w:rPr>
          <w:rFonts w:ascii="Times New Roman" w:hAnsi="Times New Roman" w:cs="Times New Roman"/>
          <w:color w:val="000000"/>
          <w:sz w:val="24"/>
          <w:szCs w:val="24"/>
        </w:rPr>
        <w:t>T</w:t>
      </w:r>
      <w:r w:rsidRPr="006F3E21">
        <w:rPr>
          <w:rFonts w:ascii="Times New Roman" w:hAnsi="Times New Roman" w:cs="Times New Roman"/>
          <w:color w:val="000000"/>
          <w:sz w:val="24"/>
          <w:szCs w:val="24"/>
        </w:rPr>
        <w:t xml:space="preserve">he difference </w:t>
      </w:r>
      <w:r w:rsidR="001A6FBC" w:rsidRPr="006F3E21">
        <w:rPr>
          <w:rFonts w:ascii="Times New Roman" w:hAnsi="Times New Roman" w:cs="Times New Roman"/>
          <w:color w:val="000000"/>
          <w:sz w:val="24"/>
          <w:szCs w:val="24"/>
        </w:rPr>
        <w:t xml:space="preserve">between these two types of circulation </w:t>
      </w:r>
      <w:r w:rsidR="00BE455D" w:rsidRPr="006F3E21">
        <w:rPr>
          <w:rFonts w:ascii="Times New Roman" w:hAnsi="Times New Roman" w:cs="Times New Roman"/>
          <w:color w:val="000000"/>
          <w:sz w:val="24"/>
          <w:szCs w:val="24"/>
        </w:rPr>
        <w:t>is</w:t>
      </w:r>
      <w:r w:rsidRPr="006F3E21">
        <w:rPr>
          <w:rFonts w:ascii="Times New Roman" w:hAnsi="Times New Roman" w:cs="Times New Roman"/>
          <w:color w:val="000000"/>
          <w:sz w:val="24"/>
          <w:szCs w:val="24"/>
        </w:rPr>
        <w:t xml:space="preserve"> that </w:t>
      </w:r>
      <w:r w:rsidR="001A6FBC" w:rsidRPr="006F3E21">
        <w:rPr>
          <w:rFonts w:ascii="Times New Roman" w:hAnsi="Times New Roman" w:cs="Times New Roman"/>
          <w:color w:val="000000"/>
          <w:sz w:val="24"/>
          <w:szCs w:val="24"/>
        </w:rPr>
        <w:t xml:space="preserve">the unstratified water column </w:t>
      </w:r>
      <w:r w:rsidR="00BE455D" w:rsidRPr="006F3E21">
        <w:rPr>
          <w:rFonts w:ascii="Times New Roman" w:hAnsi="Times New Roman" w:cs="Times New Roman"/>
          <w:color w:val="000000"/>
          <w:sz w:val="24"/>
          <w:szCs w:val="24"/>
        </w:rPr>
        <w:t xml:space="preserve">is </w:t>
      </w:r>
      <w:r w:rsidRPr="006F3E21">
        <w:rPr>
          <w:rFonts w:ascii="Times New Roman" w:hAnsi="Times New Roman" w:cs="Times New Roman"/>
          <w:color w:val="000000"/>
          <w:sz w:val="24"/>
          <w:szCs w:val="24"/>
        </w:rPr>
        <w:t>open to the ocean</w:t>
      </w:r>
      <w:r w:rsidR="00BE455D" w:rsidRPr="006F3E21">
        <w:rPr>
          <w:rFonts w:ascii="Times New Roman" w:hAnsi="Times New Roman" w:cs="Times New Roman"/>
          <w:color w:val="000000"/>
          <w:sz w:val="24"/>
          <w:szCs w:val="24"/>
        </w:rPr>
        <w:t xml:space="preserve"> and has a deep chemocline</w:t>
      </w:r>
      <w:r w:rsidRPr="006F3E21">
        <w:rPr>
          <w:rFonts w:ascii="Times New Roman" w:hAnsi="Times New Roman" w:cs="Times New Roman"/>
          <w:color w:val="000000"/>
          <w:sz w:val="24"/>
          <w:szCs w:val="24"/>
        </w:rPr>
        <w:t xml:space="preserve">, </w:t>
      </w:r>
      <w:r w:rsidR="00BE455D" w:rsidRPr="006F3E21">
        <w:rPr>
          <w:rFonts w:ascii="Times New Roman" w:hAnsi="Times New Roman" w:cs="Times New Roman"/>
          <w:color w:val="000000"/>
          <w:sz w:val="24"/>
          <w:szCs w:val="24"/>
        </w:rPr>
        <w:t xml:space="preserve">whereas </w:t>
      </w:r>
      <w:r w:rsidRPr="006F3E21">
        <w:rPr>
          <w:rFonts w:ascii="Times New Roman" w:hAnsi="Times New Roman" w:cs="Times New Roman"/>
          <w:color w:val="000000"/>
          <w:sz w:val="24"/>
          <w:szCs w:val="24"/>
        </w:rPr>
        <w:t xml:space="preserve">a stratified water column is </w:t>
      </w:r>
      <w:r w:rsidR="001A6FBC" w:rsidRPr="006F3E21">
        <w:rPr>
          <w:rFonts w:ascii="Times New Roman" w:hAnsi="Times New Roman" w:cs="Times New Roman"/>
          <w:color w:val="000000"/>
          <w:sz w:val="24"/>
          <w:szCs w:val="24"/>
        </w:rPr>
        <w:t>more restricted,</w:t>
      </w:r>
      <w:r w:rsidRPr="006F3E21">
        <w:rPr>
          <w:rFonts w:ascii="Times New Roman" w:hAnsi="Times New Roman" w:cs="Times New Roman"/>
          <w:color w:val="000000"/>
          <w:sz w:val="24"/>
          <w:szCs w:val="24"/>
        </w:rPr>
        <w:t xml:space="preserve"> </w:t>
      </w:r>
      <w:r w:rsidR="00BE455D" w:rsidRPr="006F3E21">
        <w:rPr>
          <w:rFonts w:ascii="Times New Roman" w:hAnsi="Times New Roman" w:cs="Times New Roman"/>
          <w:color w:val="000000"/>
          <w:sz w:val="24"/>
          <w:szCs w:val="24"/>
        </w:rPr>
        <w:t>has low</w:t>
      </w:r>
      <w:r w:rsidRPr="006F3E21">
        <w:rPr>
          <w:rFonts w:ascii="Times New Roman" w:hAnsi="Times New Roman" w:cs="Times New Roman"/>
          <w:color w:val="000000"/>
          <w:sz w:val="24"/>
          <w:szCs w:val="24"/>
        </w:rPr>
        <w:t xml:space="preserve"> circulation</w:t>
      </w:r>
      <w:r w:rsidR="00BE455D" w:rsidRPr="006F3E21">
        <w:rPr>
          <w:rFonts w:ascii="Times New Roman" w:hAnsi="Times New Roman" w:cs="Times New Roman"/>
          <w:color w:val="000000"/>
          <w:sz w:val="24"/>
          <w:szCs w:val="24"/>
        </w:rPr>
        <w:t xml:space="preserve"> near the surface</w:t>
      </w:r>
      <w:r w:rsidR="001A6FBC" w:rsidRPr="006F3E21">
        <w:rPr>
          <w:rFonts w:ascii="Times New Roman" w:hAnsi="Times New Roman" w:cs="Times New Roman"/>
          <w:color w:val="000000"/>
          <w:sz w:val="24"/>
          <w:szCs w:val="24"/>
        </w:rPr>
        <w:t xml:space="preserve">, </w:t>
      </w:r>
      <w:r w:rsidR="00BE455D" w:rsidRPr="006F3E21">
        <w:rPr>
          <w:rFonts w:ascii="Times New Roman" w:hAnsi="Times New Roman" w:cs="Times New Roman"/>
          <w:color w:val="000000"/>
          <w:sz w:val="24"/>
          <w:szCs w:val="24"/>
        </w:rPr>
        <w:t xml:space="preserve">and </w:t>
      </w:r>
      <w:r w:rsidR="001A6FBC" w:rsidRPr="006F3E21">
        <w:rPr>
          <w:rFonts w:ascii="Times New Roman" w:hAnsi="Times New Roman" w:cs="Times New Roman"/>
          <w:color w:val="000000"/>
          <w:sz w:val="24"/>
          <w:szCs w:val="24"/>
        </w:rPr>
        <w:t xml:space="preserve">has </w:t>
      </w:r>
      <w:r w:rsidR="00BE455D" w:rsidRPr="006F3E21">
        <w:rPr>
          <w:rFonts w:ascii="Times New Roman" w:hAnsi="Times New Roman" w:cs="Times New Roman"/>
          <w:color w:val="000000"/>
          <w:sz w:val="24"/>
          <w:szCs w:val="24"/>
        </w:rPr>
        <w:t>a shallow chemocline in the photic zone</w:t>
      </w:r>
      <w:r w:rsidR="001A6FBC" w:rsidRPr="006F3E21">
        <w:rPr>
          <w:rFonts w:ascii="Times New Roman" w:hAnsi="Times New Roman" w:cs="Times New Roman"/>
          <w:color w:val="000000"/>
          <w:sz w:val="24"/>
          <w:szCs w:val="24"/>
        </w:rPr>
        <w:t xml:space="preserve">. This stratified model enables </w:t>
      </w:r>
      <w:r w:rsidRPr="006F3E21">
        <w:rPr>
          <w:rFonts w:ascii="Times New Roman" w:hAnsi="Times New Roman" w:cs="Times New Roman"/>
          <w:color w:val="000000"/>
          <w:sz w:val="24"/>
          <w:szCs w:val="24"/>
        </w:rPr>
        <w:t>sulfur</w:t>
      </w:r>
      <w:r w:rsidR="00460940"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reducing bacteria</w:t>
      </w:r>
      <w:r w:rsidR="00460940" w:rsidRPr="006F3E21">
        <w:rPr>
          <w:rFonts w:ascii="Times New Roman" w:hAnsi="Times New Roman" w:cs="Times New Roman"/>
          <w:color w:val="000000"/>
          <w:sz w:val="24"/>
          <w:szCs w:val="24"/>
        </w:rPr>
        <w:t xml:space="preserve"> to</w:t>
      </w:r>
      <w:r w:rsidRPr="006F3E21">
        <w:rPr>
          <w:rFonts w:ascii="Times New Roman" w:hAnsi="Times New Roman" w:cs="Times New Roman"/>
          <w:color w:val="000000"/>
          <w:sz w:val="24"/>
          <w:szCs w:val="24"/>
        </w:rPr>
        <w:t xml:space="preserve"> </w:t>
      </w:r>
      <w:r w:rsidR="000412B5" w:rsidRPr="006F3E21">
        <w:rPr>
          <w:rFonts w:ascii="Times New Roman" w:hAnsi="Times New Roman" w:cs="Times New Roman"/>
          <w:color w:val="000000"/>
          <w:sz w:val="24"/>
          <w:szCs w:val="24"/>
        </w:rPr>
        <w:t xml:space="preserve">thrive </w:t>
      </w:r>
      <w:r w:rsidRPr="006F3E21">
        <w:rPr>
          <w:rFonts w:ascii="Times New Roman" w:hAnsi="Times New Roman" w:cs="Times New Roman"/>
          <w:color w:val="000000"/>
          <w:sz w:val="24"/>
          <w:szCs w:val="24"/>
        </w:rPr>
        <w:t xml:space="preserve">on </w:t>
      </w:r>
      <w:r w:rsidR="00BE455D" w:rsidRPr="006F3E21">
        <w:rPr>
          <w:rFonts w:ascii="Times New Roman" w:hAnsi="Times New Roman" w:cs="Times New Roman"/>
          <w:color w:val="000000"/>
          <w:sz w:val="24"/>
          <w:szCs w:val="24"/>
        </w:rPr>
        <w:t xml:space="preserve">the </w:t>
      </w:r>
      <w:r w:rsidRPr="006F3E21">
        <w:rPr>
          <w:rFonts w:ascii="Times New Roman" w:hAnsi="Times New Roman" w:cs="Times New Roman"/>
          <w:color w:val="000000"/>
          <w:sz w:val="24"/>
          <w:szCs w:val="24"/>
        </w:rPr>
        <w:t>free sulfur</w:t>
      </w:r>
      <w:r w:rsidR="001A6FBC" w:rsidRPr="006F3E21">
        <w:rPr>
          <w:rFonts w:ascii="Times New Roman" w:hAnsi="Times New Roman" w:cs="Times New Roman"/>
          <w:color w:val="000000"/>
          <w:sz w:val="24"/>
          <w:szCs w:val="24"/>
        </w:rPr>
        <w:t xml:space="preserve"> in the PZE of the static water column </w:t>
      </w:r>
      <w:r w:rsidRPr="006F3E21">
        <w:rPr>
          <w:rFonts w:ascii="Times New Roman" w:hAnsi="Times New Roman" w:cs="Times New Roman"/>
          <w:color w:val="000000"/>
          <w:sz w:val="24"/>
          <w:szCs w:val="24"/>
        </w:rPr>
        <w:t>(Hays et al., 2007; Connock, 2015</w:t>
      </w:r>
      <w:r w:rsidR="003210B3" w:rsidRPr="006F3E21">
        <w:rPr>
          <w:rFonts w:ascii="Times New Roman" w:hAnsi="Times New Roman" w:cs="Times New Roman"/>
          <w:color w:val="000000"/>
          <w:sz w:val="24"/>
          <w:szCs w:val="24"/>
        </w:rPr>
        <w:t>; Connock et al., 2018</w:t>
      </w:r>
      <w:r w:rsidRPr="006F3E21">
        <w:rPr>
          <w:rFonts w:ascii="Times New Roman" w:hAnsi="Times New Roman" w:cs="Times New Roman"/>
          <w:color w:val="000000"/>
          <w:sz w:val="24"/>
          <w:szCs w:val="24"/>
        </w:rPr>
        <w:t xml:space="preserve">). The </w:t>
      </w:r>
      <w:r w:rsidR="00BE455D" w:rsidRPr="006F3E21">
        <w:rPr>
          <w:rFonts w:ascii="Times New Roman" w:hAnsi="Times New Roman" w:cs="Times New Roman"/>
          <w:color w:val="000000"/>
          <w:sz w:val="24"/>
          <w:szCs w:val="24"/>
        </w:rPr>
        <w:t xml:space="preserve">anaerobic </w:t>
      </w:r>
      <w:r w:rsidRPr="006F3E21">
        <w:rPr>
          <w:rFonts w:ascii="Times New Roman" w:hAnsi="Times New Roman" w:cs="Times New Roman"/>
          <w:color w:val="000000"/>
          <w:sz w:val="24"/>
          <w:szCs w:val="24"/>
        </w:rPr>
        <w:t>organisms in the PZE help increase the preservation of organic matter by inhibiting oxygen from entering the organic rich sediments where heterotrophic organisms cannot destroy it</w:t>
      </w:r>
      <w:r w:rsidR="0047565B" w:rsidRPr="006F3E21">
        <w:rPr>
          <w:rFonts w:ascii="Times New Roman" w:hAnsi="Times New Roman" w:cs="Times New Roman"/>
          <w:color w:val="000000"/>
          <w:sz w:val="24"/>
          <w:szCs w:val="24"/>
        </w:rPr>
        <w:t xml:space="preserve"> (</w:t>
      </w:r>
      <w:r w:rsidR="00E829F3" w:rsidRPr="006F3E21">
        <w:rPr>
          <w:rFonts w:ascii="Times New Roman" w:hAnsi="Times New Roman" w:cs="Times New Roman"/>
          <w:color w:val="000000"/>
          <w:sz w:val="24"/>
          <w:szCs w:val="24"/>
        </w:rPr>
        <w:t>Connock, 201</w:t>
      </w:r>
      <w:r w:rsidR="00BA2ED5" w:rsidRPr="006F3E21">
        <w:rPr>
          <w:rFonts w:ascii="Times New Roman" w:hAnsi="Times New Roman" w:cs="Times New Roman"/>
          <w:color w:val="000000"/>
          <w:sz w:val="24"/>
          <w:szCs w:val="24"/>
        </w:rPr>
        <w:t>5</w:t>
      </w:r>
      <w:r w:rsidRPr="006F3E21">
        <w:rPr>
          <w:rFonts w:ascii="Times New Roman" w:hAnsi="Times New Roman" w:cs="Times New Roman"/>
          <w:color w:val="000000"/>
          <w:sz w:val="24"/>
          <w:szCs w:val="24"/>
        </w:rPr>
        <w:t xml:space="preserve">). </w:t>
      </w:r>
    </w:p>
    <w:p w14:paraId="0B72E879" w14:textId="77777777" w:rsidR="006A589B" w:rsidRPr="006F3E21" w:rsidRDefault="006A589B">
      <w:pPr>
        <w:spacing w:line="240" w:lineRule="auto"/>
        <w:jc w:val="center"/>
        <w:rPr>
          <w:rFonts w:ascii="Times New Roman" w:hAnsi="Times New Roman" w:cs="Times New Roman"/>
          <w:b/>
          <w:bCs/>
          <w:color w:val="000000"/>
          <w:sz w:val="24"/>
          <w:szCs w:val="24"/>
        </w:rPr>
      </w:pPr>
      <w:r w:rsidRPr="006F3E21">
        <w:rPr>
          <w:rFonts w:ascii="Times New Roman" w:hAnsi="Times New Roman" w:cs="Times New Roman"/>
          <w:b/>
          <w:bCs/>
          <w:noProof/>
          <w:color w:val="000000"/>
          <w:sz w:val="24"/>
          <w:szCs w:val="24"/>
        </w:rPr>
        <w:lastRenderedPageBreak/>
        <w:drawing>
          <wp:inline distT="0" distB="0" distL="0" distR="0" wp14:anchorId="5ADB2064" wp14:editId="01041D56">
            <wp:extent cx="4241800" cy="3231847"/>
            <wp:effectExtent l="0" t="0" r="6350" b="6985"/>
            <wp:docPr id="37" name="Picture 2">
              <a:extLst xmlns:a="http://schemas.openxmlformats.org/drawingml/2006/main">
                <a:ext uri="{FF2B5EF4-FFF2-40B4-BE49-F238E27FC236}">
                  <a16:creationId xmlns:a16="http://schemas.microsoft.com/office/drawing/2014/main" id="{BADA6C27-D45A-4465-B092-C9F5CA03BF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ADA6C27-D45A-4465-B092-C9F5CA03BF17}"/>
                        </a:ext>
                      </a:extLst>
                    </pic:cNvPr>
                    <pic:cNvPicPr>
                      <a:picLocks noChangeAspect="1"/>
                    </pic:cNvPicPr>
                  </pic:nvPicPr>
                  <pic:blipFill>
                    <a:blip r:embed="rId61"/>
                    <a:stretch>
                      <a:fillRect/>
                    </a:stretch>
                  </pic:blipFill>
                  <pic:spPr>
                    <a:xfrm>
                      <a:off x="0" y="0"/>
                      <a:ext cx="4241800" cy="3231847"/>
                    </a:xfrm>
                    <a:prstGeom prst="rect">
                      <a:avLst/>
                    </a:prstGeom>
                  </pic:spPr>
                </pic:pic>
              </a:graphicData>
            </a:graphic>
          </wp:inline>
        </w:drawing>
      </w:r>
    </w:p>
    <w:p w14:paraId="524D1C88" w14:textId="075AD27D" w:rsidR="006A589B" w:rsidRPr="006F3E21" w:rsidRDefault="006A589B">
      <w:pPr>
        <w:spacing w:line="240" w:lineRule="auto"/>
        <w:jc w:val="both"/>
        <w:rPr>
          <w:rFonts w:ascii="Times New Roman" w:hAnsi="Times New Roman" w:cs="Times New Roman"/>
          <w:color w:val="000000"/>
          <w:sz w:val="24"/>
          <w:szCs w:val="24"/>
        </w:rPr>
      </w:pPr>
      <w:r w:rsidRPr="006F3E21">
        <w:rPr>
          <w:rFonts w:ascii="Times New Roman" w:hAnsi="Times New Roman" w:cs="Times New Roman"/>
          <w:b/>
          <w:bCs/>
          <w:color w:val="000000"/>
          <w:sz w:val="24"/>
          <w:szCs w:val="24"/>
        </w:rPr>
        <w:t xml:space="preserve">Figure </w:t>
      </w:r>
      <w:r w:rsidR="00D3205A" w:rsidRPr="006F3E21">
        <w:rPr>
          <w:rFonts w:ascii="Times New Roman" w:hAnsi="Times New Roman" w:cs="Times New Roman"/>
          <w:b/>
          <w:bCs/>
          <w:color w:val="000000"/>
          <w:sz w:val="24"/>
          <w:szCs w:val="24"/>
        </w:rPr>
        <w:t>4</w:t>
      </w:r>
      <w:r w:rsidR="00942EA8" w:rsidRPr="006F3E21">
        <w:rPr>
          <w:rFonts w:ascii="Times New Roman" w:hAnsi="Times New Roman" w:cs="Times New Roman"/>
          <w:b/>
          <w:bCs/>
          <w:color w:val="000000"/>
          <w:sz w:val="24"/>
          <w:szCs w:val="24"/>
        </w:rPr>
        <w:t>3</w:t>
      </w:r>
      <w:r w:rsidR="00EC0BBC"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w:t>
      </w:r>
      <w:r w:rsidR="009049BE" w:rsidRPr="006F3E21">
        <w:rPr>
          <w:rFonts w:ascii="Times New Roman" w:hAnsi="Times New Roman" w:cs="Times New Roman"/>
          <w:color w:val="000000"/>
          <w:sz w:val="24"/>
          <w:szCs w:val="24"/>
        </w:rPr>
        <w:t>Top: u</w:t>
      </w:r>
      <w:r w:rsidRPr="006F3E21">
        <w:rPr>
          <w:rFonts w:ascii="Times New Roman" w:hAnsi="Times New Roman" w:cs="Times New Roman"/>
          <w:color w:val="000000"/>
          <w:sz w:val="24"/>
          <w:szCs w:val="24"/>
        </w:rPr>
        <w:t>nstratified water column</w:t>
      </w:r>
      <w:r w:rsidR="009049BE" w:rsidRPr="006F3E21">
        <w:rPr>
          <w:rFonts w:ascii="Times New Roman" w:hAnsi="Times New Roman" w:cs="Times New Roman"/>
          <w:color w:val="000000"/>
          <w:sz w:val="24"/>
          <w:szCs w:val="24"/>
        </w:rPr>
        <w:t>, bottom:</w:t>
      </w:r>
      <w:r w:rsidRPr="006F3E21">
        <w:rPr>
          <w:rFonts w:ascii="Times New Roman" w:hAnsi="Times New Roman" w:cs="Times New Roman"/>
          <w:color w:val="000000"/>
          <w:sz w:val="24"/>
          <w:szCs w:val="24"/>
        </w:rPr>
        <w:t xml:space="preserve"> stratified water column </w:t>
      </w:r>
      <w:r w:rsidR="009049BE" w:rsidRPr="006F3E21">
        <w:rPr>
          <w:rFonts w:ascii="Times New Roman" w:hAnsi="Times New Roman" w:cs="Times New Roman"/>
          <w:color w:val="000000"/>
          <w:sz w:val="24"/>
          <w:szCs w:val="24"/>
        </w:rPr>
        <w:t>showing</w:t>
      </w:r>
      <w:r w:rsidRPr="006F3E21">
        <w:rPr>
          <w:rFonts w:ascii="Times New Roman" w:hAnsi="Times New Roman" w:cs="Times New Roman"/>
          <w:color w:val="000000"/>
          <w:sz w:val="24"/>
          <w:szCs w:val="24"/>
        </w:rPr>
        <w:t xml:space="preserve"> photic zone euxinia</w:t>
      </w:r>
      <w:r w:rsidR="0047565B" w:rsidRPr="006F3E21">
        <w:rPr>
          <w:rFonts w:ascii="Times New Roman" w:hAnsi="Times New Roman" w:cs="Times New Roman"/>
          <w:color w:val="000000"/>
          <w:sz w:val="24"/>
          <w:szCs w:val="24"/>
        </w:rPr>
        <w:t xml:space="preserve"> </w:t>
      </w:r>
      <w:r w:rsidR="00735AEA" w:rsidRPr="006F3E21">
        <w:rPr>
          <w:rFonts w:ascii="Times New Roman" w:hAnsi="Times New Roman" w:cs="Times New Roman"/>
          <w:color w:val="000000"/>
          <w:sz w:val="24"/>
          <w:szCs w:val="24"/>
        </w:rPr>
        <w:t>(modified</w:t>
      </w:r>
      <w:r w:rsidR="009E7408" w:rsidRPr="006F3E21">
        <w:rPr>
          <w:rFonts w:ascii="Times New Roman" w:hAnsi="Times New Roman" w:cs="Times New Roman"/>
          <w:color w:val="000000"/>
          <w:sz w:val="24"/>
          <w:szCs w:val="24"/>
        </w:rPr>
        <w:t xml:space="preserve"> from </w:t>
      </w:r>
      <w:r w:rsidRPr="006F3E21">
        <w:rPr>
          <w:rFonts w:ascii="Times New Roman" w:hAnsi="Times New Roman" w:cs="Times New Roman"/>
          <w:color w:val="000000"/>
          <w:sz w:val="24"/>
          <w:szCs w:val="24"/>
        </w:rPr>
        <w:t>Connock, 2015)</w:t>
      </w:r>
      <w:r w:rsidR="000412B5" w:rsidRPr="006F3E21">
        <w:rPr>
          <w:rFonts w:ascii="Times New Roman" w:hAnsi="Times New Roman" w:cs="Times New Roman"/>
          <w:color w:val="000000"/>
          <w:sz w:val="24"/>
          <w:szCs w:val="24"/>
        </w:rPr>
        <w:t>.</w:t>
      </w:r>
    </w:p>
    <w:p w14:paraId="7AD17CFB" w14:textId="15A7E57E" w:rsidR="00105333" w:rsidRPr="006F3E21" w:rsidRDefault="00061C75" w:rsidP="00105333">
      <w:pPr>
        <w:pStyle w:val="Default"/>
        <w:jc w:val="center"/>
        <w:rPr>
          <w:rFonts w:ascii="Times New Roman" w:hAnsi="Times New Roman" w:cs="Times New Roman"/>
        </w:rPr>
      </w:pPr>
      <w:r w:rsidRPr="006F3E21">
        <w:rPr>
          <w:rFonts w:ascii="Times New Roman" w:hAnsi="Times New Roman" w:cs="Times New Roman"/>
          <w:noProof/>
        </w:rPr>
        <w:drawing>
          <wp:inline distT="0" distB="0" distL="0" distR="0" wp14:anchorId="3C10B9A6" wp14:editId="217DACA1">
            <wp:extent cx="5651500" cy="3736980"/>
            <wp:effectExtent l="0" t="0" r="0" b="0"/>
            <wp:docPr id="13820" name="Picture 1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69433" cy="3748838"/>
                    </a:xfrm>
                    <a:prstGeom prst="rect">
                      <a:avLst/>
                    </a:prstGeom>
                    <a:noFill/>
                  </pic:spPr>
                </pic:pic>
              </a:graphicData>
            </a:graphic>
          </wp:inline>
        </w:drawing>
      </w:r>
    </w:p>
    <w:p w14:paraId="51B4A471" w14:textId="00BC0C77" w:rsidR="00105333" w:rsidRPr="006F3E21" w:rsidRDefault="00105333" w:rsidP="00105333">
      <w:pPr>
        <w:pStyle w:val="Default"/>
        <w:jc w:val="both"/>
        <w:rPr>
          <w:rFonts w:ascii="Times New Roman" w:hAnsi="Times New Roman" w:cs="Times New Roman"/>
        </w:rPr>
      </w:pPr>
      <w:r w:rsidRPr="006F3E21">
        <w:rPr>
          <w:rFonts w:ascii="Times New Roman" w:hAnsi="Times New Roman" w:cs="Times New Roman"/>
          <w:b/>
          <w:bCs/>
        </w:rPr>
        <w:t>Figure 4</w:t>
      </w:r>
      <w:r w:rsidR="00942EA8" w:rsidRPr="006F3E21">
        <w:rPr>
          <w:rFonts w:ascii="Times New Roman" w:hAnsi="Times New Roman" w:cs="Times New Roman"/>
          <w:b/>
          <w:bCs/>
        </w:rPr>
        <w:t>4</w:t>
      </w:r>
      <w:r w:rsidRPr="006F3E21">
        <w:rPr>
          <w:rFonts w:ascii="Times New Roman" w:hAnsi="Times New Roman" w:cs="Times New Roman"/>
        </w:rPr>
        <w:t>. Gammacerane index verses pristane</w:t>
      </w:r>
      <w:r w:rsidR="001A5BE6" w:rsidRPr="001A5BE6">
        <w:rPr>
          <w:rFonts w:ascii="Times New Roman" w:hAnsi="Times New Roman" w:cs="Times New Roman"/>
          <w:b/>
          <w:i/>
          <w:sz w:val="28"/>
        </w:rPr>
        <w:t>/</w:t>
      </w:r>
      <w:r w:rsidRPr="006F3E21">
        <w:rPr>
          <w:rFonts w:ascii="Times New Roman" w:hAnsi="Times New Roman" w:cs="Times New Roman"/>
        </w:rPr>
        <w:t xml:space="preserve">phytane ratio indicates a low level of water stratification and a low salinity environment (Peng et al., 2004; </w:t>
      </w:r>
      <w:r w:rsidR="006D3510" w:rsidRPr="006F3E21">
        <w:rPr>
          <w:rFonts w:ascii="Times New Roman" w:hAnsi="Times New Roman" w:cs="Times New Roman"/>
          <w:b/>
          <w:bCs/>
        </w:rPr>
        <w:t>APPX. I</w:t>
      </w:r>
      <w:r w:rsidR="006D3510" w:rsidRPr="006F3E21">
        <w:rPr>
          <w:rFonts w:ascii="Times New Roman" w:hAnsi="Times New Roman" w:cs="Times New Roman"/>
        </w:rPr>
        <w:t>;</w:t>
      </w:r>
      <w:r w:rsidR="006D3510" w:rsidRPr="006F3E21" w:rsidDel="009D4279">
        <w:rPr>
          <w:rFonts w:ascii="Times New Roman" w:hAnsi="Times New Roman" w:cs="Times New Roman"/>
          <w:b/>
          <w:bCs/>
        </w:rPr>
        <w:t xml:space="preserve"> </w:t>
      </w:r>
      <w:r w:rsidR="00F0014B" w:rsidRPr="006F3E21">
        <w:rPr>
          <w:rFonts w:ascii="Times New Roman" w:hAnsi="Times New Roman" w:cs="Times New Roman"/>
          <w:b/>
          <w:bCs/>
        </w:rPr>
        <w:t>APPX. II</w:t>
      </w:r>
      <w:r w:rsidRPr="006F3E21">
        <w:rPr>
          <w:rFonts w:ascii="Times New Roman" w:hAnsi="Times New Roman" w:cs="Times New Roman"/>
        </w:rPr>
        <w:t>).</w:t>
      </w:r>
    </w:p>
    <w:p w14:paraId="4E95B0F5" w14:textId="77777777" w:rsidR="009049BE" w:rsidRPr="006F3E21" w:rsidRDefault="009049BE" w:rsidP="00255DC3">
      <w:pPr>
        <w:spacing w:line="480" w:lineRule="auto"/>
        <w:jc w:val="both"/>
        <w:rPr>
          <w:rFonts w:ascii="Times New Roman" w:hAnsi="Times New Roman" w:cs="Times New Roman"/>
          <w:color w:val="000000"/>
          <w:sz w:val="24"/>
          <w:szCs w:val="24"/>
        </w:rPr>
      </w:pPr>
    </w:p>
    <w:p w14:paraId="7F96C468" w14:textId="089E3D60" w:rsidR="006A589B" w:rsidRPr="006F3E21" w:rsidRDefault="009E7408" w:rsidP="00F013E0">
      <w:pPr>
        <w:spacing w:line="480" w:lineRule="auto"/>
        <w:ind w:firstLine="720"/>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lastRenderedPageBreak/>
        <w:t xml:space="preserve">Water column stratification can be implied by high levels of gammacerane </w:t>
      </w:r>
      <w:r w:rsidR="00826A48" w:rsidRPr="006F3E21">
        <w:rPr>
          <w:rFonts w:ascii="Times New Roman" w:hAnsi="Times New Roman" w:cs="Times New Roman"/>
          <w:color w:val="000000"/>
          <w:sz w:val="24"/>
          <w:szCs w:val="24"/>
        </w:rPr>
        <w:t>(</w:t>
      </w:r>
      <w:proofErr w:type="spellStart"/>
      <w:r w:rsidR="00826A48" w:rsidRPr="006F3E21">
        <w:rPr>
          <w:rFonts w:ascii="Times New Roman" w:hAnsi="Times New Roman" w:cs="Times New Roman"/>
          <w:color w:val="000000"/>
          <w:sz w:val="24"/>
          <w:szCs w:val="24"/>
        </w:rPr>
        <w:t>Sinninghe</w:t>
      </w:r>
      <w:r w:rsidR="005903C6" w:rsidRPr="006F3E21">
        <w:rPr>
          <w:rFonts w:ascii="Times New Roman" w:hAnsi="Times New Roman" w:cs="Times New Roman"/>
          <w:color w:val="000000"/>
          <w:sz w:val="24"/>
          <w:szCs w:val="24"/>
        </w:rPr>
        <w:t>-</w:t>
      </w:r>
      <w:r w:rsidR="00826A48" w:rsidRPr="006F3E21">
        <w:rPr>
          <w:rFonts w:ascii="Times New Roman" w:hAnsi="Times New Roman" w:cs="Times New Roman"/>
          <w:color w:val="000000"/>
          <w:sz w:val="24"/>
          <w:szCs w:val="24"/>
        </w:rPr>
        <w:t>Damste</w:t>
      </w:r>
      <w:proofErr w:type="spellEnd"/>
      <w:r w:rsidR="00826A48" w:rsidRPr="006F3E21">
        <w:rPr>
          <w:rFonts w:ascii="Times New Roman" w:hAnsi="Times New Roman" w:cs="Times New Roman"/>
          <w:color w:val="000000"/>
          <w:sz w:val="24"/>
          <w:szCs w:val="24"/>
        </w:rPr>
        <w:t xml:space="preserve"> et al., 1995</w:t>
      </w:r>
      <w:r w:rsidR="00812AB2" w:rsidRPr="006F3E21">
        <w:rPr>
          <w:rFonts w:ascii="Times New Roman" w:hAnsi="Times New Roman" w:cs="Times New Roman"/>
          <w:color w:val="000000"/>
          <w:sz w:val="24"/>
          <w:szCs w:val="24"/>
        </w:rPr>
        <w:t xml:space="preserve">; </w:t>
      </w:r>
      <w:r w:rsidR="00F0014B" w:rsidRPr="006F3E21">
        <w:rPr>
          <w:rFonts w:ascii="Times New Roman" w:hAnsi="Times New Roman" w:cs="Times New Roman"/>
          <w:b/>
          <w:bCs/>
          <w:color w:val="000000"/>
          <w:sz w:val="24"/>
          <w:szCs w:val="24"/>
        </w:rPr>
        <w:t>APPX. II</w:t>
      </w:r>
      <w:r w:rsidR="00826A48"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and the PZE can be inferred by the presence of carotenoids</w:t>
      </w:r>
      <w:r w:rsidR="00826A48" w:rsidRPr="006F3E21">
        <w:rPr>
          <w:rFonts w:ascii="Times New Roman" w:hAnsi="Times New Roman" w:cs="Times New Roman"/>
          <w:color w:val="000000"/>
          <w:sz w:val="24"/>
          <w:szCs w:val="24"/>
        </w:rPr>
        <w:t xml:space="preserve"> (Connock et al., 2018</w:t>
      </w:r>
      <w:r w:rsidR="00812AB2" w:rsidRPr="006F3E21">
        <w:rPr>
          <w:rFonts w:ascii="Times New Roman" w:hAnsi="Times New Roman" w:cs="Times New Roman"/>
          <w:color w:val="000000"/>
          <w:sz w:val="24"/>
          <w:szCs w:val="24"/>
        </w:rPr>
        <w:t xml:space="preserve">, </w:t>
      </w:r>
      <w:r w:rsidR="00F0014B" w:rsidRPr="006F3E21">
        <w:rPr>
          <w:rFonts w:ascii="Times New Roman" w:hAnsi="Times New Roman" w:cs="Times New Roman"/>
          <w:b/>
          <w:bCs/>
          <w:color w:val="000000"/>
          <w:sz w:val="24"/>
          <w:szCs w:val="24"/>
        </w:rPr>
        <w:t>APPX. II</w:t>
      </w:r>
      <w:r w:rsidR="00826A48"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w:t>
      </w:r>
      <w:r w:rsidRPr="006F3E21">
        <w:rPr>
          <w:rFonts w:ascii="Times New Roman" w:hAnsi="Times New Roman" w:cs="Times New Roman"/>
          <w:b/>
          <w:bCs/>
          <w:color w:val="000000"/>
          <w:sz w:val="24"/>
          <w:szCs w:val="24"/>
        </w:rPr>
        <w:t xml:space="preserve"> </w:t>
      </w:r>
      <w:r w:rsidRPr="006F3E21">
        <w:rPr>
          <w:rFonts w:ascii="Times New Roman" w:hAnsi="Times New Roman" w:cs="Times New Roman"/>
          <w:color w:val="000000"/>
          <w:sz w:val="24"/>
          <w:szCs w:val="24"/>
        </w:rPr>
        <w:t>The gammacerane index</w:t>
      </w:r>
      <w:r w:rsidR="00826A48" w:rsidRPr="006F3E21">
        <w:rPr>
          <w:rFonts w:ascii="Times New Roman" w:hAnsi="Times New Roman" w:cs="Times New Roman"/>
          <w:color w:val="000000"/>
          <w:sz w:val="24"/>
          <w:szCs w:val="24"/>
        </w:rPr>
        <w:t xml:space="preserve"> (100*gammacerane</w:t>
      </w:r>
      <w:r w:rsidR="001A5BE6" w:rsidRPr="001A5BE6">
        <w:rPr>
          <w:rFonts w:ascii="Times New Roman" w:hAnsi="Times New Roman" w:cs="Times New Roman"/>
          <w:b/>
          <w:i/>
          <w:color w:val="000000"/>
          <w:sz w:val="28"/>
          <w:szCs w:val="24"/>
        </w:rPr>
        <w:t>/</w:t>
      </w:r>
      <w:r w:rsidR="00826A48" w:rsidRPr="006F3E21">
        <w:rPr>
          <w:rFonts w:ascii="Times New Roman" w:hAnsi="Times New Roman" w:cs="Times New Roman"/>
          <w:color w:val="000000"/>
          <w:sz w:val="24"/>
          <w:szCs w:val="24"/>
        </w:rPr>
        <w:t>gammacerane</w:t>
      </w:r>
      <w:r w:rsidR="007D1BB6" w:rsidRPr="006F3E21">
        <w:rPr>
          <w:rFonts w:ascii="Times New Roman" w:hAnsi="Times New Roman" w:cs="Times New Roman"/>
          <w:color w:val="000000"/>
          <w:sz w:val="24"/>
          <w:szCs w:val="24"/>
        </w:rPr>
        <w:t>+C</w:t>
      </w:r>
      <w:r w:rsidR="007D1BB6" w:rsidRPr="006F3E21">
        <w:rPr>
          <w:rFonts w:ascii="Times New Roman" w:hAnsi="Times New Roman" w:cs="Times New Roman"/>
          <w:color w:val="000000"/>
          <w:sz w:val="24"/>
          <w:szCs w:val="24"/>
          <w:vertAlign w:val="subscript"/>
        </w:rPr>
        <w:t xml:space="preserve">30 </w:t>
      </w:r>
      <w:r w:rsidR="007D1BB6" w:rsidRPr="006F3E21">
        <w:rPr>
          <w:rFonts w:ascii="Times New Roman" w:hAnsi="Times New Roman" w:cs="Times New Roman"/>
          <w:color w:val="000000"/>
          <w:sz w:val="24"/>
          <w:szCs w:val="24"/>
        </w:rPr>
        <w:t>hopane)</w:t>
      </w:r>
      <w:r w:rsidRPr="006F3E21">
        <w:rPr>
          <w:rFonts w:ascii="Times New Roman" w:hAnsi="Times New Roman" w:cs="Times New Roman"/>
          <w:color w:val="000000"/>
          <w:sz w:val="24"/>
          <w:szCs w:val="24"/>
        </w:rPr>
        <w:t xml:space="preserve"> verses the pristane</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 xml:space="preserve">phytane ratio is shown in </w:t>
      </w:r>
      <w:r w:rsidRPr="006F3E21">
        <w:rPr>
          <w:rFonts w:ascii="Times New Roman" w:hAnsi="Times New Roman" w:cs="Times New Roman"/>
          <w:b/>
          <w:bCs/>
          <w:color w:val="000000"/>
          <w:sz w:val="24"/>
          <w:szCs w:val="24"/>
        </w:rPr>
        <w:t xml:space="preserve">Fig. </w:t>
      </w:r>
      <w:r w:rsidR="00D3205A" w:rsidRPr="006F3E21">
        <w:rPr>
          <w:rFonts w:ascii="Times New Roman" w:hAnsi="Times New Roman" w:cs="Times New Roman"/>
          <w:b/>
          <w:bCs/>
          <w:color w:val="000000"/>
          <w:sz w:val="24"/>
          <w:szCs w:val="24"/>
        </w:rPr>
        <w:t>4</w:t>
      </w:r>
      <w:r w:rsidR="00942EA8" w:rsidRPr="006F3E21">
        <w:rPr>
          <w:rFonts w:ascii="Times New Roman" w:hAnsi="Times New Roman" w:cs="Times New Roman"/>
          <w:b/>
          <w:bCs/>
          <w:color w:val="000000"/>
          <w:sz w:val="24"/>
          <w:szCs w:val="24"/>
        </w:rPr>
        <w:t>4</w:t>
      </w:r>
      <w:r w:rsidRPr="006F3E21">
        <w:rPr>
          <w:rFonts w:ascii="Times New Roman" w:hAnsi="Times New Roman" w:cs="Times New Roman"/>
          <w:b/>
          <w:bCs/>
          <w:color w:val="000000"/>
          <w:sz w:val="24"/>
          <w:szCs w:val="24"/>
        </w:rPr>
        <w:t xml:space="preserve"> </w:t>
      </w:r>
      <w:r w:rsidRPr="006F3E21">
        <w:rPr>
          <w:rFonts w:ascii="Times New Roman" w:hAnsi="Times New Roman" w:cs="Times New Roman"/>
          <w:color w:val="000000"/>
          <w:sz w:val="24"/>
          <w:szCs w:val="24"/>
        </w:rPr>
        <w:t>and it infers a semi-stratified water column as the gammacerane index is not higher than 3.5% but the water has a low pristane</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phytane value that indicates anoxia</w:t>
      </w:r>
      <w:r w:rsidR="007D1BB6" w:rsidRPr="006F3E21">
        <w:rPr>
          <w:rFonts w:ascii="Times New Roman" w:hAnsi="Times New Roman" w:cs="Times New Roman"/>
          <w:color w:val="000000"/>
          <w:sz w:val="24"/>
          <w:szCs w:val="24"/>
        </w:rPr>
        <w:t xml:space="preserve">, as has been </w:t>
      </w:r>
      <w:r w:rsidR="00460940" w:rsidRPr="006F3E21">
        <w:rPr>
          <w:rFonts w:ascii="Times New Roman" w:hAnsi="Times New Roman" w:cs="Times New Roman"/>
          <w:color w:val="000000"/>
          <w:sz w:val="24"/>
          <w:szCs w:val="24"/>
        </w:rPr>
        <w:t xml:space="preserve">mentioned </w:t>
      </w:r>
      <w:r w:rsidR="007D1BB6" w:rsidRPr="006F3E21">
        <w:rPr>
          <w:rFonts w:ascii="Times New Roman" w:hAnsi="Times New Roman" w:cs="Times New Roman"/>
          <w:color w:val="000000"/>
          <w:sz w:val="24"/>
          <w:szCs w:val="24"/>
        </w:rPr>
        <w:t>previously</w:t>
      </w:r>
      <w:r w:rsidR="006D3510" w:rsidRPr="006F3E21">
        <w:rPr>
          <w:rFonts w:ascii="Times New Roman" w:hAnsi="Times New Roman" w:cs="Times New Roman"/>
          <w:color w:val="000000"/>
          <w:sz w:val="24"/>
          <w:szCs w:val="24"/>
        </w:rPr>
        <w:t xml:space="preserve"> (</w:t>
      </w:r>
      <w:r w:rsidR="006D3510" w:rsidRPr="006F3E21">
        <w:rPr>
          <w:rFonts w:ascii="Times New Roman" w:hAnsi="Times New Roman" w:cs="Times New Roman"/>
          <w:b/>
          <w:bCs/>
          <w:sz w:val="24"/>
          <w:szCs w:val="24"/>
        </w:rPr>
        <w:t>APPX. I</w:t>
      </w:r>
      <w:r w:rsidR="006D3510"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w:t>
      </w:r>
    </w:p>
    <w:p w14:paraId="55F9C6C3" w14:textId="60035B7A" w:rsidR="006A589B" w:rsidRPr="006F3E21" w:rsidRDefault="006A589B" w:rsidP="00255DC3">
      <w:pPr>
        <w:spacing w:line="480" w:lineRule="auto"/>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tab/>
        <w:t xml:space="preserve">Carotenoids </w:t>
      </w:r>
      <w:r w:rsidR="007D1BB6" w:rsidRPr="006F3E21">
        <w:rPr>
          <w:rFonts w:ascii="Times New Roman" w:hAnsi="Times New Roman" w:cs="Times New Roman"/>
          <w:color w:val="000000"/>
          <w:sz w:val="24"/>
          <w:szCs w:val="24"/>
        </w:rPr>
        <w:t>(</w:t>
      </w:r>
      <w:r w:rsidR="00F0014B" w:rsidRPr="006F3E21">
        <w:rPr>
          <w:rFonts w:ascii="Times New Roman" w:hAnsi="Times New Roman" w:cs="Times New Roman"/>
          <w:b/>
          <w:bCs/>
          <w:color w:val="000000"/>
          <w:sz w:val="24"/>
          <w:szCs w:val="24"/>
        </w:rPr>
        <w:t>APPX. II</w:t>
      </w:r>
      <w:r w:rsidR="007D1BB6"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 xml:space="preserve">are colored pigments that are </w:t>
      </w:r>
      <w:r w:rsidR="007D1BB6" w:rsidRPr="006F3E21">
        <w:rPr>
          <w:rFonts w:ascii="Times New Roman" w:hAnsi="Times New Roman" w:cs="Times New Roman"/>
          <w:color w:val="000000"/>
          <w:sz w:val="24"/>
          <w:szCs w:val="24"/>
        </w:rPr>
        <w:t>C</w:t>
      </w:r>
      <w:r w:rsidR="007D1BB6" w:rsidRPr="006F3E21">
        <w:rPr>
          <w:rFonts w:ascii="Times New Roman" w:hAnsi="Times New Roman" w:cs="Times New Roman"/>
          <w:color w:val="000000"/>
          <w:sz w:val="24"/>
          <w:szCs w:val="24"/>
          <w:vertAlign w:val="subscript"/>
        </w:rPr>
        <w:t>40</w:t>
      </w:r>
      <w:r w:rsidR="007D1BB6" w:rsidRPr="006F3E21">
        <w:rPr>
          <w:rFonts w:ascii="Times New Roman" w:hAnsi="Times New Roman" w:cs="Times New Roman"/>
          <w:color w:val="000000"/>
          <w:sz w:val="24"/>
          <w:szCs w:val="24"/>
        </w:rPr>
        <w:t xml:space="preserve"> diaromatic biomarkers</w:t>
      </w:r>
      <w:r w:rsidRPr="006F3E21">
        <w:rPr>
          <w:rFonts w:ascii="Times New Roman" w:hAnsi="Times New Roman" w:cs="Times New Roman"/>
          <w:color w:val="000000"/>
          <w:sz w:val="24"/>
          <w:szCs w:val="24"/>
        </w:rPr>
        <w:t xml:space="preserve"> and are derived from tetraterpenes (</w:t>
      </w:r>
      <w:r w:rsidR="009049BE" w:rsidRPr="006F3E21">
        <w:rPr>
          <w:rFonts w:ascii="Times New Roman" w:hAnsi="Times New Roman" w:cs="Times New Roman"/>
          <w:color w:val="000000"/>
          <w:sz w:val="24"/>
          <w:szCs w:val="24"/>
        </w:rPr>
        <w:t>Grice et al., 1996)</w:t>
      </w:r>
      <w:r w:rsidRPr="006F3E21">
        <w:rPr>
          <w:rFonts w:ascii="Times New Roman" w:hAnsi="Times New Roman" w:cs="Times New Roman"/>
          <w:color w:val="000000"/>
          <w:sz w:val="24"/>
          <w:szCs w:val="24"/>
        </w:rPr>
        <w:t xml:space="preserve">. </w:t>
      </w:r>
      <w:r w:rsidR="000412B5" w:rsidRPr="006F3E21">
        <w:rPr>
          <w:rFonts w:ascii="Times New Roman" w:hAnsi="Times New Roman" w:cs="Times New Roman"/>
          <w:color w:val="000000"/>
          <w:sz w:val="24"/>
          <w:szCs w:val="24"/>
        </w:rPr>
        <w:t>Carotenoids are</w:t>
      </w:r>
      <w:r w:rsidRPr="006F3E21">
        <w:rPr>
          <w:rFonts w:ascii="Times New Roman" w:hAnsi="Times New Roman" w:cs="Times New Roman"/>
          <w:color w:val="000000"/>
          <w:sz w:val="24"/>
          <w:szCs w:val="24"/>
        </w:rPr>
        <w:t xml:space="preserve"> highly unsaturated and</w:t>
      </w:r>
      <w:r w:rsidR="009D014F" w:rsidRPr="006F3E21">
        <w:rPr>
          <w:rFonts w:ascii="Times New Roman" w:hAnsi="Times New Roman" w:cs="Times New Roman"/>
          <w:color w:val="000000"/>
          <w:sz w:val="24"/>
          <w:szCs w:val="24"/>
        </w:rPr>
        <w:t xml:space="preserve"> are</w:t>
      </w:r>
      <w:r w:rsidRPr="006F3E21">
        <w:rPr>
          <w:rFonts w:ascii="Times New Roman" w:hAnsi="Times New Roman" w:cs="Times New Roman"/>
          <w:color w:val="000000"/>
          <w:sz w:val="24"/>
          <w:szCs w:val="24"/>
        </w:rPr>
        <w:t xml:space="preserve"> rarely </w:t>
      </w:r>
      <w:r w:rsidR="000412B5" w:rsidRPr="006F3E21">
        <w:rPr>
          <w:rFonts w:ascii="Times New Roman" w:hAnsi="Times New Roman" w:cs="Times New Roman"/>
          <w:color w:val="000000"/>
          <w:sz w:val="24"/>
          <w:szCs w:val="24"/>
        </w:rPr>
        <w:t>abundant</w:t>
      </w:r>
      <w:r w:rsidRPr="006F3E21">
        <w:rPr>
          <w:rFonts w:ascii="Times New Roman" w:hAnsi="Times New Roman" w:cs="Times New Roman"/>
          <w:color w:val="000000"/>
          <w:sz w:val="24"/>
          <w:szCs w:val="24"/>
        </w:rPr>
        <w:t xml:space="preserve"> in sediment</w:t>
      </w:r>
      <w:r w:rsidR="000412B5" w:rsidRPr="006F3E21">
        <w:rPr>
          <w:rFonts w:ascii="Times New Roman" w:hAnsi="Times New Roman" w:cs="Times New Roman"/>
          <w:color w:val="000000"/>
          <w:sz w:val="24"/>
          <w:szCs w:val="24"/>
        </w:rPr>
        <w:t>s</w:t>
      </w:r>
      <w:r w:rsidRPr="006F3E21">
        <w:rPr>
          <w:rFonts w:ascii="Times New Roman" w:hAnsi="Times New Roman" w:cs="Times New Roman"/>
          <w:color w:val="000000"/>
          <w:sz w:val="24"/>
          <w:szCs w:val="24"/>
        </w:rPr>
        <w:t xml:space="preserve"> due to the oxygenation of the hydrogen bonds</w:t>
      </w:r>
      <w:r w:rsidR="009D014F" w:rsidRPr="006F3E21">
        <w:rPr>
          <w:rFonts w:ascii="Times New Roman" w:hAnsi="Times New Roman" w:cs="Times New Roman"/>
          <w:color w:val="000000"/>
          <w:sz w:val="24"/>
          <w:szCs w:val="24"/>
        </w:rPr>
        <w:t xml:space="preserve"> that degrades the compound</w:t>
      </w:r>
      <w:r w:rsidRPr="006F3E21">
        <w:rPr>
          <w:rFonts w:ascii="Times New Roman" w:hAnsi="Times New Roman" w:cs="Times New Roman"/>
          <w:color w:val="000000"/>
          <w:sz w:val="24"/>
          <w:szCs w:val="24"/>
        </w:rPr>
        <w:t>, but they can be preserved</w:t>
      </w:r>
      <w:r w:rsidR="000412B5" w:rsidRPr="006F3E21">
        <w:rPr>
          <w:rFonts w:ascii="Times New Roman" w:hAnsi="Times New Roman" w:cs="Times New Roman"/>
          <w:color w:val="000000"/>
          <w:sz w:val="24"/>
          <w:szCs w:val="24"/>
        </w:rPr>
        <w:t xml:space="preserve"> under an</w:t>
      </w:r>
      <w:r w:rsidR="002F40DB" w:rsidRPr="006F3E21">
        <w:rPr>
          <w:rFonts w:ascii="Times New Roman" w:hAnsi="Times New Roman" w:cs="Times New Roman"/>
          <w:color w:val="000000"/>
          <w:sz w:val="24"/>
          <w:szCs w:val="24"/>
        </w:rPr>
        <w:t>a</w:t>
      </w:r>
      <w:r w:rsidR="000412B5" w:rsidRPr="006F3E21">
        <w:rPr>
          <w:rFonts w:ascii="Times New Roman" w:hAnsi="Times New Roman" w:cs="Times New Roman"/>
          <w:color w:val="000000"/>
          <w:sz w:val="24"/>
          <w:szCs w:val="24"/>
        </w:rPr>
        <w:t xml:space="preserve">erobic conditions as is commonly found in a </w:t>
      </w:r>
      <w:r w:rsidRPr="006F3E21">
        <w:rPr>
          <w:rFonts w:ascii="Times New Roman" w:hAnsi="Times New Roman" w:cs="Times New Roman"/>
          <w:color w:val="000000"/>
          <w:sz w:val="24"/>
          <w:szCs w:val="24"/>
        </w:rPr>
        <w:t>stratified water column</w:t>
      </w:r>
      <w:r w:rsidR="002E2334" w:rsidRPr="006F3E21">
        <w:rPr>
          <w:rFonts w:ascii="Times New Roman" w:hAnsi="Times New Roman" w:cs="Times New Roman"/>
          <w:color w:val="000000"/>
          <w:sz w:val="24"/>
          <w:szCs w:val="24"/>
        </w:rPr>
        <w:t>, like that of the Woodford Shale</w:t>
      </w:r>
      <w:r w:rsidRPr="006F3E21">
        <w:rPr>
          <w:rFonts w:ascii="Times New Roman" w:hAnsi="Times New Roman" w:cs="Times New Roman"/>
          <w:color w:val="000000"/>
          <w:sz w:val="24"/>
          <w:szCs w:val="24"/>
        </w:rPr>
        <w:t xml:space="preserve"> (</w:t>
      </w:r>
      <w:proofErr w:type="spellStart"/>
      <w:r w:rsidR="009D014F" w:rsidRPr="006F3E21">
        <w:rPr>
          <w:rFonts w:ascii="Times New Roman" w:hAnsi="Times New Roman" w:cs="Times New Roman"/>
          <w:color w:val="000000"/>
          <w:sz w:val="24"/>
          <w:szCs w:val="24"/>
        </w:rPr>
        <w:t>Repeta</w:t>
      </w:r>
      <w:proofErr w:type="spellEnd"/>
      <w:r w:rsidR="009D014F" w:rsidRPr="006F3E21">
        <w:rPr>
          <w:rFonts w:ascii="Times New Roman" w:hAnsi="Times New Roman" w:cs="Times New Roman"/>
          <w:color w:val="000000"/>
          <w:sz w:val="24"/>
          <w:szCs w:val="24"/>
        </w:rPr>
        <w:t xml:space="preserve"> and </w:t>
      </w:r>
      <w:proofErr w:type="spellStart"/>
      <w:r w:rsidR="009D014F" w:rsidRPr="006F3E21">
        <w:rPr>
          <w:rFonts w:ascii="Times New Roman" w:hAnsi="Times New Roman" w:cs="Times New Roman"/>
          <w:color w:val="000000"/>
          <w:sz w:val="24"/>
          <w:szCs w:val="24"/>
        </w:rPr>
        <w:t>Gagosian</w:t>
      </w:r>
      <w:proofErr w:type="spellEnd"/>
      <w:r w:rsidR="009D014F" w:rsidRPr="006F3E21">
        <w:rPr>
          <w:rFonts w:ascii="Times New Roman" w:hAnsi="Times New Roman" w:cs="Times New Roman"/>
          <w:color w:val="000000"/>
          <w:sz w:val="24"/>
          <w:szCs w:val="24"/>
        </w:rPr>
        <w:t xml:space="preserve">, 1987; </w:t>
      </w:r>
      <w:r w:rsidRPr="006F3E21">
        <w:rPr>
          <w:rFonts w:ascii="Times New Roman" w:hAnsi="Times New Roman" w:cs="Times New Roman"/>
          <w:color w:val="000000"/>
          <w:sz w:val="24"/>
          <w:szCs w:val="24"/>
        </w:rPr>
        <w:t xml:space="preserve">Connock, 2015). Carotenoids tend to </w:t>
      </w:r>
      <w:r w:rsidR="009D014F" w:rsidRPr="006F3E21">
        <w:rPr>
          <w:rFonts w:ascii="Times New Roman" w:hAnsi="Times New Roman" w:cs="Times New Roman"/>
          <w:color w:val="000000"/>
          <w:sz w:val="24"/>
          <w:szCs w:val="24"/>
        </w:rPr>
        <w:t>fragment</w:t>
      </w:r>
      <w:r w:rsidRPr="006F3E21">
        <w:rPr>
          <w:rFonts w:ascii="Times New Roman" w:hAnsi="Times New Roman" w:cs="Times New Roman"/>
          <w:color w:val="000000"/>
          <w:sz w:val="24"/>
          <w:szCs w:val="24"/>
        </w:rPr>
        <w:t xml:space="preserve"> at the carbon-carbon bond where the tail-to-tail linkage of isoprenoids</w:t>
      </w:r>
      <w:r w:rsidR="007C5FE9" w:rsidRPr="006F3E21">
        <w:rPr>
          <w:rFonts w:ascii="Times New Roman" w:hAnsi="Times New Roman" w:cs="Times New Roman"/>
          <w:color w:val="000000"/>
          <w:sz w:val="24"/>
          <w:szCs w:val="24"/>
        </w:rPr>
        <w:t xml:space="preserve"> and this break yields aryl isoprenoids </w:t>
      </w:r>
      <w:r w:rsidR="00754E49" w:rsidRPr="006F3E21">
        <w:rPr>
          <w:rFonts w:ascii="Times New Roman" w:hAnsi="Times New Roman" w:cs="Times New Roman"/>
          <w:color w:val="000000"/>
          <w:sz w:val="24"/>
          <w:szCs w:val="24"/>
        </w:rPr>
        <w:t>(Lu et al., 2015)</w:t>
      </w:r>
      <w:r w:rsidRPr="006F3E21">
        <w:rPr>
          <w:rFonts w:ascii="Times New Roman" w:hAnsi="Times New Roman" w:cs="Times New Roman"/>
          <w:color w:val="000000"/>
          <w:sz w:val="24"/>
          <w:szCs w:val="24"/>
        </w:rPr>
        <w:t xml:space="preserve">. Aryl isoprenoids </w:t>
      </w:r>
      <w:r w:rsidR="00870214" w:rsidRPr="006F3E21">
        <w:rPr>
          <w:rFonts w:ascii="Times New Roman" w:hAnsi="Times New Roman" w:cs="Times New Roman"/>
          <w:color w:val="000000"/>
          <w:sz w:val="24"/>
          <w:szCs w:val="24"/>
        </w:rPr>
        <w:t>(</w:t>
      </w:r>
      <w:r w:rsidR="00F0014B" w:rsidRPr="006F3E21">
        <w:rPr>
          <w:rFonts w:ascii="Times New Roman" w:hAnsi="Times New Roman" w:cs="Times New Roman"/>
          <w:b/>
          <w:bCs/>
          <w:color w:val="000000"/>
          <w:sz w:val="24"/>
          <w:szCs w:val="24"/>
        </w:rPr>
        <w:t>APPX. II</w:t>
      </w:r>
      <w:r w:rsidR="00870214" w:rsidRPr="006F3E21">
        <w:rPr>
          <w:rFonts w:ascii="Times New Roman" w:hAnsi="Times New Roman" w:cs="Times New Roman"/>
          <w:color w:val="000000"/>
          <w:sz w:val="24"/>
          <w:szCs w:val="24"/>
        </w:rPr>
        <w:t xml:space="preserve">) </w:t>
      </w:r>
      <w:r w:rsidR="005658BF" w:rsidRPr="006F3E21">
        <w:rPr>
          <w:rFonts w:ascii="Times New Roman" w:hAnsi="Times New Roman" w:cs="Times New Roman"/>
          <w:color w:val="000000"/>
          <w:sz w:val="24"/>
          <w:szCs w:val="24"/>
        </w:rPr>
        <w:t>are more stable than carotenoids and are more commonly found in oils</w:t>
      </w:r>
      <w:r w:rsidR="00BA2ED5" w:rsidRPr="006F3E21">
        <w:rPr>
          <w:rFonts w:ascii="Times New Roman" w:hAnsi="Times New Roman" w:cs="Times New Roman"/>
          <w:color w:val="000000"/>
          <w:sz w:val="24"/>
          <w:szCs w:val="24"/>
        </w:rPr>
        <w:t xml:space="preserve"> (</w:t>
      </w:r>
      <w:r w:rsidR="0023479B" w:rsidRPr="006F3E21">
        <w:rPr>
          <w:rFonts w:ascii="Times New Roman" w:hAnsi="Times New Roman" w:cs="Times New Roman"/>
          <w:color w:val="000000"/>
          <w:sz w:val="24"/>
          <w:szCs w:val="24"/>
        </w:rPr>
        <w:t>Fernandes et al., 2018</w:t>
      </w:r>
      <w:r w:rsidR="00BA2ED5" w:rsidRPr="006F3E21">
        <w:rPr>
          <w:rFonts w:ascii="Times New Roman" w:hAnsi="Times New Roman" w:cs="Times New Roman"/>
          <w:color w:val="000000"/>
          <w:sz w:val="24"/>
          <w:szCs w:val="24"/>
        </w:rPr>
        <w:t>).</w:t>
      </w:r>
      <w:r w:rsidR="00754E49" w:rsidRPr="006F3E21">
        <w:rPr>
          <w:rFonts w:ascii="Times New Roman" w:hAnsi="Times New Roman" w:cs="Times New Roman"/>
          <w:color w:val="000000"/>
          <w:sz w:val="24"/>
          <w:szCs w:val="24"/>
        </w:rPr>
        <w:t xml:space="preserve"> </w:t>
      </w:r>
      <w:r w:rsidR="00BA2ED5" w:rsidRPr="006F3E21">
        <w:rPr>
          <w:rFonts w:ascii="Times New Roman" w:hAnsi="Times New Roman" w:cs="Times New Roman"/>
          <w:color w:val="000000"/>
          <w:sz w:val="24"/>
          <w:szCs w:val="24"/>
        </w:rPr>
        <w:t xml:space="preserve"> They </w:t>
      </w:r>
      <w:r w:rsidR="00754E49" w:rsidRPr="006F3E21">
        <w:rPr>
          <w:rFonts w:ascii="Times New Roman" w:hAnsi="Times New Roman" w:cs="Times New Roman"/>
          <w:color w:val="000000"/>
          <w:sz w:val="24"/>
          <w:szCs w:val="24"/>
        </w:rPr>
        <w:t xml:space="preserve">can be used to indicate the presence of </w:t>
      </w:r>
      <w:r w:rsidRPr="006F3E21">
        <w:rPr>
          <w:rFonts w:ascii="Times New Roman" w:hAnsi="Times New Roman" w:cs="Times New Roman"/>
          <w:color w:val="000000"/>
          <w:sz w:val="24"/>
          <w:szCs w:val="24"/>
        </w:rPr>
        <w:t xml:space="preserve">an anoxic to euxinic environment as </w:t>
      </w:r>
      <w:r w:rsidR="002635DC" w:rsidRPr="006F3E21">
        <w:rPr>
          <w:rFonts w:ascii="Times New Roman" w:hAnsi="Times New Roman" w:cs="Times New Roman"/>
          <w:color w:val="000000"/>
          <w:sz w:val="24"/>
          <w:szCs w:val="24"/>
        </w:rPr>
        <w:t xml:space="preserve">some of these aryl isoprenoids are likely derived from their carotenoid precursor, </w:t>
      </w:r>
      <w:r w:rsidRPr="006F3E21">
        <w:rPr>
          <w:rFonts w:ascii="Times New Roman" w:hAnsi="Times New Roman" w:cs="Times New Roman"/>
          <w:color w:val="000000"/>
          <w:sz w:val="24"/>
          <w:szCs w:val="24"/>
        </w:rPr>
        <w:t>brown</w:t>
      </w:r>
      <w:r w:rsidR="007E5EFA"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colored green sulfur</w:t>
      </w:r>
      <w:r w:rsidR="007E5EFA"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reducing bacteria, </w:t>
      </w:r>
      <w:r w:rsidRPr="006F3E21">
        <w:rPr>
          <w:rFonts w:ascii="Times New Roman" w:hAnsi="Times New Roman" w:cs="Times New Roman"/>
          <w:i/>
          <w:iCs/>
          <w:color w:val="000000"/>
          <w:sz w:val="24"/>
          <w:szCs w:val="24"/>
        </w:rPr>
        <w:t>Chlorobiaceae</w:t>
      </w:r>
      <w:r w:rsidRPr="006F3E21">
        <w:rPr>
          <w:rFonts w:ascii="Times New Roman" w:hAnsi="Times New Roman" w:cs="Times New Roman"/>
          <w:color w:val="000000"/>
          <w:sz w:val="24"/>
          <w:szCs w:val="24"/>
        </w:rPr>
        <w:t xml:space="preserve"> (Koopmans et al., 1996)</w:t>
      </w:r>
      <w:r w:rsidR="00DC0360" w:rsidRPr="006F3E21">
        <w:rPr>
          <w:rFonts w:ascii="Times New Roman" w:hAnsi="Times New Roman" w:cs="Times New Roman"/>
          <w:color w:val="000000"/>
          <w:sz w:val="24"/>
          <w:szCs w:val="24"/>
        </w:rPr>
        <w:t>, or from the homologues series of 2-alkyl-1,3,4-trimethylbenzenes</w:t>
      </w:r>
      <w:r w:rsidR="005B6681" w:rsidRPr="006F3E21">
        <w:rPr>
          <w:rFonts w:ascii="Times New Roman" w:hAnsi="Times New Roman" w:cs="Times New Roman"/>
          <w:color w:val="000000"/>
          <w:sz w:val="24"/>
          <w:szCs w:val="24"/>
        </w:rPr>
        <w:t xml:space="preserve"> </w:t>
      </w:r>
      <w:r w:rsidR="00DC0360" w:rsidRPr="006F3E21">
        <w:rPr>
          <w:rFonts w:ascii="Times New Roman" w:hAnsi="Times New Roman" w:cs="Times New Roman"/>
          <w:color w:val="000000"/>
          <w:sz w:val="24"/>
          <w:szCs w:val="24"/>
        </w:rPr>
        <w:t>that have between a C</w:t>
      </w:r>
      <w:r w:rsidR="00DC0360" w:rsidRPr="006F3E21">
        <w:rPr>
          <w:rFonts w:ascii="Times New Roman" w:hAnsi="Times New Roman" w:cs="Times New Roman"/>
          <w:color w:val="000000"/>
          <w:sz w:val="24"/>
          <w:szCs w:val="24"/>
          <w:vertAlign w:val="subscript"/>
        </w:rPr>
        <w:t>10</w:t>
      </w:r>
      <w:r w:rsidR="00DC0360" w:rsidRPr="006F3E21">
        <w:rPr>
          <w:rFonts w:ascii="Times New Roman" w:hAnsi="Times New Roman" w:cs="Times New Roman"/>
          <w:color w:val="000000"/>
          <w:sz w:val="24"/>
          <w:szCs w:val="24"/>
        </w:rPr>
        <w:t>-C</w:t>
      </w:r>
      <w:r w:rsidR="00DC0360" w:rsidRPr="006F3E21">
        <w:rPr>
          <w:rFonts w:ascii="Times New Roman" w:hAnsi="Times New Roman" w:cs="Times New Roman"/>
          <w:color w:val="000000"/>
          <w:sz w:val="24"/>
          <w:szCs w:val="24"/>
          <w:vertAlign w:val="subscript"/>
        </w:rPr>
        <w:t>30</w:t>
      </w:r>
      <w:r w:rsidR="00DC0360" w:rsidRPr="006F3E21">
        <w:rPr>
          <w:rFonts w:ascii="Times New Roman" w:hAnsi="Times New Roman" w:cs="Times New Roman"/>
          <w:color w:val="000000"/>
          <w:sz w:val="24"/>
          <w:szCs w:val="24"/>
        </w:rPr>
        <w:t xml:space="preserve"> </w:t>
      </w:r>
      <w:proofErr w:type="spellStart"/>
      <w:r w:rsidR="00DC0360" w:rsidRPr="006F3E21">
        <w:rPr>
          <w:rFonts w:ascii="Times New Roman" w:hAnsi="Times New Roman" w:cs="Times New Roman"/>
          <w:color w:val="000000"/>
          <w:sz w:val="24"/>
          <w:szCs w:val="24"/>
        </w:rPr>
        <w:t>isoprenoidal</w:t>
      </w:r>
      <w:proofErr w:type="spellEnd"/>
      <w:r w:rsidR="00DC0360" w:rsidRPr="006F3E21">
        <w:rPr>
          <w:rFonts w:ascii="Times New Roman" w:hAnsi="Times New Roman" w:cs="Times New Roman"/>
          <w:color w:val="000000"/>
          <w:sz w:val="24"/>
          <w:szCs w:val="24"/>
        </w:rPr>
        <w:t xml:space="preserve"> carbon chain </w:t>
      </w:r>
      <w:r w:rsidR="005B6681" w:rsidRPr="006F3E21">
        <w:rPr>
          <w:rFonts w:ascii="Times New Roman" w:hAnsi="Times New Roman" w:cs="Times New Roman"/>
          <w:color w:val="000000"/>
          <w:sz w:val="24"/>
          <w:szCs w:val="24"/>
        </w:rPr>
        <w:t>(Summons and Powell, 1987</w:t>
      </w:r>
      <w:r w:rsidR="00DC0360" w:rsidRPr="006F3E21">
        <w:rPr>
          <w:rFonts w:ascii="Times New Roman" w:hAnsi="Times New Roman" w:cs="Times New Roman"/>
          <w:color w:val="000000"/>
          <w:sz w:val="24"/>
          <w:szCs w:val="24"/>
        </w:rPr>
        <w:t xml:space="preserve">; </w:t>
      </w:r>
      <w:proofErr w:type="spellStart"/>
      <w:r w:rsidR="00DC0360" w:rsidRPr="006F3E21">
        <w:rPr>
          <w:rFonts w:ascii="Times New Roman" w:hAnsi="Times New Roman" w:cs="Times New Roman"/>
          <w:color w:val="000000"/>
          <w:sz w:val="24"/>
          <w:szCs w:val="24"/>
        </w:rPr>
        <w:t>Requejo</w:t>
      </w:r>
      <w:proofErr w:type="spellEnd"/>
      <w:r w:rsidR="00DC0360" w:rsidRPr="006F3E21">
        <w:rPr>
          <w:rFonts w:ascii="Times New Roman" w:hAnsi="Times New Roman" w:cs="Times New Roman"/>
          <w:color w:val="000000"/>
          <w:sz w:val="24"/>
          <w:szCs w:val="24"/>
        </w:rPr>
        <w:t xml:space="preserve"> et al., 199</w:t>
      </w:r>
      <w:r w:rsidR="005F4107" w:rsidRPr="006F3E21">
        <w:rPr>
          <w:rFonts w:ascii="Times New Roman" w:hAnsi="Times New Roman" w:cs="Times New Roman"/>
          <w:color w:val="000000"/>
          <w:sz w:val="24"/>
          <w:szCs w:val="24"/>
        </w:rPr>
        <w:t>2</w:t>
      </w:r>
      <w:r w:rsidR="00DC0360"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w:t>
      </w:r>
    </w:p>
    <w:p w14:paraId="4877EE9D" w14:textId="0A646173" w:rsidR="00460940" w:rsidRPr="006F3E21" w:rsidRDefault="006A589B" w:rsidP="00255DC3">
      <w:pPr>
        <w:spacing w:after="0" w:line="480" w:lineRule="auto"/>
        <w:ind w:firstLine="720"/>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t>The carotenoids and aryl isoprenoids can be seen in either the saturate fraction or the aromatic fraction at either m</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 xml:space="preserve">z 133 or 134 as they have one (aryl isoprenoids) or two (carotenoids) </w:t>
      </w:r>
      <w:r w:rsidRPr="006F3E21">
        <w:rPr>
          <w:rFonts w:ascii="Times New Roman" w:hAnsi="Times New Roman" w:cs="Times New Roman"/>
          <w:color w:val="000000"/>
          <w:sz w:val="24"/>
          <w:szCs w:val="24"/>
        </w:rPr>
        <w:lastRenderedPageBreak/>
        <w:t>methylated aromatic</w:t>
      </w:r>
      <w:r w:rsidR="00BE2A35" w:rsidRPr="006F3E21">
        <w:rPr>
          <w:rFonts w:ascii="Times New Roman" w:hAnsi="Times New Roman" w:cs="Times New Roman"/>
          <w:color w:val="000000"/>
          <w:sz w:val="24"/>
          <w:szCs w:val="24"/>
        </w:rPr>
        <w:t xml:space="preserve"> rings with</w:t>
      </w:r>
      <w:r w:rsidRPr="006F3E21">
        <w:rPr>
          <w:rFonts w:ascii="Times New Roman" w:hAnsi="Times New Roman" w:cs="Times New Roman"/>
          <w:color w:val="000000"/>
          <w:sz w:val="24"/>
          <w:szCs w:val="24"/>
        </w:rPr>
        <w:t xml:space="preserve"> a</w:t>
      </w:r>
      <w:r w:rsidR="00754E49" w:rsidRPr="006F3E21">
        <w:rPr>
          <w:rFonts w:ascii="Times New Roman" w:hAnsi="Times New Roman" w:cs="Times New Roman"/>
          <w:color w:val="000000"/>
          <w:sz w:val="24"/>
          <w:szCs w:val="24"/>
        </w:rPr>
        <w:t xml:space="preserve"> substituted </w:t>
      </w:r>
      <w:r w:rsidRPr="006F3E21">
        <w:rPr>
          <w:rFonts w:ascii="Times New Roman" w:hAnsi="Times New Roman" w:cs="Times New Roman"/>
          <w:color w:val="000000"/>
          <w:sz w:val="24"/>
          <w:szCs w:val="24"/>
        </w:rPr>
        <w:t xml:space="preserve">isoprenoid </w:t>
      </w:r>
      <w:r w:rsidR="00754E49" w:rsidRPr="006F3E21">
        <w:rPr>
          <w:rFonts w:ascii="Times New Roman" w:hAnsi="Times New Roman" w:cs="Times New Roman"/>
          <w:color w:val="000000"/>
          <w:sz w:val="24"/>
          <w:szCs w:val="24"/>
        </w:rPr>
        <w:t>side chain</w:t>
      </w:r>
      <w:r w:rsidRPr="006F3E21">
        <w:rPr>
          <w:rFonts w:ascii="Times New Roman" w:hAnsi="Times New Roman" w:cs="Times New Roman"/>
          <w:color w:val="000000"/>
          <w:sz w:val="24"/>
          <w:szCs w:val="24"/>
        </w:rPr>
        <w:t xml:space="preserve">. To resolve this issue, the maltene </w:t>
      </w:r>
      <w:r w:rsidR="00754E49" w:rsidRPr="006F3E21">
        <w:rPr>
          <w:rFonts w:ascii="Times New Roman" w:hAnsi="Times New Roman" w:cs="Times New Roman"/>
          <w:color w:val="000000"/>
          <w:sz w:val="24"/>
          <w:szCs w:val="24"/>
        </w:rPr>
        <w:t xml:space="preserve">fraction </w:t>
      </w:r>
      <w:r w:rsidR="00870214" w:rsidRPr="006F3E21">
        <w:rPr>
          <w:rFonts w:ascii="Times New Roman" w:hAnsi="Times New Roman" w:cs="Times New Roman"/>
          <w:color w:val="000000"/>
          <w:sz w:val="24"/>
          <w:szCs w:val="24"/>
        </w:rPr>
        <w:t>was</w:t>
      </w:r>
      <w:r w:rsidR="00754E49" w:rsidRPr="006F3E21">
        <w:rPr>
          <w:rFonts w:ascii="Times New Roman" w:hAnsi="Times New Roman" w:cs="Times New Roman"/>
          <w:color w:val="000000"/>
          <w:sz w:val="24"/>
          <w:szCs w:val="24"/>
        </w:rPr>
        <w:t xml:space="preserve"> a</w:t>
      </w:r>
      <w:r w:rsidRPr="006F3E21">
        <w:rPr>
          <w:rFonts w:ascii="Times New Roman" w:hAnsi="Times New Roman" w:cs="Times New Roman"/>
          <w:color w:val="000000"/>
          <w:sz w:val="24"/>
          <w:szCs w:val="24"/>
        </w:rPr>
        <w:t xml:space="preserve">nalyzed </w:t>
      </w:r>
      <w:r w:rsidR="00754E49" w:rsidRPr="006F3E21">
        <w:rPr>
          <w:rFonts w:ascii="Times New Roman" w:hAnsi="Times New Roman" w:cs="Times New Roman"/>
          <w:color w:val="000000"/>
          <w:sz w:val="24"/>
          <w:szCs w:val="24"/>
        </w:rPr>
        <w:t xml:space="preserve">by GCMS and </w:t>
      </w:r>
      <w:r w:rsidR="00870214" w:rsidRPr="006F3E21">
        <w:rPr>
          <w:rFonts w:ascii="Times New Roman" w:hAnsi="Times New Roman" w:cs="Times New Roman"/>
          <w:color w:val="000000"/>
          <w:sz w:val="24"/>
          <w:szCs w:val="24"/>
        </w:rPr>
        <w:t xml:space="preserve">a </w:t>
      </w:r>
      <w:r w:rsidR="00754E49" w:rsidRPr="006F3E21">
        <w:rPr>
          <w:rFonts w:ascii="Times New Roman" w:hAnsi="Times New Roman" w:cs="Times New Roman"/>
          <w:color w:val="000000"/>
          <w:sz w:val="24"/>
          <w:szCs w:val="24"/>
        </w:rPr>
        <w:t xml:space="preserve">combined </w:t>
      </w:r>
      <w:r w:rsidRPr="006F3E21">
        <w:rPr>
          <w:rFonts w:ascii="Times New Roman" w:hAnsi="Times New Roman" w:cs="Times New Roman"/>
          <w:color w:val="000000"/>
          <w:sz w:val="24"/>
          <w:szCs w:val="24"/>
        </w:rPr>
        <w:t>m</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z 133+134</w:t>
      </w:r>
      <w:r w:rsidR="00754E49" w:rsidRPr="006F3E21">
        <w:rPr>
          <w:rFonts w:ascii="Times New Roman" w:hAnsi="Times New Roman" w:cs="Times New Roman"/>
          <w:color w:val="000000"/>
          <w:sz w:val="24"/>
          <w:szCs w:val="24"/>
        </w:rPr>
        <w:t xml:space="preserve"> chromatogram </w:t>
      </w:r>
      <w:r w:rsidR="007C5FE9" w:rsidRPr="006F3E21">
        <w:rPr>
          <w:rFonts w:ascii="Times New Roman" w:hAnsi="Times New Roman" w:cs="Times New Roman"/>
          <w:color w:val="000000"/>
          <w:sz w:val="24"/>
          <w:szCs w:val="24"/>
        </w:rPr>
        <w:t>(</w:t>
      </w:r>
      <w:r w:rsidR="00754E49" w:rsidRPr="006F3E21">
        <w:rPr>
          <w:rFonts w:ascii="Times New Roman" w:hAnsi="Times New Roman" w:cs="Times New Roman"/>
          <w:b/>
          <w:bCs/>
          <w:color w:val="000000"/>
          <w:sz w:val="24"/>
          <w:szCs w:val="24"/>
        </w:rPr>
        <w:t>Fig</w:t>
      </w:r>
      <w:r w:rsidR="003E7ED9" w:rsidRPr="006F3E21">
        <w:rPr>
          <w:rFonts w:ascii="Times New Roman" w:hAnsi="Times New Roman" w:cs="Times New Roman"/>
          <w:b/>
          <w:bCs/>
          <w:color w:val="000000"/>
          <w:sz w:val="24"/>
          <w:szCs w:val="24"/>
        </w:rPr>
        <w:t>.</w:t>
      </w:r>
      <w:r w:rsidR="00754E49" w:rsidRPr="006F3E21">
        <w:rPr>
          <w:rFonts w:ascii="Times New Roman" w:hAnsi="Times New Roman" w:cs="Times New Roman"/>
          <w:b/>
          <w:bCs/>
          <w:color w:val="000000"/>
          <w:sz w:val="24"/>
          <w:szCs w:val="24"/>
        </w:rPr>
        <w:t xml:space="preserve"> </w:t>
      </w:r>
      <w:r w:rsidR="00D3205A" w:rsidRPr="006F3E21">
        <w:rPr>
          <w:rFonts w:ascii="Times New Roman" w:hAnsi="Times New Roman" w:cs="Times New Roman"/>
          <w:b/>
          <w:bCs/>
          <w:color w:val="000000"/>
          <w:sz w:val="24"/>
          <w:szCs w:val="24"/>
        </w:rPr>
        <w:t>4</w:t>
      </w:r>
      <w:r w:rsidR="006D3510" w:rsidRPr="006F3E21">
        <w:rPr>
          <w:rFonts w:ascii="Times New Roman" w:hAnsi="Times New Roman" w:cs="Times New Roman"/>
          <w:b/>
          <w:bCs/>
          <w:color w:val="000000"/>
          <w:sz w:val="24"/>
          <w:szCs w:val="24"/>
        </w:rPr>
        <w:t>5</w:t>
      </w:r>
      <w:r w:rsidR="007C5FE9" w:rsidRPr="006F3E21">
        <w:rPr>
          <w:rFonts w:ascii="Times New Roman" w:hAnsi="Times New Roman" w:cs="Times New Roman"/>
          <w:color w:val="000000"/>
          <w:sz w:val="24"/>
          <w:szCs w:val="24"/>
        </w:rPr>
        <w:t xml:space="preserve">) </w:t>
      </w:r>
      <w:r w:rsidR="00754E49" w:rsidRPr="006F3E21">
        <w:rPr>
          <w:rFonts w:ascii="Times New Roman" w:hAnsi="Times New Roman" w:cs="Times New Roman"/>
          <w:color w:val="000000"/>
          <w:sz w:val="24"/>
          <w:szCs w:val="24"/>
        </w:rPr>
        <w:t>illustrates the presence of aryl isoprenoids and carotenoids</w:t>
      </w:r>
      <w:r w:rsidRPr="006F3E21">
        <w:rPr>
          <w:rFonts w:ascii="Times New Roman" w:hAnsi="Times New Roman" w:cs="Times New Roman"/>
          <w:color w:val="000000"/>
          <w:sz w:val="24"/>
          <w:szCs w:val="24"/>
        </w:rPr>
        <w:t xml:space="preserve"> </w:t>
      </w:r>
      <w:r w:rsidR="00754E49"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paleorenieratane and isorenieratane</w:t>
      </w:r>
      <w:r w:rsidR="00754E49"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The presence of these carotenoids in </w:t>
      </w:r>
      <w:r w:rsidR="00870214" w:rsidRPr="006F3E21">
        <w:rPr>
          <w:rFonts w:ascii="Times New Roman" w:hAnsi="Times New Roman" w:cs="Times New Roman"/>
          <w:color w:val="000000"/>
          <w:sz w:val="24"/>
          <w:szCs w:val="24"/>
        </w:rPr>
        <w:t xml:space="preserve">Hugoton Embayment oil </w:t>
      </w:r>
      <w:r w:rsidRPr="006F3E21">
        <w:rPr>
          <w:rFonts w:ascii="Times New Roman" w:hAnsi="Times New Roman" w:cs="Times New Roman"/>
          <w:color w:val="000000"/>
          <w:sz w:val="24"/>
          <w:szCs w:val="24"/>
        </w:rPr>
        <w:t>samples HE-L5</w:t>
      </w:r>
      <w:r w:rsidR="00870214" w:rsidRPr="006F3E21">
        <w:rPr>
          <w:rFonts w:ascii="Times New Roman" w:hAnsi="Times New Roman" w:cs="Times New Roman"/>
          <w:color w:val="000000"/>
          <w:sz w:val="24"/>
          <w:szCs w:val="24"/>
        </w:rPr>
        <w:t xml:space="preserve"> and </w:t>
      </w:r>
      <w:r w:rsidRPr="006F3E21">
        <w:rPr>
          <w:rFonts w:ascii="Times New Roman" w:hAnsi="Times New Roman" w:cs="Times New Roman"/>
          <w:color w:val="000000"/>
          <w:sz w:val="24"/>
          <w:szCs w:val="24"/>
        </w:rPr>
        <w:t>HE-M2</w:t>
      </w:r>
      <w:r w:rsidR="00870214" w:rsidRPr="006F3E21">
        <w:rPr>
          <w:rFonts w:ascii="Times New Roman" w:hAnsi="Times New Roman" w:cs="Times New Roman"/>
          <w:color w:val="000000"/>
          <w:sz w:val="24"/>
          <w:szCs w:val="24"/>
        </w:rPr>
        <w:t>, Chattanooga (Woodford) rock extract</w:t>
      </w:r>
      <w:r w:rsidRPr="006F3E21">
        <w:rPr>
          <w:rFonts w:ascii="Times New Roman" w:hAnsi="Times New Roman" w:cs="Times New Roman"/>
          <w:color w:val="000000"/>
          <w:sz w:val="24"/>
          <w:szCs w:val="24"/>
        </w:rPr>
        <w:t xml:space="preserve"> HEC-C2, and Woodford oil sample WF-B1</w:t>
      </w:r>
      <w:r w:rsidR="00870214"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indicate the Woodford Shale as the common source of petroleum in this system</w:t>
      </w:r>
      <w:r w:rsidR="00003D0B" w:rsidRPr="006F3E21">
        <w:rPr>
          <w:rFonts w:ascii="Times New Roman" w:hAnsi="Times New Roman" w:cs="Times New Roman"/>
          <w:color w:val="000000"/>
          <w:sz w:val="24"/>
          <w:szCs w:val="24"/>
        </w:rPr>
        <w:t>, as they all have a similar relative abundance of paleorenieratane and isorenieratane</w:t>
      </w:r>
      <w:r w:rsidRPr="006F3E21">
        <w:rPr>
          <w:rFonts w:ascii="Times New Roman" w:hAnsi="Times New Roman" w:cs="Times New Roman"/>
          <w:color w:val="000000"/>
          <w:sz w:val="24"/>
          <w:szCs w:val="24"/>
        </w:rPr>
        <w:t xml:space="preserve">. </w:t>
      </w:r>
      <w:r w:rsidR="00CB736E" w:rsidRPr="006F3E21">
        <w:rPr>
          <w:rFonts w:ascii="Times New Roman" w:hAnsi="Times New Roman" w:cs="Times New Roman"/>
          <w:color w:val="000000"/>
          <w:sz w:val="24"/>
          <w:szCs w:val="24"/>
        </w:rPr>
        <w:t xml:space="preserve">This is strong evidence of oil migration from the Woodford into the reservoirs of the Hugoton Embayment. </w:t>
      </w:r>
      <w:r w:rsidR="007C3C0B" w:rsidRPr="006F3E21">
        <w:rPr>
          <w:rFonts w:ascii="Times New Roman" w:hAnsi="Times New Roman" w:cs="Times New Roman"/>
          <w:color w:val="000000"/>
          <w:sz w:val="24"/>
          <w:szCs w:val="24"/>
        </w:rPr>
        <w:t>Furthermore</w:t>
      </w:r>
      <w:r w:rsidRPr="006F3E21">
        <w:rPr>
          <w:rFonts w:ascii="Times New Roman" w:hAnsi="Times New Roman" w:cs="Times New Roman"/>
          <w:color w:val="000000"/>
          <w:sz w:val="24"/>
          <w:szCs w:val="24"/>
        </w:rPr>
        <w:t xml:space="preserve">, there is a lack of </w:t>
      </w:r>
      <w:r w:rsidR="00CB736E" w:rsidRPr="006F3E21">
        <w:rPr>
          <w:rFonts w:ascii="Times New Roman" w:hAnsi="Times New Roman" w:cs="Times New Roman"/>
          <w:color w:val="000000"/>
          <w:sz w:val="24"/>
          <w:szCs w:val="24"/>
        </w:rPr>
        <w:t>aryl isoprenoids</w:t>
      </w:r>
      <w:r w:rsidR="002F40DB" w:rsidRPr="006F3E21">
        <w:rPr>
          <w:rFonts w:ascii="Times New Roman" w:hAnsi="Times New Roman" w:cs="Times New Roman"/>
          <w:color w:val="000000"/>
          <w:sz w:val="24"/>
          <w:szCs w:val="24"/>
        </w:rPr>
        <w:t xml:space="preserve"> and</w:t>
      </w:r>
      <w:r w:rsidR="00CB736E"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carotenoids</w:t>
      </w:r>
      <w:r w:rsidR="00754E49"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 xml:space="preserve">in </w:t>
      </w:r>
      <w:r w:rsidR="00754E49" w:rsidRPr="006F3E21">
        <w:rPr>
          <w:rFonts w:ascii="Times New Roman" w:hAnsi="Times New Roman" w:cs="Times New Roman"/>
          <w:color w:val="000000"/>
          <w:sz w:val="24"/>
          <w:szCs w:val="24"/>
        </w:rPr>
        <w:t xml:space="preserve">the </w:t>
      </w:r>
      <w:r w:rsidR="004252BE" w:rsidRPr="006F3E21">
        <w:rPr>
          <w:rFonts w:ascii="Times New Roman" w:hAnsi="Times New Roman" w:cs="Times New Roman"/>
          <w:color w:val="000000"/>
          <w:sz w:val="24"/>
          <w:szCs w:val="24"/>
        </w:rPr>
        <w:t>Lansing-Kansas City</w:t>
      </w:r>
      <w:r w:rsidRPr="006F3E21">
        <w:rPr>
          <w:rFonts w:ascii="Times New Roman" w:hAnsi="Times New Roman" w:cs="Times New Roman"/>
          <w:color w:val="000000"/>
          <w:sz w:val="24"/>
          <w:szCs w:val="24"/>
        </w:rPr>
        <w:t xml:space="preserve"> </w:t>
      </w:r>
      <w:r w:rsidR="00DB1EBD" w:rsidRPr="006F3E21">
        <w:rPr>
          <w:rFonts w:ascii="Times New Roman" w:hAnsi="Times New Roman" w:cs="Times New Roman"/>
          <w:color w:val="000000"/>
          <w:sz w:val="24"/>
          <w:szCs w:val="24"/>
        </w:rPr>
        <w:t>c</w:t>
      </w:r>
      <w:r w:rsidRPr="006F3E21">
        <w:rPr>
          <w:rFonts w:ascii="Times New Roman" w:hAnsi="Times New Roman" w:cs="Times New Roman"/>
          <w:color w:val="000000"/>
          <w:sz w:val="24"/>
          <w:szCs w:val="24"/>
        </w:rPr>
        <w:t>ore sample, HEC-L2</w:t>
      </w:r>
      <w:r w:rsidR="00964A1A" w:rsidRPr="006F3E21">
        <w:rPr>
          <w:rFonts w:ascii="Times New Roman" w:hAnsi="Times New Roman" w:cs="Times New Roman"/>
          <w:color w:val="000000"/>
          <w:sz w:val="24"/>
          <w:szCs w:val="24"/>
        </w:rPr>
        <w:t>,</w:t>
      </w:r>
      <w:r w:rsidR="00003D0B"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 xml:space="preserve">which shows </w:t>
      </w:r>
      <w:r w:rsidR="00CB736E" w:rsidRPr="006F3E21">
        <w:rPr>
          <w:rFonts w:ascii="Times New Roman" w:hAnsi="Times New Roman" w:cs="Times New Roman"/>
          <w:color w:val="000000"/>
          <w:sz w:val="24"/>
          <w:szCs w:val="24"/>
        </w:rPr>
        <w:t>that the</w:t>
      </w:r>
      <w:r w:rsidRPr="006F3E21">
        <w:rPr>
          <w:rFonts w:ascii="Times New Roman" w:hAnsi="Times New Roman" w:cs="Times New Roman"/>
          <w:color w:val="000000"/>
          <w:sz w:val="24"/>
          <w:szCs w:val="24"/>
        </w:rPr>
        <w:t xml:space="preserve"> </w:t>
      </w:r>
      <w:r w:rsidR="004252BE" w:rsidRPr="006F3E21">
        <w:rPr>
          <w:rFonts w:ascii="Times New Roman" w:hAnsi="Times New Roman" w:cs="Times New Roman"/>
          <w:color w:val="000000"/>
          <w:sz w:val="24"/>
          <w:szCs w:val="24"/>
        </w:rPr>
        <w:t>Lansing-Kansas City</w:t>
      </w:r>
      <w:r w:rsidRPr="006F3E21">
        <w:rPr>
          <w:rFonts w:ascii="Times New Roman" w:hAnsi="Times New Roman" w:cs="Times New Roman"/>
          <w:color w:val="000000"/>
          <w:sz w:val="24"/>
          <w:szCs w:val="24"/>
        </w:rPr>
        <w:t xml:space="preserve"> </w:t>
      </w:r>
      <w:r w:rsidR="00DB1EBD" w:rsidRPr="006F3E21">
        <w:rPr>
          <w:rFonts w:ascii="Times New Roman" w:hAnsi="Times New Roman" w:cs="Times New Roman"/>
          <w:color w:val="000000"/>
          <w:sz w:val="24"/>
          <w:szCs w:val="24"/>
        </w:rPr>
        <w:t>c</w:t>
      </w:r>
      <w:r w:rsidRPr="006F3E21">
        <w:rPr>
          <w:rFonts w:ascii="Times New Roman" w:hAnsi="Times New Roman" w:cs="Times New Roman"/>
          <w:color w:val="000000"/>
          <w:sz w:val="24"/>
          <w:szCs w:val="24"/>
        </w:rPr>
        <w:t xml:space="preserve">ore sample </w:t>
      </w:r>
      <w:r w:rsidR="00CB736E" w:rsidRPr="006F3E21">
        <w:rPr>
          <w:rFonts w:ascii="Times New Roman" w:hAnsi="Times New Roman" w:cs="Times New Roman"/>
          <w:color w:val="000000"/>
          <w:sz w:val="24"/>
          <w:szCs w:val="24"/>
        </w:rPr>
        <w:t>likely does not contribute any hydrocarbons to the surrounding formations</w:t>
      </w:r>
      <w:r w:rsidR="00003D0B" w:rsidRPr="006F3E21">
        <w:rPr>
          <w:rFonts w:ascii="Times New Roman" w:hAnsi="Times New Roman" w:cs="Times New Roman"/>
          <w:color w:val="000000"/>
          <w:sz w:val="24"/>
          <w:szCs w:val="24"/>
        </w:rPr>
        <w:t>.</w:t>
      </w:r>
      <w:r w:rsidR="00964A1A" w:rsidRPr="006F3E21">
        <w:rPr>
          <w:rFonts w:ascii="Times New Roman" w:hAnsi="Times New Roman" w:cs="Times New Roman"/>
          <w:color w:val="000000"/>
          <w:sz w:val="24"/>
          <w:szCs w:val="24"/>
        </w:rPr>
        <w:t xml:space="preserve"> </w:t>
      </w:r>
    </w:p>
    <w:p w14:paraId="174BC48E" w14:textId="0B6C21AF" w:rsidR="00460940" w:rsidRPr="006F3E21" w:rsidRDefault="00460940" w:rsidP="00255DC3">
      <w:pPr>
        <w:spacing w:after="0"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The ratio of the carotenoids, paleorenieratane and isorenieratane</w:t>
      </w:r>
      <w:r w:rsidR="007B6FBA" w:rsidRPr="006F3E21">
        <w:rPr>
          <w:rFonts w:ascii="Times New Roman" w:hAnsi="Times New Roman" w:cs="Times New Roman"/>
          <w:sz w:val="24"/>
          <w:szCs w:val="24"/>
        </w:rPr>
        <w:t xml:space="preserve"> (</w:t>
      </w:r>
      <w:r w:rsidR="007B6FBA" w:rsidRPr="006F3E21">
        <w:rPr>
          <w:rFonts w:ascii="Times New Roman" w:hAnsi="Times New Roman" w:cs="Times New Roman"/>
          <w:b/>
          <w:bCs/>
          <w:sz w:val="24"/>
          <w:szCs w:val="24"/>
        </w:rPr>
        <w:t>Table 10</w:t>
      </w:r>
      <w:r w:rsidR="007B6FBA" w:rsidRPr="006F3E21">
        <w:rPr>
          <w:rFonts w:ascii="Times New Roman" w:hAnsi="Times New Roman" w:cs="Times New Roman"/>
          <w:sz w:val="24"/>
          <w:szCs w:val="24"/>
        </w:rPr>
        <w:t>)</w:t>
      </w:r>
      <w:r w:rsidRPr="006F3E21">
        <w:rPr>
          <w:rFonts w:ascii="Times New Roman" w:hAnsi="Times New Roman" w:cs="Times New Roman"/>
          <w:sz w:val="24"/>
          <w:szCs w:val="24"/>
        </w:rPr>
        <w:t>,</w:t>
      </w:r>
      <w:r w:rsidR="0023479B" w:rsidRPr="006F3E21">
        <w:rPr>
          <w:rFonts w:ascii="Times New Roman" w:hAnsi="Times New Roman" w:cs="Times New Roman"/>
          <w:sz w:val="24"/>
          <w:szCs w:val="24"/>
        </w:rPr>
        <w:t xml:space="preserve"> was obtained </w:t>
      </w:r>
      <w:r w:rsidR="00BF761A" w:rsidRPr="006F3E21">
        <w:rPr>
          <w:rFonts w:ascii="Times New Roman" w:hAnsi="Times New Roman" w:cs="Times New Roman"/>
          <w:sz w:val="24"/>
          <w:szCs w:val="24"/>
        </w:rPr>
        <w:t xml:space="preserve">by GCMS </w:t>
      </w:r>
      <w:r w:rsidR="0023479B" w:rsidRPr="006F3E21">
        <w:rPr>
          <w:rFonts w:ascii="Times New Roman" w:hAnsi="Times New Roman" w:cs="Times New Roman"/>
          <w:sz w:val="24"/>
          <w:szCs w:val="24"/>
        </w:rPr>
        <w:t>from the maltene fraction of thirty-five samples</w:t>
      </w:r>
      <w:r w:rsidR="00BF761A" w:rsidRPr="006F3E21">
        <w:rPr>
          <w:rFonts w:ascii="Times New Roman" w:hAnsi="Times New Roman" w:cs="Times New Roman"/>
          <w:sz w:val="24"/>
          <w:szCs w:val="24"/>
        </w:rPr>
        <w:t xml:space="preserve"> and the peak heights of m</w:t>
      </w:r>
      <w:r w:rsidR="001A5BE6" w:rsidRPr="001A5BE6">
        <w:rPr>
          <w:rFonts w:ascii="Times New Roman" w:hAnsi="Times New Roman" w:cs="Times New Roman"/>
          <w:b/>
          <w:i/>
          <w:sz w:val="28"/>
          <w:szCs w:val="24"/>
        </w:rPr>
        <w:t>/</w:t>
      </w:r>
      <w:r w:rsidR="00BF761A" w:rsidRPr="006F3E21">
        <w:rPr>
          <w:rFonts w:ascii="Times New Roman" w:hAnsi="Times New Roman" w:cs="Times New Roman"/>
          <w:sz w:val="24"/>
          <w:szCs w:val="24"/>
        </w:rPr>
        <w:t xml:space="preserve">z 133+134 were measured using </w:t>
      </w:r>
      <w:proofErr w:type="spellStart"/>
      <w:r w:rsidR="00BF761A" w:rsidRPr="006F3E21">
        <w:rPr>
          <w:rFonts w:ascii="Times New Roman" w:hAnsi="Times New Roman" w:cs="Times New Roman"/>
          <w:sz w:val="24"/>
          <w:szCs w:val="24"/>
        </w:rPr>
        <w:t>MassHunter</w:t>
      </w:r>
      <w:proofErr w:type="spellEnd"/>
      <w:r w:rsidR="00BF761A" w:rsidRPr="006F3E21">
        <w:rPr>
          <w:rFonts w:ascii="Times New Roman" w:hAnsi="Times New Roman" w:cs="Times New Roman"/>
          <w:sz w:val="24"/>
          <w:szCs w:val="24"/>
        </w:rPr>
        <w:t xml:space="preserve"> software (</w:t>
      </w:r>
      <w:r w:rsidR="00BF761A" w:rsidRPr="006F3E21">
        <w:rPr>
          <w:rFonts w:ascii="Times New Roman" w:hAnsi="Times New Roman" w:cs="Times New Roman"/>
          <w:b/>
          <w:bCs/>
          <w:sz w:val="24"/>
          <w:szCs w:val="24"/>
        </w:rPr>
        <w:t xml:space="preserve">APPX. </w:t>
      </w:r>
      <w:proofErr w:type="spellStart"/>
      <w:r w:rsidR="00BF761A" w:rsidRPr="006F3E21">
        <w:rPr>
          <w:rFonts w:ascii="Times New Roman" w:hAnsi="Times New Roman" w:cs="Times New Roman"/>
          <w:b/>
          <w:bCs/>
          <w:sz w:val="24"/>
          <w:szCs w:val="24"/>
        </w:rPr>
        <w:t>IVC</w:t>
      </w:r>
      <w:proofErr w:type="spellEnd"/>
      <w:r w:rsidR="00BF761A" w:rsidRPr="006F3E21">
        <w:rPr>
          <w:rFonts w:ascii="Times New Roman" w:hAnsi="Times New Roman" w:cs="Times New Roman"/>
          <w:sz w:val="24"/>
          <w:szCs w:val="24"/>
        </w:rPr>
        <w:t>). Even though many carotenoid peaks show relatively low abundances, they were still used in this study. This ratio</w:t>
      </w:r>
      <w:r w:rsidRPr="006F3E21">
        <w:rPr>
          <w:rFonts w:ascii="Times New Roman" w:hAnsi="Times New Roman" w:cs="Times New Roman"/>
          <w:sz w:val="24"/>
          <w:szCs w:val="24"/>
        </w:rPr>
        <w:t xml:space="preserve"> does not seem to be affected by the thermal maturity of the oil</w:t>
      </w:r>
      <w:r w:rsidR="00964A1A" w:rsidRPr="006F3E21">
        <w:rPr>
          <w:rFonts w:ascii="Times New Roman" w:hAnsi="Times New Roman" w:cs="Times New Roman"/>
          <w:sz w:val="24"/>
          <w:szCs w:val="24"/>
        </w:rPr>
        <w:t>s</w:t>
      </w:r>
      <w:r w:rsidRPr="006F3E21">
        <w:rPr>
          <w:rFonts w:ascii="Times New Roman" w:hAnsi="Times New Roman" w:cs="Times New Roman"/>
          <w:sz w:val="24"/>
          <w:szCs w:val="24"/>
        </w:rPr>
        <w:t xml:space="preserve"> or rock extract</w:t>
      </w:r>
      <w:r w:rsidR="00964A1A" w:rsidRPr="006F3E21">
        <w:rPr>
          <w:rFonts w:ascii="Times New Roman" w:hAnsi="Times New Roman" w:cs="Times New Roman"/>
          <w:sz w:val="24"/>
          <w:szCs w:val="24"/>
        </w:rPr>
        <w:t>s</w:t>
      </w:r>
      <w:r w:rsidRPr="006F3E21">
        <w:rPr>
          <w:rFonts w:ascii="Times New Roman" w:hAnsi="Times New Roman" w:cs="Times New Roman"/>
          <w:sz w:val="24"/>
          <w:szCs w:val="24"/>
        </w:rPr>
        <w:t xml:space="preserve"> (</w:t>
      </w:r>
      <w:r w:rsidRPr="006F3E21">
        <w:rPr>
          <w:rFonts w:ascii="Times New Roman" w:hAnsi="Times New Roman" w:cs="Times New Roman"/>
          <w:b/>
          <w:bCs/>
          <w:sz w:val="24"/>
          <w:szCs w:val="24"/>
        </w:rPr>
        <w:t>Fig. 4</w:t>
      </w:r>
      <w:r w:rsidR="006D3510" w:rsidRPr="006F3E21">
        <w:rPr>
          <w:rFonts w:ascii="Times New Roman" w:hAnsi="Times New Roman" w:cs="Times New Roman"/>
          <w:b/>
          <w:bCs/>
          <w:sz w:val="24"/>
          <w:szCs w:val="24"/>
        </w:rPr>
        <w:t>6</w:t>
      </w:r>
      <w:r w:rsidRPr="006F3E21">
        <w:rPr>
          <w:rFonts w:ascii="Times New Roman" w:hAnsi="Times New Roman" w:cs="Times New Roman"/>
          <w:sz w:val="24"/>
          <w:szCs w:val="24"/>
        </w:rPr>
        <w:t>). It does change, however, with the redox conditions of the water column</w:t>
      </w:r>
      <w:r w:rsidR="007E5EFA" w:rsidRPr="006F3E21">
        <w:rPr>
          <w:rFonts w:ascii="Times New Roman" w:hAnsi="Times New Roman" w:cs="Times New Roman"/>
          <w:sz w:val="24"/>
          <w:szCs w:val="24"/>
        </w:rPr>
        <w:t>,</w:t>
      </w:r>
      <w:r w:rsidRPr="006F3E21">
        <w:rPr>
          <w:rFonts w:ascii="Times New Roman" w:hAnsi="Times New Roman" w:cs="Times New Roman"/>
          <w:sz w:val="24"/>
          <w:szCs w:val="24"/>
        </w:rPr>
        <w:t xml:space="preserve"> as shown by the pristane</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phytane ratio, as is expected (</w:t>
      </w:r>
      <w:r w:rsidRPr="006F3E21">
        <w:rPr>
          <w:rFonts w:ascii="Times New Roman" w:hAnsi="Times New Roman" w:cs="Times New Roman"/>
          <w:b/>
          <w:bCs/>
          <w:sz w:val="24"/>
          <w:szCs w:val="24"/>
        </w:rPr>
        <w:t>Fig. 4</w:t>
      </w:r>
      <w:r w:rsidR="00942EA8" w:rsidRPr="006F3E21">
        <w:rPr>
          <w:rFonts w:ascii="Times New Roman" w:hAnsi="Times New Roman" w:cs="Times New Roman"/>
          <w:b/>
          <w:bCs/>
          <w:sz w:val="24"/>
          <w:szCs w:val="24"/>
        </w:rPr>
        <w:t>7</w:t>
      </w:r>
      <w:r w:rsidRPr="006F3E21">
        <w:rPr>
          <w:rFonts w:ascii="Times New Roman" w:hAnsi="Times New Roman" w:cs="Times New Roman"/>
          <w:sz w:val="24"/>
          <w:szCs w:val="24"/>
        </w:rPr>
        <w:t>). This is strong evidence for a stratified to partly stratified water column during the deposition of this source rock. This, again, shows that the most likely source for oils in the Houghton Embayment is the Woodford Shale.</w:t>
      </w:r>
    </w:p>
    <w:p w14:paraId="15870CA2" w14:textId="134BFBAC" w:rsidR="000022E4" w:rsidRPr="006F3E21" w:rsidRDefault="00964A1A">
      <w:pPr>
        <w:spacing w:after="0" w:line="240" w:lineRule="auto"/>
        <w:jc w:val="center"/>
        <w:rPr>
          <w:rFonts w:ascii="Times New Roman" w:hAnsi="Times New Roman" w:cs="Times New Roman"/>
          <w:b/>
          <w:bCs/>
          <w:noProof/>
          <w:color w:val="000000"/>
          <w:sz w:val="24"/>
          <w:szCs w:val="24"/>
        </w:rPr>
      </w:pPr>
      <w:r w:rsidRPr="006F3E21">
        <w:rPr>
          <w:rFonts w:ascii="Times New Roman" w:hAnsi="Times New Roman" w:cs="Times New Roman"/>
          <w:noProof/>
          <w:color w:val="000000"/>
          <w:sz w:val="24"/>
          <w:szCs w:val="24"/>
        </w:rPr>
        <w:lastRenderedPageBreak/>
        <w:drawing>
          <wp:inline distT="0" distB="0" distL="0" distR="0" wp14:anchorId="74D78EBF" wp14:editId="62C048B4">
            <wp:extent cx="5675267" cy="6742925"/>
            <wp:effectExtent l="0" t="0" r="1905" b="127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86726" cy="6756540"/>
                    </a:xfrm>
                    <a:prstGeom prst="rect">
                      <a:avLst/>
                    </a:prstGeom>
                    <a:noFill/>
                  </pic:spPr>
                </pic:pic>
              </a:graphicData>
            </a:graphic>
          </wp:inline>
        </w:drawing>
      </w:r>
    </w:p>
    <w:p w14:paraId="66BD94CD" w14:textId="2C2AB4CF" w:rsidR="006A589B" w:rsidRPr="006F3E21" w:rsidRDefault="006A589B">
      <w:pPr>
        <w:pStyle w:val="Default"/>
        <w:jc w:val="both"/>
        <w:rPr>
          <w:rFonts w:ascii="Times New Roman" w:hAnsi="Times New Roman" w:cs="Times New Roman"/>
        </w:rPr>
      </w:pPr>
      <w:r w:rsidRPr="006F3E21">
        <w:rPr>
          <w:rFonts w:ascii="Times New Roman" w:hAnsi="Times New Roman" w:cs="Times New Roman"/>
          <w:b/>
          <w:bCs/>
        </w:rPr>
        <w:t xml:space="preserve">Figure </w:t>
      </w:r>
      <w:r w:rsidR="00D3205A" w:rsidRPr="006F3E21">
        <w:rPr>
          <w:rFonts w:ascii="Times New Roman" w:hAnsi="Times New Roman" w:cs="Times New Roman"/>
          <w:b/>
          <w:bCs/>
        </w:rPr>
        <w:t>4</w:t>
      </w:r>
      <w:r w:rsidR="006D3510" w:rsidRPr="006F3E21">
        <w:rPr>
          <w:rFonts w:ascii="Times New Roman" w:hAnsi="Times New Roman" w:cs="Times New Roman"/>
          <w:b/>
          <w:bCs/>
        </w:rPr>
        <w:t>5</w:t>
      </w:r>
      <w:r w:rsidR="00EC0BBC" w:rsidRPr="006F3E21">
        <w:rPr>
          <w:rFonts w:ascii="Times New Roman" w:hAnsi="Times New Roman" w:cs="Times New Roman"/>
          <w:b/>
          <w:bCs/>
        </w:rPr>
        <w:t>.</w:t>
      </w:r>
      <w:r w:rsidRPr="006F3E21">
        <w:rPr>
          <w:rFonts w:ascii="Times New Roman" w:hAnsi="Times New Roman" w:cs="Times New Roman"/>
        </w:rPr>
        <w:t xml:space="preserve"> Chromatograms showing the aryl isoprenoids (</w:t>
      </w:r>
      <w:r w:rsidR="00F0014B" w:rsidRPr="006F3E21">
        <w:rPr>
          <w:rFonts w:ascii="Times New Roman" w:hAnsi="Times New Roman" w:cs="Times New Roman"/>
          <w:b/>
          <w:bCs/>
        </w:rPr>
        <w:t>APPX. II</w:t>
      </w:r>
      <w:r w:rsidRPr="006F3E21">
        <w:rPr>
          <w:rFonts w:ascii="Times New Roman" w:hAnsi="Times New Roman" w:cs="Times New Roman"/>
        </w:rPr>
        <w:t>)</w:t>
      </w:r>
      <w:r w:rsidR="007C3C0B" w:rsidRPr="006F3E21">
        <w:rPr>
          <w:rFonts w:ascii="Times New Roman" w:hAnsi="Times New Roman" w:cs="Times New Roman"/>
        </w:rPr>
        <w:t xml:space="preserve"> and </w:t>
      </w:r>
      <w:r w:rsidRPr="006F3E21">
        <w:rPr>
          <w:rFonts w:ascii="Times New Roman" w:hAnsi="Times New Roman" w:cs="Times New Roman"/>
        </w:rPr>
        <w:t>carotenoids (</w:t>
      </w:r>
      <w:r w:rsidR="00F0014B" w:rsidRPr="006F3E21">
        <w:rPr>
          <w:rFonts w:ascii="Times New Roman" w:hAnsi="Times New Roman" w:cs="Times New Roman"/>
          <w:b/>
          <w:bCs/>
        </w:rPr>
        <w:t>APPX. II</w:t>
      </w:r>
      <w:r w:rsidRPr="006F3E21">
        <w:rPr>
          <w:rFonts w:ascii="Times New Roman" w:hAnsi="Times New Roman" w:cs="Times New Roman"/>
        </w:rPr>
        <w:t>) in the maltene fraction at m</w:t>
      </w:r>
      <w:r w:rsidR="001A5BE6" w:rsidRPr="001A5BE6">
        <w:rPr>
          <w:rFonts w:ascii="Times New Roman" w:hAnsi="Times New Roman" w:cs="Times New Roman"/>
          <w:b/>
          <w:i/>
          <w:sz w:val="28"/>
        </w:rPr>
        <w:t>/</w:t>
      </w:r>
      <w:r w:rsidRPr="006F3E21">
        <w:rPr>
          <w:rFonts w:ascii="Times New Roman" w:hAnsi="Times New Roman" w:cs="Times New Roman"/>
        </w:rPr>
        <w:t xml:space="preserve">z 133+134. </w:t>
      </w:r>
      <w:r w:rsidR="00BE2A35" w:rsidRPr="006F3E21">
        <w:rPr>
          <w:rFonts w:ascii="Times New Roman" w:hAnsi="Times New Roman" w:cs="Times New Roman"/>
        </w:rPr>
        <w:t>The carotenoids</w:t>
      </w:r>
      <w:r w:rsidR="00964A1A" w:rsidRPr="006F3E21">
        <w:rPr>
          <w:rFonts w:ascii="Times New Roman" w:hAnsi="Times New Roman" w:cs="Times New Roman"/>
        </w:rPr>
        <w:t xml:space="preserve">, due to varying concentrations, </w:t>
      </w:r>
      <w:r w:rsidRPr="006F3E21">
        <w:rPr>
          <w:rFonts w:ascii="Times New Roman" w:hAnsi="Times New Roman" w:cs="Times New Roman"/>
        </w:rPr>
        <w:t>are found near the baseline of most samples</w:t>
      </w:r>
      <w:r w:rsidR="00BE2A35" w:rsidRPr="006F3E21">
        <w:rPr>
          <w:rFonts w:ascii="Times New Roman" w:hAnsi="Times New Roman" w:cs="Times New Roman"/>
        </w:rPr>
        <w:t xml:space="preserve"> and</w:t>
      </w:r>
      <w:r w:rsidR="00964A1A" w:rsidRPr="006F3E21">
        <w:rPr>
          <w:rFonts w:ascii="Times New Roman" w:hAnsi="Times New Roman" w:cs="Times New Roman"/>
        </w:rPr>
        <w:t xml:space="preserve"> </w:t>
      </w:r>
      <w:r w:rsidR="009F1DE9" w:rsidRPr="006F3E21">
        <w:rPr>
          <w:rFonts w:ascii="Times New Roman" w:hAnsi="Times New Roman" w:cs="Times New Roman"/>
        </w:rPr>
        <w:t xml:space="preserve">may be seen </w:t>
      </w:r>
      <w:r w:rsidR="00637523" w:rsidRPr="006F3E21">
        <w:rPr>
          <w:rFonts w:ascii="Times New Roman" w:hAnsi="Times New Roman" w:cs="Times New Roman"/>
        </w:rPr>
        <w:t>as</w:t>
      </w:r>
      <w:r w:rsidR="009F1DE9" w:rsidRPr="006F3E21">
        <w:rPr>
          <w:rFonts w:ascii="Times New Roman" w:hAnsi="Times New Roman" w:cs="Times New Roman"/>
        </w:rPr>
        <w:t xml:space="preserve"> small peaks</w:t>
      </w:r>
      <w:r w:rsidRPr="006F3E21">
        <w:rPr>
          <w:rFonts w:ascii="Times New Roman" w:hAnsi="Times New Roman" w:cs="Times New Roman"/>
        </w:rPr>
        <w:t xml:space="preserve">. </w:t>
      </w:r>
    </w:p>
    <w:p w14:paraId="29656AB4" w14:textId="1C86E5E1" w:rsidR="007B6FBA" w:rsidRPr="006F3E21" w:rsidRDefault="005658BF" w:rsidP="007B6FBA">
      <w:pPr>
        <w:pStyle w:val="Default"/>
        <w:jc w:val="center"/>
        <w:rPr>
          <w:rFonts w:ascii="Times New Roman" w:hAnsi="Times New Roman" w:cs="Times New Roman"/>
        </w:rPr>
      </w:pPr>
      <w:r w:rsidRPr="006F3E21">
        <w:rPr>
          <w:rFonts w:ascii="Times New Roman" w:hAnsi="Times New Roman" w:cs="Times New Roman"/>
          <w:noProof/>
        </w:rPr>
        <w:lastRenderedPageBreak/>
        <w:drawing>
          <wp:inline distT="0" distB="0" distL="0" distR="0" wp14:anchorId="65BF8CB8" wp14:editId="5F9EEC77">
            <wp:extent cx="2677795" cy="7511415"/>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77795" cy="7511415"/>
                    </a:xfrm>
                    <a:prstGeom prst="rect">
                      <a:avLst/>
                    </a:prstGeom>
                    <a:noFill/>
                    <a:ln>
                      <a:noFill/>
                    </a:ln>
                  </pic:spPr>
                </pic:pic>
              </a:graphicData>
            </a:graphic>
          </wp:inline>
        </w:drawing>
      </w:r>
    </w:p>
    <w:p w14:paraId="56153D60" w14:textId="3AA5CF6C" w:rsidR="007B6FBA" w:rsidRPr="006F3E21" w:rsidRDefault="007B6FBA" w:rsidP="00F013E0">
      <w:pPr>
        <w:pStyle w:val="Default"/>
        <w:rPr>
          <w:rFonts w:ascii="Times New Roman" w:hAnsi="Times New Roman" w:cs="Times New Roman"/>
        </w:rPr>
      </w:pPr>
      <w:r w:rsidRPr="006F3E21">
        <w:rPr>
          <w:rFonts w:ascii="Times New Roman" w:hAnsi="Times New Roman" w:cs="Times New Roman"/>
          <w:b/>
          <w:bCs/>
        </w:rPr>
        <w:t>Table 10.</w:t>
      </w:r>
      <w:r w:rsidRPr="006F3E21">
        <w:rPr>
          <w:rFonts w:ascii="Times New Roman" w:hAnsi="Times New Roman" w:cs="Times New Roman"/>
        </w:rPr>
        <w:t xml:space="preserve"> Thirty-five maltene samples showing the ratio of paleorenieratane to isorenieratane (</w:t>
      </w:r>
      <w:r w:rsidRPr="006F3E21">
        <w:rPr>
          <w:rFonts w:ascii="Times New Roman" w:hAnsi="Times New Roman" w:cs="Times New Roman"/>
          <w:b/>
          <w:bCs/>
        </w:rPr>
        <w:t>Fig. 46</w:t>
      </w:r>
      <w:r w:rsidRPr="006F3E21">
        <w:rPr>
          <w:rFonts w:ascii="Times New Roman" w:hAnsi="Times New Roman" w:cs="Times New Roman"/>
        </w:rPr>
        <w:t xml:space="preserve"> and </w:t>
      </w:r>
      <w:r w:rsidRPr="006F3E21">
        <w:rPr>
          <w:rFonts w:ascii="Times New Roman" w:hAnsi="Times New Roman" w:cs="Times New Roman"/>
          <w:b/>
          <w:bCs/>
        </w:rPr>
        <w:t>Fig. 47</w:t>
      </w:r>
      <w:r w:rsidRPr="006F3E21">
        <w:rPr>
          <w:rFonts w:ascii="Times New Roman" w:hAnsi="Times New Roman" w:cs="Times New Roman"/>
        </w:rPr>
        <w:t xml:space="preserve">). </w:t>
      </w:r>
    </w:p>
    <w:p w14:paraId="3B94A17B" w14:textId="77777777" w:rsidR="00010857" w:rsidRPr="006F3E21" w:rsidRDefault="00010857" w:rsidP="00F013E0">
      <w:pPr>
        <w:pStyle w:val="Default"/>
        <w:jc w:val="center"/>
        <w:rPr>
          <w:rFonts w:ascii="Times New Roman" w:hAnsi="Times New Roman" w:cs="Times New Roman"/>
        </w:rPr>
      </w:pPr>
    </w:p>
    <w:p w14:paraId="10849BB0" w14:textId="3AC676EC" w:rsidR="006D3510" w:rsidRPr="006F3E21" w:rsidRDefault="005E2189" w:rsidP="006D3510">
      <w:pPr>
        <w:tabs>
          <w:tab w:val="left" w:pos="4147"/>
          <w:tab w:val="left" w:pos="9270"/>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681FC7EF" wp14:editId="21B489E0">
            <wp:extent cx="4844143" cy="3247288"/>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74342" cy="3267532"/>
                    </a:xfrm>
                    <a:prstGeom prst="rect">
                      <a:avLst/>
                    </a:prstGeom>
                    <a:noFill/>
                  </pic:spPr>
                </pic:pic>
              </a:graphicData>
            </a:graphic>
          </wp:inline>
        </w:drawing>
      </w:r>
    </w:p>
    <w:p w14:paraId="4A557179" w14:textId="79F1916D" w:rsidR="006D3510" w:rsidRPr="006F3E21" w:rsidRDefault="006D3510" w:rsidP="006D3510">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 46.</w:t>
      </w:r>
      <w:r w:rsidRPr="006F3E21">
        <w:rPr>
          <w:rFonts w:ascii="Times New Roman" w:hAnsi="Times New Roman" w:cs="Times New Roman"/>
          <w:sz w:val="24"/>
          <w:szCs w:val="24"/>
        </w:rPr>
        <w:t xml:space="preserve"> Plot of the ratio of paleoreineratane to isorenieratane vs. the MPI-1 based maturity value (%</w:t>
      </w:r>
      <w:proofErr w:type="spellStart"/>
      <w:r w:rsidRPr="006F3E21">
        <w:rPr>
          <w:rFonts w:ascii="Times New Roman" w:hAnsi="Times New Roman" w:cs="Times New Roman"/>
          <w:sz w:val="24"/>
          <w:szCs w:val="24"/>
        </w:rPr>
        <w:t>Rc</w:t>
      </w:r>
      <w:proofErr w:type="spellEnd"/>
      <w:r w:rsidRPr="006F3E21">
        <w:rPr>
          <w:rFonts w:ascii="Times New Roman" w:hAnsi="Times New Roman" w:cs="Times New Roman"/>
          <w:sz w:val="24"/>
          <w:szCs w:val="24"/>
        </w:rPr>
        <w:t>) showing that the paleoreineratane</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isorenieratane ratio in </w:t>
      </w:r>
      <w:r w:rsidR="00964A1A" w:rsidRPr="006F3E21">
        <w:rPr>
          <w:rFonts w:ascii="Times New Roman" w:hAnsi="Times New Roman" w:cs="Times New Roman"/>
          <w:sz w:val="24"/>
          <w:szCs w:val="24"/>
        </w:rPr>
        <w:t>all</w:t>
      </w:r>
      <w:r w:rsidRPr="006F3E21">
        <w:rPr>
          <w:rFonts w:ascii="Times New Roman" w:hAnsi="Times New Roman" w:cs="Times New Roman"/>
          <w:sz w:val="24"/>
          <w:szCs w:val="24"/>
        </w:rPr>
        <w:t xml:space="preserve"> oil and rock extract samples is not affected by maturity.</w:t>
      </w:r>
      <w:r w:rsidR="00964A1A" w:rsidRPr="006F3E21">
        <w:rPr>
          <w:rFonts w:ascii="Times New Roman" w:hAnsi="Times New Roman" w:cs="Times New Roman"/>
          <w:sz w:val="24"/>
          <w:szCs w:val="24"/>
        </w:rPr>
        <w:t xml:space="preserve"> </w:t>
      </w:r>
    </w:p>
    <w:p w14:paraId="7542605D" w14:textId="588F3B11" w:rsidR="006A589B" w:rsidRPr="006F3E21" w:rsidRDefault="00061C75" w:rsidP="00F013E0">
      <w:pPr>
        <w:pStyle w:val="Default"/>
        <w:jc w:val="center"/>
        <w:rPr>
          <w:rFonts w:ascii="Times New Roman" w:hAnsi="Times New Roman" w:cs="Times New Roman"/>
        </w:rPr>
      </w:pPr>
      <w:r w:rsidRPr="006F3E21">
        <w:rPr>
          <w:rFonts w:ascii="Times New Roman" w:hAnsi="Times New Roman" w:cs="Times New Roman"/>
          <w:noProof/>
        </w:rPr>
        <w:drawing>
          <wp:inline distT="0" distB="0" distL="0" distR="0" wp14:anchorId="1320A822" wp14:editId="232F078D">
            <wp:extent cx="5058123" cy="3383280"/>
            <wp:effectExtent l="0" t="0" r="9525" b="0"/>
            <wp:docPr id="13822" name="Picture 1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58123" cy="3383280"/>
                    </a:xfrm>
                    <a:prstGeom prst="rect">
                      <a:avLst/>
                    </a:prstGeom>
                    <a:noFill/>
                  </pic:spPr>
                </pic:pic>
              </a:graphicData>
            </a:graphic>
          </wp:inline>
        </w:drawing>
      </w:r>
    </w:p>
    <w:p w14:paraId="0E77BE62" w14:textId="653BAAE7" w:rsidR="006A589B" w:rsidRPr="006F3E21" w:rsidRDefault="006A589B">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751116" w:rsidRPr="006F3E21">
        <w:rPr>
          <w:rFonts w:ascii="Times New Roman" w:hAnsi="Times New Roman" w:cs="Times New Roman"/>
          <w:b/>
          <w:bCs/>
          <w:sz w:val="24"/>
          <w:szCs w:val="24"/>
        </w:rPr>
        <w:t>4</w:t>
      </w:r>
      <w:r w:rsidR="00942EA8" w:rsidRPr="006F3E21">
        <w:rPr>
          <w:rFonts w:ascii="Times New Roman" w:hAnsi="Times New Roman" w:cs="Times New Roman"/>
          <w:b/>
          <w:bCs/>
          <w:sz w:val="24"/>
          <w:szCs w:val="24"/>
        </w:rPr>
        <w:t>7</w:t>
      </w:r>
      <w:r w:rsidR="00EC0BBC" w:rsidRPr="006F3E21">
        <w:rPr>
          <w:rFonts w:ascii="Times New Roman" w:hAnsi="Times New Roman" w:cs="Times New Roman"/>
          <w:sz w:val="24"/>
          <w:szCs w:val="24"/>
        </w:rPr>
        <w:t>.</w:t>
      </w:r>
      <w:r w:rsidRPr="006F3E21">
        <w:rPr>
          <w:rFonts w:ascii="Times New Roman" w:hAnsi="Times New Roman" w:cs="Times New Roman"/>
          <w:sz w:val="24"/>
          <w:szCs w:val="24"/>
        </w:rPr>
        <w:t xml:space="preserve"> The paleoreineratane</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isorenieratane </w:t>
      </w:r>
      <w:r w:rsidR="00D2435F" w:rsidRPr="006F3E21">
        <w:rPr>
          <w:rFonts w:ascii="Times New Roman" w:hAnsi="Times New Roman" w:cs="Times New Roman"/>
          <w:sz w:val="24"/>
          <w:szCs w:val="24"/>
        </w:rPr>
        <w:t xml:space="preserve">ratio vs. </w:t>
      </w:r>
      <w:r w:rsidRPr="006F3E21">
        <w:rPr>
          <w:rFonts w:ascii="Times New Roman" w:hAnsi="Times New Roman" w:cs="Times New Roman"/>
          <w:sz w:val="24"/>
          <w:szCs w:val="24"/>
        </w:rPr>
        <w:t>pristane</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phytane </w:t>
      </w:r>
      <w:r w:rsidR="009F1DE9" w:rsidRPr="006F3E21">
        <w:rPr>
          <w:rFonts w:ascii="Times New Roman" w:hAnsi="Times New Roman" w:cs="Times New Roman"/>
          <w:sz w:val="24"/>
          <w:szCs w:val="24"/>
        </w:rPr>
        <w:t xml:space="preserve">ratio </w:t>
      </w:r>
      <w:r w:rsidRPr="006F3E21">
        <w:rPr>
          <w:rFonts w:ascii="Times New Roman" w:hAnsi="Times New Roman" w:cs="Times New Roman"/>
          <w:sz w:val="24"/>
          <w:szCs w:val="24"/>
        </w:rPr>
        <w:t xml:space="preserve">shows the </w:t>
      </w:r>
      <w:r w:rsidR="00D2435F" w:rsidRPr="006F3E21">
        <w:rPr>
          <w:rFonts w:ascii="Times New Roman" w:hAnsi="Times New Roman" w:cs="Times New Roman"/>
          <w:sz w:val="24"/>
          <w:szCs w:val="24"/>
        </w:rPr>
        <w:t>reducing</w:t>
      </w:r>
      <w:r w:rsidRPr="006F3E21">
        <w:rPr>
          <w:rFonts w:ascii="Times New Roman" w:hAnsi="Times New Roman" w:cs="Times New Roman"/>
          <w:sz w:val="24"/>
          <w:szCs w:val="24"/>
        </w:rPr>
        <w:t xml:space="preserve"> nature of the anoxic depositional environment in which carotenoids are found</w:t>
      </w:r>
      <w:r w:rsidR="00D2435F" w:rsidRPr="006F3E21">
        <w:rPr>
          <w:rFonts w:ascii="Times New Roman" w:hAnsi="Times New Roman" w:cs="Times New Roman"/>
          <w:sz w:val="24"/>
          <w:szCs w:val="24"/>
        </w:rPr>
        <w:t xml:space="preserve"> </w:t>
      </w:r>
      <w:r w:rsidR="00735AEA" w:rsidRPr="006F3E21">
        <w:rPr>
          <w:rFonts w:ascii="Times New Roman" w:hAnsi="Times New Roman" w:cs="Times New Roman"/>
          <w:sz w:val="24"/>
          <w:szCs w:val="24"/>
        </w:rPr>
        <w:t>(modified</w:t>
      </w:r>
      <w:r w:rsidRPr="006F3E21">
        <w:rPr>
          <w:rFonts w:ascii="Times New Roman" w:hAnsi="Times New Roman" w:cs="Times New Roman"/>
          <w:sz w:val="24"/>
          <w:szCs w:val="24"/>
        </w:rPr>
        <w:t xml:space="preserve"> from </w:t>
      </w:r>
      <w:proofErr w:type="spellStart"/>
      <w:r w:rsidRPr="006F3E21">
        <w:rPr>
          <w:rFonts w:ascii="Times New Roman" w:hAnsi="Times New Roman" w:cs="Times New Roman"/>
          <w:sz w:val="24"/>
          <w:szCs w:val="24"/>
        </w:rPr>
        <w:t>Schwark</w:t>
      </w:r>
      <w:proofErr w:type="spellEnd"/>
      <w:r w:rsidRPr="006F3E21">
        <w:rPr>
          <w:rFonts w:ascii="Times New Roman" w:hAnsi="Times New Roman" w:cs="Times New Roman"/>
          <w:sz w:val="24"/>
          <w:szCs w:val="24"/>
        </w:rPr>
        <w:t xml:space="preserve"> and </w:t>
      </w:r>
      <w:proofErr w:type="spellStart"/>
      <w:r w:rsidRPr="006F3E21">
        <w:rPr>
          <w:rFonts w:ascii="Times New Roman" w:hAnsi="Times New Roman" w:cs="Times New Roman"/>
          <w:sz w:val="24"/>
          <w:szCs w:val="24"/>
        </w:rPr>
        <w:t>Frimmel</w:t>
      </w:r>
      <w:proofErr w:type="spellEnd"/>
      <w:r w:rsidRPr="006F3E21">
        <w:rPr>
          <w:rFonts w:ascii="Times New Roman" w:hAnsi="Times New Roman" w:cs="Times New Roman"/>
          <w:sz w:val="24"/>
          <w:szCs w:val="24"/>
        </w:rPr>
        <w:t>, 2004)</w:t>
      </w:r>
      <w:r w:rsidR="007C5FE9" w:rsidRPr="006F3E21">
        <w:rPr>
          <w:rFonts w:ascii="Times New Roman" w:hAnsi="Times New Roman" w:cs="Times New Roman"/>
          <w:sz w:val="24"/>
          <w:szCs w:val="24"/>
        </w:rPr>
        <w:t>.</w:t>
      </w:r>
    </w:p>
    <w:p w14:paraId="1164670F" w14:textId="3CC26326" w:rsidR="006A589B" w:rsidRPr="006F3E21" w:rsidRDefault="006A589B" w:rsidP="00255DC3">
      <w:pPr>
        <w:spacing w:line="480" w:lineRule="auto"/>
        <w:jc w:val="both"/>
        <w:rPr>
          <w:rFonts w:ascii="Times New Roman" w:hAnsi="Times New Roman" w:cs="Times New Roman"/>
          <w:b/>
          <w:bCs/>
          <w:i/>
          <w:iCs/>
          <w:color w:val="000000"/>
          <w:sz w:val="24"/>
          <w:szCs w:val="24"/>
        </w:rPr>
      </w:pPr>
      <w:r w:rsidRPr="006F3E21">
        <w:rPr>
          <w:rFonts w:ascii="Times New Roman" w:hAnsi="Times New Roman" w:cs="Times New Roman"/>
          <w:b/>
          <w:bCs/>
          <w:i/>
          <w:iCs/>
          <w:color w:val="000000"/>
          <w:sz w:val="24"/>
          <w:szCs w:val="24"/>
        </w:rPr>
        <w:lastRenderedPageBreak/>
        <w:t>Migration</w:t>
      </w:r>
    </w:p>
    <w:p w14:paraId="16BD2ECA" w14:textId="1BDEA55F" w:rsidR="00F17A68" w:rsidRPr="006F3E21" w:rsidRDefault="00F17A68" w:rsidP="00255DC3">
      <w:pPr>
        <w:spacing w:line="480" w:lineRule="auto"/>
        <w:ind w:firstLine="540"/>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t xml:space="preserve">In the Hugoton Embayment of the Greater Anadarko Basin, there are very few organic-rich sedimentary rocks that are viable for oil or gas production in an area where the reservoirs are so rich in hydrocarbons (Ball et al., 1991). This has led many scientists, including Burrus and Hatch (1989) and Ball et al. (1991) to assume long distance migration out from the deep, organic-rich Woodford Shale in the Anadarko Basin of southern Oklahoma into the shallower reservoirs </w:t>
      </w:r>
      <w:r w:rsidR="007C5FE9" w:rsidRPr="006F3E21">
        <w:rPr>
          <w:rFonts w:ascii="Times New Roman" w:hAnsi="Times New Roman" w:cs="Times New Roman"/>
          <w:color w:val="000000"/>
          <w:sz w:val="24"/>
          <w:szCs w:val="24"/>
        </w:rPr>
        <w:t>of the Hugoton Embayment</w:t>
      </w:r>
      <w:r w:rsidRPr="006F3E21">
        <w:rPr>
          <w:rFonts w:ascii="Times New Roman" w:hAnsi="Times New Roman" w:cs="Times New Roman"/>
          <w:color w:val="000000"/>
          <w:sz w:val="24"/>
          <w:szCs w:val="24"/>
        </w:rPr>
        <w:t xml:space="preserve">, and proposed pathways </w:t>
      </w:r>
      <w:r w:rsidR="00D96972" w:rsidRPr="006F3E21">
        <w:rPr>
          <w:rFonts w:ascii="Times New Roman" w:hAnsi="Times New Roman" w:cs="Times New Roman"/>
          <w:color w:val="000000"/>
          <w:sz w:val="24"/>
          <w:szCs w:val="24"/>
        </w:rPr>
        <w:t xml:space="preserve">are </w:t>
      </w:r>
      <w:r w:rsidR="007C5FE9" w:rsidRPr="006F3E21">
        <w:rPr>
          <w:rFonts w:ascii="Times New Roman" w:hAnsi="Times New Roman" w:cs="Times New Roman"/>
          <w:color w:val="000000"/>
          <w:sz w:val="24"/>
          <w:szCs w:val="24"/>
        </w:rPr>
        <w:t>s</w:t>
      </w:r>
      <w:r w:rsidRPr="006F3E21">
        <w:rPr>
          <w:rFonts w:ascii="Times New Roman" w:hAnsi="Times New Roman" w:cs="Times New Roman"/>
          <w:color w:val="000000"/>
          <w:sz w:val="24"/>
          <w:szCs w:val="24"/>
        </w:rPr>
        <w:t xml:space="preserve">een in </w:t>
      </w:r>
      <w:r w:rsidRPr="006F3E21">
        <w:rPr>
          <w:rFonts w:ascii="Times New Roman" w:hAnsi="Times New Roman" w:cs="Times New Roman"/>
          <w:b/>
          <w:bCs/>
          <w:color w:val="000000"/>
          <w:sz w:val="24"/>
          <w:szCs w:val="24"/>
        </w:rPr>
        <w:t>Fig. 2</w:t>
      </w:r>
      <w:r w:rsidR="00942EA8" w:rsidRPr="006F3E21">
        <w:rPr>
          <w:rFonts w:ascii="Times New Roman" w:hAnsi="Times New Roman" w:cs="Times New Roman"/>
          <w:b/>
          <w:bCs/>
          <w:color w:val="000000"/>
          <w:sz w:val="24"/>
          <w:szCs w:val="24"/>
        </w:rPr>
        <w:t>1</w:t>
      </w:r>
      <w:r w:rsidRPr="006F3E21">
        <w:rPr>
          <w:rFonts w:ascii="Times New Roman" w:hAnsi="Times New Roman" w:cs="Times New Roman"/>
          <w:color w:val="000000"/>
          <w:sz w:val="24"/>
          <w:szCs w:val="24"/>
        </w:rPr>
        <w:t xml:space="preserve">. </w:t>
      </w:r>
    </w:p>
    <w:p w14:paraId="32159DD2" w14:textId="0C52C189" w:rsidR="00CD6EED" w:rsidRPr="006F3E21" w:rsidRDefault="00F17A68" w:rsidP="00255DC3">
      <w:pPr>
        <w:spacing w:line="480" w:lineRule="auto"/>
        <w:ind w:firstLine="540"/>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t>In</w:t>
      </w:r>
      <w:r w:rsidR="00CD6EED" w:rsidRPr="006F3E21">
        <w:rPr>
          <w:rFonts w:ascii="Times New Roman" w:hAnsi="Times New Roman" w:cs="Times New Roman"/>
          <w:color w:val="000000"/>
          <w:sz w:val="24"/>
          <w:szCs w:val="24"/>
        </w:rPr>
        <w:t xml:space="preserve"> this </w:t>
      </w:r>
      <w:r w:rsidR="003811C9" w:rsidRPr="006F3E21">
        <w:rPr>
          <w:rFonts w:ascii="Times New Roman" w:hAnsi="Times New Roman" w:cs="Times New Roman"/>
          <w:color w:val="000000"/>
          <w:sz w:val="24"/>
          <w:szCs w:val="24"/>
        </w:rPr>
        <w:t>study</w:t>
      </w:r>
      <w:r w:rsidR="00D96972" w:rsidRPr="006F3E21">
        <w:rPr>
          <w:rFonts w:ascii="Times New Roman" w:hAnsi="Times New Roman" w:cs="Times New Roman"/>
          <w:color w:val="000000"/>
          <w:sz w:val="24"/>
          <w:szCs w:val="24"/>
        </w:rPr>
        <w:t>,</w:t>
      </w:r>
      <w:r w:rsidR="00CD6EED" w:rsidRPr="006F3E21">
        <w:rPr>
          <w:rFonts w:ascii="Times New Roman" w:hAnsi="Times New Roman" w:cs="Times New Roman"/>
          <w:color w:val="000000"/>
          <w:sz w:val="24"/>
          <w:szCs w:val="24"/>
        </w:rPr>
        <w:t xml:space="preserve"> </w:t>
      </w:r>
      <w:r w:rsidRPr="006F3E21">
        <w:rPr>
          <w:rFonts w:ascii="Times New Roman" w:hAnsi="Times New Roman" w:cs="Times New Roman"/>
          <w:color w:val="000000"/>
          <w:sz w:val="24"/>
          <w:szCs w:val="24"/>
        </w:rPr>
        <w:t xml:space="preserve">there is ample evidence </w:t>
      </w:r>
      <w:r w:rsidR="00CD6EED" w:rsidRPr="006F3E21">
        <w:rPr>
          <w:rFonts w:ascii="Times New Roman" w:hAnsi="Times New Roman" w:cs="Times New Roman"/>
          <w:color w:val="000000"/>
          <w:sz w:val="24"/>
          <w:szCs w:val="24"/>
        </w:rPr>
        <w:t xml:space="preserve">supporting </w:t>
      </w:r>
      <w:r w:rsidRPr="006F3E21">
        <w:rPr>
          <w:rFonts w:ascii="Times New Roman" w:hAnsi="Times New Roman" w:cs="Times New Roman"/>
          <w:color w:val="000000"/>
          <w:sz w:val="24"/>
          <w:szCs w:val="24"/>
        </w:rPr>
        <w:t xml:space="preserve">the </w:t>
      </w:r>
      <w:r w:rsidR="00CD6EED" w:rsidRPr="006F3E21">
        <w:rPr>
          <w:rFonts w:ascii="Times New Roman" w:hAnsi="Times New Roman" w:cs="Times New Roman"/>
          <w:color w:val="000000"/>
          <w:sz w:val="24"/>
          <w:szCs w:val="24"/>
        </w:rPr>
        <w:t xml:space="preserve">migration of oils generated </w:t>
      </w:r>
      <w:r w:rsidR="003811C9" w:rsidRPr="006F3E21">
        <w:rPr>
          <w:rFonts w:ascii="Times New Roman" w:hAnsi="Times New Roman" w:cs="Times New Roman"/>
          <w:color w:val="000000"/>
          <w:sz w:val="24"/>
          <w:szCs w:val="24"/>
        </w:rPr>
        <w:t>in</w:t>
      </w:r>
      <w:r w:rsidR="00CD6EED" w:rsidRPr="006F3E21">
        <w:rPr>
          <w:rFonts w:ascii="Times New Roman" w:hAnsi="Times New Roman" w:cs="Times New Roman"/>
          <w:color w:val="000000"/>
          <w:sz w:val="24"/>
          <w:szCs w:val="24"/>
        </w:rPr>
        <w:t xml:space="preserve"> the Woodford Shale in Southern Oklahoma</w:t>
      </w:r>
      <w:r w:rsidR="003811C9" w:rsidRPr="006F3E21">
        <w:rPr>
          <w:rFonts w:ascii="Times New Roman" w:hAnsi="Times New Roman" w:cs="Times New Roman"/>
          <w:color w:val="000000"/>
          <w:sz w:val="24"/>
          <w:szCs w:val="24"/>
        </w:rPr>
        <w:t xml:space="preserve"> </w:t>
      </w:r>
      <w:r w:rsidR="00CD6EED" w:rsidRPr="006F3E21">
        <w:rPr>
          <w:rFonts w:ascii="Times New Roman" w:hAnsi="Times New Roman" w:cs="Times New Roman"/>
          <w:color w:val="000000"/>
          <w:sz w:val="24"/>
          <w:szCs w:val="24"/>
        </w:rPr>
        <w:t>into the reservoirs in Hugoton Embayment</w:t>
      </w:r>
      <w:r w:rsidR="003811C9" w:rsidRPr="006F3E21">
        <w:rPr>
          <w:rFonts w:ascii="Times New Roman" w:hAnsi="Times New Roman" w:cs="Times New Roman"/>
          <w:color w:val="000000"/>
          <w:sz w:val="24"/>
          <w:szCs w:val="24"/>
        </w:rPr>
        <w:t xml:space="preserve"> as th</w:t>
      </w:r>
      <w:r w:rsidR="009F1DE9" w:rsidRPr="006F3E21">
        <w:rPr>
          <w:rFonts w:ascii="Times New Roman" w:hAnsi="Times New Roman" w:cs="Times New Roman"/>
          <w:color w:val="000000"/>
          <w:sz w:val="24"/>
          <w:szCs w:val="24"/>
        </w:rPr>
        <w:t>e geochemical characteristics of these oils indicate</w:t>
      </w:r>
      <w:r w:rsidR="003811C9" w:rsidRPr="006F3E21">
        <w:rPr>
          <w:rFonts w:ascii="Times New Roman" w:hAnsi="Times New Roman" w:cs="Times New Roman"/>
          <w:color w:val="000000"/>
          <w:sz w:val="24"/>
          <w:szCs w:val="24"/>
        </w:rPr>
        <w:t xml:space="preserve"> similar depositional environments, organic matter input, lithology, and water stratification</w:t>
      </w:r>
      <w:r w:rsidR="009F1DE9" w:rsidRPr="006F3E21">
        <w:rPr>
          <w:rFonts w:ascii="Times New Roman" w:hAnsi="Times New Roman" w:cs="Times New Roman"/>
          <w:color w:val="000000"/>
          <w:sz w:val="24"/>
          <w:szCs w:val="24"/>
        </w:rPr>
        <w:t>.</w:t>
      </w:r>
      <w:r w:rsidR="003811C9" w:rsidRPr="006F3E21">
        <w:rPr>
          <w:rFonts w:ascii="Times New Roman" w:hAnsi="Times New Roman" w:cs="Times New Roman"/>
          <w:color w:val="000000"/>
          <w:sz w:val="24"/>
          <w:szCs w:val="24"/>
        </w:rPr>
        <w:t xml:space="preserve"> </w:t>
      </w:r>
      <w:r w:rsidR="009F1DE9" w:rsidRPr="006F3E21">
        <w:rPr>
          <w:rFonts w:ascii="Times New Roman" w:hAnsi="Times New Roman" w:cs="Times New Roman"/>
          <w:color w:val="000000"/>
          <w:sz w:val="24"/>
          <w:szCs w:val="24"/>
        </w:rPr>
        <w:t xml:space="preserve">However, </w:t>
      </w:r>
      <w:r w:rsidR="003811C9" w:rsidRPr="006F3E21">
        <w:rPr>
          <w:rFonts w:ascii="Times New Roman" w:hAnsi="Times New Roman" w:cs="Times New Roman"/>
          <w:color w:val="000000"/>
          <w:sz w:val="24"/>
          <w:szCs w:val="24"/>
        </w:rPr>
        <w:t>there are occasionally distinct groupings</w:t>
      </w:r>
      <w:r w:rsidR="009F1DE9" w:rsidRPr="006F3E21">
        <w:rPr>
          <w:rFonts w:ascii="Times New Roman" w:hAnsi="Times New Roman" w:cs="Times New Roman"/>
          <w:color w:val="000000"/>
          <w:sz w:val="24"/>
          <w:szCs w:val="24"/>
        </w:rPr>
        <w:t>,</w:t>
      </w:r>
      <w:r w:rsidR="003811C9" w:rsidRPr="006F3E21">
        <w:rPr>
          <w:rFonts w:ascii="Times New Roman" w:hAnsi="Times New Roman" w:cs="Times New Roman"/>
          <w:color w:val="000000"/>
          <w:sz w:val="24"/>
          <w:szCs w:val="24"/>
        </w:rPr>
        <w:t xml:space="preserve"> </w:t>
      </w:r>
      <w:r w:rsidR="009F1DE9" w:rsidRPr="006F3E21">
        <w:rPr>
          <w:rFonts w:ascii="Times New Roman" w:hAnsi="Times New Roman" w:cs="Times New Roman"/>
          <w:color w:val="000000"/>
          <w:sz w:val="24"/>
          <w:szCs w:val="24"/>
        </w:rPr>
        <w:t xml:space="preserve">such as in </w:t>
      </w:r>
      <w:r w:rsidR="009F1DE9" w:rsidRPr="006F3E21">
        <w:rPr>
          <w:rFonts w:ascii="Times New Roman" w:hAnsi="Times New Roman" w:cs="Times New Roman"/>
          <w:b/>
          <w:bCs/>
          <w:color w:val="000000"/>
          <w:sz w:val="24"/>
          <w:szCs w:val="24"/>
        </w:rPr>
        <w:t>Fig. 3</w:t>
      </w:r>
      <w:r w:rsidR="00942EA8" w:rsidRPr="006F3E21">
        <w:rPr>
          <w:rFonts w:ascii="Times New Roman" w:hAnsi="Times New Roman" w:cs="Times New Roman"/>
          <w:b/>
          <w:bCs/>
          <w:color w:val="000000"/>
          <w:sz w:val="24"/>
          <w:szCs w:val="24"/>
        </w:rPr>
        <w:t>3</w:t>
      </w:r>
      <w:r w:rsidR="009F1DE9" w:rsidRPr="006F3E21">
        <w:rPr>
          <w:rFonts w:ascii="Times New Roman" w:hAnsi="Times New Roman" w:cs="Times New Roman"/>
          <w:color w:val="000000"/>
          <w:sz w:val="24"/>
          <w:szCs w:val="24"/>
        </w:rPr>
        <w:t xml:space="preserve"> and</w:t>
      </w:r>
      <w:r w:rsidR="009F1DE9" w:rsidRPr="006F3E21">
        <w:rPr>
          <w:rFonts w:ascii="Times New Roman" w:hAnsi="Times New Roman" w:cs="Times New Roman"/>
          <w:b/>
          <w:bCs/>
          <w:color w:val="000000"/>
          <w:sz w:val="24"/>
          <w:szCs w:val="24"/>
        </w:rPr>
        <w:t xml:space="preserve"> </w:t>
      </w:r>
      <w:r w:rsidR="007C5FE9" w:rsidRPr="006F3E21">
        <w:rPr>
          <w:rFonts w:ascii="Times New Roman" w:hAnsi="Times New Roman" w:cs="Times New Roman"/>
          <w:b/>
          <w:bCs/>
          <w:color w:val="000000"/>
          <w:sz w:val="24"/>
          <w:szCs w:val="24"/>
        </w:rPr>
        <w:t xml:space="preserve">Fig. </w:t>
      </w:r>
      <w:r w:rsidR="009F1DE9" w:rsidRPr="006F3E21">
        <w:rPr>
          <w:rFonts w:ascii="Times New Roman" w:hAnsi="Times New Roman" w:cs="Times New Roman"/>
          <w:b/>
          <w:bCs/>
          <w:color w:val="000000"/>
          <w:sz w:val="24"/>
          <w:szCs w:val="24"/>
        </w:rPr>
        <w:t>37</w:t>
      </w:r>
      <w:r w:rsidR="009F1DE9" w:rsidRPr="006F3E21">
        <w:rPr>
          <w:rFonts w:ascii="Times New Roman" w:hAnsi="Times New Roman" w:cs="Times New Roman"/>
          <w:color w:val="000000"/>
          <w:sz w:val="24"/>
          <w:szCs w:val="24"/>
        </w:rPr>
        <w:t xml:space="preserve">, where oils from the </w:t>
      </w:r>
      <w:r w:rsidR="003811C9" w:rsidRPr="006F3E21">
        <w:rPr>
          <w:rFonts w:ascii="Times New Roman" w:hAnsi="Times New Roman" w:cs="Times New Roman"/>
          <w:color w:val="000000"/>
          <w:sz w:val="24"/>
          <w:szCs w:val="24"/>
        </w:rPr>
        <w:t xml:space="preserve">Hugoton Embayment </w:t>
      </w:r>
      <w:r w:rsidR="009F1DE9" w:rsidRPr="006F3E21">
        <w:rPr>
          <w:rFonts w:ascii="Times New Roman" w:hAnsi="Times New Roman" w:cs="Times New Roman"/>
          <w:color w:val="000000"/>
          <w:sz w:val="24"/>
          <w:szCs w:val="24"/>
        </w:rPr>
        <w:t xml:space="preserve">are </w:t>
      </w:r>
      <w:r w:rsidR="00FD7CBB" w:rsidRPr="006F3E21">
        <w:rPr>
          <w:rFonts w:ascii="Times New Roman" w:hAnsi="Times New Roman" w:cs="Times New Roman"/>
          <w:color w:val="000000"/>
          <w:sz w:val="24"/>
          <w:szCs w:val="24"/>
        </w:rPr>
        <w:t xml:space="preserve">separated from the oils of the </w:t>
      </w:r>
      <w:r w:rsidR="003811C9" w:rsidRPr="006F3E21">
        <w:rPr>
          <w:rFonts w:ascii="Times New Roman" w:hAnsi="Times New Roman" w:cs="Times New Roman"/>
          <w:color w:val="000000"/>
          <w:sz w:val="24"/>
          <w:szCs w:val="24"/>
        </w:rPr>
        <w:t>conventional Woodford oils</w:t>
      </w:r>
      <w:r w:rsidR="009F1DE9" w:rsidRPr="006F3E21">
        <w:rPr>
          <w:rFonts w:ascii="Times New Roman" w:hAnsi="Times New Roman" w:cs="Times New Roman"/>
          <w:color w:val="000000"/>
          <w:sz w:val="24"/>
          <w:szCs w:val="24"/>
        </w:rPr>
        <w:t xml:space="preserve"> </w:t>
      </w:r>
      <w:r w:rsidR="00FD7CBB" w:rsidRPr="006F3E21">
        <w:rPr>
          <w:rFonts w:ascii="Times New Roman" w:hAnsi="Times New Roman" w:cs="Times New Roman"/>
          <w:color w:val="000000"/>
          <w:sz w:val="24"/>
          <w:szCs w:val="24"/>
        </w:rPr>
        <w:t>by</w:t>
      </w:r>
      <w:r w:rsidR="009F1DE9" w:rsidRPr="006F3E21">
        <w:rPr>
          <w:rFonts w:ascii="Times New Roman" w:hAnsi="Times New Roman" w:cs="Times New Roman"/>
          <w:color w:val="000000"/>
          <w:sz w:val="24"/>
          <w:szCs w:val="24"/>
        </w:rPr>
        <w:t xml:space="preserve"> the</w:t>
      </w:r>
      <w:r w:rsidR="00FD7CBB" w:rsidRPr="006F3E21">
        <w:rPr>
          <w:rFonts w:ascii="Times New Roman" w:hAnsi="Times New Roman" w:cs="Times New Roman"/>
          <w:color w:val="000000"/>
          <w:sz w:val="24"/>
          <w:szCs w:val="24"/>
        </w:rPr>
        <w:t xml:space="preserve"> Pr</w:t>
      </w:r>
      <w:r w:rsidR="001A5BE6" w:rsidRPr="001A5BE6">
        <w:rPr>
          <w:rFonts w:ascii="Times New Roman" w:hAnsi="Times New Roman" w:cs="Times New Roman"/>
          <w:b/>
          <w:i/>
          <w:color w:val="000000"/>
          <w:sz w:val="28"/>
          <w:szCs w:val="24"/>
        </w:rPr>
        <w:t>/</w:t>
      </w:r>
      <w:r w:rsidR="00FD7CBB" w:rsidRPr="006F3E21">
        <w:rPr>
          <w:rFonts w:ascii="Times New Roman" w:hAnsi="Times New Roman" w:cs="Times New Roman"/>
          <w:color w:val="000000"/>
          <w:sz w:val="24"/>
          <w:szCs w:val="24"/>
        </w:rPr>
        <w:t>Ph ratio</w:t>
      </w:r>
      <w:r w:rsidR="003811C9" w:rsidRPr="006F3E21">
        <w:rPr>
          <w:rFonts w:ascii="Times New Roman" w:hAnsi="Times New Roman" w:cs="Times New Roman"/>
          <w:color w:val="000000"/>
          <w:sz w:val="24"/>
          <w:szCs w:val="24"/>
        </w:rPr>
        <w:t>.</w:t>
      </w:r>
      <w:r w:rsidR="00FD7CBB" w:rsidRPr="006F3E21">
        <w:rPr>
          <w:rFonts w:ascii="Times New Roman" w:hAnsi="Times New Roman" w:cs="Times New Roman"/>
          <w:color w:val="000000"/>
          <w:sz w:val="24"/>
          <w:szCs w:val="24"/>
        </w:rPr>
        <w:t xml:space="preserve"> This indicates that there is something happening to the Hugoton Embayment oils as they migrate out of the Anadarko Basin. </w:t>
      </w:r>
      <w:r w:rsidR="003811C9" w:rsidRPr="006F3E21">
        <w:rPr>
          <w:rFonts w:ascii="Times New Roman" w:hAnsi="Times New Roman" w:cs="Times New Roman"/>
          <w:color w:val="000000"/>
          <w:sz w:val="24"/>
          <w:szCs w:val="24"/>
        </w:rPr>
        <w:t>The migration i</w:t>
      </w:r>
      <w:r w:rsidR="009F1DE9" w:rsidRPr="006F3E21">
        <w:rPr>
          <w:rFonts w:ascii="Times New Roman" w:hAnsi="Times New Roman" w:cs="Times New Roman"/>
          <w:color w:val="000000"/>
          <w:sz w:val="24"/>
          <w:szCs w:val="24"/>
        </w:rPr>
        <w:t>s</w:t>
      </w:r>
      <w:r w:rsidR="003811C9" w:rsidRPr="006F3E21">
        <w:rPr>
          <w:rFonts w:ascii="Times New Roman" w:hAnsi="Times New Roman" w:cs="Times New Roman"/>
          <w:color w:val="000000"/>
          <w:sz w:val="24"/>
          <w:szCs w:val="24"/>
        </w:rPr>
        <w:t xml:space="preserve"> seen here is a </w:t>
      </w:r>
      <w:r w:rsidR="00CD6EED" w:rsidRPr="006F3E21">
        <w:rPr>
          <w:rFonts w:ascii="Times New Roman" w:hAnsi="Times New Roman" w:cs="Times New Roman"/>
          <w:color w:val="000000"/>
          <w:sz w:val="24"/>
          <w:szCs w:val="24"/>
        </w:rPr>
        <w:t xml:space="preserve">secondary migration, </w:t>
      </w:r>
      <w:r w:rsidR="003811C9" w:rsidRPr="006F3E21">
        <w:rPr>
          <w:rFonts w:ascii="Times New Roman" w:hAnsi="Times New Roman" w:cs="Times New Roman"/>
          <w:color w:val="000000"/>
          <w:sz w:val="24"/>
          <w:szCs w:val="24"/>
        </w:rPr>
        <w:t>because</w:t>
      </w:r>
      <w:r w:rsidR="00CD6EED" w:rsidRPr="006F3E21">
        <w:rPr>
          <w:rFonts w:ascii="Times New Roman" w:hAnsi="Times New Roman" w:cs="Times New Roman"/>
          <w:color w:val="000000"/>
          <w:sz w:val="24"/>
          <w:szCs w:val="24"/>
        </w:rPr>
        <w:t xml:space="preserve"> oil has </w:t>
      </w:r>
      <w:r w:rsidR="003811C9" w:rsidRPr="006F3E21">
        <w:rPr>
          <w:rFonts w:ascii="Times New Roman" w:hAnsi="Times New Roman" w:cs="Times New Roman"/>
          <w:color w:val="000000"/>
          <w:sz w:val="24"/>
          <w:szCs w:val="24"/>
        </w:rPr>
        <w:t xml:space="preserve">already </w:t>
      </w:r>
      <w:r w:rsidR="00CD6EED" w:rsidRPr="006F3E21">
        <w:rPr>
          <w:rFonts w:ascii="Times New Roman" w:hAnsi="Times New Roman" w:cs="Times New Roman"/>
          <w:color w:val="000000"/>
          <w:sz w:val="24"/>
          <w:szCs w:val="24"/>
        </w:rPr>
        <w:t xml:space="preserve">been expelled from the source rock (primary migration) and </w:t>
      </w:r>
      <w:r w:rsidR="003811C9" w:rsidRPr="006F3E21">
        <w:rPr>
          <w:rFonts w:ascii="Times New Roman" w:hAnsi="Times New Roman" w:cs="Times New Roman"/>
          <w:color w:val="000000"/>
          <w:sz w:val="24"/>
          <w:szCs w:val="24"/>
        </w:rPr>
        <w:t xml:space="preserve">has </w:t>
      </w:r>
      <w:r w:rsidR="00CD6EED" w:rsidRPr="006F3E21">
        <w:rPr>
          <w:rFonts w:ascii="Times New Roman" w:hAnsi="Times New Roman" w:cs="Times New Roman"/>
          <w:color w:val="000000"/>
          <w:sz w:val="24"/>
          <w:szCs w:val="24"/>
        </w:rPr>
        <w:t>moved along porous and</w:t>
      </w:r>
      <w:r w:rsidR="001A5BE6" w:rsidRPr="001A5BE6">
        <w:rPr>
          <w:rFonts w:ascii="Times New Roman" w:hAnsi="Times New Roman" w:cs="Times New Roman"/>
          <w:b/>
          <w:i/>
          <w:color w:val="000000"/>
          <w:sz w:val="28"/>
          <w:szCs w:val="24"/>
        </w:rPr>
        <w:t>/</w:t>
      </w:r>
      <w:r w:rsidR="00CD6EED" w:rsidRPr="006F3E21">
        <w:rPr>
          <w:rFonts w:ascii="Times New Roman" w:hAnsi="Times New Roman" w:cs="Times New Roman"/>
          <w:color w:val="000000"/>
          <w:sz w:val="24"/>
          <w:szCs w:val="24"/>
        </w:rPr>
        <w:t xml:space="preserve">or permeable faults, fractures or carrier beds (Higley, 2014; </w:t>
      </w:r>
      <w:proofErr w:type="spellStart"/>
      <w:r w:rsidR="00CD6EED" w:rsidRPr="006F3E21">
        <w:rPr>
          <w:rFonts w:ascii="Times New Roman" w:hAnsi="Times New Roman" w:cs="Times New Roman"/>
          <w:color w:val="000000"/>
          <w:sz w:val="24"/>
          <w:szCs w:val="24"/>
        </w:rPr>
        <w:t>Zumberge</w:t>
      </w:r>
      <w:proofErr w:type="spellEnd"/>
      <w:r w:rsidR="00CD6EED" w:rsidRPr="006F3E21">
        <w:rPr>
          <w:rFonts w:ascii="Times New Roman" w:hAnsi="Times New Roman" w:cs="Times New Roman"/>
          <w:color w:val="000000"/>
          <w:sz w:val="24"/>
          <w:szCs w:val="24"/>
        </w:rPr>
        <w:t xml:space="preserve"> et al., 2016)</w:t>
      </w:r>
      <w:r w:rsidRPr="006F3E21">
        <w:rPr>
          <w:rFonts w:ascii="Times New Roman" w:hAnsi="Times New Roman" w:cs="Times New Roman"/>
          <w:color w:val="000000"/>
          <w:sz w:val="24"/>
          <w:szCs w:val="24"/>
        </w:rPr>
        <w:t xml:space="preserve"> and </w:t>
      </w:r>
      <w:r w:rsidR="00CD6EED" w:rsidRPr="006F3E21">
        <w:rPr>
          <w:rFonts w:ascii="Times New Roman" w:hAnsi="Times New Roman" w:cs="Times New Roman"/>
          <w:color w:val="000000"/>
          <w:sz w:val="24"/>
          <w:szCs w:val="24"/>
        </w:rPr>
        <w:t>is caused by the movement of hydrocarbons into a reservoir (</w:t>
      </w:r>
      <w:proofErr w:type="spellStart"/>
      <w:r w:rsidR="00CD6EED" w:rsidRPr="006F3E21">
        <w:rPr>
          <w:rFonts w:ascii="Times New Roman" w:hAnsi="Times New Roman" w:cs="Times New Roman"/>
          <w:color w:val="000000"/>
          <w:sz w:val="24"/>
          <w:szCs w:val="24"/>
        </w:rPr>
        <w:t>Zumberge</w:t>
      </w:r>
      <w:proofErr w:type="spellEnd"/>
      <w:r w:rsidR="00CD6EED" w:rsidRPr="006F3E21">
        <w:rPr>
          <w:rFonts w:ascii="Times New Roman" w:hAnsi="Times New Roman" w:cs="Times New Roman"/>
          <w:color w:val="000000"/>
          <w:sz w:val="24"/>
          <w:szCs w:val="24"/>
        </w:rPr>
        <w:t xml:space="preserve"> et al., 2016). </w:t>
      </w:r>
    </w:p>
    <w:p w14:paraId="7FC726B5" w14:textId="2B49E493" w:rsidR="000B7697" w:rsidRPr="006F3E21" w:rsidRDefault="000B7697">
      <w:pPr>
        <w:spacing w:line="480" w:lineRule="auto"/>
        <w:ind w:firstLine="540"/>
        <w:jc w:val="both"/>
        <w:rPr>
          <w:rFonts w:ascii="Times New Roman" w:hAnsi="Times New Roman" w:cs="Times New Roman"/>
          <w:color w:val="000000"/>
          <w:sz w:val="24"/>
          <w:szCs w:val="24"/>
        </w:rPr>
      </w:pPr>
      <w:r w:rsidRPr="006F3E21">
        <w:rPr>
          <w:rFonts w:ascii="Times New Roman" w:hAnsi="Times New Roman" w:cs="Times New Roman"/>
          <w:color w:val="000000"/>
          <w:sz w:val="24"/>
          <w:szCs w:val="24"/>
        </w:rPr>
        <w:t xml:space="preserve">There have been many different studies that </w:t>
      </w:r>
      <w:r w:rsidR="00FD7CBB" w:rsidRPr="006F3E21">
        <w:rPr>
          <w:rFonts w:ascii="Times New Roman" w:hAnsi="Times New Roman" w:cs="Times New Roman"/>
          <w:color w:val="000000"/>
          <w:sz w:val="24"/>
          <w:szCs w:val="24"/>
        </w:rPr>
        <w:t>tried</w:t>
      </w:r>
      <w:r w:rsidRPr="006F3E21">
        <w:rPr>
          <w:rFonts w:ascii="Times New Roman" w:hAnsi="Times New Roman" w:cs="Times New Roman"/>
          <w:color w:val="000000"/>
          <w:sz w:val="24"/>
          <w:szCs w:val="24"/>
        </w:rPr>
        <w:t xml:space="preserve"> to measure migration distance in the past, one by Burrus and Hatch in 1989</w:t>
      </w:r>
      <w:r w:rsidR="00CD6EED" w:rsidRPr="006F3E21">
        <w:rPr>
          <w:rFonts w:ascii="Times New Roman" w:hAnsi="Times New Roman" w:cs="Times New Roman"/>
          <w:color w:val="000000"/>
          <w:sz w:val="24"/>
          <w:szCs w:val="24"/>
        </w:rPr>
        <w:t>,</w:t>
      </w:r>
      <w:r w:rsidRPr="006F3E21">
        <w:rPr>
          <w:rFonts w:ascii="Times New Roman" w:hAnsi="Times New Roman" w:cs="Times New Roman"/>
          <w:color w:val="000000"/>
          <w:sz w:val="24"/>
          <w:szCs w:val="24"/>
        </w:rPr>
        <w:t xml:space="preserve"> </w:t>
      </w:r>
      <w:r w:rsidR="00214494" w:rsidRPr="006F3E21">
        <w:rPr>
          <w:rFonts w:ascii="Times New Roman" w:hAnsi="Times New Roman" w:cs="Times New Roman"/>
          <w:color w:val="000000"/>
          <w:sz w:val="24"/>
          <w:szCs w:val="24"/>
        </w:rPr>
        <w:t>one in 1996 by Larter et al</w:t>
      </w:r>
      <w:r w:rsidR="00921DD9" w:rsidRPr="006F3E21">
        <w:rPr>
          <w:rFonts w:ascii="Times New Roman" w:hAnsi="Times New Roman" w:cs="Times New Roman"/>
          <w:color w:val="000000"/>
          <w:sz w:val="24"/>
          <w:szCs w:val="24"/>
        </w:rPr>
        <w:t>.</w:t>
      </w:r>
      <w:r w:rsidR="00CD6EED" w:rsidRPr="006F3E21">
        <w:rPr>
          <w:rFonts w:ascii="Times New Roman" w:hAnsi="Times New Roman" w:cs="Times New Roman"/>
          <w:color w:val="000000"/>
          <w:sz w:val="24"/>
          <w:szCs w:val="24"/>
        </w:rPr>
        <w:t>, and a recent study by Zhang et al. in 2013</w:t>
      </w:r>
      <w:r w:rsidR="00214494" w:rsidRPr="006F3E21">
        <w:rPr>
          <w:rFonts w:ascii="Times New Roman" w:hAnsi="Times New Roman" w:cs="Times New Roman"/>
          <w:color w:val="000000"/>
          <w:sz w:val="24"/>
          <w:szCs w:val="24"/>
        </w:rPr>
        <w:t>. Burrus and Hatch</w:t>
      </w:r>
      <w:r w:rsidR="00CD6EED" w:rsidRPr="006F3E21">
        <w:rPr>
          <w:rFonts w:ascii="Times New Roman" w:hAnsi="Times New Roman" w:cs="Times New Roman"/>
          <w:color w:val="000000"/>
          <w:sz w:val="24"/>
          <w:szCs w:val="24"/>
        </w:rPr>
        <w:t xml:space="preserve"> (1989)</w:t>
      </w:r>
      <w:r w:rsidR="00214494" w:rsidRPr="006F3E21">
        <w:rPr>
          <w:rFonts w:ascii="Times New Roman" w:hAnsi="Times New Roman" w:cs="Times New Roman"/>
          <w:color w:val="000000"/>
          <w:sz w:val="24"/>
          <w:szCs w:val="24"/>
        </w:rPr>
        <w:t xml:space="preserve"> used the C</w:t>
      </w:r>
      <w:r w:rsidR="00214494" w:rsidRPr="006F3E21">
        <w:rPr>
          <w:rFonts w:ascii="Times New Roman" w:hAnsi="Times New Roman" w:cs="Times New Roman"/>
          <w:color w:val="000000"/>
          <w:sz w:val="24"/>
          <w:szCs w:val="24"/>
          <w:vertAlign w:val="subscript"/>
        </w:rPr>
        <w:t>7</w:t>
      </w:r>
      <w:r w:rsidR="00214494" w:rsidRPr="006F3E21">
        <w:rPr>
          <w:rFonts w:ascii="Times New Roman" w:hAnsi="Times New Roman" w:cs="Times New Roman"/>
          <w:color w:val="000000"/>
          <w:sz w:val="24"/>
          <w:szCs w:val="24"/>
        </w:rPr>
        <w:t xml:space="preserve"> hydrocarbons</w:t>
      </w:r>
      <w:r w:rsidR="00812AB2" w:rsidRPr="006F3E21">
        <w:rPr>
          <w:rFonts w:ascii="Times New Roman" w:hAnsi="Times New Roman" w:cs="Times New Roman"/>
          <w:color w:val="000000"/>
          <w:sz w:val="24"/>
          <w:szCs w:val="24"/>
        </w:rPr>
        <w:t xml:space="preserve"> (</w:t>
      </w:r>
      <w:r w:rsidR="00F0014B" w:rsidRPr="006F3E21">
        <w:rPr>
          <w:rFonts w:ascii="Times New Roman" w:hAnsi="Times New Roman" w:cs="Times New Roman"/>
          <w:b/>
          <w:bCs/>
          <w:color w:val="000000"/>
          <w:sz w:val="24"/>
          <w:szCs w:val="24"/>
        </w:rPr>
        <w:t>APPX. II</w:t>
      </w:r>
      <w:r w:rsidR="00812AB2" w:rsidRPr="006F3E21">
        <w:rPr>
          <w:rFonts w:ascii="Times New Roman" w:hAnsi="Times New Roman" w:cs="Times New Roman"/>
          <w:color w:val="000000"/>
          <w:sz w:val="24"/>
          <w:szCs w:val="24"/>
        </w:rPr>
        <w:t>)</w:t>
      </w:r>
      <w:r w:rsidR="00214494" w:rsidRPr="006F3E21">
        <w:rPr>
          <w:rFonts w:ascii="Times New Roman" w:hAnsi="Times New Roman" w:cs="Times New Roman"/>
          <w:color w:val="000000"/>
          <w:sz w:val="24"/>
          <w:szCs w:val="24"/>
        </w:rPr>
        <w:t xml:space="preserve"> to correlate </w:t>
      </w:r>
      <w:r w:rsidRPr="006F3E21">
        <w:rPr>
          <w:rFonts w:ascii="Times New Roman" w:hAnsi="Times New Roman" w:cs="Times New Roman"/>
          <w:color w:val="000000"/>
          <w:sz w:val="24"/>
          <w:szCs w:val="24"/>
        </w:rPr>
        <w:t>the ratio of toluene</w:t>
      </w:r>
      <w:r w:rsidR="001A5BE6" w:rsidRPr="001A5BE6">
        <w:rPr>
          <w:rFonts w:ascii="Times New Roman" w:hAnsi="Times New Roman" w:cs="Times New Roman"/>
          <w:b/>
          <w:i/>
          <w:color w:val="000000"/>
          <w:sz w:val="28"/>
          <w:szCs w:val="24"/>
        </w:rPr>
        <w:t>/</w:t>
      </w:r>
      <w:r w:rsidRPr="006F3E21">
        <w:rPr>
          <w:rFonts w:ascii="Times New Roman" w:hAnsi="Times New Roman" w:cs="Times New Roman"/>
          <w:color w:val="000000"/>
          <w:sz w:val="24"/>
          <w:szCs w:val="24"/>
        </w:rPr>
        <w:t>(</w:t>
      </w:r>
      <w:proofErr w:type="spellStart"/>
      <w:r w:rsidRPr="006F3E21">
        <w:rPr>
          <w:rFonts w:ascii="Times New Roman" w:hAnsi="Times New Roman" w:cs="Times New Roman"/>
          <w:color w:val="000000"/>
          <w:sz w:val="24"/>
          <w:szCs w:val="24"/>
        </w:rPr>
        <w:t>heptane+methylcyclohexane+toluene</w:t>
      </w:r>
      <w:proofErr w:type="spellEnd"/>
      <w:r w:rsidRPr="006F3E21">
        <w:rPr>
          <w:rFonts w:ascii="Times New Roman" w:hAnsi="Times New Roman" w:cs="Times New Roman"/>
          <w:color w:val="000000"/>
          <w:sz w:val="24"/>
          <w:szCs w:val="24"/>
        </w:rPr>
        <w:t>)</w:t>
      </w:r>
      <w:r w:rsidR="00214494" w:rsidRPr="006F3E21">
        <w:rPr>
          <w:rFonts w:ascii="Times New Roman" w:hAnsi="Times New Roman" w:cs="Times New Roman"/>
          <w:color w:val="000000"/>
          <w:sz w:val="24"/>
          <w:szCs w:val="24"/>
        </w:rPr>
        <w:t xml:space="preserve">, found in whole-oil chromatograms, to migration </w:t>
      </w:r>
      <w:r w:rsidR="00214494" w:rsidRPr="006F3E21">
        <w:rPr>
          <w:rFonts w:ascii="Times New Roman" w:hAnsi="Times New Roman" w:cs="Times New Roman"/>
          <w:color w:val="000000"/>
          <w:sz w:val="24"/>
          <w:szCs w:val="24"/>
        </w:rPr>
        <w:lastRenderedPageBreak/>
        <w:t xml:space="preserve">distance </w:t>
      </w:r>
      <w:r w:rsidR="00CD6EED" w:rsidRPr="006F3E21">
        <w:rPr>
          <w:rFonts w:ascii="Times New Roman" w:hAnsi="Times New Roman" w:cs="Times New Roman"/>
          <w:color w:val="000000"/>
          <w:sz w:val="24"/>
          <w:szCs w:val="24"/>
        </w:rPr>
        <w:t>and were met with</w:t>
      </w:r>
      <w:r w:rsidR="00214494" w:rsidRPr="006F3E21">
        <w:rPr>
          <w:rFonts w:ascii="Times New Roman" w:hAnsi="Times New Roman" w:cs="Times New Roman"/>
          <w:color w:val="000000"/>
          <w:sz w:val="24"/>
          <w:szCs w:val="24"/>
        </w:rPr>
        <w:t xml:space="preserve"> some success. Larter</w:t>
      </w:r>
      <w:r w:rsidR="00CD6EED" w:rsidRPr="006F3E21">
        <w:rPr>
          <w:rFonts w:ascii="Times New Roman" w:hAnsi="Times New Roman" w:cs="Times New Roman"/>
          <w:color w:val="000000"/>
          <w:sz w:val="24"/>
          <w:szCs w:val="24"/>
        </w:rPr>
        <w:t xml:space="preserve"> et al. (1996)</w:t>
      </w:r>
      <w:r w:rsidR="00214494" w:rsidRPr="006F3E21">
        <w:rPr>
          <w:rFonts w:ascii="Times New Roman" w:hAnsi="Times New Roman" w:cs="Times New Roman"/>
          <w:color w:val="000000"/>
          <w:sz w:val="24"/>
          <w:szCs w:val="24"/>
        </w:rPr>
        <w:t xml:space="preserve"> </w:t>
      </w:r>
      <w:r w:rsidR="00CD6EED" w:rsidRPr="006F3E21">
        <w:rPr>
          <w:rFonts w:ascii="Times New Roman" w:hAnsi="Times New Roman" w:cs="Times New Roman"/>
          <w:color w:val="000000"/>
          <w:sz w:val="24"/>
          <w:szCs w:val="24"/>
        </w:rPr>
        <w:t xml:space="preserve">used </w:t>
      </w:r>
      <w:r w:rsidR="00FD7CBB" w:rsidRPr="006F3E21">
        <w:rPr>
          <w:rFonts w:ascii="Times New Roman" w:hAnsi="Times New Roman" w:cs="Times New Roman"/>
          <w:color w:val="000000"/>
          <w:sz w:val="24"/>
          <w:szCs w:val="24"/>
        </w:rPr>
        <w:t xml:space="preserve">the </w:t>
      </w:r>
      <w:r w:rsidR="00CD6EED" w:rsidRPr="006F3E21">
        <w:rPr>
          <w:rFonts w:ascii="Times New Roman" w:hAnsi="Times New Roman" w:cs="Times New Roman"/>
          <w:color w:val="000000"/>
          <w:sz w:val="24"/>
          <w:szCs w:val="24"/>
        </w:rPr>
        <w:t xml:space="preserve">ratio of benzocarbazoles (BC) to </w:t>
      </w:r>
      <w:r w:rsidR="00FD7CBB" w:rsidRPr="006F3E21">
        <w:rPr>
          <w:rFonts w:ascii="Times New Roman" w:hAnsi="Times New Roman" w:cs="Times New Roman"/>
          <w:color w:val="000000"/>
          <w:sz w:val="24"/>
          <w:szCs w:val="24"/>
        </w:rPr>
        <w:t xml:space="preserve">determine absolute </w:t>
      </w:r>
      <w:r w:rsidR="00CD6EED" w:rsidRPr="006F3E21">
        <w:rPr>
          <w:rFonts w:ascii="Times New Roman" w:hAnsi="Times New Roman" w:cs="Times New Roman"/>
          <w:color w:val="000000"/>
          <w:sz w:val="24"/>
          <w:szCs w:val="24"/>
        </w:rPr>
        <w:t>migration distance</w:t>
      </w:r>
      <w:r w:rsidR="00FD7CBB" w:rsidRPr="006F3E21">
        <w:rPr>
          <w:rFonts w:ascii="Times New Roman" w:hAnsi="Times New Roman" w:cs="Times New Roman"/>
          <w:color w:val="000000"/>
          <w:sz w:val="24"/>
          <w:szCs w:val="24"/>
        </w:rPr>
        <w:t>s</w:t>
      </w:r>
      <w:r w:rsidR="00CD6EED" w:rsidRPr="006F3E21">
        <w:rPr>
          <w:rFonts w:ascii="Times New Roman" w:hAnsi="Times New Roman" w:cs="Times New Roman"/>
          <w:color w:val="000000"/>
          <w:sz w:val="24"/>
          <w:szCs w:val="24"/>
        </w:rPr>
        <w:t xml:space="preserve"> that showed limited success. However, the BC ratio was found to be inaccurate as the carbazoles</w:t>
      </w:r>
      <w:r w:rsidR="00812AB2" w:rsidRPr="006F3E21">
        <w:rPr>
          <w:rFonts w:ascii="Times New Roman" w:hAnsi="Times New Roman" w:cs="Times New Roman"/>
          <w:color w:val="000000"/>
          <w:sz w:val="24"/>
          <w:szCs w:val="24"/>
        </w:rPr>
        <w:t xml:space="preserve"> (</w:t>
      </w:r>
      <w:r w:rsidR="00F0014B" w:rsidRPr="006F3E21">
        <w:rPr>
          <w:rFonts w:ascii="Times New Roman" w:hAnsi="Times New Roman" w:cs="Times New Roman"/>
          <w:b/>
          <w:bCs/>
          <w:color w:val="000000"/>
          <w:sz w:val="24"/>
          <w:szCs w:val="24"/>
        </w:rPr>
        <w:t>APPX. II</w:t>
      </w:r>
      <w:r w:rsidR="00812AB2" w:rsidRPr="006F3E21">
        <w:rPr>
          <w:rFonts w:ascii="Times New Roman" w:hAnsi="Times New Roman" w:cs="Times New Roman"/>
          <w:color w:val="000000"/>
          <w:sz w:val="24"/>
          <w:szCs w:val="24"/>
        </w:rPr>
        <w:t>)</w:t>
      </w:r>
      <w:r w:rsidR="00CD6EED" w:rsidRPr="006F3E21">
        <w:rPr>
          <w:rFonts w:ascii="Times New Roman" w:hAnsi="Times New Roman" w:cs="Times New Roman"/>
          <w:color w:val="000000"/>
          <w:sz w:val="24"/>
          <w:szCs w:val="24"/>
        </w:rPr>
        <w:t xml:space="preserve"> retained maturity and facies information so that the measured migration distance was </w:t>
      </w:r>
      <w:r w:rsidR="00FD7CBB" w:rsidRPr="006F3E21">
        <w:rPr>
          <w:rFonts w:ascii="Times New Roman" w:hAnsi="Times New Roman" w:cs="Times New Roman"/>
          <w:color w:val="000000"/>
          <w:sz w:val="24"/>
          <w:szCs w:val="24"/>
        </w:rPr>
        <w:t>erroneous</w:t>
      </w:r>
      <w:r w:rsidR="00CD6EED" w:rsidRPr="006F3E21">
        <w:rPr>
          <w:rFonts w:ascii="Times New Roman" w:hAnsi="Times New Roman" w:cs="Times New Roman"/>
          <w:color w:val="000000"/>
          <w:sz w:val="24"/>
          <w:szCs w:val="24"/>
        </w:rPr>
        <w:t xml:space="preserve"> (Clegg et al., 1998; </w:t>
      </w:r>
      <w:r w:rsidR="007464D2" w:rsidRPr="006F3E21">
        <w:rPr>
          <w:rFonts w:ascii="Times New Roman" w:hAnsi="Times New Roman" w:cs="Times New Roman"/>
          <w:color w:val="000000"/>
          <w:sz w:val="24"/>
          <w:szCs w:val="24"/>
        </w:rPr>
        <w:t>Bakr and Wilkes, 2002</w:t>
      </w:r>
      <w:r w:rsidR="00453E84" w:rsidRPr="006F3E21">
        <w:rPr>
          <w:rFonts w:ascii="Times New Roman" w:hAnsi="Times New Roman" w:cs="Times New Roman"/>
          <w:color w:val="000000"/>
          <w:sz w:val="24"/>
          <w:szCs w:val="24"/>
        </w:rPr>
        <w:t>; Zhang et al., 2013</w:t>
      </w:r>
      <w:r w:rsidR="00CD6EED" w:rsidRPr="006F3E21">
        <w:rPr>
          <w:rFonts w:ascii="Times New Roman" w:hAnsi="Times New Roman" w:cs="Times New Roman"/>
          <w:color w:val="000000"/>
          <w:sz w:val="24"/>
          <w:szCs w:val="24"/>
        </w:rPr>
        <w:t>). Later</w:t>
      </w:r>
      <w:r w:rsidR="00CF3037" w:rsidRPr="006F3E21">
        <w:rPr>
          <w:rFonts w:ascii="Times New Roman" w:hAnsi="Times New Roman" w:cs="Times New Roman"/>
          <w:color w:val="000000"/>
          <w:sz w:val="24"/>
          <w:szCs w:val="24"/>
        </w:rPr>
        <w:t xml:space="preserve">, </w:t>
      </w:r>
      <w:r w:rsidR="00CD6EED" w:rsidRPr="006F3E21">
        <w:rPr>
          <w:rFonts w:ascii="Times New Roman" w:hAnsi="Times New Roman" w:cs="Times New Roman"/>
          <w:color w:val="000000"/>
          <w:sz w:val="24"/>
          <w:szCs w:val="24"/>
        </w:rPr>
        <w:t>Zhang et al.</w:t>
      </w:r>
      <w:r w:rsidR="00CF3037" w:rsidRPr="006F3E21">
        <w:rPr>
          <w:rFonts w:ascii="Times New Roman" w:hAnsi="Times New Roman" w:cs="Times New Roman"/>
          <w:color w:val="000000"/>
          <w:sz w:val="24"/>
          <w:szCs w:val="24"/>
        </w:rPr>
        <w:t xml:space="preserve"> (2013)</w:t>
      </w:r>
      <w:r w:rsidR="00CD6EED" w:rsidRPr="006F3E21">
        <w:rPr>
          <w:rFonts w:ascii="Times New Roman" w:hAnsi="Times New Roman" w:cs="Times New Roman"/>
          <w:color w:val="000000"/>
          <w:sz w:val="24"/>
          <w:szCs w:val="24"/>
        </w:rPr>
        <w:t xml:space="preserve"> used a new method to better </w:t>
      </w:r>
      <w:r w:rsidR="007F10D2" w:rsidRPr="006F3E21">
        <w:rPr>
          <w:rFonts w:ascii="Times New Roman" w:hAnsi="Times New Roman" w:cs="Times New Roman"/>
          <w:color w:val="000000"/>
          <w:sz w:val="24"/>
          <w:szCs w:val="24"/>
        </w:rPr>
        <w:t xml:space="preserve">quantify long distance migration distances using </w:t>
      </w:r>
      <w:r w:rsidR="007464D2" w:rsidRPr="006F3E21">
        <w:rPr>
          <w:rFonts w:ascii="Times New Roman" w:hAnsi="Times New Roman" w:cs="Times New Roman"/>
          <w:color w:val="000000"/>
          <w:sz w:val="24"/>
          <w:szCs w:val="24"/>
        </w:rPr>
        <w:t xml:space="preserve">heavy polar compounds to </w:t>
      </w:r>
      <w:r w:rsidR="005E2189" w:rsidRPr="006F3E21">
        <w:rPr>
          <w:rFonts w:ascii="Times New Roman" w:hAnsi="Times New Roman" w:cs="Times New Roman"/>
          <w:color w:val="000000"/>
          <w:sz w:val="24"/>
          <w:szCs w:val="24"/>
        </w:rPr>
        <w:t xml:space="preserve">potentially </w:t>
      </w:r>
      <w:r w:rsidR="007464D2" w:rsidRPr="006F3E21">
        <w:rPr>
          <w:rFonts w:ascii="Times New Roman" w:hAnsi="Times New Roman" w:cs="Times New Roman"/>
          <w:color w:val="000000"/>
          <w:sz w:val="24"/>
          <w:szCs w:val="24"/>
        </w:rPr>
        <w:t xml:space="preserve">eliminate the potential contamination of organofacies, maturity, lithology, and biodegradation. </w:t>
      </w:r>
      <w:r w:rsidR="000F2AFE" w:rsidRPr="006F3E21">
        <w:rPr>
          <w:rFonts w:ascii="Times New Roman" w:hAnsi="Times New Roman" w:cs="Times New Roman"/>
          <w:color w:val="000000"/>
          <w:sz w:val="24"/>
          <w:szCs w:val="24"/>
        </w:rPr>
        <w:t xml:space="preserve">This new method suggests a </w:t>
      </w:r>
      <w:r w:rsidR="007F10D2" w:rsidRPr="006F3E21">
        <w:rPr>
          <w:rFonts w:ascii="Times New Roman" w:hAnsi="Times New Roman" w:cs="Times New Roman"/>
          <w:color w:val="000000"/>
          <w:sz w:val="24"/>
          <w:szCs w:val="24"/>
        </w:rPr>
        <w:t>secondary migration fractionation index</w:t>
      </w:r>
      <w:r w:rsidR="000F2AFE" w:rsidRPr="006F3E21">
        <w:rPr>
          <w:rFonts w:ascii="Times New Roman" w:hAnsi="Times New Roman" w:cs="Times New Roman"/>
          <w:color w:val="000000"/>
          <w:sz w:val="24"/>
          <w:szCs w:val="24"/>
        </w:rPr>
        <w:t xml:space="preserve"> </w:t>
      </w:r>
      <w:r w:rsidR="00453E84" w:rsidRPr="006F3E21">
        <w:rPr>
          <w:rFonts w:ascii="Times New Roman" w:hAnsi="Times New Roman" w:cs="Times New Roman"/>
          <w:color w:val="000000"/>
          <w:sz w:val="24"/>
          <w:szCs w:val="24"/>
        </w:rPr>
        <w:t>which would use low abundance,</w:t>
      </w:r>
      <w:r w:rsidR="000F2AFE" w:rsidRPr="006F3E21">
        <w:rPr>
          <w:rFonts w:ascii="Times New Roman" w:hAnsi="Times New Roman" w:cs="Times New Roman"/>
          <w:color w:val="000000"/>
          <w:sz w:val="24"/>
          <w:szCs w:val="24"/>
        </w:rPr>
        <w:t xml:space="preserve"> large polar compounds </w:t>
      </w:r>
      <w:r w:rsidR="00453E84" w:rsidRPr="006F3E21">
        <w:rPr>
          <w:rFonts w:ascii="Times New Roman" w:hAnsi="Times New Roman" w:cs="Times New Roman"/>
          <w:color w:val="000000"/>
          <w:sz w:val="24"/>
          <w:szCs w:val="24"/>
        </w:rPr>
        <w:t xml:space="preserve">such as methyl- and </w:t>
      </w:r>
      <w:proofErr w:type="spellStart"/>
      <w:r w:rsidR="00453E84" w:rsidRPr="006F3E21">
        <w:rPr>
          <w:rFonts w:ascii="Times New Roman" w:hAnsi="Times New Roman" w:cs="Times New Roman"/>
          <w:color w:val="000000"/>
          <w:sz w:val="24"/>
          <w:szCs w:val="24"/>
        </w:rPr>
        <w:t>dimethylcarbazoles</w:t>
      </w:r>
      <w:proofErr w:type="spellEnd"/>
      <w:r w:rsidR="00453E84" w:rsidRPr="006F3E21">
        <w:rPr>
          <w:rFonts w:ascii="Times New Roman" w:hAnsi="Times New Roman" w:cs="Times New Roman"/>
          <w:color w:val="000000"/>
          <w:sz w:val="24"/>
          <w:szCs w:val="24"/>
        </w:rPr>
        <w:t>, the relative lateral migration distances could be calculated with the use of a reference point</w:t>
      </w:r>
      <w:r w:rsidR="007F10D2" w:rsidRPr="006F3E21">
        <w:rPr>
          <w:rFonts w:ascii="Times New Roman" w:hAnsi="Times New Roman" w:cs="Times New Roman"/>
          <w:color w:val="000000"/>
          <w:sz w:val="24"/>
          <w:szCs w:val="24"/>
        </w:rPr>
        <w:t xml:space="preserve"> (Zhang et al., 2013).</w:t>
      </w:r>
    </w:p>
    <w:p w14:paraId="09A86524" w14:textId="1DDF64A6" w:rsidR="007464D2" w:rsidRPr="006F3E21" w:rsidRDefault="00D65830">
      <w:pPr>
        <w:pStyle w:val="NormalWeb"/>
        <w:spacing w:before="0" w:beforeAutospacing="0" w:after="0" w:afterAutospacing="0" w:line="480" w:lineRule="auto"/>
        <w:ind w:firstLine="540"/>
        <w:jc w:val="both"/>
        <w:rPr>
          <w:b/>
        </w:rPr>
      </w:pPr>
      <w:r w:rsidRPr="006F3E21">
        <w:rPr>
          <w:color w:val="000000"/>
        </w:rPr>
        <w:t>Using</w:t>
      </w:r>
      <w:r w:rsidR="007F10D2" w:rsidRPr="006F3E21">
        <w:rPr>
          <w:color w:val="000000"/>
        </w:rPr>
        <w:t xml:space="preserve"> the </w:t>
      </w:r>
      <w:r w:rsidR="007464D2" w:rsidRPr="006F3E21">
        <w:rPr>
          <w:color w:val="000000"/>
        </w:rPr>
        <w:t>BC ratio proposed by Larter et al. (1996)</w:t>
      </w:r>
      <w:r w:rsidRPr="006F3E21">
        <w:rPr>
          <w:color w:val="000000"/>
        </w:rPr>
        <w:t>, t</w:t>
      </w:r>
      <w:r w:rsidR="007464D2" w:rsidRPr="006F3E21">
        <w:rPr>
          <w:color w:val="000000"/>
        </w:rPr>
        <w:t>he benzocarbazoles</w:t>
      </w:r>
      <w:r w:rsidR="00F17A68" w:rsidRPr="006F3E21">
        <w:rPr>
          <w:color w:val="000000"/>
        </w:rPr>
        <w:t xml:space="preserve"> (</w:t>
      </w:r>
      <w:r w:rsidR="00F0014B" w:rsidRPr="006F3E21">
        <w:rPr>
          <w:b/>
          <w:bCs/>
          <w:color w:val="000000"/>
        </w:rPr>
        <w:t>APPX. II</w:t>
      </w:r>
      <w:r w:rsidR="00F17A68" w:rsidRPr="006F3E21">
        <w:rPr>
          <w:color w:val="000000"/>
        </w:rPr>
        <w:t>), nitrogen</w:t>
      </w:r>
      <w:r w:rsidR="00350AD9" w:rsidRPr="006F3E21">
        <w:rPr>
          <w:color w:val="000000"/>
        </w:rPr>
        <w:t>-</w:t>
      </w:r>
      <w:r w:rsidR="00F17A68" w:rsidRPr="006F3E21">
        <w:rPr>
          <w:color w:val="000000"/>
        </w:rPr>
        <w:t>bearing</w:t>
      </w:r>
      <w:r w:rsidRPr="006F3E21">
        <w:rPr>
          <w:color w:val="000000"/>
        </w:rPr>
        <w:t>,</w:t>
      </w:r>
      <w:r w:rsidR="00F17A68" w:rsidRPr="006F3E21">
        <w:rPr>
          <w:color w:val="000000"/>
        </w:rPr>
        <w:t xml:space="preserve"> triaromatic compounds,</w:t>
      </w:r>
      <w:r w:rsidR="007464D2" w:rsidRPr="006F3E21">
        <w:rPr>
          <w:color w:val="000000"/>
        </w:rPr>
        <w:t xml:space="preserve"> were measured to try to determine a migration distance</w:t>
      </w:r>
      <w:r w:rsidR="006A589B" w:rsidRPr="006F3E21">
        <w:rPr>
          <w:color w:val="000000"/>
        </w:rPr>
        <w:t>. The BC ratio</w:t>
      </w:r>
      <w:r w:rsidR="007464D2" w:rsidRPr="006F3E21">
        <w:rPr>
          <w:color w:val="000000"/>
        </w:rPr>
        <w:t xml:space="preserve">: </w:t>
      </w:r>
    </w:p>
    <w:p w14:paraId="1C3CC73C" w14:textId="77777777" w:rsidR="007464D2" w:rsidRPr="006F3E21" w:rsidRDefault="007464D2" w:rsidP="00D32C4B">
      <w:pPr>
        <w:pStyle w:val="NormalWeb"/>
        <w:spacing w:before="0" w:beforeAutospacing="0" w:after="0" w:afterAutospacing="0" w:line="480" w:lineRule="auto"/>
        <w:jc w:val="both"/>
        <w:rPr>
          <w:color w:val="000000"/>
        </w:rPr>
      </w:pPr>
      <m:oMathPara>
        <m:oMath>
          <m:r>
            <m:rPr>
              <m:sty m:val="bi"/>
            </m:rPr>
            <w:rPr>
              <w:rFonts w:ascii="Cambria Math" w:hAnsi="Cambria Math"/>
            </w:rPr>
            <m:t xml:space="preserve">BC Ratio = </m:t>
          </m:r>
          <m:f>
            <m:fPr>
              <m:ctrlPr>
                <w:rPr>
                  <w:rFonts w:ascii="Cambria Math" w:hAnsi="Cambria Math"/>
                  <w:i/>
                  <w:color w:val="000000"/>
                </w:rPr>
              </m:ctrlPr>
            </m:fPr>
            <m:num>
              <m:r>
                <w:rPr>
                  <w:rFonts w:ascii="Cambria Math" w:hAnsi="Cambria Math"/>
                  <w:color w:val="000000"/>
                </w:rPr>
                <m:t>benzo</m:t>
              </m:r>
              <m:d>
                <m:dPr>
                  <m:begChr m:val="["/>
                  <m:endChr m:val="]"/>
                  <m:ctrlPr>
                    <w:rPr>
                      <w:rFonts w:ascii="Cambria Math" w:hAnsi="Cambria Math"/>
                      <w:i/>
                      <w:color w:val="000000"/>
                    </w:rPr>
                  </m:ctrlPr>
                </m:dPr>
                <m:e>
                  <m:r>
                    <w:rPr>
                      <w:rFonts w:ascii="Cambria Math" w:hAnsi="Cambria Math"/>
                      <w:color w:val="000000"/>
                    </w:rPr>
                    <m:t>a</m:t>
                  </m:r>
                </m:e>
              </m:d>
              <m:r>
                <w:rPr>
                  <w:rFonts w:ascii="Cambria Math" w:hAnsi="Cambria Math"/>
                  <w:color w:val="000000"/>
                </w:rPr>
                <m:t>carbazole</m:t>
              </m:r>
            </m:num>
            <m:den>
              <m:r>
                <w:rPr>
                  <w:rFonts w:ascii="Cambria Math" w:hAnsi="Cambria Math"/>
                  <w:color w:val="000000"/>
                </w:rPr>
                <m:t>benzo</m:t>
              </m:r>
              <m:d>
                <m:dPr>
                  <m:begChr m:val="["/>
                  <m:endChr m:val="]"/>
                  <m:ctrlPr>
                    <w:rPr>
                      <w:rFonts w:ascii="Cambria Math" w:hAnsi="Cambria Math"/>
                      <w:i/>
                      <w:color w:val="000000"/>
                    </w:rPr>
                  </m:ctrlPr>
                </m:dPr>
                <m:e>
                  <m:r>
                    <w:rPr>
                      <w:rFonts w:ascii="Cambria Math" w:hAnsi="Cambria Math"/>
                      <w:color w:val="000000"/>
                    </w:rPr>
                    <m:t>a</m:t>
                  </m:r>
                </m:e>
              </m:d>
              <m:r>
                <w:rPr>
                  <w:rFonts w:ascii="Cambria Math" w:hAnsi="Cambria Math"/>
                  <w:color w:val="000000"/>
                </w:rPr>
                <m:t>carbazole+benzo</m:t>
              </m:r>
              <m:d>
                <m:dPr>
                  <m:begChr m:val="["/>
                  <m:endChr m:val="]"/>
                  <m:ctrlPr>
                    <w:rPr>
                      <w:rFonts w:ascii="Cambria Math" w:hAnsi="Cambria Math"/>
                      <w:i/>
                      <w:color w:val="000000"/>
                    </w:rPr>
                  </m:ctrlPr>
                </m:dPr>
                <m:e>
                  <m:r>
                    <w:rPr>
                      <w:rFonts w:ascii="Cambria Math" w:hAnsi="Cambria Math"/>
                      <w:color w:val="000000"/>
                    </w:rPr>
                    <m:t>c</m:t>
                  </m:r>
                </m:e>
              </m:d>
              <m:r>
                <w:rPr>
                  <w:rFonts w:ascii="Cambria Math" w:hAnsi="Cambria Math"/>
                  <w:color w:val="000000"/>
                </w:rPr>
                <m:t>carbazole</m:t>
              </m:r>
            </m:den>
          </m:f>
        </m:oMath>
      </m:oMathPara>
    </w:p>
    <w:p w14:paraId="47BDA687" w14:textId="17ABB63A" w:rsidR="006A589B" w:rsidRPr="006F3E21" w:rsidRDefault="00B46FF6" w:rsidP="00D32C4B">
      <w:pPr>
        <w:pStyle w:val="NormalWeb"/>
        <w:spacing w:before="0" w:beforeAutospacing="0" w:after="0" w:afterAutospacing="0" w:line="480" w:lineRule="auto"/>
        <w:jc w:val="both"/>
        <w:rPr>
          <w:color w:val="000000"/>
        </w:rPr>
      </w:pPr>
      <w:r w:rsidRPr="006F3E21">
        <w:rPr>
          <w:color w:val="000000"/>
        </w:rPr>
        <w:t>uses the benzocarbazole</w:t>
      </w:r>
      <w:r w:rsidR="007464D2" w:rsidRPr="006F3E21">
        <w:rPr>
          <w:color w:val="000000"/>
        </w:rPr>
        <w:t xml:space="preserve"> compounds (</w:t>
      </w:r>
      <w:r w:rsidR="00F0014B" w:rsidRPr="006F3E21">
        <w:rPr>
          <w:b/>
          <w:bCs/>
        </w:rPr>
        <w:t>APPX. III</w:t>
      </w:r>
      <w:r w:rsidR="007F10D2" w:rsidRPr="006F3E21">
        <w:rPr>
          <w:color w:val="000000"/>
        </w:rPr>
        <w:t xml:space="preserve">; </w:t>
      </w:r>
      <w:r w:rsidR="007464D2" w:rsidRPr="006F3E21">
        <w:rPr>
          <w:b/>
          <w:bCs/>
          <w:color w:val="000000"/>
        </w:rPr>
        <w:t>Fig. 4</w:t>
      </w:r>
      <w:r w:rsidR="00942EA8" w:rsidRPr="006F3E21">
        <w:rPr>
          <w:b/>
          <w:bCs/>
          <w:color w:val="000000"/>
        </w:rPr>
        <w:t>8</w:t>
      </w:r>
      <w:r w:rsidR="007464D2" w:rsidRPr="006F3E21">
        <w:rPr>
          <w:color w:val="000000"/>
        </w:rPr>
        <w:t>)</w:t>
      </w:r>
      <w:r w:rsidR="00FF6419" w:rsidRPr="006F3E21">
        <w:rPr>
          <w:color w:val="000000"/>
        </w:rPr>
        <w:t xml:space="preserve"> </w:t>
      </w:r>
      <w:r w:rsidRPr="006F3E21">
        <w:rPr>
          <w:color w:val="000000"/>
        </w:rPr>
        <w:t xml:space="preserve">that </w:t>
      </w:r>
      <w:r w:rsidR="007464D2" w:rsidRPr="006F3E21">
        <w:rPr>
          <w:color w:val="000000"/>
        </w:rPr>
        <w:t>are found in the</w:t>
      </w:r>
      <w:r w:rsidR="00FF6419" w:rsidRPr="006F3E21">
        <w:rPr>
          <w:color w:val="000000"/>
        </w:rPr>
        <w:t xml:space="preserve"> low polarity compound (LPC) fraction</w:t>
      </w:r>
      <w:r w:rsidR="007464D2" w:rsidRPr="006F3E21">
        <w:rPr>
          <w:color w:val="000000"/>
        </w:rPr>
        <w:t xml:space="preserve"> that has been separated</w:t>
      </w:r>
      <w:r w:rsidR="00FF6419" w:rsidRPr="006F3E21">
        <w:rPr>
          <w:color w:val="000000"/>
        </w:rPr>
        <w:t xml:space="preserve"> from the </w:t>
      </w:r>
      <w:proofErr w:type="spellStart"/>
      <w:r w:rsidR="00FF6419" w:rsidRPr="006F3E21">
        <w:rPr>
          <w:color w:val="000000"/>
        </w:rPr>
        <w:t>NSO</w:t>
      </w:r>
      <w:proofErr w:type="spellEnd"/>
      <w:r w:rsidR="00FF6419" w:rsidRPr="006F3E21">
        <w:rPr>
          <w:color w:val="000000"/>
        </w:rPr>
        <w:t xml:space="preserve"> </w:t>
      </w:r>
      <w:r w:rsidR="006A589B" w:rsidRPr="006F3E21">
        <w:rPr>
          <w:color w:val="000000"/>
        </w:rPr>
        <w:t>(Larter et al., 1996; Clegg et al., 1998)</w:t>
      </w:r>
      <w:r w:rsidRPr="006F3E21">
        <w:rPr>
          <w:color w:val="000000"/>
        </w:rPr>
        <w:t>.</w:t>
      </w:r>
      <w:r w:rsidR="00FF6419" w:rsidRPr="006F3E21">
        <w:rPr>
          <w:color w:val="000000"/>
        </w:rPr>
        <w:t xml:space="preserve"> </w:t>
      </w:r>
      <w:r w:rsidR="006A589B" w:rsidRPr="006F3E21">
        <w:rPr>
          <w:color w:val="000000"/>
        </w:rPr>
        <w:t xml:space="preserve"> </w:t>
      </w:r>
    </w:p>
    <w:p w14:paraId="72B0A11F" w14:textId="77777777" w:rsidR="00277F10" w:rsidRPr="006F3E21" w:rsidRDefault="00277F10" w:rsidP="00F013E0">
      <w:pPr>
        <w:pStyle w:val="NormalWeb"/>
        <w:spacing w:before="0" w:beforeAutospacing="0" w:after="0" w:afterAutospacing="0"/>
        <w:jc w:val="both"/>
        <w:rPr>
          <w:color w:val="000000"/>
        </w:rPr>
      </w:pPr>
    </w:p>
    <w:p w14:paraId="51AA7384" w14:textId="0AAA469D" w:rsidR="006A589B" w:rsidRPr="006F3E21" w:rsidRDefault="000022E4" w:rsidP="00255DC3">
      <w:pPr>
        <w:spacing w:line="480" w:lineRule="auto"/>
        <w:jc w:val="center"/>
        <w:rPr>
          <w:rFonts w:ascii="Times New Roman" w:hAnsi="Times New Roman" w:cs="Times New Roman"/>
          <w:color w:val="000000"/>
          <w:sz w:val="24"/>
          <w:szCs w:val="24"/>
        </w:rPr>
      </w:pPr>
      <w:r w:rsidRPr="006F3E21">
        <w:rPr>
          <w:rFonts w:ascii="Times New Roman" w:hAnsi="Times New Roman" w:cs="Times New Roman"/>
          <w:noProof/>
          <w:color w:val="000000"/>
          <w:sz w:val="24"/>
          <w:szCs w:val="24"/>
        </w:rPr>
        <w:lastRenderedPageBreak/>
        <w:drawing>
          <wp:inline distT="0" distB="0" distL="0" distR="0" wp14:anchorId="1DA22156" wp14:editId="4D680C75">
            <wp:extent cx="5653405" cy="3200562"/>
            <wp:effectExtent l="0" t="0" r="4445" b="0"/>
            <wp:docPr id="13597" name="Picture 1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70259" cy="3210103"/>
                    </a:xfrm>
                    <a:prstGeom prst="rect">
                      <a:avLst/>
                    </a:prstGeom>
                    <a:noFill/>
                  </pic:spPr>
                </pic:pic>
              </a:graphicData>
            </a:graphic>
          </wp:inline>
        </w:drawing>
      </w:r>
    </w:p>
    <w:p w14:paraId="131E6D11" w14:textId="7041596C" w:rsidR="006A589B" w:rsidRPr="006F3E21" w:rsidRDefault="006A589B" w:rsidP="00DB6015">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751116" w:rsidRPr="006F3E21">
        <w:rPr>
          <w:rFonts w:ascii="Times New Roman" w:hAnsi="Times New Roman" w:cs="Times New Roman"/>
          <w:b/>
          <w:bCs/>
          <w:sz w:val="24"/>
          <w:szCs w:val="24"/>
        </w:rPr>
        <w:t>4</w:t>
      </w:r>
      <w:r w:rsidR="00942EA8" w:rsidRPr="006F3E21">
        <w:rPr>
          <w:rFonts w:ascii="Times New Roman" w:hAnsi="Times New Roman" w:cs="Times New Roman"/>
          <w:b/>
          <w:bCs/>
          <w:sz w:val="24"/>
          <w:szCs w:val="24"/>
        </w:rPr>
        <w:t>8</w:t>
      </w:r>
      <w:r w:rsidR="00EC0BBC" w:rsidRPr="006F3E21">
        <w:rPr>
          <w:rFonts w:ascii="Times New Roman" w:hAnsi="Times New Roman" w:cs="Times New Roman"/>
          <w:sz w:val="24"/>
          <w:szCs w:val="24"/>
        </w:rPr>
        <w:t>.</w:t>
      </w:r>
      <w:r w:rsidRPr="006F3E21">
        <w:rPr>
          <w:rFonts w:ascii="Times New Roman" w:hAnsi="Times New Roman" w:cs="Times New Roman"/>
          <w:sz w:val="24"/>
          <w:szCs w:val="24"/>
        </w:rPr>
        <w:t xml:space="preserve"> Mass chromatogram of the LPC fraction, from the NSOs, showing carbazole (m</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z 167</w:t>
      </w:r>
      <w:r w:rsidR="00812AB2" w:rsidRPr="006F3E21">
        <w:rPr>
          <w:rFonts w:ascii="Times New Roman" w:hAnsi="Times New Roman" w:cs="Times New Roman"/>
          <w:sz w:val="24"/>
          <w:szCs w:val="24"/>
        </w:rPr>
        <w:t xml:space="preserve">; </w:t>
      </w:r>
      <w:r w:rsidR="00F0014B" w:rsidRPr="006F3E21">
        <w:rPr>
          <w:rFonts w:ascii="Times New Roman" w:hAnsi="Times New Roman" w:cs="Times New Roman"/>
          <w:b/>
          <w:bCs/>
          <w:sz w:val="24"/>
          <w:szCs w:val="24"/>
        </w:rPr>
        <w:t>APPX. II</w:t>
      </w:r>
      <w:r w:rsidRPr="006F3E21">
        <w:rPr>
          <w:rFonts w:ascii="Times New Roman" w:hAnsi="Times New Roman" w:cs="Times New Roman"/>
          <w:sz w:val="24"/>
          <w:szCs w:val="24"/>
        </w:rPr>
        <w:t>) and the benzocarbazoles (m</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z 217</w:t>
      </w:r>
      <w:r w:rsidR="00812AB2" w:rsidRPr="006F3E21">
        <w:rPr>
          <w:rFonts w:ascii="Times New Roman" w:hAnsi="Times New Roman" w:cs="Times New Roman"/>
          <w:sz w:val="24"/>
          <w:szCs w:val="24"/>
        </w:rPr>
        <w:t xml:space="preserve">; </w:t>
      </w:r>
      <w:r w:rsidR="00F0014B" w:rsidRPr="006F3E21">
        <w:rPr>
          <w:rFonts w:ascii="Times New Roman" w:hAnsi="Times New Roman" w:cs="Times New Roman"/>
          <w:b/>
          <w:bCs/>
          <w:sz w:val="24"/>
          <w:szCs w:val="24"/>
        </w:rPr>
        <w:t>APPX. II</w:t>
      </w:r>
      <w:r w:rsidRPr="006F3E21">
        <w:rPr>
          <w:rFonts w:ascii="Times New Roman" w:hAnsi="Times New Roman" w:cs="Times New Roman"/>
          <w:sz w:val="24"/>
          <w:szCs w:val="24"/>
        </w:rPr>
        <w:t xml:space="preserve">) over the </w:t>
      </w:r>
      <w:r w:rsidR="00637523" w:rsidRPr="006F3E21">
        <w:rPr>
          <w:rFonts w:ascii="Times New Roman" w:hAnsi="Times New Roman" w:cs="Times New Roman"/>
          <w:sz w:val="24"/>
          <w:szCs w:val="24"/>
        </w:rPr>
        <w:t xml:space="preserve">time </w:t>
      </w:r>
      <w:r w:rsidRPr="006F3E21">
        <w:rPr>
          <w:rFonts w:ascii="Times New Roman" w:hAnsi="Times New Roman" w:cs="Times New Roman"/>
          <w:sz w:val="24"/>
          <w:szCs w:val="24"/>
        </w:rPr>
        <w:t>range of 30-50 minutes in samples HE-L2 and WF-H1</w:t>
      </w:r>
      <w:r w:rsidR="00D3205A" w:rsidRPr="006F3E21">
        <w:rPr>
          <w:rFonts w:ascii="Times New Roman" w:hAnsi="Times New Roman" w:cs="Times New Roman"/>
          <w:sz w:val="24"/>
          <w:szCs w:val="24"/>
        </w:rPr>
        <w:t xml:space="preserve"> (</w:t>
      </w:r>
      <w:r w:rsidR="008A624A" w:rsidRPr="006F3E21">
        <w:rPr>
          <w:rFonts w:ascii="Times New Roman" w:hAnsi="Times New Roman" w:cs="Times New Roman"/>
          <w:b/>
          <w:bCs/>
          <w:sz w:val="24"/>
          <w:szCs w:val="24"/>
        </w:rPr>
        <w:t>APPX. IV</w:t>
      </w:r>
      <w:r w:rsidR="004B7678" w:rsidRPr="006F3E21">
        <w:rPr>
          <w:rFonts w:ascii="Times New Roman" w:hAnsi="Times New Roman" w:cs="Times New Roman"/>
          <w:b/>
          <w:bCs/>
          <w:sz w:val="24"/>
          <w:szCs w:val="24"/>
        </w:rPr>
        <w:t>F</w:t>
      </w:r>
      <w:r w:rsidR="00D3205A"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p>
    <w:p w14:paraId="63C06B74" w14:textId="77777777" w:rsidR="00F17A68" w:rsidRPr="006F3E21" w:rsidRDefault="00F17A68" w:rsidP="00255DC3">
      <w:pPr>
        <w:spacing w:line="480" w:lineRule="auto"/>
        <w:jc w:val="both"/>
        <w:rPr>
          <w:rFonts w:ascii="Times New Roman" w:hAnsi="Times New Roman" w:cs="Times New Roman"/>
          <w:sz w:val="24"/>
          <w:szCs w:val="24"/>
        </w:rPr>
      </w:pPr>
    </w:p>
    <w:p w14:paraId="2C6744F4" w14:textId="3EDD4A58" w:rsidR="005960F4" w:rsidRPr="006F3E21" w:rsidRDefault="006A589B" w:rsidP="00255DC3">
      <w:pPr>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ab/>
      </w:r>
      <w:r w:rsidR="005960F4" w:rsidRPr="006F3E21">
        <w:rPr>
          <w:rFonts w:ascii="Times New Roman" w:hAnsi="Times New Roman" w:cs="Times New Roman"/>
          <w:sz w:val="24"/>
          <w:szCs w:val="24"/>
        </w:rPr>
        <w:t xml:space="preserve">Ideally, </w:t>
      </w:r>
      <w:r w:rsidR="000F2AFE" w:rsidRPr="006F3E21">
        <w:rPr>
          <w:rFonts w:ascii="Times New Roman" w:hAnsi="Times New Roman" w:cs="Times New Roman"/>
          <w:sz w:val="24"/>
          <w:szCs w:val="24"/>
        </w:rPr>
        <w:t>oils that have migrated further should have a lower BC ratio</w:t>
      </w:r>
      <w:r w:rsidR="009D7295" w:rsidRPr="006F3E21">
        <w:rPr>
          <w:rFonts w:ascii="Times New Roman" w:hAnsi="Times New Roman" w:cs="Times New Roman"/>
          <w:sz w:val="24"/>
          <w:szCs w:val="24"/>
        </w:rPr>
        <w:t xml:space="preserve"> due to the preferential loss </w:t>
      </w:r>
      <w:r w:rsidR="000F2AFE" w:rsidRPr="006F3E21">
        <w:rPr>
          <w:rFonts w:ascii="Times New Roman" w:hAnsi="Times New Roman" w:cs="Times New Roman"/>
          <w:sz w:val="24"/>
          <w:szCs w:val="24"/>
        </w:rPr>
        <w:t xml:space="preserve">and possible sorption onto clays during migration </w:t>
      </w:r>
      <w:r w:rsidR="009D7295" w:rsidRPr="006F3E21">
        <w:rPr>
          <w:rFonts w:ascii="Times New Roman" w:hAnsi="Times New Roman" w:cs="Times New Roman"/>
          <w:sz w:val="24"/>
          <w:szCs w:val="24"/>
        </w:rPr>
        <w:t>of the</w:t>
      </w:r>
      <w:r w:rsidR="000F2AFE" w:rsidRPr="006F3E21">
        <w:rPr>
          <w:rFonts w:ascii="Times New Roman" w:hAnsi="Times New Roman" w:cs="Times New Roman"/>
          <w:sz w:val="24"/>
          <w:szCs w:val="24"/>
        </w:rPr>
        <w:t xml:space="preserve"> </w:t>
      </w:r>
      <w:r w:rsidR="00D96972" w:rsidRPr="006F3E21">
        <w:rPr>
          <w:rFonts w:ascii="Times New Roman" w:hAnsi="Times New Roman" w:cs="Times New Roman"/>
          <w:sz w:val="24"/>
          <w:szCs w:val="24"/>
        </w:rPr>
        <w:t>linear</w:t>
      </w:r>
      <w:r w:rsidR="000F2AFE" w:rsidRPr="006F3E21">
        <w:rPr>
          <w:rFonts w:ascii="Times New Roman" w:hAnsi="Times New Roman" w:cs="Times New Roman"/>
          <w:sz w:val="24"/>
          <w:szCs w:val="24"/>
        </w:rPr>
        <w:t xml:space="preserve"> </w:t>
      </w:r>
      <w:r w:rsidR="009D7295" w:rsidRPr="006F3E21">
        <w:rPr>
          <w:rFonts w:ascii="Times New Roman" w:hAnsi="Times New Roman" w:cs="Times New Roman"/>
          <w:sz w:val="24"/>
          <w:szCs w:val="24"/>
        </w:rPr>
        <w:t>benzo</w:t>
      </w:r>
      <w:r w:rsidR="000F2AFE" w:rsidRPr="006F3E21">
        <w:rPr>
          <w:rFonts w:ascii="Times New Roman" w:hAnsi="Times New Roman" w:cs="Times New Roman"/>
          <w:sz w:val="24"/>
          <w:szCs w:val="24"/>
        </w:rPr>
        <w:t>[a]carbazole as compared to the benzo[c]carbazole</w:t>
      </w:r>
      <w:r w:rsidR="009D7295" w:rsidRPr="006F3E21">
        <w:rPr>
          <w:rFonts w:ascii="Times New Roman" w:hAnsi="Times New Roman" w:cs="Times New Roman"/>
          <w:sz w:val="24"/>
          <w:szCs w:val="24"/>
        </w:rPr>
        <w:t xml:space="preserve"> </w:t>
      </w:r>
      <w:r w:rsidR="005960F4" w:rsidRPr="006F3E21">
        <w:rPr>
          <w:rFonts w:ascii="Times New Roman" w:hAnsi="Times New Roman" w:cs="Times New Roman"/>
          <w:sz w:val="24"/>
          <w:szCs w:val="24"/>
        </w:rPr>
        <w:t xml:space="preserve"> (Larter et al., 1996; Peters et al., 2004b) but this is not observed in the samples. E</w:t>
      </w:r>
      <w:r w:rsidR="007F10D2" w:rsidRPr="006F3E21">
        <w:rPr>
          <w:rFonts w:ascii="Times New Roman" w:hAnsi="Times New Roman" w:cs="Times New Roman"/>
          <w:sz w:val="24"/>
          <w:szCs w:val="24"/>
        </w:rPr>
        <w:t xml:space="preserve">leven </w:t>
      </w:r>
      <w:r w:rsidR="0039656B" w:rsidRPr="006F3E21">
        <w:rPr>
          <w:rFonts w:ascii="Times New Roman" w:hAnsi="Times New Roman" w:cs="Times New Roman"/>
          <w:sz w:val="24"/>
          <w:szCs w:val="24"/>
        </w:rPr>
        <w:t xml:space="preserve">oil </w:t>
      </w:r>
      <w:r w:rsidRPr="006F3E21">
        <w:rPr>
          <w:rFonts w:ascii="Times New Roman" w:hAnsi="Times New Roman" w:cs="Times New Roman"/>
          <w:sz w:val="24"/>
          <w:szCs w:val="24"/>
        </w:rPr>
        <w:t>samples</w:t>
      </w:r>
      <w:r w:rsidR="0039656B" w:rsidRPr="006F3E21">
        <w:rPr>
          <w:rFonts w:ascii="Times New Roman" w:hAnsi="Times New Roman" w:cs="Times New Roman"/>
          <w:sz w:val="24"/>
          <w:szCs w:val="24"/>
        </w:rPr>
        <w:t xml:space="preserve"> </w:t>
      </w:r>
      <w:r w:rsidR="007F10D2" w:rsidRPr="006F3E21">
        <w:rPr>
          <w:rFonts w:ascii="Times New Roman" w:hAnsi="Times New Roman" w:cs="Times New Roman"/>
          <w:sz w:val="24"/>
          <w:szCs w:val="24"/>
        </w:rPr>
        <w:t>from the Hugoton Embayment</w:t>
      </w:r>
      <w:r w:rsidR="005960F4" w:rsidRPr="006F3E21">
        <w:rPr>
          <w:rFonts w:ascii="Times New Roman" w:hAnsi="Times New Roman" w:cs="Times New Roman"/>
          <w:sz w:val="24"/>
          <w:szCs w:val="24"/>
        </w:rPr>
        <w:t xml:space="preserve">, three oil samples from conventional Woodford reservoirs, </w:t>
      </w:r>
      <w:r w:rsidR="0039656B" w:rsidRPr="006F3E21">
        <w:rPr>
          <w:rFonts w:ascii="Times New Roman" w:hAnsi="Times New Roman" w:cs="Times New Roman"/>
          <w:sz w:val="24"/>
          <w:szCs w:val="24"/>
        </w:rPr>
        <w:t>and one rock extract sample</w:t>
      </w:r>
      <w:r w:rsidR="005960F4" w:rsidRPr="006F3E21">
        <w:rPr>
          <w:rFonts w:ascii="Times New Roman" w:hAnsi="Times New Roman" w:cs="Times New Roman"/>
          <w:sz w:val="24"/>
          <w:szCs w:val="24"/>
        </w:rPr>
        <w:t xml:space="preserve"> from the </w:t>
      </w:r>
      <w:r w:rsidR="004252BE" w:rsidRPr="006F3E21">
        <w:rPr>
          <w:rFonts w:ascii="Times New Roman" w:hAnsi="Times New Roman" w:cs="Times New Roman"/>
          <w:sz w:val="24"/>
          <w:szCs w:val="24"/>
        </w:rPr>
        <w:t>Lansing-Kansas City</w:t>
      </w:r>
      <w:r w:rsidR="005960F4" w:rsidRPr="006F3E21">
        <w:rPr>
          <w:rFonts w:ascii="Times New Roman" w:hAnsi="Times New Roman" w:cs="Times New Roman"/>
          <w:sz w:val="24"/>
          <w:szCs w:val="24"/>
        </w:rPr>
        <w:t xml:space="preserve"> were analyzed for benzocarbazole compounds</w:t>
      </w:r>
      <w:r w:rsidR="00010857" w:rsidRPr="006F3E21">
        <w:rPr>
          <w:rFonts w:ascii="Times New Roman" w:hAnsi="Times New Roman" w:cs="Times New Roman"/>
          <w:b/>
          <w:bCs/>
          <w:sz w:val="24"/>
          <w:szCs w:val="24"/>
        </w:rPr>
        <w:t xml:space="preserve"> </w:t>
      </w:r>
      <w:r w:rsidR="00010857" w:rsidRPr="006F3E21">
        <w:rPr>
          <w:rFonts w:ascii="Times New Roman" w:hAnsi="Times New Roman" w:cs="Times New Roman"/>
          <w:sz w:val="24"/>
          <w:szCs w:val="24"/>
        </w:rPr>
        <w:t>(</w:t>
      </w:r>
      <w:r w:rsidR="00010857" w:rsidRPr="006F3E21">
        <w:rPr>
          <w:rFonts w:ascii="Times New Roman" w:hAnsi="Times New Roman" w:cs="Times New Roman"/>
          <w:b/>
          <w:bCs/>
          <w:sz w:val="24"/>
          <w:szCs w:val="24"/>
        </w:rPr>
        <w:t>Table 1</w:t>
      </w:r>
      <w:r w:rsidR="00793B83" w:rsidRPr="006F3E21">
        <w:rPr>
          <w:rFonts w:ascii="Times New Roman" w:hAnsi="Times New Roman" w:cs="Times New Roman"/>
          <w:b/>
          <w:bCs/>
          <w:sz w:val="24"/>
          <w:szCs w:val="24"/>
        </w:rPr>
        <w:t>1</w:t>
      </w:r>
      <w:r w:rsidR="00010857" w:rsidRPr="006F3E21">
        <w:rPr>
          <w:rFonts w:ascii="Times New Roman" w:hAnsi="Times New Roman" w:cs="Times New Roman"/>
          <w:sz w:val="24"/>
          <w:szCs w:val="24"/>
        </w:rPr>
        <w:t>).</w:t>
      </w:r>
      <w:r w:rsidR="005960F4" w:rsidRPr="006F3E21">
        <w:rPr>
          <w:rFonts w:ascii="Times New Roman" w:hAnsi="Times New Roman" w:cs="Times New Roman"/>
          <w:sz w:val="24"/>
          <w:szCs w:val="24"/>
        </w:rPr>
        <w:t xml:space="preserve"> The Hugoton Embayment oils have a BC ratio ranging from 0.99 to 0.96</w:t>
      </w:r>
      <w:r w:rsidR="00D96972" w:rsidRPr="006F3E21">
        <w:rPr>
          <w:rFonts w:ascii="Times New Roman" w:hAnsi="Times New Roman" w:cs="Times New Roman"/>
          <w:sz w:val="24"/>
          <w:szCs w:val="24"/>
        </w:rPr>
        <w:t>,</w:t>
      </w:r>
      <w:r w:rsidR="005960F4" w:rsidRPr="006F3E21">
        <w:rPr>
          <w:rFonts w:ascii="Times New Roman" w:hAnsi="Times New Roman" w:cs="Times New Roman"/>
          <w:sz w:val="24"/>
          <w:szCs w:val="24"/>
        </w:rPr>
        <w:t xml:space="preserve"> </w:t>
      </w:r>
      <w:r w:rsidR="005564C5" w:rsidRPr="006F3E21">
        <w:rPr>
          <w:rFonts w:ascii="Times New Roman" w:hAnsi="Times New Roman" w:cs="Times New Roman"/>
          <w:sz w:val="24"/>
          <w:szCs w:val="24"/>
        </w:rPr>
        <w:t>which</w:t>
      </w:r>
      <w:r w:rsidR="005960F4" w:rsidRPr="006F3E21">
        <w:rPr>
          <w:rFonts w:ascii="Times New Roman" w:hAnsi="Times New Roman" w:cs="Times New Roman"/>
          <w:sz w:val="24"/>
          <w:szCs w:val="24"/>
        </w:rPr>
        <w:t xml:space="preserve"> </w:t>
      </w:r>
      <w:r w:rsidR="005564C5" w:rsidRPr="006F3E21">
        <w:rPr>
          <w:rFonts w:ascii="Times New Roman" w:hAnsi="Times New Roman" w:cs="Times New Roman"/>
          <w:sz w:val="24"/>
          <w:szCs w:val="24"/>
        </w:rPr>
        <w:t>show no migration to very slight</w:t>
      </w:r>
      <w:r w:rsidR="005960F4" w:rsidRPr="006F3E21">
        <w:rPr>
          <w:rFonts w:ascii="Times New Roman" w:hAnsi="Times New Roman" w:cs="Times New Roman"/>
          <w:sz w:val="24"/>
          <w:szCs w:val="24"/>
        </w:rPr>
        <w:t xml:space="preserve"> migration</w:t>
      </w:r>
      <w:r w:rsidR="00751116" w:rsidRPr="006F3E21">
        <w:rPr>
          <w:rFonts w:ascii="Times New Roman" w:hAnsi="Times New Roman" w:cs="Times New Roman"/>
          <w:sz w:val="24"/>
          <w:szCs w:val="24"/>
        </w:rPr>
        <w:t xml:space="preserve"> (</w:t>
      </w:r>
      <w:r w:rsidR="00540DD2" w:rsidRPr="006F3E21">
        <w:rPr>
          <w:rFonts w:ascii="Times New Roman" w:hAnsi="Times New Roman" w:cs="Times New Roman"/>
          <w:b/>
          <w:bCs/>
          <w:sz w:val="24"/>
          <w:szCs w:val="24"/>
        </w:rPr>
        <w:t>Fig.</w:t>
      </w:r>
      <w:r w:rsidR="00751116" w:rsidRPr="006F3E21">
        <w:rPr>
          <w:rFonts w:ascii="Times New Roman" w:hAnsi="Times New Roman" w:cs="Times New Roman"/>
          <w:b/>
          <w:bCs/>
          <w:sz w:val="24"/>
          <w:szCs w:val="24"/>
        </w:rPr>
        <w:t xml:space="preserve"> </w:t>
      </w:r>
      <w:r w:rsidR="008C2D5F" w:rsidRPr="006F3E21">
        <w:rPr>
          <w:rFonts w:ascii="Times New Roman" w:hAnsi="Times New Roman" w:cs="Times New Roman"/>
          <w:b/>
          <w:bCs/>
          <w:sz w:val="24"/>
          <w:szCs w:val="24"/>
        </w:rPr>
        <w:t>4</w:t>
      </w:r>
      <w:r w:rsidR="00942EA8" w:rsidRPr="006F3E21">
        <w:rPr>
          <w:rFonts w:ascii="Times New Roman" w:hAnsi="Times New Roman" w:cs="Times New Roman"/>
          <w:b/>
          <w:bCs/>
          <w:sz w:val="24"/>
          <w:szCs w:val="24"/>
        </w:rPr>
        <w:t>9</w:t>
      </w:r>
      <w:r w:rsidR="008C2D5F" w:rsidRPr="006F3E21">
        <w:rPr>
          <w:rFonts w:ascii="Times New Roman" w:hAnsi="Times New Roman" w:cs="Times New Roman"/>
          <w:sz w:val="24"/>
          <w:szCs w:val="24"/>
        </w:rPr>
        <w:t>)</w:t>
      </w:r>
      <w:r w:rsidRPr="006F3E21">
        <w:rPr>
          <w:rFonts w:ascii="Times New Roman" w:hAnsi="Times New Roman" w:cs="Times New Roman"/>
          <w:sz w:val="24"/>
          <w:szCs w:val="24"/>
        </w:rPr>
        <w:t>.</w:t>
      </w:r>
      <w:r w:rsidR="005960F4" w:rsidRPr="006F3E21">
        <w:rPr>
          <w:rFonts w:ascii="Times New Roman" w:hAnsi="Times New Roman" w:cs="Times New Roman"/>
          <w:sz w:val="24"/>
          <w:szCs w:val="24"/>
        </w:rPr>
        <w:t xml:space="preserve"> All three locally sourced, conventional Woodford oils from </w:t>
      </w:r>
      <w:proofErr w:type="spellStart"/>
      <w:r w:rsidR="005960F4" w:rsidRPr="006F3E21">
        <w:rPr>
          <w:rFonts w:ascii="Times New Roman" w:hAnsi="Times New Roman" w:cs="Times New Roman"/>
          <w:sz w:val="24"/>
          <w:szCs w:val="24"/>
        </w:rPr>
        <w:t>Pauls</w:t>
      </w:r>
      <w:proofErr w:type="spellEnd"/>
      <w:r w:rsidR="005960F4" w:rsidRPr="006F3E21">
        <w:rPr>
          <w:rFonts w:ascii="Times New Roman" w:hAnsi="Times New Roman" w:cs="Times New Roman"/>
          <w:sz w:val="24"/>
          <w:szCs w:val="24"/>
        </w:rPr>
        <w:t xml:space="preserve"> Valley have a BC ratio of 0.99</w:t>
      </w:r>
      <w:r w:rsidR="00D65830" w:rsidRPr="006F3E21">
        <w:rPr>
          <w:rFonts w:ascii="Times New Roman" w:hAnsi="Times New Roman" w:cs="Times New Roman"/>
          <w:sz w:val="24"/>
          <w:szCs w:val="24"/>
        </w:rPr>
        <w:t>.</w:t>
      </w:r>
      <w:r w:rsidR="005564C5" w:rsidRPr="006F3E21">
        <w:rPr>
          <w:rFonts w:ascii="Times New Roman" w:hAnsi="Times New Roman" w:cs="Times New Roman"/>
          <w:sz w:val="24"/>
          <w:szCs w:val="24"/>
        </w:rPr>
        <w:t xml:space="preserve"> Surprisingly,</w:t>
      </w:r>
      <w:r w:rsidR="005960F4" w:rsidRPr="006F3E21">
        <w:rPr>
          <w:rFonts w:ascii="Times New Roman" w:hAnsi="Times New Roman" w:cs="Times New Roman"/>
          <w:sz w:val="24"/>
          <w:szCs w:val="24"/>
        </w:rPr>
        <w:t xml:space="preserve"> the </w:t>
      </w:r>
      <w:r w:rsidR="004252BE" w:rsidRPr="006F3E21">
        <w:rPr>
          <w:rFonts w:ascii="Times New Roman" w:hAnsi="Times New Roman" w:cs="Times New Roman"/>
          <w:sz w:val="24"/>
          <w:szCs w:val="24"/>
        </w:rPr>
        <w:t>Lansing-Kansas City</w:t>
      </w:r>
      <w:r w:rsidR="005960F4" w:rsidRPr="006F3E21">
        <w:rPr>
          <w:rFonts w:ascii="Times New Roman" w:hAnsi="Times New Roman" w:cs="Times New Roman"/>
          <w:sz w:val="24"/>
          <w:szCs w:val="24"/>
        </w:rPr>
        <w:t xml:space="preserve"> rock extract has the lowest BC ratio of</w:t>
      </w:r>
      <w:r w:rsidR="005564C5" w:rsidRPr="006F3E21">
        <w:rPr>
          <w:rFonts w:ascii="Times New Roman" w:hAnsi="Times New Roman" w:cs="Times New Roman"/>
          <w:sz w:val="24"/>
          <w:szCs w:val="24"/>
        </w:rPr>
        <w:t xml:space="preserve"> all the samples,</w:t>
      </w:r>
      <w:r w:rsidR="005960F4" w:rsidRPr="006F3E21">
        <w:rPr>
          <w:rFonts w:ascii="Times New Roman" w:hAnsi="Times New Roman" w:cs="Times New Roman"/>
          <w:sz w:val="24"/>
          <w:szCs w:val="24"/>
        </w:rPr>
        <w:t xml:space="preserve"> 0.87</w:t>
      </w:r>
      <w:r w:rsidR="005564C5" w:rsidRPr="006F3E21">
        <w:rPr>
          <w:rFonts w:ascii="Times New Roman" w:hAnsi="Times New Roman" w:cs="Times New Roman"/>
          <w:sz w:val="24"/>
          <w:szCs w:val="24"/>
        </w:rPr>
        <w:t xml:space="preserve">, </w:t>
      </w:r>
      <w:r w:rsidR="005F4107" w:rsidRPr="006F3E21">
        <w:rPr>
          <w:rFonts w:ascii="Times New Roman" w:hAnsi="Times New Roman" w:cs="Times New Roman"/>
          <w:sz w:val="24"/>
          <w:szCs w:val="24"/>
        </w:rPr>
        <w:t>implying</w:t>
      </w:r>
      <w:r w:rsidR="00494C1A" w:rsidRPr="006F3E21">
        <w:rPr>
          <w:rFonts w:ascii="Times New Roman" w:hAnsi="Times New Roman" w:cs="Times New Roman"/>
          <w:sz w:val="24"/>
          <w:szCs w:val="24"/>
        </w:rPr>
        <w:t xml:space="preserve"> that this ratio does not work for this basin as it shows the highest amount of migration in a source rock</w:t>
      </w:r>
      <w:r w:rsidR="005564C5" w:rsidRPr="006F3E21">
        <w:rPr>
          <w:rFonts w:ascii="Times New Roman" w:hAnsi="Times New Roman" w:cs="Times New Roman"/>
          <w:sz w:val="24"/>
          <w:szCs w:val="24"/>
        </w:rPr>
        <w:t xml:space="preserve">. </w:t>
      </w:r>
      <w:r w:rsidR="00494C1A" w:rsidRPr="006F3E21">
        <w:rPr>
          <w:rFonts w:ascii="Times New Roman" w:hAnsi="Times New Roman" w:cs="Times New Roman"/>
          <w:sz w:val="24"/>
          <w:szCs w:val="24"/>
        </w:rPr>
        <w:lastRenderedPageBreak/>
        <w:t>Also, t</w:t>
      </w:r>
      <w:r w:rsidR="005564C5" w:rsidRPr="006F3E21">
        <w:rPr>
          <w:rFonts w:ascii="Times New Roman" w:hAnsi="Times New Roman" w:cs="Times New Roman"/>
          <w:sz w:val="24"/>
          <w:szCs w:val="24"/>
        </w:rPr>
        <w:t xml:space="preserve">he oils from the Hugoton Embayment </w:t>
      </w:r>
      <w:r w:rsidR="00494C1A" w:rsidRPr="006F3E21">
        <w:rPr>
          <w:rFonts w:ascii="Times New Roman" w:hAnsi="Times New Roman" w:cs="Times New Roman"/>
          <w:sz w:val="24"/>
          <w:szCs w:val="24"/>
        </w:rPr>
        <w:t>may</w:t>
      </w:r>
      <w:r w:rsidR="005564C5" w:rsidRPr="006F3E21">
        <w:rPr>
          <w:rFonts w:ascii="Times New Roman" w:hAnsi="Times New Roman" w:cs="Times New Roman"/>
          <w:sz w:val="24"/>
          <w:szCs w:val="24"/>
        </w:rPr>
        <w:t xml:space="preserve"> have been affected by maturity </w:t>
      </w:r>
      <w:r w:rsidR="00010857" w:rsidRPr="006F3E21">
        <w:rPr>
          <w:rFonts w:ascii="Times New Roman" w:hAnsi="Times New Roman" w:cs="Times New Roman"/>
          <w:sz w:val="24"/>
          <w:szCs w:val="24"/>
        </w:rPr>
        <w:t xml:space="preserve">(Clegg et al., 1998). </w:t>
      </w:r>
    </w:p>
    <w:p w14:paraId="79961B56" w14:textId="77777777" w:rsidR="008A56AA" w:rsidRPr="006F3E21" w:rsidRDefault="008A56AA" w:rsidP="008A56AA">
      <w:pPr>
        <w:tabs>
          <w:tab w:val="left" w:pos="4147"/>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38693817" wp14:editId="012D81D2">
            <wp:extent cx="2692400" cy="3087613"/>
            <wp:effectExtent l="0" t="0" r="0" b="0"/>
            <wp:docPr id="13590" name="Picture 13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22031" cy="3121594"/>
                    </a:xfrm>
                    <a:prstGeom prst="rect">
                      <a:avLst/>
                    </a:prstGeom>
                    <a:noFill/>
                    <a:ln>
                      <a:noFill/>
                    </a:ln>
                  </pic:spPr>
                </pic:pic>
              </a:graphicData>
            </a:graphic>
          </wp:inline>
        </w:drawing>
      </w:r>
    </w:p>
    <w:p w14:paraId="0EA3AE7A" w14:textId="227F1D17" w:rsidR="008A56AA" w:rsidRPr="006F3E21" w:rsidRDefault="008A56AA" w:rsidP="008A56AA">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Table 1</w:t>
      </w:r>
      <w:r w:rsidR="00793B83" w:rsidRPr="006F3E21">
        <w:rPr>
          <w:rFonts w:ascii="Times New Roman" w:hAnsi="Times New Roman" w:cs="Times New Roman"/>
          <w:b/>
          <w:bCs/>
          <w:sz w:val="24"/>
          <w:szCs w:val="24"/>
        </w:rPr>
        <w:t>1</w:t>
      </w:r>
      <w:r w:rsidRPr="006F3E21">
        <w:rPr>
          <w:rFonts w:ascii="Times New Roman" w:hAnsi="Times New Roman" w:cs="Times New Roman"/>
          <w:sz w:val="24"/>
          <w:szCs w:val="24"/>
        </w:rPr>
        <w:t>. BC ratio values for the conventional Woodford oils (WF), Hugoton Embayment oils (HE), and Lansing-Kansas City rock extract (</w:t>
      </w:r>
      <w:proofErr w:type="spellStart"/>
      <w:r w:rsidRPr="006F3E21">
        <w:rPr>
          <w:rFonts w:ascii="Times New Roman" w:hAnsi="Times New Roman" w:cs="Times New Roman"/>
          <w:sz w:val="24"/>
          <w:szCs w:val="24"/>
        </w:rPr>
        <w:t>HEC</w:t>
      </w:r>
      <w:proofErr w:type="spellEnd"/>
      <w:r w:rsidRPr="006F3E21">
        <w:rPr>
          <w:rFonts w:ascii="Times New Roman" w:hAnsi="Times New Roman" w:cs="Times New Roman"/>
          <w:sz w:val="24"/>
          <w:szCs w:val="24"/>
        </w:rPr>
        <w:t xml:space="preserve">-L) evaluated, also shown below in </w:t>
      </w:r>
      <w:r w:rsidRPr="006F3E21">
        <w:rPr>
          <w:rFonts w:ascii="Times New Roman" w:hAnsi="Times New Roman" w:cs="Times New Roman"/>
          <w:b/>
          <w:bCs/>
          <w:sz w:val="24"/>
          <w:szCs w:val="24"/>
        </w:rPr>
        <w:t xml:space="preserve">Fig. </w:t>
      </w:r>
      <w:r w:rsidR="00942EA8" w:rsidRPr="006F3E21">
        <w:rPr>
          <w:rFonts w:ascii="Times New Roman" w:hAnsi="Times New Roman" w:cs="Times New Roman"/>
          <w:b/>
          <w:bCs/>
          <w:sz w:val="24"/>
          <w:szCs w:val="24"/>
        </w:rPr>
        <w:t>49</w:t>
      </w:r>
      <w:r w:rsidRPr="006F3E21">
        <w:rPr>
          <w:rFonts w:ascii="Times New Roman" w:hAnsi="Times New Roman" w:cs="Times New Roman"/>
          <w:sz w:val="24"/>
          <w:szCs w:val="24"/>
        </w:rPr>
        <w:t xml:space="preserve">. </w:t>
      </w:r>
    </w:p>
    <w:p w14:paraId="013B5EAC" w14:textId="77777777" w:rsidR="00D96972" w:rsidRPr="006F3E21" w:rsidRDefault="00D96972" w:rsidP="008A56AA">
      <w:pPr>
        <w:tabs>
          <w:tab w:val="left" w:pos="4147"/>
        </w:tabs>
        <w:spacing w:line="240" w:lineRule="auto"/>
        <w:jc w:val="both"/>
        <w:rPr>
          <w:rFonts w:ascii="Times New Roman" w:hAnsi="Times New Roman" w:cs="Times New Roman"/>
          <w:sz w:val="24"/>
          <w:szCs w:val="24"/>
        </w:rPr>
      </w:pPr>
    </w:p>
    <w:p w14:paraId="7C11AD7A" w14:textId="588476C3" w:rsidR="00D96972" w:rsidRPr="006F3E21" w:rsidRDefault="006A589B" w:rsidP="00D32C4B">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The </w:t>
      </w:r>
      <w:r w:rsidR="00494C1A" w:rsidRPr="006F3E21">
        <w:rPr>
          <w:rFonts w:ascii="Times New Roman" w:hAnsi="Times New Roman" w:cs="Times New Roman"/>
          <w:sz w:val="24"/>
          <w:szCs w:val="24"/>
        </w:rPr>
        <w:t xml:space="preserve">small difference of 0.12 in the </w:t>
      </w:r>
      <w:r w:rsidRPr="006F3E21">
        <w:rPr>
          <w:rFonts w:ascii="Times New Roman" w:hAnsi="Times New Roman" w:cs="Times New Roman"/>
          <w:sz w:val="24"/>
          <w:szCs w:val="24"/>
        </w:rPr>
        <w:t xml:space="preserve">BC ratio is not well understood in this case. It could be that the Woodford </w:t>
      </w:r>
      <w:r w:rsidR="0039656B" w:rsidRPr="006F3E21">
        <w:rPr>
          <w:rFonts w:ascii="Times New Roman" w:hAnsi="Times New Roman" w:cs="Times New Roman"/>
          <w:sz w:val="24"/>
          <w:szCs w:val="24"/>
        </w:rPr>
        <w:t xml:space="preserve">oil </w:t>
      </w:r>
      <w:r w:rsidRPr="006F3E21">
        <w:rPr>
          <w:rFonts w:ascii="Times New Roman" w:hAnsi="Times New Roman" w:cs="Times New Roman"/>
          <w:sz w:val="24"/>
          <w:szCs w:val="24"/>
        </w:rPr>
        <w:t xml:space="preserve">samples have </w:t>
      </w:r>
      <w:r w:rsidR="0039656B" w:rsidRPr="006F3E21">
        <w:rPr>
          <w:rFonts w:ascii="Times New Roman" w:hAnsi="Times New Roman" w:cs="Times New Roman"/>
          <w:sz w:val="24"/>
          <w:szCs w:val="24"/>
        </w:rPr>
        <w:t xml:space="preserve">already </w:t>
      </w:r>
      <w:r w:rsidRPr="006F3E21">
        <w:rPr>
          <w:rFonts w:ascii="Times New Roman" w:hAnsi="Times New Roman" w:cs="Times New Roman"/>
          <w:sz w:val="24"/>
          <w:szCs w:val="24"/>
        </w:rPr>
        <w:t>been affected by secondary migration</w:t>
      </w:r>
      <w:r w:rsidR="0039656B" w:rsidRPr="006F3E21">
        <w:rPr>
          <w:rFonts w:ascii="Times New Roman" w:hAnsi="Times New Roman" w:cs="Times New Roman"/>
          <w:sz w:val="24"/>
          <w:szCs w:val="24"/>
        </w:rPr>
        <w:t xml:space="preserve"> as they are not source rocks from the Woodford Shale itself, only oils from the near reservoirs,</w:t>
      </w:r>
      <w:r w:rsidRPr="006F3E21">
        <w:rPr>
          <w:rFonts w:ascii="Times New Roman" w:hAnsi="Times New Roman" w:cs="Times New Roman"/>
          <w:sz w:val="24"/>
          <w:szCs w:val="24"/>
        </w:rPr>
        <w:t xml:space="preserve"> </w:t>
      </w:r>
      <w:r w:rsidR="0039656B" w:rsidRPr="006F3E21">
        <w:rPr>
          <w:rFonts w:ascii="Times New Roman" w:hAnsi="Times New Roman" w:cs="Times New Roman"/>
          <w:sz w:val="24"/>
          <w:szCs w:val="24"/>
        </w:rPr>
        <w:t>and there</w:t>
      </w:r>
      <w:r w:rsidRPr="006F3E21">
        <w:rPr>
          <w:rFonts w:ascii="Times New Roman" w:hAnsi="Times New Roman" w:cs="Times New Roman"/>
          <w:sz w:val="24"/>
          <w:szCs w:val="24"/>
        </w:rPr>
        <w:t xml:space="preserve"> is not a good benchmark to compare a non-migrated Woodford oil </w:t>
      </w:r>
      <w:r w:rsidR="0039656B" w:rsidRPr="006F3E21">
        <w:rPr>
          <w:rFonts w:ascii="Times New Roman" w:hAnsi="Times New Roman" w:cs="Times New Roman"/>
          <w:sz w:val="24"/>
          <w:szCs w:val="24"/>
        </w:rPr>
        <w:t>with to be able to</w:t>
      </w:r>
      <w:r w:rsidRPr="006F3E21">
        <w:rPr>
          <w:rFonts w:ascii="Times New Roman" w:hAnsi="Times New Roman" w:cs="Times New Roman"/>
          <w:sz w:val="24"/>
          <w:szCs w:val="24"/>
        </w:rPr>
        <w:t xml:space="preserve"> determine migration distance</w:t>
      </w:r>
      <w:r w:rsidR="008C5695" w:rsidRPr="006F3E21">
        <w:rPr>
          <w:rFonts w:ascii="Times New Roman" w:hAnsi="Times New Roman" w:cs="Times New Roman"/>
          <w:sz w:val="24"/>
          <w:szCs w:val="24"/>
        </w:rPr>
        <w:t>.</w:t>
      </w:r>
    </w:p>
    <w:p w14:paraId="4DB33FB8" w14:textId="0C268736" w:rsidR="001231CA" w:rsidRPr="006F3E21" w:rsidRDefault="00061C75" w:rsidP="00F013E0">
      <w:pPr>
        <w:tabs>
          <w:tab w:val="left" w:pos="4147"/>
          <w:tab w:val="left" w:pos="9270"/>
        </w:tabs>
        <w:spacing w:line="240" w:lineRule="auto"/>
        <w:jc w:val="center"/>
        <w:rPr>
          <w:rFonts w:ascii="Times New Roman" w:hAnsi="Times New Roman" w:cs="Times New Roman"/>
          <w:b/>
          <w:bCs/>
          <w:sz w:val="24"/>
          <w:szCs w:val="24"/>
        </w:rPr>
      </w:pPr>
      <w:r w:rsidRPr="006F3E21">
        <w:rPr>
          <w:rFonts w:ascii="Times New Roman" w:hAnsi="Times New Roman" w:cs="Times New Roman"/>
          <w:b/>
          <w:bCs/>
          <w:noProof/>
          <w:sz w:val="24"/>
          <w:szCs w:val="24"/>
        </w:rPr>
        <w:lastRenderedPageBreak/>
        <w:drawing>
          <wp:inline distT="0" distB="0" distL="0" distR="0" wp14:anchorId="28B1CB31" wp14:editId="0EACB7C3">
            <wp:extent cx="5546725" cy="4492093"/>
            <wp:effectExtent l="0" t="0" r="0" b="3810"/>
            <wp:docPr id="13823" name="Picture 1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55397" cy="4499116"/>
                    </a:xfrm>
                    <a:prstGeom prst="rect">
                      <a:avLst/>
                    </a:prstGeom>
                    <a:noFill/>
                  </pic:spPr>
                </pic:pic>
              </a:graphicData>
            </a:graphic>
          </wp:inline>
        </w:drawing>
      </w:r>
    </w:p>
    <w:p w14:paraId="79017D76" w14:textId="1B4AA516" w:rsidR="006A589B" w:rsidRPr="006F3E21" w:rsidRDefault="006A589B">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Figure</w:t>
      </w:r>
      <w:r w:rsidR="00751116" w:rsidRPr="006F3E21">
        <w:rPr>
          <w:rFonts w:ascii="Times New Roman" w:hAnsi="Times New Roman" w:cs="Times New Roman"/>
          <w:b/>
          <w:bCs/>
          <w:sz w:val="24"/>
          <w:szCs w:val="24"/>
        </w:rPr>
        <w:t xml:space="preserve"> </w:t>
      </w:r>
      <w:r w:rsidR="00942EA8" w:rsidRPr="006F3E21">
        <w:rPr>
          <w:rFonts w:ascii="Times New Roman" w:hAnsi="Times New Roman" w:cs="Times New Roman"/>
          <w:b/>
          <w:bCs/>
          <w:sz w:val="24"/>
          <w:szCs w:val="24"/>
        </w:rPr>
        <w:t>49</w:t>
      </w:r>
      <w:r w:rsidR="00EC0BBC"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w:t>
      </w:r>
      <w:r w:rsidR="00010857" w:rsidRPr="006F3E21">
        <w:rPr>
          <w:rFonts w:ascii="Times New Roman" w:hAnsi="Times New Roman" w:cs="Times New Roman"/>
          <w:sz w:val="24"/>
          <w:szCs w:val="24"/>
        </w:rPr>
        <w:t>T</w:t>
      </w:r>
      <w:r w:rsidR="001231CA" w:rsidRPr="006F3E21">
        <w:rPr>
          <w:rFonts w:ascii="Times New Roman" w:hAnsi="Times New Roman" w:cs="Times New Roman"/>
          <w:sz w:val="24"/>
          <w:szCs w:val="24"/>
        </w:rPr>
        <w:t xml:space="preserve">he BC ratio </w:t>
      </w:r>
      <w:r w:rsidR="006D3510" w:rsidRPr="006F3E21">
        <w:rPr>
          <w:rFonts w:ascii="Times New Roman" w:hAnsi="Times New Roman" w:cs="Times New Roman"/>
          <w:sz w:val="24"/>
          <w:szCs w:val="24"/>
        </w:rPr>
        <w:t>(</w:t>
      </w:r>
      <w:r w:rsidR="006D3510" w:rsidRPr="006F3E21">
        <w:rPr>
          <w:rFonts w:ascii="Times New Roman" w:hAnsi="Times New Roman" w:cs="Times New Roman"/>
          <w:b/>
          <w:bCs/>
          <w:sz w:val="24"/>
          <w:szCs w:val="24"/>
        </w:rPr>
        <w:t>APPX. I</w:t>
      </w:r>
      <w:r w:rsidR="006D3510" w:rsidRPr="006F3E21">
        <w:rPr>
          <w:rFonts w:ascii="Times New Roman" w:hAnsi="Times New Roman" w:cs="Times New Roman"/>
          <w:sz w:val="24"/>
          <w:szCs w:val="24"/>
        </w:rPr>
        <w:t xml:space="preserve">) </w:t>
      </w:r>
      <w:r w:rsidR="001231CA" w:rsidRPr="006F3E21">
        <w:rPr>
          <w:rFonts w:ascii="Times New Roman" w:hAnsi="Times New Roman" w:cs="Times New Roman"/>
          <w:sz w:val="24"/>
          <w:szCs w:val="24"/>
        </w:rPr>
        <w:t>show</w:t>
      </w:r>
      <w:r w:rsidR="00392AEC" w:rsidRPr="006F3E21">
        <w:rPr>
          <w:rFonts w:ascii="Times New Roman" w:hAnsi="Times New Roman" w:cs="Times New Roman"/>
          <w:sz w:val="24"/>
          <w:szCs w:val="24"/>
        </w:rPr>
        <w:t>s</w:t>
      </w:r>
      <w:r w:rsidRPr="006F3E21">
        <w:rPr>
          <w:rFonts w:ascii="Times New Roman" w:hAnsi="Times New Roman" w:cs="Times New Roman"/>
          <w:sz w:val="24"/>
          <w:szCs w:val="24"/>
        </w:rPr>
        <w:t xml:space="preserve"> </w:t>
      </w:r>
      <w:r w:rsidR="00637523" w:rsidRPr="006F3E21">
        <w:rPr>
          <w:rFonts w:ascii="Times New Roman" w:hAnsi="Times New Roman" w:cs="Times New Roman"/>
          <w:sz w:val="24"/>
          <w:szCs w:val="24"/>
        </w:rPr>
        <w:t xml:space="preserve">no </w:t>
      </w:r>
      <w:r w:rsidR="001231CA" w:rsidRPr="006F3E21">
        <w:rPr>
          <w:rFonts w:ascii="Times New Roman" w:hAnsi="Times New Roman" w:cs="Times New Roman"/>
          <w:sz w:val="24"/>
          <w:szCs w:val="24"/>
        </w:rPr>
        <w:t>variation</w:t>
      </w:r>
      <w:r w:rsidR="00010857" w:rsidRPr="006F3E21">
        <w:rPr>
          <w:rFonts w:ascii="Times New Roman" w:hAnsi="Times New Roman" w:cs="Times New Roman"/>
          <w:sz w:val="24"/>
          <w:szCs w:val="24"/>
        </w:rPr>
        <w:t xml:space="preserve"> in the Woodford oils (crosses), </w:t>
      </w:r>
      <w:r w:rsidR="00637523" w:rsidRPr="006F3E21">
        <w:rPr>
          <w:rFonts w:ascii="Times New Roman" w:hAnsi="Times New Roman" w:cs="Times New Roman"/>
          <w:sz w:val="24"/>
          <w:szCs w:val="24"/>
        </w:rPr>
        <w:t xml:space="preserve">some variation in </w:t>
      </w:r>
      <w:r w:rsidR="00010857" w:rsidRPr="006F3E21">
        <w:rPr>
          <w:rFonts w:ascii="Times New Roman" w:hAnsi="Times New Roman" w:cs="Times New Roman"/>
          <w:sz w:val="24"/>
          <w:szCs w:val="24"/>
        </w:rPr>
        <w:t xml:space="preserve">the Hugoton Embayment oils from the </w:t>
      </w:r>
      <w:r w:rsidR="004252BE" w:rsidRPr="006F3E21">
        <w:rPr>
          <w:rFonts w:ascii="Times New Roman" w:hAnsi="Times New Roman" w:cs="Times New Roman"/>
          <w:sz w:val="24"/>
          <w:szCs w:val="24"/>
        </w:rPr>
        <w:t>Lansing-Kansas City</w:t>
      </w:r>
      <w:r w:rsidR="00010857" w:rsidRPr="006F3E21">
        <w:rPr>
          <w:rFonts w:ascii="Times New Roman" w:hAnsi="Times New Roman" w:cs="Times New Roman"/>
          <w:sz w:val="24"/>
          <w:szCs w:val="24"/>
        </w:rPr>
        <w:t xml:space="preserve"> (</w:t>
      </w:r>
      <w:r w:rsidR="00D96972" w:rsidRPr="006F3E21">
        <w:rPr>
          <w:rFonts w:ascii="Times New Roman" w:hAnsi="Times New Roman" w:cs="Times New Roman"/>
          <w:sz w:val="24"/>
          <w:szCs w:val="24"/>
        </w:rPr>
        <w:t xml:space="preserve">inverted </w:t>
      </w:r>
      <w:r w:rsidR="00010857" w:rsidRPr="006F3E21">
        <w:rPr>
          <w:rFonts w:ascii="Times New Roman" w:hAnsi="Times New Roman" w:cs="Times New Roman"/>
          <w:sz w:val="24"/>
          <w:szCs w:val="24"/>
        </w:rPr>
        <w:t xml:space="preserve">triangles), and </w:t>
      </w:r>
      <w:r w:rsidR="00637523" w:rsidRPr="006F3E21">
        <w:rPr>
          <w:rFonts w:ascii="Times New Roman" w:hAnsi="Times New Roman" w:cs="Times New Roman"/>
          <w:sz w:val="24"/>
          <w:szCs w:val="24"/>
        </w:rPr>
        <w:t>an unusually low sample in the</w:t>
      </w:r>
      <w:r w:rsidR="00010857" w:rsidRPr="006F3E21">
        <w:rPr>
          <w:rFonts w:ascii="Times New Roman" w:hAnsi="Times New Roman" w:cs="Times New Roman"/>
          <w:sz w:val="24"/>
          <w:szCs w:val="24"/>
        </w:rPr>
        <w:t xml:space="preserve"> </w:t>
      </w:r>
      <w:r w:rsidR="004252BE" w:rsidRPr="006F3E21">
        <w:rPr>
          <w:rFonts w:ascii="Times New Roman" w:hAnsi="Times New Roman" w:cs="Times New Roman"/>
          <w:sz w:val="24"/>
          <w:szCs w:val="24"/>
        </w:rPr>
        <w:t>Lansing-Kansas City</w:t>
      </w:r>
      <w:r w:rsidR="00010857" w:rsidRPr="006F3E21">
        <w:rPr>
          <w:rFonts w:ascii="Times New Roman" w:hAnsi="Times New Roman" w:cs="Times New Roman"/>
          <w:sz w:val="24"/>
          <w:szCs w:val="24"/>
        </w:rPr>
        <w:t xml:space="preserve"> cores (left triangles)</w:t>
      </w:r>
      <w:r w:rsidRPr="006F3E21">
        <w:rPr>
          <w:rFonts w:ascii="Times New Roman" w:hAnsi="Times New Roman" w:cs="Times New Roman"/>
          <w:sz w:val="24"/>
          <w:szCs w:val="24"/>
        </w:rPr>
        <w:t>.</w:t>
      </w:r>
      <w:r w:rsidR="001231CA" w:rsidRPr="006F3E21">
        <w:rPr>
          <w:rFonts w:ascii="Times New Roman" w:hAnsi="Times New Roman" w:cs="Times New Roman"/>
          <w:sz w:val="24"/>
          <w:szCs w:val="24"/>
        </w:rPr>
        <w:t xml:space="preserve"> This </w:t>
      </w:r>
      <w:r w:rsidR="00010857" w:rsidRPr="006F3E21">
        <w:rPr>
          <w:rFonts w:ascii="Times New Roman" w:hAnsi="Times New Roman" w:cs="Times New Roman"/>
          <w:sz w:val="24"/>
          <w:szCs w:val="24"/>
        </w:rPr>
        <w:t>demonstrates that</w:t>
      </w:r>
      <w:r w:rsidR="001231CA" w:rsidRPr="006F3E21">
        <w:rPr>
          <w:rFonts w:ascii="Times New Roman" w:hAnsi="Times New Roman" w:cs="Times New Roman"/>
          <w:sz w:val="24"/>
          <w:szCs w:val="24"/>
        </w:rPr>
        <w:t xml:space="preserve"> </w:t>
      </w:r>
      <w:proofErr w:type="spellStart"/>
      <w:r w:rsidR="009F5210" w:rsidRPr="006F3E21">
        <w:rPr>
          <w:rFonts w:ascii="Times New Roman" w:hAnsi="Times New Roman" w:cs="Times New Roman"/>
          <w:sz w:val="24"/>
          <w:szCs w:val="24"/>
        </w:rPr>
        <w:t>Larter’s</w:t>
      </w:r>
      <w:proofErr w:type="spellEnd"/>
      <w:r w:rsidR="001231CA" w:rsidRPr="006F3E21">
        <w:rPr>
          <w:rFonts w:ascii="Times New Roman" w:hAnsi="Times New Roman" w:cs="Times New Roman"/>
          <w:sz w:val="24"/>
          <w:szCs w:val="24"/>
        </w:rPr>
        <w:t xml:space="preserve"> BC ratio</w:t>
      </w:r>
      <w:r w:rsidR="009F5210" w:rsidRPr="006F3E21">
        <w:rPr>
          <w:rFonts w:ascii="Times New Roman" w:hAnsi="Times New Roman" w:cs="Times New Roman"/>
          <w:sz w:val="24"/>
          <w:szCs w:val="24"/>
        </w:rPr>
        <w:t xml:space="preserve"> (1996)</w:t>
      </w:r>
      <w:r w:rsidR="001231CA" w:rsidRPr="006F3E21">
        <w:rPr>
          <w:rFonts w:ascii="Times New Roman" w:hAnsi="Times New Roman" w:cs="Times New Roman"/>
          <w:sz w:val="24"/>
          <w:szCs w:val="24"/>
        </w:rPr>
        <w:t xml:space="preserve"> does not apply to </w:t>
      </w:r>
      <w:r w:rsidR="00010857" w:rsidRPr="006F3E21">
        <w:rPr>
          <w:rFonts w:ascii="Times New Roman" w:hAnsi="Times New Roman" w:cs="Times New Roman"/>
          <w:sz w:val="24"/>
          <w:szCs w:val="24"/>
        </w:rPr>
        <w:t xml:space="preserve">these </w:t>
      </w:r>
      <w:r w:rsidR="001231CA" w:rsidRPr="006F3E21">
        <w:rPr>
          <w:rFonts w:ascii="Times New Roman" w:hAnsi="Times New Roman" w:cs="Times New Roman"/>
          <w:sz w:val="24"/>
          <w:szCs w:val="24"/>
        </w:rPr>
        <w:t xml:space="preserve">oils </w:t>
      </w:r>
      <w:r w:rsidR="00010857" w:rsidRPr="006F3E21">
        <w:rPr>
          <w:rFonts w:ascii="Times New Roman" w:hAnsi="Times New Roman" w:cs="Times New Roman"/>
          <w:sz w:val="24"/>
          <w:szCs w:val="24"/>
        </w:rPr>
        <w:t>that were</w:t>
      </w:r>
      <w:r w:rsidR="001231CA" w:rsidRPr="006F3E21">
        <w:rPr>
          <w:rFonts w:ascii="Times New Roman" w:hAnsi="Times New Roman" w:cs="Times New Roman"/>
          <w:sz w:val="24"/>
          <w:szCs w:val="24"/>
        </w:rPr>
        <w:t xml:space="preserve"> analyzed</w:t>
      </w:r>
      <w:r w:rsidR="00010857" w:rsidRPr="006F3E21">
        <w:rPr>
          <w:rFonts w:ascii="Times New Roman" w:hAnsi="Times New Roman" w:cs="Times New Roman"/>
          <w:sz w:val="24"/>
          <w:szCs w:val="24"/>
        </w:rPr>
        <w:t>.</w:t>
      </w:r>
      <w:r w:rsidR="0047565B" w:rsidRPr="006F3E21">
        <w:rPr>
          <w:rFonts w:ascii="Times New Roman" w:hAnsi="Times New Roman" w:cs="Times New Roman"/>
          <w:sz w:val="24"/>
          <w:szCs w:val="24"/>
        </w:rPr>
        <w:t xml:space="preserve"> </w:t>
      </w:r>
    </w:p>
    <w:p w14:paraId="4AFCAAFB" w14:textId="04FD1AC9" w:rsidR="008A56AA" w:rsidRPr="006F3E21" w:rsidRDefault="00AB5581" w:rsidP="00103261">
      <w:pPr>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ab/>
      </w:r>
      <w:bookmarkStart w:id="5" w:name="_Hlk29393179"/>
    </w:p>
    <w:p w14:paraId="0B86A7AD" w14:textId="0E4A78F5" w:rsidR="00103261" w:rsidRPr="006F3E21" w:rsidRDefault="00103261" w:rsidP="00F013E0">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Previous work by Fang et al. (2016) has attempted to demonstrate the use of </w:t>
      </w:r>
      <w:proofErr w:type="spellStart"/>
      <w:r w:rsidRPr="006F3E21">
        <w:rPr>
          <w:rFonts w:ascii="Times New Roman" w:hAnsi="Times New Roman" w:cs="Times New Roman"/>
          <w:sz w:val="24"/>
          <w:szCs w:val="24"/>
        </w:rPr>
        <w:t>methyldibenzothiophenes</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MDBT</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dimethyldibenzothiophenes</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DMDBT</w:t>
      </w:r>
      <w:proofErr w:type="spellEnd"/>
      <w:r w:rsidRPr="006F3E21">
        <w:rPr>
          <w:rFonts w:ascii="Times New Roman" w:hAnsi="Times New Roman" w:cs="Times New Roman"/>
          <w:sz w:val="24"/>
          <w:szCs w:val="24"/>
        </w:rPr>
        <w:t>), and benzo[b]</w:t>
      </w:r>
      <w:proofErr w:type="spellStart"/>
      <w:r w:rsidRPr="006F3E21">
        <w:rPr>
          <w:rFonts w:ascii="Times New Roman" w:hAnsi="Times New Roman" w:cs="Times New Roman"/>
          <w:sz w:val="24"/>
          <w:szCs w:val="24"/>
        </w:rPr>
        <w:t>naphthothiophene</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BNT</w:t>
      </w:r>
      <w:proofErr w:type="spellEnd"/>
      <w:r w:rsidRPr="006F3E21">
        <w:rPr>
          <w:rFonts w:ascii="Times New Roman" w:hAnsi="Times New Roman" w:cs="Times New Roman"/>
          <w:sz w:val="24"/>
          <w:szCs w:val="24"/>
        </w:rPr>
        <w:t xml:space="preserve">, </w:t>
      </w:r>
      <w:r w:rsidR="009D4279" w:rsidRPr="006F3E21">
        <w:rPr>
          <w:rFonts w:ascii="Times New Roman" w:hAnsi="Times New Roman" w:cs="Times New Roman"/>
          <w:b/>
          <w:bCs/>
          <w:sz w:val="24"/>
          <w:szCs w:val="24"/>
        </w:rPr>
        <w:t>APPX.</w:t>
      </w:r>
      <w:r w:rsidRPr="006F3E21">
        <w:rPr>
          <w:rFonts w:ascii="Times New Roman" w:hAnsi="Times New Roman" w:cs="Times New Roman"/>
          <w:b/>
          <w:bCs/>
          <w:sz w:val="24"/>
          <w:szCs w:val="24"/>
        </w:rPr>
        <w:t xml:space="preserve"> II, Fig. </w:t>
      </w:r>
      <w:r w:rsidR="00942EA8" w:rsidRPr="006F3E21">
        <w:rPr>
          <w:rFonts w:ascii="Times New Roman" w:hAnsi="Times New Roman" w:cs="Times New Roman"/>
          <w:b/>
          <w:bCs/>
          <w:sz w:val="24"/>
          <w:szCs w:val="24"/>
        </w:rPr>
        <w:t>50</w:t>
      </w:r>
      <w:r w:rsidRPr="006F3E21">
        <w:rPr>
          <w:rFonts w:ascii="Times New Roman" w:hAnsi="Times New Roman" w:cs="Times New Roman"/>
          <w:sz w:val="24"/>
          <w:szCs w:val="24"/>
        </w:rPr>
        <w:t>) to determine</w:t>
      </w:r>
      <w:r w:rsidR="00242192" w:rsidRPr="006F3E21">
        <w:rPr>
          <w:rFonts w:ascii="Times New Roman" w:hAnsi="Times New Roman" w:cs="Times New Roman"/>
          <w:sz w:val="24"/>
          <w:szCs w:val="24"/>
        </w:rPr>
        <w:t xml:space="preserve"> relative</w:t>
      </w:r>
      <w:r w:rsidRPr="006F3E21">
        <w:rPr>
          <w:rFonts w:ascii="Times New Roman" w:hAnsi="Times New Roman" w:cs="Times New Roman"/>
          <w:sz w:val="24"/>
          <w:szCs w:val="24"/>
        </w:rPr>
        <w:t xml:space="preserve"> oil migration </w:t>
      </w:r>
      <w:r w:rsidR="00242192" w:rsidRPr="006F3E21">
        <w:rPr>
          <w:rFonts w:ascii="Times New Roman" w:hAnsi="Times New Roman" w:cs="Times New Roman"/>
          <w:sz w:val="24"/>
          <w:szCs w:val="24"/>
        </w:rPr>
        <w:t>pathways</w:t>
      </w:r>
      <w:r w:rsidRPr="006F3E21">
        <w:rPr>
          <w:rFonts w:ascii="Times New Roman" w:hAnsi="Times New Roman" w:cs="Times New Roman"/>
          <w:sz w:val="24"/>
          <w:szCs w:val="24"/>
        </w:rPr>
        <w:t xml:space="preserve">. These </w:t>
      </w:r>
      <w:proofErr w:type="spellStart"/>
      <w:r w:rsidRPr="006F3E21">
        <w:rPr>
          <w:rFonts w:ascii="Times New Roman" w:hAnsi="Times New Roman" w:cs="Times New Roman"/>
          <w:sz w:val="24"/>
          <w:szCs w:val="24"/>
        </w:rPr>
        <w:t>benzothiophenes</w:t>
      </w:r>
      <w:proofErr w:type="spellEnd"/>
      <w:r w:rsidRPr="006F3E21">
        <w:rPr>
          <w:rFonts w:ascii="Times New Roman" w:hAnsi="Times New Roman" w:cs="Times New Roman"/>
          <w:sz w:val="24"/>
          <w:szCs w:val="24"/>
        </w:rPr>
        <w:t xml:space="preserve"> and benzo[b]</w:t>
      </w:r>
      <w:proofErr w:type="spellStart"/>
      <w:r w:rsidRPr="006F3E21">
        <w:rPr>
          <w:rFonts w:ascii="Times New Roman" w:hAnsi="Times New Roman" w:cs="Times New Roman"/>
          <w:sz w:val="24"/>
          <w:szCs w:val="24"/>
        </w:rPr>
        <w:t>nap</w:t>
      </w:r>
      <w:r w:rsidR="009027F1" w:rsidRPr="006F3E21">
        <w:rPr>
          <w:rFonts w:ascii="Times New Roman" w:hAnsi="Times New Roman" w:cs="Times New Roman"/>
          <w:sz w:val="24"/>
          <w:szCs w:val="24"/>
        </w:rPr>
        <w:t>h</w:t>
      </w:r>
      <w:r w:rsidRPr="006F3E21">
        <w:rPr>
          <w:rFonts w:ascii="Times New Roman" w:hAnsi="Times New Roman" w:cs="Times New Roman"/>
          <w:sz w:val="24"/>
          <w:szCs w:val="24"/>
        </w:rPr>
        <w:t>thothiophenes</w:t>
      </w:r>
      <w:proofErr w:type="spellEnd"/>
      <w:r w:rsidRPr="006F3E21">
        <w:rPr>
          <w:rFonts w:ascii="Times New Roman" w:hAnsi="Times New Roman" w:cs="Times New Roman"/>
          <w:sz w:val="24"/>
          <w:szCs w:val="24"/>
        </w:rPr>
        <w:t xml:space="preserve"> </w:t>
      </w:r>
      <w:r w:rsidR="00294B2A" w:rsidRPr="006F3E21">
        <w:rPr>
          <w:rFonts w:ascii="Times New Roman" w:hAnsi="Times New Roman" w:cs="Times New Roman"/>
          <w:sz w:val="24"/>
          <w:szCs w:val="24"/>
        </w:rPr>
        <w:t>were</w:t>
      </w:r>
      <w:r w:rsidRPr="006F3E21">
        <w:rPr>
          <w:rFonts w:ascii="Times New Roman" w:hAnsi="Times New Roman" w:cs="Times New Roman"/>
          <w:sz w:val="24"/>
          <w:szCs w:val="24"/>
        </w:rPr>
        <w:t xml:space="preserve"> used in this study because they have a slightly higher electronegativity than hydrocarbons due to the sulfur atom bonding with hydrogen</w:t>
      </w:r>
      <w:r w:rsidR="00294B2A"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294B2A" w:rsidRPr="006F3E21">
        <w:rPr>
          <w:rFonts w:ascii="Times New Roman" w:hAnsi="Times New Roman" w:cs="Times New Roman"/>
          <w:sz w:val="24"/>
          <w:szCs w:val="24"/>
        </w:rPr>
        <w:t>W</w:t>
      </w:r>
      <w:r w:rsidRPr="006F3E21">
        <w:rPr>
          <w:rFonts w:ascii="Times New Roman" w:hAnsi="Times New Roman" w:cs="Times New Roman"/>
          <w:sz w:val="24"/>
          <w:szCs w:val="24"/>
        </w:rPr>
        <w:t xml:space="preserve">hen these molecules </w:t>
      </w:r>
      <w:r w:rsidR="00242192" w:rsidRPr="006F3E21">
        <w:rPr>
          <w:rFonts w:ascii="Times New Roman" w:hAnsi="Times New Roman" w:cs="Times New Roman"/>
          <w:sz w:val="24"/>
          <w:szCs w:val="24"/>
        </w:rPr>
        <w:t>migrate</w:t>
      </w:r>
      <w:r w:rsidRPr="006F3E21">
        <w:rPr>
          <w:rFonts w:ascii="Times New Roman" w:hAnsi="Times New Roman" w:cs="Times New Roman"/>
          <w:sz w:val="24"/>
          <w:szCs w:val="24"/>
        </w:rPr>
        <w:t>,</w:t>
      </w:r>
      <w:r w:rsidR="0082550C" w:rsidRPr="006F3E21">
        <w:rPr>
          <w:rFonts w:ascii="Times New Roman" w:hAnsi="Times New Roman" w:cs="Times New Roman"/>
          <w:sz w:val="24"/>
          <w:szCs w:val="24"/>
        </w:rPr>
        <w:t xml:space="preserve"> a dipole interaction occurs between the thiophene</w:t>
      </w:r>
      <w:r w:rsidR="00242192" w:rsidRPr="006F3E21">
        <w:rPr>
          <w:rFonts w:ascii="Times New Roman" w:hAnsi="Times New Roman" w:cs="Times New Roman"/>
          <w:sz w:val="24"/>
          <w:szCs w:val="24"/>
        </w:rPr>
        <w:t xml:space="preserve"> compounds</w:t>
      </w:r>
      <w:r w:rsidR="0082550C" w:rsidRPr="006F3E21">
        <w:rPr>
          <w:rFonts w:ascii="Times New Roman" w:hAnsi="Times New Roman" w:cs="Times New Roman"/>
          <w:sz w:val="24"/>
          <w:szCs w:val="24"/>
        </w:rPr>
        <w:t xml:space="preserve"> and carrier beds </w:t>
      </w:r>
      <w:r w:rsidR="00242192" w:rsidRPr="006F3E21">
        <w:rPr>
          <w:rFonts w:ascii="Times New Roman" w:hAnsi="Times New Roman" w:cs="Times New Roman"/>
          <w:sz w:val="24"/>
          <w:szCs w:val="24"/>
        </w:rPr>
        <w:t xml:space="preserve">which causes preferential adsorption of thiophene compounds onto </w:t>
      </w:r>
      <w:r w:rsidR="00242192" w:rsidRPr="006F3E21">
        <w:rPr>
          <w:rFonts w:ascii="Times New Roman" w:hAnsi="Times New Roman" w:cs="Times New Roman"/>
          <w:sz w:val="24"/>
          <w:szCs w:val="24"/>
        </w:rPr>
        <w:lastRenderedPageBreak/>
        <w:t>clays of the carrier bed (Fang et al., 2016)</w:t>
      </w:r>
      <w:r w:rsidR="0082550C" w:rsidRPr="006F3E21">
        <w:rPr>
          <w:rFonts w:ascii="Times New Roman" w:hAnsi="Times New Roman" w:cs="Times New Roman"/>
          <w:sz w:val="24"/>
          <w:szCs w:val="24"/>
        </w:rPr>
        <w:t>.</w:t>
      </w:r>
      <w:r w:rsidRPr="006F3E21">
        <w:rPr>
          <w:rFonts w:ascii="Times New Roman" w:hAnsi="Times New Roman" w:cs="Times New Roman"/>
          <w:sz w:val="24"/>
          <w:szCs w:val="24"/>
        </w:rPr>
        <w:t xml:space="preserve"> The use of these sulfur</w:t>
      </w:r>
      <w:r w:rsidR="009E7972" w:rsidRPr="006F3E21">
        <w:rPr>
          <w:rFonts w:ascii="Times New Roman" w:hAnsi="Times New Roman" w:cs="Times New Roman"/>
          <w:sz w:val="24"/>
          <w:szCs w:val="24"/>
        </w:rPr>
        <w:t>-</w:t>
      </w:r>
      <w:r w:rsidRPr="006F3E21">
        <w:rPr>
          <w:rFonts w:ascii="Times New Roman" w:hAnsi="Times New Roman" w:cs="Times New Roman"/>
          <w:sz w:val="24"/>
          <w:szCs w:val="24"/>
        </w:rPr>
        <w:t xml:space="preserve">bearing compounds has been found to work well </w:t>
      </w:r>
      <w:r w:rsidR="009027F1" w:rsidRPr="006F3E21">
        <w:rPr>
          <w:rFonts w:ascii="Times New Roman" w:hAnsi="Times New Roman" w:cs="Times New Roman"/>
          <w:sz w:val="24"/>
          <w:szCs w:val="24"/>
        </w:rPr>
        <w:t xml:space="preserve">in determining the oil migration </w:t>
      </w:r>
      <w:r w:rsidR="005D19C4" w:rsidRPr="006F3E21">
        <w:rPr>
          <w:rFonts w:ascii="Times New Roman" w:hAnsi="Times New Roman" w:cs="Times New Roman"/>
          <w:sz w:val="24"/>
          <w:szCs w:val="24"/>
        </w:rPr>
        <w:t>direction</w:t>
      </w:r>
      <w:r w:rsidR="009027F1" w:rsidRPr="006F3E21">
        <w:rPr>
          <w:rFonts w:ascii="Times New Roman" w:hAnsi="Times New Roman" w:cs="Times New Roman"/>
          <w:sz w:val="24"/>
          <w:szCs w:val="24"/>
        </w:rPr>
        <w:t xml:space="preserve"> </w:t>
      </w:r>
      <w:r w:rsidR="005D19C4" w:rsidRPr="006F3E21">
        <w:rPr>
          <w:rFonts w:ascii="Times New Roman" w:hAnsi="Times New Roman" w:cs="Times New Roman"/>
          <w:sz w:val="24"/>
          <w:szCs w:val="24"/>
        </w:rPr>
        <w:t>of</w:t>
      </w:r>
      <w:r w:rsidR="009027F1" w:rsidRPr="006F3E21">
        <w:rPr>
          <w:rFonts w:ascii="Times New Roman" w:hAnsi="Times New Roman" w:cs="Times New Roman"/>
          <w:sz w:val="24"/>
          <w:szCs w:val="24"/>
        </w:rPr>
        <w:t xml:space="preserve"> </w:t>
      </w:r>
      <w:r w:rsidRPr="006F3E21">
        <w:rPr>
          <w:rFonts w:ascii="Times New Roman" w:hAnsi="Times New Roman" w:cs="Times New Roman"/>
          <w:sz w:val="24"/>
          <w:szCs w:val="24"/>
        </w:rPr>
        <w:t>oils that are derived from the same source</w:t>
      </w:r>
      <w:r w:rsidR="009027F1" w:rsidRPr="006F3E21">
        <w:rPr>
          <w:rFonts w:ascii="Times New Roman" w:hAnsi="Times New Roman" w:cs="Times New Roman"/>
          <w:sz w:val="24"/>
          <w:szCs w:val="24"/>
        </w:rPr>
        <w:t>. The</w:t>
      </w:r>
      <w:r w:rsidRPr="006F3E21">
        <w:rPr>
          <w:rFonts w:ascii="Times New Roman" w:hAnsi="Times New Roman" w:cs="Times New Roman"/>
          <w:sz w:val="24"/>
          <w:szCs w:val="24"/>
        </w:rPr>
        <w:t xml:space="preserve"> lithology, organic matter input, and maturity have little to no effect on these </w:t>
      </w:r>
      <w:r w:rsidR="009027F1" w:rsidRPr="006F3E21">
        <w:rPr>
          <w:rFonts w:ascii="Times New Roman" w:hAnsi="Times New Roman" w:cs="Times New Roman"/>
          <w:sz w:val="24"/>
          <w:szCs w:val="24"/>
        </w:rPr>
        <w:t>compounds</w:t>
      </w:r>
      <w:r w:rsidRPr="006F3E21">
        <w:rPr>
          <w:rFonts w:ascii="Times New Roman" w:hAnsi="Times New Roman" w:cs="Times New Roman"/>
          <w:sz w:val="24"/>
          <w:szCs w:val="24"/>
        </w:rPr>
        <w:t xml:space="preserve">, leaving the oil migration </w:t>
      </w:r>
      <w:r w:rsidR="00242192" w:rsidRPr="006F3E21">
        <w:rPr>
          <w:rFonts w:ascii="Times New Roman" w:hAnsi="Times New Roman" w:cs="Times New Roman"/>
          <w:sz w:val="24"/>
          <w:szCs w:val="24"/>
        </w:rPr>
        <w:t xml:space="preserve">pathway </w:t>
      </w:r>
      <w:r w:rsidRPr="006F3E21">
        <w:rPr>
          <w:rFonts w:ascii="Times New Roman" w:hAnsi="Times New Roman" w:cs="Times New Roman"/>
          <w:sz w:val="24"/>
          <w:szCs w:val="24"/>
        </w:rPr>
        <w:t xml:space="preserve">as the only variable (Fang et al., 2016).  </w:t>
      </w:r>
    </w:p>
    <w:p w14:paraId="0F295FFA" w14:textId="7D14070C" w:rsidR="00494C1A" w:rsidRPr="006F3E21" w:rsidRDefault="005D19C4" w:rsidP="00103261">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In the study by Fang et al. (2016)</w:t>
      </w:r>
      <w:r w:rsidR="009E7972" w:rsidRPr="006F3E21">
        <w:rPr>
          <w:rFonts w:ascii="Times New Roman" w:hAnsi="Times New Roman" w:cs="Times New Roman"/>
          <w:sz w:val="24"/>
          <w:szCs w:val="24"/>
        </w:rPr>
        <w:t>,</w:t>
      </w:r>
      <w:r w:rsidRPr="006F3E21">
        <w:rPr>
          <w:rFonts w:ascii="Times New Roman" w:hAnsi="Times New Roman" w:cs="Times New Roman"/>
          <w:sz w:val="24"/>
          <w:szCs w:val="24"/>
        </w:rPr>
        <w:t xml:space="preserve"> it was found that the ratios</w:t>
      </w:r>
      <w:r w:rsidR="009E7972" w:rsidRPr="006F3E21">
        <w:rPr>
          <w:rFonts w:ascii="Times New Roman" w:hAnsi="Times New Roman" w:cs="Times New Roman"/>
          <w:sz w:val="24"/>
          <w:szCs w:val="24"/>
        </w:rPr>
        <w:t>:</w:t>
      </w:r>
      <w:r w:rsidRPr="006F3E21">
        <w:rPr>
          <w:rFonts w:ascii="Times New Roman" w:hAnsi="Times New Roman" w:cs="Times New Roman"/>
          <w:sz w:val="24"/>
          <w:szCs w:val="24"/>
        </w:rPr>
        <w:t xml:space="preserve"> 4-</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1-MDBT, 4,6</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(1,4+1,6)-</w:t>
      </w:r>
      <w:proofErr w:type="spellStart"/>
      <w:r w:rsidRPr="006F3E21">
        <w:rPr>
          <w:rFonts w:ascii="Times New Roman" w:hAnsi="Times New Roman" w:cs="Times New Roman"/>
          <w:sz w:val="24"/>
          <w:szCs w:val="24"/>
        </w:rPr>
        <w:t>DMDBT</w:t>
      </w:r>
      <w:proofErr w:type="spellEnd"/>
      <w:r w:rsidRPr="006F3E21">
        <w:rPr>
          <w:rFonts w:ascii="Times New Roman" w:hAnsi="Times New Roman" w:cs="Times New Roman"/>
          <w:sz w:val="24"/>
          <w:szCs w:val="24"/>
        </w:rPr>
        <w:t>, (2,6+3,6)</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(1,4+1,6)-</w:t>
      </w:r>
      <w:proofErr w:type="spellStart"/>
      <w:r w:rsidRPr="006F3E21">
        <w:rPr>
          <w:rFonts w:ascii="Times New Roman" w:hAnsi="Times New Roman" w:cs="Times New Roman"/>
          <w:sz w:val="24"/>
          <w:szCs w:val="24"/>
        </w:rPr>
        <w:t>DMDBT</w:t>
      </w:r>
      <w:proofErr w:type="spellEnd"/>
      <w:r w:rsidRPr="006F3E21">
        <w:rPr>
          <w:rFonts w:ascii="Times New Roman" w:hAnsi="Times New Roman" w:cs="Times New Roman"/>
          <w:sz w:val="24"/>
          <w:szCs w:val="24"/>
        </w:rPr>
        <w:t>, and 2,1</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(2,1+1,2)-</w:t>
      </w:r>
      <w:proofErr w:type="spellStart"/>
      <w:r w:rsidRPr="006F3E21">
        <w:rPr>
          <w:rFonts w:ascii="Times New Roman" w:hAnsi="Times New Roman" w:cs="Times New Roman"/>
          <w:sz w:val="24"/>
          <w:szCs w:val="24"/>
        </w:rPr>
        <w:t>BNT</w:t>
      </w:r>
      <w:proofErr w:type="spellEnd"/>
      <w:r w:rsidRPr="006F3E21">
        <w:rPr>
          <w:rFonts w:ascii="Times New Roman" w:hAnsi="Times New Roman" w:cs="Times New Roman"/>
          <w:sz w:val="24"/>
          <w:szCs w:val="24"/>
        </w:rPr>
        <w:t xml:space="preserve"> were efficient in determining the </w:t>
      </w:r>
      <w:r w:rsidR="00494C1A" w:rsidRPr="006F3E21">
        <w:rPr>
          <w:rFonts w:ascii="Times New Roman" w:hAnsi="Times New Roman" w:cs="Times New Roman"/>
          <w:sz w:val="24"/>
          <w:szCs w:val="24"/>
        </w:rPr>
        <w:t>migration</w:t>
      </w:r>
      <w:r w:rsidRPr="006F3E21">
        <w:rPr>
          <w:rFonts w:ascii="Times New Roman" w:hAnsi="Times New Roman" w:cs="Times New Roman"/>
          <w:sz w:val="24"/>
          <w:szCs w:val="24"/>
        </w:rPr>
        <w:t xml:space="preserve"> pathway of geochemically related migrated oils</w:t>
      </w:r>
      <w:r w:rsidR="00103261" w:rsidRPr="006F3E21">
        <w:rPr>
          <w:rFonts w:ascii="Times New Roman" w:hAnsi="Times New Roman" w:cs="Times New Roman"/>
          <w:sz w:val="24"/>
          <w:szCs w:val="24"/>
        </w:rPr>
        <w:t xml:space="preserve"> (</w:t>
      </w:r>
      <w:r w:rsidR="00103261" w:rsidRPr="006F3E21">
        <w:rPr>
          <w:rFonts w:ascii="Times New Roman" w:hAnsi="Times New Roman" w:cs="Times New Roman"/>
          <w:b/>
          <w:bCs/>
          <w:sz w:val="24"/>
          <w:szCs w:val="24"/>
        </w:rPr>
        <w:t>Table 1</w:t>
      </w:r>
      <w:r w:rsidR="00793B83" w:rsidRPr="006F3E21">
        <w:rPr>
          <w:rFonts w:ascii="Times New Roman" w:hAnsi="Times New Roman" w:cs="Times New Roman"/>
          <w:b/>
          <w:bCs/>
          <w:sz w:val="24"/>
          <w:szCs w:val="24"/>
        </w:rPr>
        <w:t>2</w:t>
      </w:r>
      <w:r w:rsidR="006D3510" w:rsidRPr="006F3E21">
        <w:rPr>
          <w:rFonts w:ascii="Times New Roman" w:hAnsi="Times New Roman" w:cs="Times New Roman"/>
          <w:sz w:val="24"/>
          <w:szCs w:val="24"/>
        </w:rPr>
        <w:t xml:space="preserve">; </w:t>
      </w:r>
      <w:r w:rsidR="006D3510" w:rsidRPr="006F3E21">
        <w:rPr>
          <w:rFonts w:ascii="Times New Roman" w:hAnsi="Times New Roman" w:cs="Times New Roman"/>
          <w:b/>
          <w:bCs/>
          <w:sz w:val="24"/>
          <w:szCs w:val="24"/>
        </w:rPr>
        <w:t>APPX. I</w:t>
      </w:r>
      <w:r w:rsidR="00103261" w:rsidRPr="006F3E21">
        <w:rPr>
          <w:rFonts w:ascii="Times New Roman" w:hAnsi="Times New Roman" w:cs="Times New Roman"/>
          <w:sz w:val="24"/>
          <w:szCs w:val="24"/>
        </w:rPr>
        <w:t xml:space="preserve">). </w:t>
      </w:r>
      <w:r w:rsidR="00494C1A" w:rsidRPr="006F3E21">
        <w:rPr>
          <w:rFonts w:ascii="Times New Roman" w:hAnsi="Times New Roman" w:cs="Times New Roman"/>
          <w:sz w:val="24"/>
          <w:szCs w:val="24"/>
        </w:rPr>
        <w:t xml:space="preserve">Fang et al. (2016) used </w:t>
      </w:r>
      <w:r w:rsidR="00CB0400" w:rsidRPr="006F3E21">
        <w:rPr>
          <w:rFonts w:ascii="Times New Roman" w:hAnsi="Times New Roman" w:cs="Times New Roman"/>
          <w:sz w:val="24"/>
          <w:szCs w:val="24"/>
        </w:rPr>
        <w:t xml:space="preserve">regular </w:t>
      </w:r>
      <w:r w:rsidR="00494C1A" w:rsidRPr="006F3E21">
        <w:rPr>
          <w:rFonts w:ascii="Times New Roman" w:hAnsi="Times New Roman" w:cs="Times New Roman"/>
          <w:sz w:val="24"/>
          <w:szCs w:val="24"/>
        </w:rPr>
        <w:t xml:space="preserve">steranes and </w:t>
      </w:r>
      <w:r w:rsidR="00CB0400" w:rsidRPr="006F3E21">
        <w:rPr>
          <w:rFonts w:ascii="Times New Roman" w:hAnsi="Times New Roman" w:cs="Times New Roman"/>
          <w:sz w:val="24"/>
          <w:szCs w:val="24"/>
        </w:rPr>
        <w:t xml:space="preserve">triaromatic steranes to show that all the samples in the study were genetically related. After proving their genetic relationship, the proposed ratios successfully showed migration pathways and filling points over 30 miles in the </w:t>
      </w:r>
      <w:proofErr w:type="spellStart"/>
      <w:r w:rsidR="00CB0400" w:rsidRPr="006F3E21">
        <w:rPr>
          <w:rFonts w:ascii="Times New Roman" w:hAnsi="Times New Roman" w:cs="Times New Roman"/>
          <w:sz w:val="24"/>
          <w:szCs w:val="24"/>
        </w:rPr>
        <w:t>Tarim</w:t>
      </w:r>
      <w:proofErr w:type="spellEnd"/>
      <w:r w:rsidR="00CB0400" w:rsidRPr="006F3E21">
        <w:rPr>
          <w:rFonts w:ascii="Times New Roman" w:hAnsi="Times New Roman" w:cs="Times New Roman"/>
          <w:sz w:val="24"/>
          <w:szCs w:val="24"/>
        </w:rPr>
        <w:t xml:space="preserve"> Basin. </w:t>
      </w:r>
      <w:r w:rsidR="00494C1A" w:rsidRPr="006F3E21">
        <w:rPr>
          <w:rFonts w:ascii="Times New Roman" w:hAnsi="Times New Roman" w:cs="Times New Roman"/>
          <w:sz w:val="24"/>
          <w:szCs w:val="24"/>
        </w:rPr>
        <w:t>These</w:t>
      </w:r>
      <w:r w:rsidR="00084647" w:rsidRPr="006F3E21">
        <w:rPr>
          <w:rFonts w:ascii="Times New Roman" w:hAnsi="Times New Roman" w:cs="Times New Roman"/>
          <w:sz w:val="24"/>
          <w:szCs w:val="24"/>
        </w:rPr>
        <w:t xml:space="preserve"> studies show that a change from a higher ratio to a lower ratio indicate</w:t>
      </w:r>
      <w:r w:rsidR="006C590B" w:rsidRPr="006F3E21">
        <w:rPr>
          <w:rFonts w:ascii="Times New Roman" w:hAnsi="Times New Roman" w:cs="Times New Roman"/>
          <w:sz w:val="24"/>
          <w:szCs w:val="24"/>
        </w:rPr>
        <w:t>s</w:t>
      </w:r>
      <w:r w:rsidR="00084647" w:rsidRPr="006F3E21">
        <w:rPr>
          <w:rFonts w:ascii="Times New Roman" w:hAnsi="Times New Roman" w:cs="Times New Roman"/>
          <w:sz w:val="24"/>
          <w:szCs w:val="24"/>
        </w:rPr>
        <w:t xml:space="preserve"> the oil migration pathway(s). </w:t>
      </w:r>
    </w:p>
    <w:p w14:paraId="296A0E29" w14:textId="24D48760" w:rsidR="00242192" w:rsidRPr="006F3E21" w:rsidRDefault="00084647" w:rsidP="00103261">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 xml:space="preserve">In </w:t>
      </w:r>
      <w:r w:rsidRPr="006F3E21">
        <w:rPr>
          <w:rFonts w:ascii="Times New Roman" w:hAnsi="Times New Roman" w:cs="Times New Roman"/>
          <w:b/>
          <w:bCs/>
          <w:sz w:val="24"/>
          <w:szCs w:val="24"/>
        </w:rPr>
        <w:t>Fig. 5</w:t>
      </w:r>
      <w:r w:rsidR="00942EA8" w:rsidRPr="006F3E21">
        <w:rPr>
          <w:rFonts w:ascii="Times New Roman" w:hAnsi="Times New Roman" w:cs="Times New Roman"/>
          <w:b/>
          <w:bCs/>
          <w:sz w:val="24"/>
          <w:szCs w:val="24"/>
        </w:rPr>
        <w:t>1</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t</w:t>
      </w:r>
      <w:r w:rsidR="00103261" w:rsidRPr="006F3E21">
        <w:rPr>
          <w:rFonts w:ascii="Times New Roman" w:hAnsi="Times New Roman" w:cs="Times New Roman"/>
          <w:sz w:val="24"/>
          <w:szCs w:val="24"/>
        </w:rPr>
        <w:t>he ratio of 4-</w:t>
      </w:r>
      <w:r w:rsidR="001A5BE6" w:rsidRPr="001A5BE6">
        <w:rPr>
          <w:rFonts w:ascii="Times New Roman" w:hAnsi="Times New Roman" w:cs="Times New Roman"/>
          <w:b/>
          <w:i/>
          <w:sz w:val="28"/>
          <w:szCs w:val="24"/>
        </w:rPr>
        <w:t>/</w:t>
      </w:r>
      <w:r w:rsidR="00103261" w:rsidRPr="006F3E21">
        <w:rPr>
          <w:rFonts w:ascii="Times New Roman" w:hAnsi="Times New Roman" w:cs="Times New Roman"/>
          <w:sz w:val="24"/>
          <w:szCs w:val="24"/>
        </w:rPr>
        <w:t>1-</w:t>
      </w:r>
      <w:r w:rsidR="00063E22" w:rsidRPr="006F3E21">
        <w:rPr>
          <w:rFonts w:ascii="Times New Roman" w:hAnsi="Times New Roman" w:cs="Times New Roman"/>
          <w:sz w:val="24"/>
          <w:szCs w:val="24"/>
        </w:rPr>
        <w:t>MDBT</w:t>
      </w:r>
      <w:r w:rsidR="00103261" w:rsidRPr="006F3E21">
        <w:rPr>
          <w:rFonts w:ascii="Times New Roman" w:hAnsi="Times New Roman" w:cs="Times New Roman"/>
          <w:sz w:val="24"/>
          <w:szCs w:val="24"/>
        </w:rPr>
        <w:t xml:space="preserve"> shows an overall oil migration </w:t>
      </w:r>
      <w:r w:rsidR="005D19C4" w:rsidRPr="006F3E21">
        <w:rPr>
          <w:rFonts w:ascii="Times New Roman" w:hAnsi="Times New Roman" w:cs="Times New Roman"/>
          <w:sz w:val="24"/>
          <w:szCs w:val="24"/>
        </w:rPr>
        <w:t>pathway</w:t>
      </w:r>
      <w:r w:rsidR="00103261" w:rsidRPr="006F3E21">
        <w:rPr>
          <w:rFonts w:ascii="Times New Roman" w:hAnsi="Times New Roman" w:cs="Times New Roman"/>
          <w:sz w:val="24"/>
          <w:szCs w:val="24"/>
        </w:rPr>
        <w:t xml:space="preserve"> that moves </w:t>
      </w:r>
      <w:r w:rsidR="008A56AA" w:rsidRPr="006F3E21">
        <w:rPr>
          <w:rFonts w:ascii="Times New Roman" w:hAnsi="Times New Roman" w:cs="Times New Roman"/>
          <w:sz w:val="24"/>
          <w:szCs w:val="24"/>
        </w:rPr>
        <w:t xml:space="preserve">from south to </w:t>
      </w:r>
      <w:r w:rsidR="005D19C4" w:rsidRPr="006F3E21">
        <w:rPr>
          <w:rFonts w:ascii="Times New Roman" w:hAnsi="Times New Roman" w:cs="Times New Roman"/>
          <w:sz w:val="24"/>
          <w:szCs w:val="24"/>
        </w:rPr>
        <w:t>north</w:t>
      </w:r>
      <w:r w:rsidR="008A56AA" w:rsidRPr="006F3E21">
        <w:rPr>
          <w:rFonts w:ascii="Times New Roman" w:hAnsi="Times New Roman" w:cs="Times New Roman"/>
          <w:sz w:val="24"/>
          <w:szCs w:val="24"/>
        </w:rPr>
        <w:t xml:space="preserve">, </w:t>
      </w:r>
      <w:r w:rsidR="005D19C4" w:rsidRPr="006F3E21">
        <w:rPr>
          <w:rFonts w:ascii="Times New Roman" w:hAnsi="Times New Roman" w:cs="Times New Roman"/>
          <w:sz w:val="24"/>
          <w:szCs w:val="24"/>
        </w:rPr>
        <w:t>out of</w:t>
      </w:r>
      <w:r w:rsidR="00103261" w:rsidRPr="006F3E21">
        <w:rPr>
          <w:rFonts w:ascii="Times New Roman" w:hAnsi="Times New Roman" w:cs="Times New Roman"/>
          <w:sz w:val="24"/>
          <w:szCs w:val="24"/>
        </w:rPr>
        <w:t xml:space="preserve"> Oklahoma </w:t>
      </w:r>
      <w:r w:rsidRPr="006F3E21">
        <w:rPr>
          <w:rFonts w:ascii="Times New Roman" w:hAnsi="Times New Roman" w:cs="Times New Roman"/>
          <w:sz w:val="24"/>
          <w:szCs w:val="24"/>
        </w:rPr>
        <w:t xml:space="preserve">from the local Woodford Shale source rock </w:t>
      </w:r>
      <w:r w:rsidR="005D19C4" w:rsidRPr="006F3E21">
        <w:rPr>
          <w:rFonts w:ascii="Times New Roman" w:hAnsi="Times New Roman" w:cs="Times New Roman"/>
          <w:sz w:val="24"/>
          <w:szCs w:val="24"/>
        </w:rPr>
        <w:t>and</w:t>
      </w:r>
      <w:r w:rsidR="00103261" w:rsidRPr="006F3E21">
        <w:rPr>
          <w:rFonts w:ascii="Times New Roman" w:hAnsi="Times New Roman" w:cs="Times New Roman"/>
          <w:sz w:val="24"/>
          <w:szCs w:val="24"/>
        </w:rPr>
        <w:t xml:space="preserve"> into the Hugoton Embayment in Kansas. The 4,6</w:t>
      </w:r>
      <w:proofErr w:type="gramStart"/>
      <w:r w:rsidR="001A5BE6" w:rsidRPr="001A5BE6">
        <w:rPr>
          <w:rFonts w:ascii="Times New Roman" w:hAnsi="Times New Roman" w:cs="Times New Roman"/>
          <w:b/>
          <w:i/>
          <w:sz w:val="28"/>
          <w:szCs w:val="24"/>
        </w:rPr>
        <w:t>/</w:t>
      </w:r>
      <w:r w:rsidR="00103261" w:rsidRPr="006F3E21">
        <w:rPr>
          <w:rFonts w:ascii="Times New Roman" w:hAnsi="Times New Roman" w:cs="Times New Roman"/>
          <w:sz w:val="24"/>
          <w:szCs w:val="24"/>
        </w:rPr>
        <w:t>(</w:t>
      </w:r>
      <w:proofErr w:type="gramEnd"/>
      <w:r w:rsidR="00103261" w:rsidRPr="006F3E21">
        <w:rPr>
          <w:rFonts w:ascii="Times New Roman" w:hAnsi="Times New Roman" w:cs="Times New Roman"/>
          <w:sz w:val="24"/>
          <w:szCs w:val="24"/>
        </w:rPr>
        <w:t>1,4+1,6)-</w:t>
      </w:r>
      <w:proofErr w:type="spellStart"/>
      <w:r w:rsidR="00063E22" w:rsidRPr="006F3E21">
        <w:rPr>
          <w:rFonts w:ascii="Times New Roman" w:hAnsi="Times New Roman" w:cs="Times New Roman"/>
          <w:sz w:val="24"/>
          <w:szCs w:val="24"/>
        </w:rPr>
        <w:t>DMDBT</w:t>
      </w:r>
      <w:proofErr w:type="spellEnd"/>
      <w:r w:rsidR="00103261" w:rsidRPr="006F3E21">
        <w:rPr>
          <w:rFonts w:ascii="Times New Roman" w:hAnsi="Times New Roman" w:cs="Times New Roman"/>
          <w:sz w:val="24"/>
          <w:szCs w:val="24"/>
        </w:rPr>
        <w:t xml:space="preserve"> ratio </w:t>
      </w:r>
      <w:r w:rsidR="005D19C4" w:rsidRPr="006F3E21">
        <w:rPr>
          <w:rFonts w:ascii="Times New Roman" w:hAnsi="Times New Roman" w:cs="Times New Roman"/>
          <w:sz w:val="24"/>
          <w:szCs w:val="24"/>
        </w:rPr>
        <w:t>(</w:t>
      </w:r>
      <w:r w:rsidR="00103261" w:rsidRPr="006F3E21">
        <w:rPr>
          <w:rFonts w:ascii="Times New Roman" w:hAnsi="Times New Roman" w:cs="Times New Roman"/>
          <w:b/>
          <w:bCs/>
          <w:sz w:val="24"/>
          <w:szCs w:val="24"/>
        </w:rPr>
        <w:t>Fig. 5</w:t>
      </w:r>
      <w:r w:rsidR="00942EA8" w:rsidRPr="006F3E21">
        <w:rPr>
          <w:rFonts w:ascii="Times New Roman" w:hAnsi="Times New Roman" w:cs="Times New Roman"/>
          <w:b/>
          <w:bCs/>
          <w:sz w:val="24"/>
          <w:szCs w:val="24"/>
        </w:rPr>
        <w:t>2</w:t>
      </w:r>
      <w:r w:rsidR="005D19C4" w:rsidRPr="006F3E21">
        <w:rPr>
          <w:rFonts w:ascii="Times New Roman" w:hAnsi="Times New Roman" w:cs="Times New Roman"/>
          <w:b/>
          <w:bCs/>
          <w:sz w:val="24"/>
          <w:szCs w:val="24"/>
        </w:rPr>
        <w:t>)</w:t>
      </w:r>
      <w:r w:rsidR="00103261" w:rsidRPr="006F3E21">
        <w:rPr>
          <w:rFonts w:ascii="Times New Roman" w:hAnsi="Times New Roman" w:cs="Times New Roman"/>
          <w:sz w:val="24"/>
          <w:szCs w:val="24"/>
        </w:rPr>
        <w:t xml:space="preserve"> also shows a northward oil migration </w:t>
      </w:r>
      <w:r w:rsidRPr="006F3E21">
        <w:rPr>
          <w:rFonts w:ascii="Times New Roman" w:hAnsi="Times New Roman" w:cs="Times New Roman"/>
          <w:sz w:val="24"/>
          <w:szCs w:val="24"/>
        </w:rPr>
        <w:t>pathway</w:t>
      </w:r>
      <w:r w:rsidR="00103261" w:rsidRPr="006F3E21">
        <w:rPr>
          <w:rFonts w:ascii="Times New Roman" w:hAnsi="Times New Roman" w:cs="Times New Roman"/>
          <w:sz w:val="24"/>
          <w:szCs w:val="24"/>
        </w:rPr>
        <w:t>. However, the ratio of (2,6+3,6)</w:t>
      </w:r>
      <w:proofErr w:type="gramStart"/>
      <w:r w:rsidR="001A5BE6" w:rsidRPr="001A5BE6">
        <w:rPr>
          <w:rFonts w:ascii="Times New Roman" w:hAnsi="Times New Roman" w:cs="Times New Roman"/>
          <w:b/>
          <w:i/>
          <w:sz w:val="28"/>
          <w:szCs w:val="24"/>
        </w:rPr>
        <w:t>/</w:t>
      </w:r>
      <w:r w:rsidR="00103261" w:rsidRPr="006F3E21">
        <w:rPr>
          <w:rFonts w:ascii="Times New Roman" w:hAnsi="Times New Roman" w:cs="Times New Roman"/>
          <w:sz w:val="24"/>
          <w:szCs w:val="24"/>
        </w:rPr>
        <w:t>(</w:t>
      </w:r>
      <w:proofErr w:type="gramEnd"/>
      <w:r w:rsidR="00103261" w:rsidRPr="006F3E21">
        <w:rPr>
          <w:rFonts w:ascii="Times New Roman" w:hAnsi="Times New Roman" w:cs="Times New Roman"/>
          <w:sz w:val="24"/>
          <w:szCs w:val="24"/>
        </w:rPr>
        <w:t>1,4+1,6)-</w:t>
      </w:r>
      <w:proofErr w:type="spellStart"/>
      <w:r w:rsidR="00063E22" w:rsidRPr="006F3E21">
        <w:rPr>
          <w:rFonts w:ascii="Times New Roman" w:hAnsi="Times New Roman" w:cs="Times New Roman"/>
          <w:sz w:val="24"/>
          <w:szCs w:val="24"/>
        </w:rPr>
        <w:t>DMDBT</w:t>
      </w:r>
      <w:proofErr w:type="spellEnd"/>
      <w:r w:rsidR="00103261" w:rsidRPr="006F3E21">
        <w:rPr>
          <w:rFonts w:ascii="Times New Roman" w:hAnsi="Times New Roman" w:cs="Times New Roman"/>
          <w:sz w:val="24"/>
          <w:szCs w:val="24"/>
        </w:rPr>
        <w:t xml:space="preserve"> (</w:t>
      </w:r>
      <w:r w:rsidR="00103261" w:rsidRPr="006F3E21">
        <w:rPr>
          <w:rFonts w:ascii="Times New Roman" w:hAnsi="Times New Roman" w:cs="Times New Roman"/>
          <w:b/>
          <w:bCs/>
          <w:sz w:val="24"/>
          <w:szCs w:val="24"/>
        </w:rPr>
        <w:t>Fig. 5</w:t>
      </w:r>
      <w:r w:rsidR="00942EA8" w:rsidRPr="006F3E21">
        <w:rPr>
          <w:rFonts w:ascii="Times New Roman" w:hAnsi="Times New Roman" w:cs="Times New Roman"/>
          <w:b/>
          <w:bCs/>
          <w:sz w:val="24"/>
          <w:szCs w:val="24"/>
        </w:rPr>
        <w:t>3</w:t>
      </w:r>
      <w:r w:rsidR="00103261" w:rsidRPr="006F3E21">
        <w:rPr>
          <w:rFonts w:ascii="Times New Roman" w:hAnsi="Times New Roman" w:cs="Times New Roman"/>
          <w:sz w:val="24"/>
          <w:szCs w:val="24"/>
        </w:rPr>
        <w:t xml:space="preserve">) shows </w:t>
      </w:r>
      <w:r w:rsidRPr="006F3E21">
        <w:rPr>
          <w:rFonts w:ascii="Times New Roman" w:hAnsi="Times New Roman" w:cs="Times New Roman"/>
          <w:sz w:val="24"/>
          <w:szCs w:val="24"/>
        </w:rPr>
        <w:t>the</w:t>
      </w:r>
      <w:r w:rsidR="009E7972" w:rsidRPr="006F3E21">
        <w:rPr>
          <w:rFonts w:ascii="Times New Roman" w:hAnsi="Times New Roman" w:cs="Times New Roman"/>
          <w:sz w:val="24"/>
          <w:szCs w:val="24"/>
        </w:rPr>
        <w:t xml:space="preserve"> opposite migration pathway</w:t>
      </w:r>
      <w:r w:rsidR="00103261" w:rsidRPr="006F3E21">
        <w:rPr>
          <w:rFonts w:ascii="Times New Roman" w:hAnsi="Times New Roman" w:cs="Times New Roman"/>
          <w:sz w:val="24"/>
          <w:szCs w:val="24"/>
        </w:rPr>
        <w:t xml:space="preserve"> </w:t>
      </w:r>
      <w:r w:rsidR="008A56AA"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103261" w:rsidRPr="006F3E21">
        <w:rPr>
          <w:rFonts w:ascii="Times New Roman" w:hAnsi="Times New Roman" w:cs="Times New Roman"/>
          <w:sz w:val="24"/>
          <w:szCs w:val="24"/>
        </w:rPr>
        <w:t>oil</w:t>
      </w:r>
      <w:r w:rsidRPr="006F3E21">
        <w:rPr>
          <w:rFonts w:ascii="Times New Roman" w:hAnsi="Times New Roman" w:cs="Times New Roman"/>
          <w:sz w:val="24"/>
          <w:szCs w:val="24"/>
        </w:rPr>
        <w:t xml:space="preserve"> samples</w:t>
      </w:r>
      <w:r w:rsidR="009E7972" w:rsidRPr="006F3E21">
        <w:rPr>
          <w:rFonts w:ascii="Times New Roman" w:hAnsi="Times New Roman" w:cs="Times New Roman"/>
          <w:sz w:val="24"/>
          <w:szCs w:val="24"/>
        </w:rPr>
        <w:t xml:space="preserve"> </w:t>
      </w:r>
      <w:r w:rsidRPr="006F3E21">
        <w:rPr>
          <w:rFonts w:ascii="Times New Roman" w:hAnsi="Times New Roman" w:cs="Times New Roman"/>
          <w:sz w:val="24"/>
          <w:szCs w:val="24"/>
        </w:rPr>
        <w:t>show</w:t>
      </w:r>
      <w:r w:rsidR="009E7972"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a </w:t>
      </w:r>
      <w:r w:rsidR="009E7972" w:rsidRPr="006F3E21">
        <w:rPr>
          <w:rFonts w:ascii="Times New Roman" w:hAnsi="Times New Roman" w:cs="Times New Roman"/>
          <w:sz w:val="24"/>
          <w:szCs w:val="24"/>
        </w:rPr>
        <w:t xml:space="preserve">migration pathway </w:t>
      </w:r>
      <w:r w:rsidRPr="006F3E21">
        <w:rPr>
          <w:rFonts w:ascii="Times New Roman" w:hAnsi="Times New Roman" w:cs="Times New Roman"/>
          <w:sz w:val="24"/>
          <w:szCs w:val="24"/>
        </w:rPr>
        <w:t xml:space="preserve">that </w:t>
      </w:r>
      <w:r w:rsidR="009E7972" w:rsidRPr="006F3E21">
        <w:rPr>
          <w:rFonts w:ascii="Times New Roman" w:hAnsi="Times New Roman" w:cs="Times New Roman"/>
          <w:sz w:val="24"/>
          <w:szCs w:val="24"/>
        </w:rPr>
        <w:t xml:space="preserve">trends </w:t>
      </w:r>
      <w:r w:rsidRPr="006F3E21">
        <w:rPr>
          <w:rFonts w:ascii="Times New Roman" w:hAnsi="Times New Roman" w:cs="Times New Roman"/>
          <w:sz w:val="24"/>
          <w:szCs w:val="24"/>
        </w:rPr>
        <w:t xml:space="preserve">from north to south, </w:t>
      </w:r>
      <w:r w:rsidR="009E7972" w:rsidRPr="006F3E21">
        <w:rPr>
          <w:rFonts w:ascii="Times New Roman" w:hAnsi="Times New Roman" w:cs="Times New Roman"/>
          <w:sz w:val="24"/>
          <w:szCs w:val="24"/>
        </w:rPr>
        <w:t>out of the Hugoton Embayment in Kansas and into Oklahoma.</w:t>
      </w:r>
      <w:r w:rsidR="00103261" w:rsidRPr="006F3E21">
        <w:rPr>
          <w:rFonts w:ascii="Times New Roman" w:hAnsi="Times New Roman" w:cs="Times New Roman"/>
          <w:sz w:val="24"/>
          <w:szCs w:val="24"/>
        </w:rPr>
        <w:t xml:space="preserve"> Th</w:t>
      </w:r>
      <w:r w:rsidRPr="006F3E21">
        <w:rPr>
          <w:rFonts w:ascii="Times New Roman" w:hAnsi="Times New Roman" w:cs="Times New Roman"/>
          <w:sz w:val="24"/>
          <w:szCs w:val="24"/>
        </w:rPr>
        <w:t>e (2,6+3,6)</w:t>
      </w:r>
      <w:proofErr w:type="gramStart"/>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w:t>
      </w:r>
      <w:proofErr w:type="gramEnd"/>
      <w:r w:rsidRPr="006F3E21">
        <w:rPr>
          <w:rFonts w:ascii="Times New Roman" w:hAnsi="Times New Roman" w:cs="Times New Roman"/>
          <w:sz w:val="24"/>
          <w:szCs w:val="24"/>
        </w:rPr>
        <w:t>1,4+1,6)-</w:t>
      </w:r>
      <w:proofErr w:type="spellStart"/>
      <w:r w:rsidRPr="006F3E21">
        <w:rPr>
          <w:rFonts w:ascii="Times New Roman" w:hAnsi="Times New Roman" w:cs="Times New Roman"/>
          <w:sz w:val="24"/>
          <w:szCs w:val="24"/>
        </w:rPr>
        <w:t>DMDBT</w:t>
      </w:r>
      <w:proofErr w:type="spellEnd"/>
      <w:r w:rsidRPr="006F3E21">
        <w:rPr>
          <w:rFonts w:ascii="Times New Roman" w:hAnsi="Times New Roman" w:cs="Times New Roman"/>
          <w:sz w:val="24"/>
          <w:szCs w:val="24"/>
        </w:rPr>
        <w:t xml:space="preserve"> </w:t>
      </w:r>
      <w:r w:rsidR="00103261" w:rsidRPr="006F3E21">
        <w:rPr>
          <w:rFonts w:ascii="Times New Roman" w:hAnsi="Times New Roman" w:cs="Times New Roman"/>
          <w:sz w:val="24"/>
          <w:szCs w:val="24"/>
        </w:rPr>
        <w:t>ratio does not reflect the known migration pathway and does not work in this petroleum system.</w:t>
      </w:r>
    </w:p>
    <w:p w14:paraId="7689C938" w14:textId="77777777" w:rsidR="00084647" w:rsidRPr="006F3E21" w:rsidRDefault="00084647" w:rsidP="00084647">
      <w:pPr>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60393E47" wp14:editId="3988A032">
            <wp:extent cx="5747178" cy="4343400"/>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47921" cy="4419536"/>
                    </a:xfrm>
                    <a:prstGeom prst="rect">
                      <a:avLst/>
                    </a:prstGeom>
                    <a:noFill/>
                  </pic:spPr>
                </pic:pic>
              </a:graphicData>
            </a:graphic>
          </wp:inline>
        </w:drawing>
      </w:r>
    </w:p>
    <w:p w14:paraId="1EF96235" w14:textId="7828ABFF" w:rsidR="00084647" w:rsidRPr="006F3E21" w:rsidRDefault="00084647" w:rsidP="00084647">
      <w:pPr>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942EA8" w:rsidRPr="006F3E21">
        <w:rPr>
          <w:rFonts w:ascii="Times New Roman" w:hAnsi="Times New Roman" w:cs="Times New Roman"/>
          <w:b/>
          <w:bCs/>
          <w:sz w:val="24"/>
          <w:szCs w:val="24"/>
        </w:rPr>
        <w:t>50</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Chromatogram of sample HE-L5 showing the identification of the thiophene compounds. DBT</w:t>
      </w:r>
      <w:r w:rsidR="006C590B" w:rsidRPr="006F3E21">
        <w:rPr>
          <w:rFonts w:ascii="Times New Roman" w:hAnsi="Times New Roman" w:cs="Times New Roman"/>
          <w:sz w:val="24"/>
          <w:szCs w:val="24"/>
        </w:rPr>
        <w:t xml:space="preserve">: </w:t>
      </w:r>
      <w:r w:rsidRPr="006F3E21">
        <w:rPr>
          <w:rFonts w:ascii="Times New Roman" w:hAnsi="Times New Roman" w:cs="Times New Roman"/>
          <w:sz w:val="24"/>
          <w:szCs w:val="24"/>
        </w:rPr>
        <w:t>Dibenzothiophene</w:t>
      </w:r>
      <w:r w:rsidR="006C590B"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MDBT</w:t>
      </w:r>
      <w:proofErr w:type="spellEnd"/>
      <w:r w:rsidR="006C590B"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Methyldibenzothiophene</w:t>
      </w:r>
      <w:proofErr w:type="spellEnd"/>
      <w:r w:rsidR="006C590B"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DMDBT</w:t>
      </w:r>
      <w:proofErr w:type="spellEnd"/>
      <w:r w:rsidR="006C590B"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Dimethyldibenzothiophene</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BNT</w:t>
      </w:r>
      <w:proofErr w:type="spellEnd"/>
      <w:r w:rsidR="006C590B" w:rsidRPr="006F3E21">
        <w:rPr>
          <w:rFonts w:ascii="Times New Roman" w:hAnsi="Times New Roman" w:cs="Times New Roman"/>
          <w:sz w:val="24"/>
          <w:szCs w:val="24"/>
        </w:rPr>
        <w:t xml:space="preserve">: </w:t>
      </w:r>
      <w:r w:rsidRPr="006F3E21">
        <w:rPr>
          <w:rFonts w:ascii="Times New Roman" w:hAnsi="Times New Roman" w:cs="Times New Roman"/>
          <w:sz w:val="24"/>
          <w:szCs w:val="24"/>
        </w:rPr>
        <w:t>Benzo[b]</w:t>
      </w:r>
      <w:proofErr w:type="spellStart"/>
      <w:r w:rsidRPr="006F3E21">
        <w:rPr>
          <w:rFonts w:ascii="Times New Roman" w:hAnsi="Times New Roman" w:cs="Times New Roman"/>
          <w:sz w:val="24"/>
          <w:szCs w:val="24"/>
        </w:rPr>
        <w:t>naphthothiophene</w:t>
      </w:r>
      <w:proofErr w:type="spellEnd"/>
      <w:r w:rsidRPr="006F3E21">
        <w:rPr>
          <w:rFonts w:ascii="Times New Roman" w:hAnsi="Times New Roman" w:cs="Times New Roman"/>
          <w:sz w:val="24"/>
          <w:szCs w:val="24"/>
        </w:rPr>
        <w:t>.</w:t>
      </w:r>
    </w:p>
    <w:p w14:paraId="73FE1C1F" w14:textId="77806CFB" w:rsidR="00084647" w:rsidRPr="006F3E21" w:rsidRDefault="00084647" w:rsidP="00103261">
      <w:pPr>
        <w:spacing w:line="480" w:lineRule="auto"/>
        <w:ind w:firstLine="720"/>
        <w:jc w:val="both"/>
        <w:rPr>
          <w:rFonts w:ascii="Times New Roman" w:hAnsi="Times New Roman" w:cs="Times New Roman"/>
          <w:sz w:val="24"/>
          <w:szCs w:val="24"/>
        </w:rPr>
      </w:pPr>
    </w:p>
    <w:p w14:paraId="364F48DF" w14:textId="06E352AB" w:rsidR="006C590B" w:rsidRPr="006F3E21" w:rsidRDefault="006C590B" w:rsidP="006C590B">
      <w:pPr>
        <w:spacing w:line="480" w:lineRule="auto"/>
        <w:ind w:firstLine="720"/>
        <w:jc w:val="both"/>
        <w:rPr>
          <w:rFonts w:ascii="Times New Roman" w:hAnsi="Times New Roman" w:cs="Times New Roman"/>
          <w:sz w:val="24"/>
          <w:szCs w:val="24"/>
        </w:rPr>
      </w:pPr>
      <w:r w:rsidRPr="006F3E21">
        <w:rPr>
          <w:rFonts w:ascii="Times New Roman" w:hAnsi="Times New Roman" w:cs="Times New Roman"/>
          <w:sz w:val="24"/>
          <w:szCs w:val="24"/>
        </w:rPr>
        <w:t>The final ratio, 2,1</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(2,1+1,2)-</w:t>
      </w:r>
      <w:proofErr w:type="spellStart"/>
      <w:r w:rsidRPr="006F3E21">
        <w:rPr>
          <w:rFonts w:ascii="Times New Roman" w:hAnsi="Times New Roman" w:cs="Times New Roman"/>
          <w:sz w:val="24"/>
          <w:szCs w:val="24"/>
        </w:rPr>
        <w:t>BNT</w:t>
      </w:r>
      <w:proofErr w:type="spellEnd"/>
      <w:r w:rsidRPr="006F3E21">
        <w:rPr>
          <w:rFonts w:ascii="Times New Roman" w:hAnsi="Times New Roman" w:cs="Times New Roman"/>
          <w:sz w:val="24"/>
          <w:szCs w:val="24"/>
        </w:rPr>
        <w:t xml:space="preserve"> (</w:t>
      </w:r>
      <w:r w:rsidRPr="006F3E21">
        <w:rPr>
          <w:rFonts w:ascii="Times New Roman" w:hAnsi="Times New Roman" w:cs="Times New Roman"/>
          <w:b/>
          <w:bCs/>
          <w:sz w:val="24"/>
          <w:szCs w:val="24"/>
        </w:rPr>
        <w:t>Fig. 5</w:t>
      </w:r>
      <w:r w:rsidR="00942EA8" w:rsidRPr="006F3E21">
        <w:rPr>
          <w:rFonts w:ascii="Times New Roman" w:hAnsi="Times New Roman" w:cs="Times New Roman"/>
          <w:b/>
          <w:bCs/>
          <w:sz w:val="24"/>
          <w:szCs w:val="24"/>
        </w:rPr>
        <w:t>4</w:t>
      </w:r>
      <w:r w:rsidRPr="006F3E21">
        <w:rPr>
          <w:rFonts w:ascii="Times New Roman" w:hAnsi="Times New Roman" w:cs="Times New Roman"/>
          <w:sz w:val="24"/>
          <w:szCs w:val="24"/>
        </w:rPr>
        <w:t>), shows an oil migration orientation from the south to the north and the oil seems to split into two directions: to the northwest toward the Hugoton Embayment and to the northeast into the Sedgwick and Salina Basins. The principle behind the use of benzo[b]</w:t>
      </w:r>
      <w:proofErr w:type="spellStart"/>
      <w:r w:rsidRPr="006F3E21">
        <w:rPr>
          <w:rFonts w:ascii="Times New Roman" w:hAnsi="Times New Roman" w:cs="Times New Roman"/>
          <w:sz w:val="24"/>
          <w:szCs w:val="24"/>
        </w:rPr>
        <w:t>naphthothiophene</w:t>
      </w:r>
      <w:proofErr w:type="spellEnd"/>
      <w:r w:rsidRPr="006F3E21">
        <w:rPr>
          <w:rFonts w:ascii="Times New Roman" w:hAnsi="Times New Roman" w:cs="Times New Roman"/>
          <w:sz w:val="24"/>
          <w:szCs w:val="24"/>
        </w:rPr>
        <w:t xml:space="preserve"> is similar to the benzocarbazole ratio used in the work of Larter et al. (1996) where the rod-shaped 2,1-BNT (</w:t>
      </w:r>
      <w:r w:rsidRPr="006F3E21">
        <w:rPr>
          <w:rFonts w:ascii="Times New Roman" w:hAnsi="Times New Roman" w:cs="Times New Roman"/>
          <w:b/>
          <w:bCs/>
          <w:sz w:val="24"/>
          <w:szCs w:val="24"/>
        </w:rPr>
        <w:t xml:space="preserve">Fig. </w:t>
      </w:r>
      <w:r w:rsidR="00942EA8" w:rsidRPr="006F3E21">
        <w:rPr>
          <w:rFonts w:ascii="Times New Roman" w:hAnsi="Times New Roman" w:cs="Times New Roman"/>
          <w:b/>
          <w:bCs/>
          <w:sz w:val="24"/>
          <w:szCs w:val="24"/>
        </w:rPr>
        <w:t>50</w:t>
      </w:r>
      <w:r w:rsidRPr="006F3E21">
        <w:rPr>
          <w:rFonts w:ascii="Times New Roman" w:hAnsi="Times New Roman" w:cs="Times New Roman"/>
          <w:sz w:val="24"/>
          <w:szCs w:val="24"/>
        </w:rPr>
        <w:t xml:space="preserve">; </w:t>
      </w:r>
      <w:r w:rsidR="009D4279" w:rsidRPr="006F3E21">
        <w:rPr>
          <w:rFonts w:ascii="Times New Roman" w:hAnsi="Times New Roman" w:cs="Times New Roman"/>
          <w:b/>
          <w:bCs/>
          <w:sz w:val="24"/>
          <w:szCs w:val="24"/>
        </w:rPr>
        <w:t>APPX.</w:t>
      </w:r>
      <w:r w:rsidRPr="006F3E21">
        <w:rPr>
          <w:rFonts w:ascii="Times New Roman" w:hAnsi="Times New Roman" w:cs="Times New Roman"/>
          <w:b/>
          <w:bCs/>
          <w:sz w:val="24"/>
          <w:szCs w:val="24"/>
        </w:rPr>
        <w:t xml:space="preserve"> II</w:t>
      </w:r>
      <w:r w:rsidRPr="006F3E21">
        <w:rPr>
          <w:rFonts w:ascii="Times New Roman" w:hAnsi="Times New Roman" w:cs="Times New Roman"/>
          <w:sz w:val="24"/>
          <w:szCs w:val="24"/>
        </w:rPr>
        <w:t>) is adsorbed onto the clays during migration relative to the curved 1,2-BNT (</w:t>
      </w:r>
      <w:r w:rsidRPr="006F3E21">
        <w:rPr>
          <w:rFonts w:ascii="Times New Roman" w:hAnsi="Times New Roman" w:cs="Times New Roman"/>
          <w:b/>
          <w:bCs/>
          <w:sz w:val="24"/>
          <w:szCs w:val="24"/>
        </w:rPr>
        <w:t xml:space="preserve">Fig. </w:t>
      </w:r>
      <w:r w:rsidR="00942EA8" w:rsidRPr="006F3E21">
        <w:rPr>
          <w:rFonts w:ascii="Times New Roman" w:hAnsi="Times New Roman" w:cs="Times New Roman"/>
          <w:b/>
          <w:bCs/>
          <w:sz w:val="24"/>
          <w:szCs w:val="24"/>
        </w:rPr>
        <w:t>50</w:t>
      </w:r>
      <w:r w:rsidRPr="006F3E21">
        <w:rPr>
          <w:rFonts w:ascii="Times New Roman" w:hAnsi="Times New Roman" w:cs="Times New Roman"/>
          <w:sz w:val="24"/>
          <w:szCs w:val="24"/>
        </w:rPr>
        <w:t xml:space="preserve">; </w:t>
      </w:r>
      <w:r w:rsidR="009D4279" w:rsidRPr="006F3E21">
        <w:rPr>
          <w:rFonts w:ascii="Times New Roman" w:hAnsi="Times New Roman" w:cs="Times New Roman"/>
          <w:b/>
          <w:bCs/>
          <w:sz w:val="24"/>
          <w:szCs w:val="24"/>
        </w:rPr>
        <w:t>APPX.</w:t>
      </w:r>
      <w:r w:rsidRPr="006F3E21">
        <w:rPr>
          <w:rFonts w:ascii="Times New Roman" w:hAnsi="Times New Roman" w:cs="Times New Roman"/>
          <w:b/>
          <w:bCs/>
          <w:sz w:val="24"/>
          <w:szCs w:val="24"/>
        </w:rPr>
        <w:t xml:space="preserve"> II</w:t>
      </w:r>
      <w:r w:rsidRPr="006F3E21">
        <w:rPr>
          <w:rFonts w:ascii="Times New Roman" w:hAnsi="Times New Roman" w:cs="Times New Roman"/>
          <w:sz w:val="24"/>
          <w:szCs w:val="24"/>
        </w:rPr>
        <w:t xml:space="preserve">; Fang et al., 2016). This ratio confirms the oil migration orientation that is seen in </w:t>
      </w:r>
      <w:r w:rsidRPr="006F3E21">
        <w:rPr>
          <w:rFonts w:ascii="Times New Roman" w:hAnsi="Times New Roman" w:cs="Times New Roman"/>
          <w:b/>
          <w:bCs/>
          <w:sz w:val="24"/>
          <w:szCs w:val="24"/>
        </w:rPr>
        <w:t>Fig. 5</w:t>
      </w:r>
      <w:r w:rsidR="00942EA8" w:rsidRPr="006F3E21">
        <w:rPr>
          <w:rFonts w:ascii="Times New Roman" w:hAnsi="Times New Roman" w:cs="Times New Roman"/>
          <w:b/>
          <w:bCs/>
          <w:sz w:val="24"/>
          <w:szCs w:val="24"/>
        </w:rPr>
        <w:t>1</w:t>
      </w:r>
      <w:r w:rsidRPr="006F3E21">
        <w:rPr>
          <w:rFonts w:ascii="Times New Roman" w:hAnsi="Times New Roman" w:cs="Times New Roman"/>
          <w:sz w:val="24"/>
          <w:szCs w:val="24"/>
        </w:rPr>
        <w:t xml:space="preserve"> and </w:t>
      </w:r>
      <w:r w:rsidRPr="006F3E21">
        <w:rPr>
          <w:rFonts w:ascii="Times New Roman" w:hAnsi="Times New Roman" w:cs="Times New Roman"/>
          <w:b/>
          <w:bCs/>
          <w:sz w:val="24"/>
          <w:szCs w:val="24"/>
        </w:rPr>
        <w:t>Fig. 5</w:t>
      </w:r>
      <w:r w:rsidR="00942EA8" w:rsidRPr="006F3E21">
        <w:rPr>
          <w:rFonts w:ascii="Times New Roman" w:hAnsi="Times New Roman" w:cs="Times New Roman"/>
          <w:b/>
          <w:bCs/>
          <w:sz w:val="24"/>
          <w:szCs w:val="24"/>
        </w:rPr>
        <w:t>2</w:t>
      </w:r>
      <w:r w:rsidR="002E5EB4" w:rsidRPr="006F3E21">
        <w:rPr>
          <w:rFonts w:ascii="Times New Roman" w:hAnsi="Times New Roman" w:cs="Times New Roman"/>
          <w:sz w:val="24"/>
          <w:szCs w:val="24"/>
        </w:rPr>
        <w:t>,</w:t>
      </w:r>
      <w:r w:rsidRPr="006F3E21">
        <w:rPr>
          <w:rFonts w:ascii="Times New Roman" w:hAnsi="Times New Roman" w:cs="Times New Roman"/>
          <w:sz w:val="24"/>
          <w:szCs w:val="24"/>
        </w:rPr>
        <w:t xml:space="preserve"> as well as what is </w:t>
      </w:r>
      <w:r w:rsidRPr="006F3E21">
        <w:rPr>
          <w:rFonts w:ascii="Times New Roman" w:hAnsi="Times New Roman" w:cs="Times New Roman"/>
          <w:sz w:val="24"/>
          <w:szCs w:val="24"/>
        </w:rPr>
        <w:lastRenderedPageBreak/>
        <w:t xml:space="preserve">known about the petroleum system in the area. However, while the overall migration orientation is shown, more data points need to be added to fill void spaces so that the migration orientation can be better determined, and a filling point – the area where migration </w:t>
      </w:r>
      <w:r w:rsidR="00CB0400" w:rsidRPr="006F3E21">
        <w:rPr>
          <w:rFonts w:ascii="Times New Roman" w:hAnsi="Times New Roman" w:cs="Times New Roman"/>
          <w:sz w:val="24"/>
          <w:szCs w:val="24"/>
        </w:rPr>
        <w:t>begins</w:t>
      </w:r>
      <w:r w:rsidRPr="006F3E21">
        <w:rPr>
          <w:rFonts w:ascii="Times New Roman" w:hAnsi="Times New Roman" w:cs="Times New Roman"/>
          <w:sz w:val="24"/>
          <w:szCs w:val="24"/>
        </w:rPr>
        <w:t xml:space="preserve"> – can be identified (Fang et al., 2016).</w:t>
      </w:r>
    </w:p>
    <w:p w14:paraId="3ECBBE7A" w14:textId="77777777" w:rsidR="00103261" w:rsidRPr="006F3E21" w:rsidRDefault="00103261" w:rsidP="00103261">
      <w:pPr>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15FE042C" wp14:editId="43817B2B">
            <wp:extent cx="4977275" cy="5987266"/>
            <wp:effectExtent l="0" t="0" r="0" b="0"/>
            <wp:docPr id="13760" name="Picture 1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95278" cy="6008923"/>
                    </a:xfrm>
                    <a:prstGeom prst="rect">
                      <a:avLst/>
                    </a:prstGeom>
                    <a:noFill/>
                    <a:ln>
                      <a:noFill/>
                    </a:ln>
                  </pic:spPr>
                </pic:pic>
              </a:graphicData>
            </a:graphic>
          </wp:inline>
        </w:drawing>
      </w:r>
    </w:p>
    <w:p w14:paraId="29573353" w14:textId="7B8B3F53" w:rsidR="00103261" w:rsidRPr="006F3E21" w:rsidRDefault="00103261" w:rsidP="00103261">
      <w:pPr>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Table 1</w:t>
      </w:r>
      <w:r w:rsidR="00793B83" w:rsidRPr="006F3E21">
        <w:rPr>
          <w:rFonts w:ascii="Times New Roman" w:hAnsi="Times New Roman" w:cs="Times New Roman"/>
          <w:b/>
          <w:bCs/>
          <w:sz w:val="24"/>
          <w:szCs w:val="24"/>
        </w:rPr>
        <w:t>2</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Values used to infer the migration filling pathways. </w:t>
      </w:r>
      <w:proofErr w:type="spellStart"/>
      <w:r w:rsidRPr="006F3E21">
        <w:rPr>
          <w:rFonts w:ascii="Times New Roman" w:hAnsi="Times New Roman" w:cs="Times New Roman"/>
          <w:sz w:val="24"/>
          <w:szCs w:val="24"/>
        </w:rPr>
        <w:t>MDBT</w:t>
      </w:r>
      <w:proofErr w:type="spellEnd"/>
      <w:r w:rsidRPr="006F3E21">
        <w:rPr>
          <w:rFonts w:ascii="Times New Roman" w:hAnsi="Times New Roman" w:cs="Times New Roman"/>
          <w:sz w:val="24"/>
          <w:szCs w:val="24"/>
        </w:rPr>
        <w:t xml:space="preserve"> = </w:t>
      </w:r>
      <w:proofErr w:type="spellStart"/>
      <w:r w:rsidRPr="006F3E21">
        <w:rPr>
          <w:rFonts w:ascii="Times New Roman" w:hAnsi="Times New Roman" w:cs="Times New Roman"/>
          <w:sz w:val="24"/>
          <w:szCs w:val="24"/>
        </w:rPr>
        <w:t>Methyldibenzothiophene</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DMDBT</w:t>
      </w:r>
      <w:proofErr w:type="spellEnd"/>
      <w:r w:rsidRPr="006F3E21">
        <w:rPr>
          <w:rFonts w:ascii="Times New Roman" w:hAnsi="Times New Roman" w:cs="Times New Roman"/>
          <w:sz w:val="24"/>
          <w:szCs w:val="24"/>
        </w:rPr>
        <w:t xml:space="preserve"> = </w:t>
      </w:r>
      <w:proofErr w:type="spellStart"/>
      <w:r w:rsidRPr="006F3E21">
        <w:rPr>
          <w:rFonts w:ascii="Times New Roman" w:hAnsi="Times New Roman" w:cs="Times New Roman"/>
          <w:sz w:val="24"/>
          <w:szCs w:val="24"/>
        </w:rPr>
        <w:t>Dimethyldibenzothiophene</w:t>
      </w:r>
      <w:proofErr w:type="spellEnd"/>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BNT</w:t>
      </w:r>
      <w:proofErr w:type="spellEnd"/>
      <w:r w:rsidRPr="006F3E21">
        <w:rPr>
          <w:rFonts w:ascii="Times New Roman" w:hAnsi="Times New Roman" w:cs="Times New Roman"/>
          <w:sz w:val="24"/>
          <w:szCs w:val="24"/>
        </w:rPr>
        <w:t xml:space="preserve"> = Benzo[b]</w:t>
      </w:r>
      <w:proofErr w:type="spellStart"/>
      <w:r w:rsidRPr="006F3E21">
        <w:rPr>
          <w:rFonts w:ascii="Times New Roman" w:hAnsi="Times New Roman" w:cs="Times New Roman"/>
          <w:sz w:val="24"/>
          <w:szCs w:val="24"/>
        </w:rPr>
        <w:t>naphthothiophene</w:t>
      </w:r>
      <w:proofErr w:type="spellEnd"/>
      <w:r w:rsidRPr="006F3E21">
        <w:rPr>
          <w:rFonts w:ascii="Times New Roman" w:hAnsi="Times New Roman" w:cs="Times New Roman"/>
          <w:sz w:val="24"/>
          <w:szCs w:val="24"/>
        </w:rPr>
        <w:t>.</w:t>
      </w:r>
    </w:p>
    <w:p w14:paraId="1158CB4D" w14:textId="1132E24D" w:rsidR="00103261" w:rsidRPr="006F3E21" w:rsidRDefault="00061C75" w:rsidP="00103261">
      <w:pPr>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0E3C0DC4" wp14:editId="0C62E7CC">
            <wp:extent cx="5689467" cy="6346371"/>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96786" cy="6354535"/>
                    </a:xfrm>
                    <a:prstGeom prst="rect">
                      <a:avLst/>
                    </a:prstGeom>
                    <a:noFill/>
                  </pic:spPr>
                </pic:pic>
              </a:graphicData>
            </a:graphic>
          </wp:inline>
        </w:drawing>
      </w:r>
    </w:p>
    <w:p w14:paraId="167BFBC7" w14:textId="151C0917" w:rsidR="00103261" w:rsidRPr="006F3E21" w:rsidRDefault="00103261" w:rsidP="00103261">
      <w:pPr>
        <w:jc w:val="both"/>
        <w:rPr>
          <w:rFonts w:ascii="Times New Roman" w:hAnsi="Times New Roman" w:cs="Times New Roman"/>
          <w:sz w:val="24"/>
          <w:szCs w:val="24"/>
        </w:rPr>
      </w:pPr>
      <w:r w:rsidRPr="006F3E21">
        <w:rPr>
          <w:rFonts w:ascii="Times New Roman" w:hAnsi="Times New Roman" w:cs="Times New Roman"/>
          <w:b/>
          <w:bCs/>
          <w:sz w:val="24"/>
          <w:szCs w:val="24"/>
        </w:rPr>
        <w:t>Figure 5</w:t>
      </w:r>
      <w:r w:rsidR="00942EA8" w:rsidRPr="006F3E21">
        <w:rPr>
          <w:rFonts w:ascii="Times New Roman" w:hAnsi="Times New Roman" w:cs="Times New Roman"/>
          <w:b/>
          <w:bCs/>
          <w:sz w:val="24"/>
          <w:szCs w:val="24"/>
        </w:rPr>
        <w:t>1</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Contour map showing the distribution of the 4-</w:t>
      </w:r>
      <w:r w:rsidR="001A5BE6" w:rsidRPr="001A5BE6">
        <w:rPr>
          <w:rFonts w:ascii="Times New Roman" w:hAnsi="Times New Roman" w:cs="Times New Roman"/>
          <w:b/>
          <w:i/>
          <w:iCs/>
          <w:sz w:val="28"/>
          <w:szCs w:val="24"/>
        </w:rPr>
        <w:t>/</w:t>
      </w:r>
      <w:r w:rsidRPr="006F3E21">
        <w:rPr>
          <w:rFonts w:ascii="Times New Roman" w:hAnsi="Times New Roman" w:cs="Times New Roman"/>
          <w:sz w:val="24"/>
          <w:szCs w:val="24"/>
        </w:rPr>
        <w:t xml:space="preserve">1-MDBT ratio </w:t>
      </w:r>
      <w:r w:rsidR="006D3510" w:rsidRPr="006F3E21">
        <w:rPr>
          <w:rFonts w:ascii="Times New Roman" w:hAnsi="Times New Roman" w:cs="Times New Roman"/>
          <w:sz w:val="24"/>
          <w:szCs w:val="24"/>
        </w:rPr>
        <w:t>(</w:t>
      </w:r>
      <w:r w:rsidR="006D3510" w:rsidRPr="006F3E21">
        <w:rPr>
          <w:rFonts w:ascii="Times New Roman" w:hAnsi="Times New Roman" w:cs="Times New Roman"/>
          <w:b/>
          <w:bCs/>
          <w:sz w:val="24"/>
          <w:szCs w:val="24"/>
        </w:rPr>
        <w:t>APPX. I</w:t>
      </w:r>
      <w:r w:rsidR="006D3510"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identifying filling trends of oils out of the Woodford source and into the reservoirs of the Hugoton Embayment. </w:t>
      </w:r>
    </w:p>
    <w:p w14:paraId="2D76BA9D" w14:textId="4F6EAD51" w:rsidR="00103261" w:rsidRPr="006F3E21" w:rsidRDefault="00061C75" w:rsidP="00103261">
      <w:pPr>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3DDB7086" wp14:editId="4B52814D">
            <wp:extent cx="5686840" cy="6324600"/>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95969" cy="6334752"/>
                    </a:xfrm>
                    <a:prstGeom prst="rect">
                      <a:avLst/>
                    </a:prstGeom>
                    <a:noFill/>
                  </pic:spPr>
                </pic:pic>
              </a:graphicData>
            </a:graphic>
          </wp:inline>
        </w:drawing>
      </w:r>
    </w:p>
    <w:p w14:paraId="3EE1F127" w14:textId="52C2D874" w:rsidR="00103261" w:rsidRPr="006F3E21" w:rsidRDefault="00103261" w:rsidP="00103261">
      <w:pPr>
        <w:jc w:val="both"/>
        <w:rPr>
          <w:rFonts w:ascii="Times New Roman" w:hAnsi="Times New Roman" w:cs="Times New Roman"/>
          <w:sz w:val="24"/>
          <w:szCs w:val="24"/>
        </w:rPr>
      </w:pPr>
      <w:r w:rsidRPr="006F3E21">
        <w:rPr>
          <w:rFonts w:ascii="Times New Roman" w:hAnsi="Times New Roman" w:cs="Times New Roman"/>
          <w:b/>
          <w:bCs/>
          <w:sz w:val="24"/>
          <w:szCs w:val="24"/>
        </w:rPr>
        <w:t>Figure 5</w:t>
      </w:r>
      <w:r w:rsidR="00942EA8" w:rsidRPr="006F3E21">
        <w:rPr>
          <w:rFonts w:ascii="Times New Roman" w:hAnsi="Times New Roman" w:cs="Times New Roman"/>
          <w:b/>
          <w:bCs/>
          <w:sz w:val="24"/>
          <w:szCs w:val="24"/>
        </w:rPr>
        <w:t>2</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Contour map showing the distribution of the 4,6</w:t>
      </w:r>
      <w:proofErr w:type="gramStart"/>
      <w:r w:rsidR="001A5BE6" w:rsidRPr="001A5BE6">
        <w:rPr>
          <w:rFonts w:ascii="Times New Roman" w:hAnsi="Times New Roman" w:cs="Times New Roman"/>
          <w:b/>
          <w:i/>
          <w:iCs/>
          <w:sz w:val="28"/>
          <w:szCs w:val="24"/>
        </w:rPr>
        <w:t>/</w:t>
      </w:r>
      <w:r w:rsidRPr="006F3E21">
        <w:rPr>
          <w:rFonts w:ascii="Times New Roman" w:hAnsi="Times New Roman" w:cs="Times New Roman"/>
          <w:sz w:val="24"/>
          <w:szCs w:val="24"/>
        </w:rPr>
        <w:t>(</w:t>
      </w:r>
      <w:proofErr w:type="gramEnd"/>
      <w:r w:rsidRPr="006F3E21">
        <w:rPr>
          <w:rFonts w:ascii="Times New Roman" w:hAnsi="Times New Roman" w:cs="Times New Roman"/>
          <w:sz w:val="24"/>
          <w:szCs w:val="24"/>
        </w:rPr>
        <w:t>1,4+1,6)-</w:t>
      </w:r>
      <w:proofErr w:type="spellStart"/>
      <w:r w:rsidRPr="006F3E21">
        <w:rPr>
          <w:rFonts w:ascii="Times New Roman" w:hAnsi="Times New Roman" w:cs="Times New Roman"/>
          <w:sz w:val="24"/>
          <w:szCs w:val="24"/>
        </w:rPr>
        <w:t>DMDBT</w:t>
      </w:r>
      <w:proofErr w:type="spellEnd"/>
      <w:r w:rsidRPr="006F3E21">
        <w:rPr>
          <w:rFonts w:ascii="Times New Roman" w:hAnsi="Times New Roman" w:cs="Times New Roman"/>
          <w:sz w:val="24"/>
          <w:szCs w:val="24"/>
        </w:rPr>
        <w:t xml:space="preserve"> ratio </w:t>
      </w:r>
      <w:r w:rsidR="006D3510" w:rsidRPr="006F3E21">
        <w:rPr>
          <w:rFonts w:ascii="Times New Roman" w:hAnsi="Times New Roman" w:cs="Times New Roman"/>
          <w:sz w:val="24"/>
          <w:szCs w:val="24"/>
        </w:rPr>
        <w:t>(</w:t>
      </w:r>
      <w:r w:rsidR="006D3510" w:rsidRPr="006F3E21">
        <w:rPr>
          <w:rFonts w:ascii="Times New Roman" w:hAnsi="Times New Roman" w:cs="Times New Roman"/>
          <w:b/>
          <w:bCs/>
          <w:sz w:val="24"/>
          <w:szCs w:val="24"/>
        </w:rPr>
        <w:t>APPX. I</w:t>
      </w:r>
      <w:r w:rsidR="006D3510"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identifying filling trends of oils out of the Woodford source and into the reservoirs of the Hugoton Embayment. </w:t>
      </w:r>
    </w:p>
    <w:p w14:paraId="7CED3005" w14:textId="6360BD1F" w:rsidR="00103261" w:rsidRPr="006F3E21" w:rsidRDefault="00061C75" w:rsidP="00103261">
      <w:pPr>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5D510226" wp14:editId="74503A03">
            <wp:extent cx="5591878" cy="6237514"/>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97057" cy="6243291"/>
                    </a:xfrm>
                    <a:prstGeom prst="rect">
                      <a:avLst/>
                    </a:prstGeom>
                    <a:noFill/>
                  </pic:spPr>
                </pic:pic>
              </a:graphicData>
            </a:graphic>
          </wp:inline>
        </w:drawing>
      </w:r>
    </w:p>
    <w:p w14:paraId="32581B44" w14:textId="715493F8" w:rsidR="00103261" w:rsidRPr="006F3E21" w:rsidRDefault="00103261" w:rsidP="00103261">
      <w:pPr>
        <w:jc w:val="both"/>
        <w:rPr>
          <w:rFonts w:ascii="Times New Roman" w:hAnsi="Times New Roman" w:cs="Times New Roman"/>
          <w:sz w:val="24"/>
          <w:szCs w:val="24"/>
        </w:rPr>
      </w:pPr>
      <w:r w:rsidRPr="006F3E21">
        <w:rPr>
          <w:rFonts w:ascii="Times New Roman" w:hAnsi="Times New Roman" w:cs="Times New Roman"/>
          <w:b/>
          <w:bCs/>
          <w:sz w:val="24"/>
          <w:szCs w:val="24"/>
        </w:rPr>
        <w:t>Figure 5</w:t>
      </w:r>
      <w:r w:rsidR="00942EA8" w:rsidRPr="006F3E21">
        <w:rPr>
          <w:rFonts w:ascii="Times New Roman" w:hAnsi="Times New Roman" w:cs="Times New Roman"/>
          <w:b/>
          <w:bCs/>
          <w:sz w:val="24"/>
          <w:szCs w:val="24"/>
        </w:rPr>
        <w:t>3</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Contour map showing the distribution of the (2,3+3,6)</w:t>
      </w:r>
      <w:proofErr w:type="gramStart"/>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w:t>
      </w:r>
      <w:proofErr w:type="gramEnd"/>
      <w:r w:rsidRPr="006F3E21">
        <w:rPr>
          <w:rFonts w:ascii="Times New Roman" w:hAnsi="Times New Roman" w:cs="Times New Roman"/>
          <w:sz w:val="24"/>
          <w:szCs w:val="24"/>
        </w:rPr>
        <w:t>1,4+1,6)-</w:t>
      </w:r>
      <w:proofErr w:type="spellStart"/>
      <w:r w:rsidRPr="006F3E21">
        <w:rPr>
          <w:rFonts w:ascii="Times New Roman" w:hAnsi="Times New Roman" w:cs="Times New Roman"/>
          <w:sz w:val="24"/>
          <w:szCs w:val="24"/>
        </w:rPr>
        <w:t>DMDBT</w:t>
      </w:r>
      <w:proofErr w:type="spellEnd"/>
      <w:r w:rsidRPr="006F3E21">
        <w:rPr>
          <w:rFonts w:ascii="Times New Roman" w:hAnsi="Times New Roman" w:cs="Times New Roman"/>
          <w:sz w:val="24"/>
          <w:szCs w:val="24"/>
        </w:rPr>
        <w:t xml:space="preserve"> ratio </w:t>
      </w:r>
      <w:r w:rsidR="006D3510" w:rsidRPr="006F3E21">
        <w:rPr>
          <w:rFonts w:ascii="Times New Roman" w:hAnsi="Times New Roman" w:cs="Times New Roman"/>
          <w:sz w:val="24"/>
          <w:szCs w:val="24"/>
        </w:rPr>
        <w:t>(</w:t>
      </w:r>
      <w:r w:rsidR="006D3510" w:rsidRPr="006F3E21">
        <w:rPr>
          <w:rFonts w:ascii="Times New Roman" w:hAnsi="Times New Roman" w:cs="Times New Roman"/>
          <w:b/>
          <w:bCs/>
          <w:sz w:val="24"/>
          <w:szCs w:val="24"/>
        </w:rPr>
        <w:t>APPX. I</w:t>
      </w:r>
      <w:r w:rsidR="006D3510"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identifying filling trends of oils into the Woodford source from the reservoirs of the Hugoton Embayment. </w:t>
      </w:r>
    </w:p>
    <w:p w14:paraId="791AC575" w14:textId="727A4820" w:rsidR="00103261" w:rsidRPr="006F3E21" w:rsidRDefault="00061C75" w:rsidP="00103261">
      <w:pPr>
        <w:jc w:val="center"/>
        <w:rPr>
          <w:rFonts w:ascii="Times New Roman" w:hAnsi="Times New Roman" w:cs="Times New Roman"/>
          <w:sz w:val="24"/>
          <w:szCs w:val="24"/>
        </w:rPr>
      </w:pPr>
      <w:r w:rsidRPr="006F3E21">
        <w:rPr>
          <w:rFonts w:ascii="Times New Roman" w:hAnsi="Times New Roman" w:cs="Times New Roman"/>
          <w:noProof/>
          <w:sz w:val="24"/>
          <w:szCs w:val="24"/>
        </w:rPr>
        <w:lastRenderedPageBreak/>
        <w:drawing>
          <wp:inline distT="0" distB="0" distL="0" distR="0" wp14:anchorId="3E306A35" wp14:editId="7748E83F">
            <wp:extent cx="5523565" cy="6161314"/>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27577" cy="6165789"/>
                    </a:xfrm>
                    <a:prstGeom prst="rect">
                      <a:avLst/>
                    </a:prstGeom>
                    <a:noFill/>
                  </pic:spPr>
                </pic:pic>
              </a:graphicData>
            </a:graphic>
          </wp:inline>
        </w:drawing>
      </w:r>
    </w:p>
    <w:p w14:paraId="13161DD5" w14:textId="0695ECB5" w:rsidR="00103261" w:rsidRPr="006F3E21" w:rsidRDefault="00103261" w:rsidP="00103261">
      <w:pPr>
        <w:jc w:val="both"/>
        <w:rPr>
          <w:rFonts w:ascii="Times New Roman" w:hAnsi="Times New Roman" w:cs="Times New Roman"/>
          <w:sz w:val="24"/>
          <w:szCs w:val="24"/>
        </w:rPr>
      </w:pPr>
      <w:r w:rsidRPr="006F3E21">
        <w:rPr>
          <w:rFonts w:ascii="Times New Roman" w:hAnsi="Times New Roman" w:cs="Times New Roman"/>
          <w:b/>
          <w:bCs/>
          <w:sz w:val="24"/>
          <w:szCs w:val="24"/>
        </w:rPr>
        <w:t>Figure 5</w:t>
      </w:r>
      <w:r w:rsidR="00942EA8" w:rsidRPr="006F3E21">
        <w:rPr>
          <w:rFonts w:ascii="Times New Roman" w:hAnsi="Times New Roman" w:cs="Times New Roman"/>
          <w:b/>
          <w:bCs/>
          <w:sz w:val="24"/>
          <w:szCs w:val="24"/>
        </w:rPr>
        <w:t>4</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Contour map showing the distribution of the 2,1</w:t>
      </w:r>
      <w:proofErr w:type="gramStart"/>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w:t>
      </w:r>
      <w:proofErr w:type="gramEnd"/>
      <w:r w:rsidRPr="006F3E21">
        <w:rPr>
          <w:rFonts w:ascii="Times New Roman" w:hAnsi="Times New Roman" w:cs="Times New Roman"/>
          <w:sz w:val="24"/>
          <w:szCs w:val="24"/>
        </w:rPr>
        <w:t>2,1+1,2)-</w:t>
      </w:r>
      <w:proofErr w:type="spellStart"/>
      <w:r w:rsidRPr="006F3E21">
        <w:rPr>
          <w:rFonts w:ascii="Times New Roman" w:hAnsi="Times New Roman" w:cs="Times New Roman"/>
          <w:sz w:val="24"/>
          <w:szCs w:val="24"/>
        </w:rPr>
        <w:t>BNT</w:t>
      </w:r>
      <w:proofErr w:type="spellEnd"/>
      <w:r w:rsidRPr="006F3E21">
        <w:rPr>
          <w:rFonts w:ascii="Times New Roman" w:hAnsi="Times New Roman" w:cs="Times New Roman"/>
          <w:sz w:val="24"/>
          <w:szCs w:val="24"/>
        </w:rPr>
        <w:t xml:space="preserve"> ratio identifying </w:t>
      </w:r>
      <w:r w:rsidR="006D3510" w:rsidRPr="006F3E21">
        <w:rPr>
          <w:rFonts w:ascii="Times New Roman" w:hAnsi="Times New Roman" w:cs="Times New Roman"/>
          <w:sz w:val="24"/>
          <w:szCs w:val="24"/>
        </w:rPr>
        <w:t>(</w:t>
      </w:r>
      <w:r w:rsidR="006D3510" w:rsidRPr="006F3E21">
        <w:rPr>
          <w:rFonts w:ascii="Times New Roman" w:hAnsi="Times New Roman" w:cs="Times New Roman"/>
          <w:b/>
          <w:bCs/>
          <w:sz w:val="24"/>
          <w:szCs w:val="24"/>
        </w:rPr>
        <w:t>APPX. I</w:t>
      </w:r>
      <w:r w:rsidR="006D3510" w:rsidRPr="006F3E21">
        <w:rPr>
          <w:rFonts w:ascii="Times New Roman" w:hAnsi="Times New Roman" w:cs="Times New Roman"/>
          <w:sz w:val="24"/>
          <w:szCs w:val="24"/>
        </w:rPr>
        <w:t xml:space="preserve">) </w:t>
      </w:r>
      <w:r w:rsidRPr="006F3E21">
        <w:rPr>
          <w:rFonts w:ascii="Times New Roman" w:hAnsi="Times New Roman" w:cs="Times New Roman"/>
          <w:sz w:val="24"/>
          <w:szCs w:val="24"/>
        </w:rPr>
        <w:t xml:space="preserve">filling trends of oils out of the Woodford source and into the reservoirs of the Hugoton Embayment. </w:t>
      </w:r>
    </w:p>
    <w:p w14:paraId="24C1416A" w14:textId="4302B950" w:rsidR="00103261" w:rsidRPr="006F3E21" w:rsidRDefault="00AB5581" w:rsidP="00103261">
      <w:pPr>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 xml:space="preserve"> </w:t>
      </w:r>
      <w:bookmarkEnd w:id="5"/>
    </w:p>
    <w:p w14:paraId="5A8C18CA" w14:textId="77777777" w:rsidR="00061C75" w:rsidRPr="006F3E21" w:rsidRDefault="00061C75" w:rsidP="00103261">
      <w:pPr>
        <w:spacing w:line="480" w:lineRule="auto"/>
        <w:jc w:val="both"/>
        <w:rPr>
          <w:rFonts w:ascii="Times New Roman" w:hAnsi="Times New Roman" w:cs="Times New Roman"/>
          <w:sz w:val="24"/>
          <w:szCs w:val="24"/>
        </w:rPr>
      </w:pPr>
    </w:p>
    <w:p w14:paraId="2B1D1A3C" w14:textId="77777777" w:rsidR="006D3510" w:rsidRPr="006F3E21" w:rsidRDefault="006D3510">
      <w:pPr>
        <w:tabs>
          <w:tab w:val="left" w:pos="4147"/>
        </w:tabs>
        <w:spacing w:line="240" w:lineRule="auto"/>
        <w:jc w:val="both"/>
        <w:rPr>
          <w:rFonts w:ascii="Times New Roman" w:hAnsi="Times New Roman" w:cs="Times New Roman"/>
          <w:sz w:val="24"/>
          <w:szCs w:val="24"/>
        </w:rPr>
      </w:pPr>
    </w:p>
    <w:p w14:paraId="493700F9" w14:textId="6747B230" w:rsidR="006A589B" w:rsidRPr="006F3E21" w:rsidRDefault="006A589B" w:rsidP="00255DC3">
      <w:pPr>
        <w:tabs>
          <w:tab w:val="left" w:pos="4147"/>
        </w:tabs>
        <w:spacing w:line="480" w:lineRule="auto"/>
        <w:jc w:val="both"/>
        <w:rPr>
          <w:rFonts w:ascii="Times New Roman" w:hAnsi="Times New Roman" w:cs="Times New Roman"/>
          <w:b/>
          <w:bCs/>
          <w:sz w:val="24"/>
          <w:szCs w:val="24"/>
        </w:rPr>
      </w:pPr>
      <w:r w:rsidRPr="006F3E21">
        <w:rPr>
          <w:rFonts w:ascii="Times New Roman" w:hAnsi="Times New Roman" w:cs="Times New Roman"/>
          <w:b/>
          <w:bCs/>
          <w:sz w:val="24"/>
          <w:szCs w:val="24"/>
        </w:rPr>
        <w:lastRenderedPageBreak/>
        <w:t>4.</w:t>
      </w:r>
      <w:r w:rsidR="004429E2" w:rsidRPr="006F3E21">
        <w:rPr>
          <w:rFonts w:ascii="Times New Roman" w:hAnsi="Times New Roman" w:cs="Times New Roman"/>
          <w:b/>
          <w:bCs/>
          <w:sz w:val="24"/>
          <w:szCs w:val="24"/>
        </w:rPr>
        <w:t>4</w:t>
      </w:r>
      <w:r w:rsidRPr="006F3E21">
        <w:rPr>
          <w:rFonts w:ascii="Times New Roman" w:hAnsi="Times New Roman" w:cs="Times New Roman"/>
          <w:b/>
          <w:bCs/>
          <w:sz w:val="24"/>
          <w:szCs w:val="24"/>
        </w:rPr>
        <w:t xml:space="preserve">. Source </w:t>
      </w:r>
      <w:r w:rsidR="00013328" w:rsidRPr="006F3E21">
        <w:rPr>
          <w:rFonts w:ascii="Times New Roman" w:hAnsi="Times New Roman" w:cs="Times New Roman"/>
          <w:b/>
          <w:bCs/>
          <w:sz w:val="24"/>
          <w:szCs w:val="24"/>
        </w:rPr>
        <w:t>Rock</w:t>
      </w:r>
      <w:r w:rsidR="00D80BF7" w:rsidRPr="006F3E21">
        <w:rPr>
          <w:rFonts w:ascii="Times New Roman" w:hAnsi="Times New Roman" w:cs="Times New Roman"/>
          <w:b/>
          <w:bCs/>
          <w:sz w:val="24"/>
          <w:szCs w:val="24"/>
        </w:rPr>
        <w:t xml:space="preserve"> </w:t>
      </w:r>
      <w:r w:rsidR="00013328" w:rsidRPr="006F3E21">
        <w:rPr>
          <w:rFonts w:ascii="Times New Roman" w:hAnsi="Times New Roman" w:cs="Times New Roman"/>
          <w:b/>
          <w:bCs/>
          <w:sz w:val="24"/>
          <w:szCs w:val="24"/>
        </w:rPr>
        <w:t>Eval</w:t>
      </w:r>
      <w:r w:rsidRPr="006F3E21">
        <w:rPr>
          <w:rFonts w:ascii="Times New Roman" w:hAnsi="Times New Roman" w:cs="Times New Roman"/>
          <w:b/>
          <w:bCs/>
          <w:sz w:val="24"/>
          <w:szCs w:val="24"/>
        </w:rPr>
        <w:t>uation</w:t>
      </w:r>
    </w:p>
    <w:p w14:paraId="43F1CA85" w14:textId="7E89B7B8" w:rsidR="00A23E05" w:rsidRPr="006F3E21" w:rsidRDefault="00105333" w:rsidP="00F013E0">
      <w:pPr>
        <w:tabs>
          <w:tab w:val="left" w:pos="0"/>
        </w:tabs>
        <w:spacing w:line="480" w:lineRule="auto"/>
        <w:jc w:val="both"/>
        <w:rPr>
          <w:rFonts w:ascii="Times New Roman" w:hAnsi="Times New Roman" w:cs="Times New Roman"/>
          <w:b/>
          <w:bCs/>
          <w:sz w:val="24"/>
          <w:szCs w:val="24"/>
        </w:rPr>
      </w:pPr>
      <w:r w:rsidRPr="006F3E21">
        <w:rPr>
          <w:rFonts w:ascii="Times New Roman" w:hAnsi="Times New Roman" w:cs="Times New Roman"/>
          <w:b/>
          <w:bCs/>
          <w:sz w:val="24"/>
          <w:szCs w:val="24"/>
        </w:rPr>
        <w:tab/>
      </w:r>
      <w:r w:rsidR="002E5EB4" w:rsidRPr="006F3E21">
        <w:rPr>
          <w:rFonts w:ascii="Times New Roman" w:hAnsi="Times New Roman" w:cs="Times New Roman"/>
          <w:sz w:val="24"/>
          <w:szCs w:val="24"/>
        </w:rPr>
        <w:t>F</w:t>
      </w:r>
      <w:r w:rsidR="006A589B" w:rsidRPr="006F3E21">
        <w:rPr>
          <w:rFonts w:ascii="Times New Roman" w:hAnsi="Times New Roman" w:cs="Times New Roman"/>
          <w:sz w:val="24"/>
          <w:szCs w:val="24"/>
        </w:rPr>
        <w:t xml:space="preserve">ive </w:t>
      </w:r>
      <w:r w:rsidR="009F5210" w:rsidRPr="006F3E21">
        <w:rPr>
          <w:rFonts w:ascii="Times New Roman" w:hAnsi="Times New Roman" w:cs="Times New Roman"/>
          <w:sz w:val="24"/>
          <w:szCs w:val="24"/>
        </w:rPr>
        <w:t xml:space="preserve">core </w:t>
      </w:r>
      <w:r w:rsidR="006A589B" w:rsidRPr="006F3E21">
        <w:rPr>
          <w:rFonts w:ascii="Times New Roman" w:hAnsi="Times New Roman" w:cs="Times New Roman"/>
          <w:sz w:val="24"/>
          <w:szCs w:val="24"/>
        </w:rPr>
        <w:t xml:space="preserve">samples collected for </w:t>
      </w:r>
      <w:r w:rsidR="00013328" w:rsidRPr="006F3E21">
        <w:rPr>
          <w:rFonts w:ascii="Times New Roman" w:hAnsi="Times New Roman" w:cs="Times New Roman"/>
          <w:sz w:val="24"/>
          <w:szCs w:val="24"/>
        </w:rPr>
        <w:t>Rock-Eval</w:t>
      </w:r>
      <w:r w:rsidR="006A589B" w:rsidRPr="006F3E21">
        <w:rPr>
          <w:rFonts w:ascii="Times New Roman" w:hAnsi="Times New Roman" w:cs="Times New Roman"/>
          <w:sz w:val="24"/>
          <w:szCs w:val="24"/>
        </w:rPr>
        <w:t xml:space="preserve"> analysis</w:t>
      </w:r>
      <w:r w:rsidR="00CB0400" w:rsidRPr="006F3E21">
        <w:rPr>
          <w:rFonts w:ascii="Times New Roman" w:hAnsi="Times New Roman" w:cs="Times New Roman"/>
          <w:sz w:val="24"/>
          <w:szCs w:val="24"/>
        </w:rPr>
        <w:t xml:space="preserve"> were</w:t>
      </w:r>
      <w:r w:rsidR="009F5210" w:rsidRPr="006F3E21">
        <w:rPr>
          <w:rFonts w:ascii="Times New Roman" w:hAnsi="Times New Roman" w:cs="Times New Roman"/>
          <w:sz w:val="24"/>
          <w:szCs w:val="24"/>
        </w:rPr>
        <w:t>,</w:t>
      </w:r>
      <w:r w:rsidR="00953AFC" w:rsidRPr="006F3E21">
        <w:rPr>
          <w:rFonts w:ascii="Times New Roman" w:hAnsi="Times New Roman" w:cs="Times New Roman"/>
          <w:sz w:val="24"/>
          <w:szCs w:val="24"/>
        </w:rPr>
        <w:t xml:space="preserve"> analyzed</w:t>
      </w:r>
      <w:r w:rsidR="006A589B" w:rsidRPr="006F3E21">
        <w:rPr>
          <w:rFonts w:ascii="Times New Roman" w:hAnsi="Times New Roman" w:cs="Times New Roman"/>
          <w:sz w:val="24"/>
          <w:szCs w:val="24"/>
        </w:rPr>
        <w:t xml:space="preserve"> by GeoMark Research Lab</w:t>
      </w:r>
      <w:r w:rsidR="00953AFC" w:rsidRPr="006F3E21">
        <w:rPr>
          <w:rFonts w:ascii="Times New Roman" w:hAnsi="Times New Roman" w:cs="Times New Roman"/>
          <w:sz w:val="24"/>
          <w:szCs w:val="24"/>
        </w:rPr>
        <w:t xml:space="preserve"> in Houston</w:t>
      </w:r>
      <w:r w:rsidR="0039656B" w:rsidRPr="006F3E21">
        <w:rPr>
          <w:rFonts w:ascii="Times New Roman" w:hAnsi="Times New Roman" w:cs="Times New Roman"/>
          <w:sz w:val="24"/>
          <w:szCs w:val="24"/>
        </w:rPr>
        <w:t xml:space="preserve">. The samples </w:t>
      </w:r>
      <w:r w:rsidR="009F5210" w:rsidRPr="006F3E21">
        <w:rPr>
          <w:rFonts w:ascii="Times New Roman" w:hAnsi="Times New Roman" w:cs="Times New Roman"/>
          <w:sz w:val="24"/>
          <w:szCs w:val="24"/>
        </w:rPr>
        <w:t xml:space="preserve">consisted of </w:t>
      </w:r>
      <w:r w:rsidR="006A589B" w:rsidRPr="006F3E21">
        <w:rPr>
          <w:rFonts w:ascii="Times New Roman" w:hAnsi="Times New Roman" w:cs="Times New Roman"/>
          <w:sz w:val="24"/>
          <w:szCs w:val="24"/>
        </w:rPr>
        <w:t xml:space="preserve">two </w:t>
      </w:r>
      <w:r w:rsidR="009F5210" w:rsidRPr="006F3E21">
        <w:rPr>
          <w:rFonts w:ascii="Times New Roman" w:hAnsi="Times New Roman" w:cs="Times New Roman"/>
          <w:sz w:val="24"/>
          <w:szCs w:val="24"/>
        </w:rPr>
        <w:t xml:space="preserve">Chattanooga </w:t>
      </w:r>
      <w:r w:rsidR="0039656B" w:rsidRPr="006F3E21">
        <w:rPr>
          <w:rFonts w:ascii="Times New Roman" w:hAnsi="Times New Roman" w:cs="Times New Roman"/>
          <w:sz w:val="24"/>
          <w:szCs w:val="24"/>
        </w:rPr>
        <w:t xml:space="preserve">(Woodford) </w:t>
      </w:r>
      <w:r w:rsidR="00B46FF6" w:rsidRPr="006F3E21">
        <w:rPr>
          <w:rFonts w:ascii="Times New Roman" w:hAnsi="Times New Roman" w:cs="Times New Roman"/>
          <w:sz w:val="24"/>
          <w:szCs w:val="24"/>
        </w:rPr>
        <w:t xml:space="preserve">core </w:t>
      </w:r>
      <w:r w:rsidR="004B6748" w:rsidRPr="006F3E21">
        <w:rPr>
          <w:rFonts w:ascii="Times New Roman" w:hAnsi="Times New Roman" w:cs="Times New Roman"/>
          <w:sz w:val="24"/>
          <w:szCs w:val="24"/>
        </w:rPr>
        <w:t xml:space="preserve">samples from </w:t>
      </w:r>
      <w:r w:rsidR="006A589B" w:rsidRPr="006F3E21">
        <w:rPr>
          <w:rFonts w:ascii="Times New Roman" w:hAnsi="Times New Roman" w:cs="Times New Roman"/>
          <w:sz w:val="24"/>
          <w:szCs w:val="24"/>
        </w:rPr>
        <w:t xml:space="preserve">Kansas and three </w:t>
      </w:r>
      <w:r w:rsidR="004B6748" w:rsidRPr="006F3E21">
        <w:rPr>
          <w:rFonts w:ascii="Times New Roman" w:hAnsi="Times New Roman" w:cs="Times New Roman"/>
          <w:sz w:val="24"/>
          <w:szCs w:val="24"/>
        </w:rPr>
        <w:t xml:space="preserve">core </w:t>
      </w:r>
      <w:r w:rsidR="006A589B" w:rsidRPr="006F3E21">
        <w:rPr>
          <w:rFonts w:ascii="Times New Roman" w:hAnsi="Times New Roman" w:cs="Times New Roman"/>
          <w:sz w:val="24"/>
          <w:szCs w:val="24"/>
        </w:rPr>
        <w:t xml:space="preserve">samples from </w:t>
      </w:r>
      <w:r w:rsidR="004252BE" w:rsidRPr="006F3E21">
        <w:rPr>
          <w:rFonts w:ascii="Times New Roman" w:hAnsi="Times New Roman" w:cs="Times New Roman"/>
          <w:sz w:val="24"/>
          <w:szCs w:val="24"/>
        </w:rPr>
        <w:t>Lansing-Kansas City</w:t>
      </w:r>
      <w:r w:rsidR="006A589B" w:rsidRPr="006F3E21">
        <w:rPr>
          <w:rFonts w:ascii="Times New Roman" w:hAnsi="Times New Roman" w:cs="Times New Roman"/>
          <w:sz w:val="24"/>
          <w:szCs w:val="24"/>
        </w:rPr>
        <w:t xml:space="preserve"> formation </w:t>
      </w:r>
      <w:r w:rsidR="003C7E9F" w:rsidRPr="006F3E21">
        <w:rPr>
          <w:rFonts w:ascii="Times New Roman" w:hAnsi="Times New Roman" w:cs="Times New Roman"/>
          <w:sz w:val="24"/>
          <w:szCs w:val="24"/>
        </w:rPr>
        <w:t>shales</w:t>
      </w:r>
      <w:r w:rsidR="006A589B" w:rsidRPr="006F3E21">
        <w:rPr>
          <w:rFonts w:ascii="Times New Roman" w:hAnsi="Times New Roman" w:cs="Times New Roman"/>
          <w:sz w:val="24"/>
          <w:szCs w:val="24"/>
        </w:rPr>
        <w:t>.</w:t>
      </w:r>
      <w:r w:rsidR="004B6748" w:rsidRPr="006F3E21">
        <w:rPr>
          <w:rFonts w:ascii="Times New Roman" w:hAnsi="Times New Roman" w:cs="Times New Roman"/>
          <w:sz w:val="24"/>
          <w:szCs w:val="24"/>
        </w:rPr>
        <w:t xml:space="preserve"> The Rock-Eval </w:t>
      </w:r>
      <w:r w:rsidR="0039656B" w:rsidRPr="006F3E21">
        <w:rPr>
          <w:rFonts w:ascii="Times New Roman" w:hAnsi="Times New Roman" w:cs="Times New Roman"/>
          <w:sz w:val="24"/>
          <w:szCs w:val="24"/>
        </w:rPr>
        <w:t xml:space="preserve">data </w:t>
      </w:r>
      <w:r w:rsidR="00AC1DB0" w:rsidRPr="006F3E21">
        <w:rPr>
          <w:rFonts w:ascii="Times New Roman" w:hAnsi="Times New Roman" w:cs="Times New Roman"/>
          <w:sz w:val="24"/>
          <w:szCs w:val="24"/>
        </w:rPr>
        <w:t>(</w:t>
      </w:r>
      <w:r w:rsidR="00AC1DB0" w:rsidRPr="006F3E21">
        <w:rPr>
          <w:rFonts w:ascii="Times New Roman" w:hAnsi="Times New Roman" w:cs="Times New Roman"/>
          <w:b/>
          <w:bCs/>
          <w:sz w:val="24"/>
          <w:szCs w:val="24"/>
        </w:rPr>
        <w:t xml:space="preserve">Table </w:t>
      </w:r>
      <w:r w:rsidR="00A23E05" w:rsidRPr="006F3E21">
        <w:rPr>
          <w:rFonts w:ascii="Times New Roman" w:hAnsi="Times New Roman" w:cs="Times New Roman"/>
          <w:b/>
          <w:bCs/>
          <w:sz w:val="24"/>
          <w:szCs w:val="24"/>
        </w:rPr>
        <w:t>1</w:t>
      </w:r>
      <w:r w:rsidR="00793B83" w:rsidRPr="006F3E21">
        <w:rPr>
          <w:rFonts w:ascii="Times New Roman" w:hAnsi="Times New Roman" w:cs="Times New Roman"/>
          <w:b/>
          <w:bCs/>
          <w:sz w:val="24"/>
          <w:szCs w:val="24"/>
        </w:rPr>
        <w:t>3</w:t>
      </w:r>
      <w:r w:rsidR="00AC1DB0" w:rsidRPr="006F3E21">
        <w:rPr>
          <w:rFonts w:ascii="Times New Roman" w:hAnsi="Times New Roman" w:cs="Times New Roman"/>
          <w:sz w:val="24"/>
          <w:szCs w:val="24"/>
        </w:rPr>
        <w:t xml:space="preserve">) </w:t>
      </w:r>
      <w:r w:rsidR="0039656B" w:rsidRPr="006F3E21">
        <w:rPr>
          <w:rFonts w:ascii="Times New Roman" w:hAnsi="Times New Roman" w:cs="Times New Roman"/>
          <w:sz w:val="24"/>
          <w:szCs w:val="24"/>
        </w:rPr>
        <w:t>shows the data and</w:t>
      </w:r>
      <w:r w:rsidR="004B6748" w:rsidRPr="006F3E21">
        <w:rPr>
          <w:rFonts w:ascii="Times New Roman" w:hAnsi="Times New Roman" w:cs="Times New Roman"/>
          <w:sz w:val="24"/>
          <w:szCs w:val="24"/>
        </w:rPr>
        <w:t xml:space="preserve"> measurements </w:t>
      </w:r>
      <w:r w:rsidR="0039656B" w:rsidRPr="006F3E21">
        <w:rPr>
          <w:rFonts w:ascii="Times New Roman" w:hAnsi="Times New Roman" w:cs="Times New Roman"/>
          <w:sz w:val="24"/>
          <w:szCs w:val="24"/>
        </w:rPr>
        <w:t xml:space="preserve">that were </w:t>
      </w:r>
      <w:r w:rsidR="00B46FF6" w:rsidRPr="006F3E21">
        <w:rPr>
          <w:rFonts w:ascii="Times New Roman" w:hAnsi="Times New Roman" w:cs="Times New Roman"/>
          <w:sz w:val="24"/>
          <w:szCs w:val="24"/>
        </w:rPr>
        <w:t>measured and calculated</w:t>
      </w:r>
      <w:r w:rsidR="0039656B" w:rsidRPr="006F3E21">
        <w:rPr>
          <w:rFonts w:ascii="Times New Roman" w:hAnsi="Times New Roman" w:cs="Times New Roman"/>
          <w:sz w:val="24"/>
          <w:szCs w:val="24"/>
        </w:rPr>
        <w:t xml:space="preserve">. These various measurements </w:t>
      </w:r>
      <w:r w:rsidR="00CB0400" w:rsidRPr="006F3E21">
        <w:rPr>
          <w:rFonts w:ascii="Times New Roman" w:hAnsi="Times New Roman" w:cs="Times New Roman"/>
          <w:sz w:val="24"/>
          <w:szCs w:val="24"/>
        </w:rPr>
        <w:t>were</w:t>
      </w:r>
      <w:r w:rsidR="004B6748" w:rsidRPr="006F3E21">
        <w:rPr>
          <w:rFonts w:ascii="Times New Roman" w:hAnsi="Times New Roman" w:cs="Times New Roman"/>
          <w:sz w:val="24"/>
          <w:szCs w:val="24"/>
        </w:rPr>
        <w:t xml:space="preserve"> </w:t>
      </w:r>
      <w:r w:rsidR="0039656B" w:rsidRPr="006F3E21">
        <w:rPr>
          <w:rFonts w:ascii="Times New Roman" w:hAnsi="Times New Roman" w:cs="Times New Roman"/>
          <w:sz w:val="24"/>
          <w:szCs w:val="24"/>
        </w:rPr>
        <w:t xml:space="preserve">oxygen index (OI), hydrogen index (HI) and </w:t>
      </w:r>
      <w:r w:rsidR="004B6748" w:rsidRPr="006F3E21">
        <w:rPr>
          <w:rFonts w:ascii="Times New Roman" w:hAnsi="Times New Roman" w:cs="Times New Roman"/>
          <w:sz w:val="24"/>
          <w:szCs w:val="24"/>
        </w:rPr>
        <w:t xml:space="preserve">production </w:t>
      </w:r>
      <w:r w:rsidR="0039656B" w:rsidRPr="006F3E21">
        <w:rPr>
          <w:rFonts w:ascii="Times New Roman" w:hAnsi="Times New Roman" w:cs="Times New Roman"/>
          <w:sz w:val="24"/>
          <w:szCs w:val="24"/>
        </w:rPr>
        <w:t>index (PI)</w:t>
      </w:r>
      <w:r w:rsidR="004B6748" w:rsidRPr="006F3E21">
        <w:rPr>
          <w:rFonts w:ascii="Times New Roman" w:hAnsi="Times New Roman" w:cs="Times New Roman"/>
          <w:sz w:val="24"/>
          <w:szCs w:val="24"/>
        </w:rPr>
        <w:t xml:space="preserve"> </w:t>
      </w:r>
      <w:r w:rsidR="0039656B" w:rsidRPr="006F3E21">
        <w:rPr>
          <w:rFonts w:ascii="Times New Roman" w:hAnsi="Times New Roman" w:cs="Times New Roman"/>
          <w:sz w:val="24"/>
          <w:szCs w:val="24"/>
        </w:rPr>
        <w:t xml:space="preserve">measurements from the </w:t>
      </w:r>
      <w:r w:rsidR="004B6748" w:rsidRPr="006F3E21">
        <w:rPr>
          <w:rFonts w:ascii="Times New Roman" w:hAnsi="Times New Roman" w:cs="Times New Roman"/>
          <w:sz w:val="24"/>
          <w:szCs w:val="24"/>
        </w:rPr>
        <w:t xml:space="preserve">S1, S1, S3, </w:t>
      </w:r>
      <w:proofErr w:type="spellStart"/>
      <w:r w:rsidR="00D43820" w:rsidRPr="006F3E21">
        <w:rPr>
          <w:rFonts w:ascii="Times New Roman" w:hAnsi="Times New Roman" w:cs="Times New Roman"/>
          <w:sz w:val="24"/>
          <w:szCs w:val="24"/>
        </w:rPr>
        <w:t>T</w:t>
      </w:r>
      <w:r w:rsidR="00D43820" w:rsidRPr="006F3E21">
        <w:rPr>
          <w:rFonts w:ascii="Times New Roman" w:hAnsi="Times New Roman" w:cs="Times New Roman"/>
          <w:sz w:val="24"/>
          <w:szCs w:val="24"/>
          <w:vertAlign w:val="subscript"/>
        </w:rPr>
        <w:t>max</w:t>
      </w:r>
      <w:proofErr w:type="spellEnd"/>
      <w:r w:rsidR="004B6748" w:rsidRPr="006F3E21">
        <w:rPr>
          <w:rFonts w:ascii="Times New Roman" w:hAnsi="Times New Roman" w:cs="Times New Roman"/>
          <w:sz w:val="24"/>
          <w:szCs w:val="24"/>
        </w:rPr>
        <w:t xml:space="preserve">, and </w:t>
      </w:r>
      <w:proofErr w:type="spellStart"/>
      <w:r w:rsidR="00010857" w:rsidRPr="006F3E21">
        <w:rPr>
          <w:rFonts w:ascii="Times New Roman" w:hAnsi="Times New Roman" w:cs="Times New Roman"/>
          <w:sz w:val="24"/>
          <w:szCs w:val="24"/>
        </w:rPr>
        <w:t>LECO</w:t>
      </w:r>
      <w:proofErr w:type="spellEnd"/>
      <w:r w:rsidR="00010857" w:rsidRPr="006F3E21">
        <w:rPr>
          <w:rFonts w:ascii="Times New Roman" w:hAnsi="Times New Roman" w:cs="Times New Roman"/>
          <w:sz w:val="24"/>
          <w:szCs w:val="24"/>
        </w:rPr>
        <w:t xml:space="preserve"> </w:t>
      </w:r>
      <w:r w:rsidR="004B6748" w:rsidRPr="006F3E21">
        <w:rPr>
          <w:rFonts w:ascii="Times New Roman" w:hAnsi="Times New Roman" w:cs="Times New Roman"/>
          <w:sz w:val="24"/>
          <w:szCs w:val="24"/>
        </w:rPr>
        <w:t>TOC</w:t>
      </w:r>
      <w:r w:rsidR="0039656B" w:rsidRPr="006F3E21">
        <w:rPr>
          <w:rFonts w:ascii="Times New Roman" w:hAnsi="Times New Roman" w:cs="Times New Roman"/>
          <w:sz w:val="24"/>
          <w:szCs w:val="24"/>
        </w:rPr>
        <w:t xml:space="preserve"> </w:t>
      </w:r>
      <w:r w:rsidR="00A23E05" w:rsidRPr="006F3E21">
        <w:rPr>
          <w:rFonts w:ascii="Times New Roman" w:hAnsi="Times New Roman" w:cs="Times New Roman"/>
          <w:sz w:val="24"/>
          <w:szCs w:val="24"/>
        </w:rPr>
        <w:t>are useful in analyzing core samples</w:t>
      </w:r>
      <w:r w:rsidR="004B6748" w:rsidRPr="006F3E21">
        <w:rPr>
          <w:rFonts w:ascii="Times New Roman" w:hAnsi="Times New Roman" w:cs="Times New Roman"/>
          <w:sz w:val="24"/>
          <w:szCs w:val="24"/>
        </w:rPr>
        <w:t xml:space="preserve"> (Peters, 1986</w:t>
      </w:r>
      <w:r w:rsidR="00D04160" w:rsidRPr="006F3E21">
        <w:rPr>
          <w:rFonts w:ascii="Times New Roman" w:hAnsi="Times New Roman" w:cs="Times New Roman"/>
          <w:sz w:val="24"/>
          <w:szCs w:val="24"/>
        </w:rPr>
        <w:t>;</w:t>
      </w:r>
      <w:r w:rsidR="004B6748" w:rsidRPr="006F3E21">
        <w:rPr>
          <w:rFonts w:ascii="Times New Roman" w:hAnsi="Times New Roman" w:cs="Times New Roman"/>
          <w:sz w:val="24"/>
          <w:szCs w:val="24"/>
        </w:rPr>
        <w:t xml:space="preserve"> Jones, 2017)</w:t>
      </w:r>
      <w:r w:rsidR="00AC1DB0" w:rsidRPr="006F3E21">
        <w:rPr>
          <w:rFonts w:ascii="Times New Roman" w:hAnsi="Times New Roman" w:cs="Times New Roman"/>
          <w:sz w:val="24"/>
          <w:szCs w:val="24"/>
        </w:rPr>
        <w:t xml:space="preserve">. </w:t>
      </w:r>
    </w:p>
    <w:p w14:paraId="0FCC06B9" w14:textId="7D7E3854" w:rsidR="00010857" w:rsidRPr="006F3E21" w:rsidRDefault="005E5404">
      <w:pPr>
        <w:tabs>
          <w:tab w:val="left" w:pos="4147"/>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4B9804C6" wp14:editId="6C9EB8CE">
            <wp:extent cx="5715000" cy="13379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15000" cy="1337945"/>
                    </a:xfrm>
                    <a:prstGeom prst="rect">
                      <a:avLst/>
                    </a:prstGeom>
                    <a:noFill/>
                    <a:ln>
                      <a:noFill/>
                    </a:ln>
                  </pic:spPr>
                </pic:pic>
              </a:graphicData>
            </a:graphic>
          </wp:inline>
        </w:drawing>
      </w:r>
      <w:r w:rsidRPr="006F3E21" w:rsidDel="005E5404">
        <w:rPr>
          <w:rFonts w:ascii="Times New Roman" w:hAnsi="Times New Roman" w:cs="Times New Roman"/>
          <w:sz w:val="24"/>
          <w:szCs w:val="24"/>
        </w:rPr>
        <w:t xml:space="preserve"> </w:t>
      </w:r>
    </w:p>
    <w:p w14:paraId="1433263F" w14:textId="4DA1785C" w:rsidR="005E5404" w:rsidRPr="006F3E21" w:rsidRDefault="005E5404">
      <w:pPr>
        <w:tabs>
          <w:tab w:val="left" w:pos="4147"/>
        </w:tabs>
        <w:spacing w:line="240" w:lineRule="auto"/>
        <w:jc w:val="center"/>
        <w:rPr>
          <w:rFonts w:ascii="Times New Roman" w:hAnsi="Times New Roman" w:cs="Times New Roman"/>
          <w:b/>
          <w:bCs/>
          <w:sz w:val="24"/>
          <w:szCs w:val="24"/>
        </w:rPr>
      </w:pPr>
      <w:r w:rsidRPr="006F3E21">
        <w:rPr>
          <w:rFonts w:ascii="Times New Roman" w:hAnsi="Times New Roman" w:cs="Times New Roman"/>
          <w:noProof/>
          <w:sz w:val="24"/>
          <w:szCs w:val="24"/>
        </w:rPr>
        <w:drawing>
          <wp:inline distT="0" distB="0" distL="0" distR="0" wp14:anchorId="73808A3A" wp14:editId="06175977">
            <wp:extent cx="5943600" cy="12058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1205865"/>
                    </a:xfrm>
                    <a:prstGeom prst="rect">
                      <a:avLst/>
                    </a:prstGeom>
                    <a:noFill/>
                    <a:ln>
                      <a:noFill/>
                    </a:ln>
                  </pic:spPr>
                </pic:pic>
              </a:graphicData>
            </a:graphic>
          </wp:inline>
        </w:drawing>
      </w:r>
    </w:p>
    <w:p w14:paraId="2DF32A28" w14:textId="78585A80" w:rsidR="00A23E05" w:rsidRPr="006F3E21" w:rsidRDefault="00A23E05">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Table 1</w:t>
      </w:r>
      <w:r w:rsidR="00793B83" w:rsidRPr="006F3E21">
        <w:rPr>
          <w:rFonts w:ascii="Times New Roman" w:hAnsi="Times New Roman" w:cs="Times New Roman"/>
          <w:b/>
          <w:bCs/>
          <w:sz w:val="24"/>
          <w:szCs w:val="24"/>
        </w:rPr>
        <w:t>3</w:t>
      </w:r>
      <w:r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Rock-Eval data of the two core samples from the </w:t>
      </w:r>
      <w:r w:rsidR="00B46FF6" w:rsidRPr="006F3E21">
        <w:rPr>
          <w:rFonts w:ascii="Times New Roman" w:hAnsi="Times New Roman" w:cs="Times New Roman"/>
          <w:sz w:val="24"/>
          <w:szCs w:val="24"/>
        </w:rPr>
        <w:t>Chattanooga (Wood</w:t>
      </w:r>
      <w:r w:rsidR="005E5404" w:rsidRPr="006F3E21">
        <w:rPr>
          <w:rFonts w:ascii="Times New Roman" w:hAnsi="Times New Roman" w:cs="Times New Roman"/>
          <w:sz w:val="24"/>
          <w:szCs w:val="24"/>
        </w:rPr>
        <w:t>f</w:t>
      </w:r>
      <w:r w:rsidR="00B46FF6" w:rsidRPr="006F3E21">
        <w:rPr>
          <w:rFonts w:ascii="Times New Roman" w:hAnsi="Times New Roman" w:cs="Times New Roman"/>
          <w:sz w:val="24"/>
          <w:szCs w:val="24"/>
        </w:rPr>
        <w:t>ord)</w:t>
      </w:r>
      <w:r w:rsidRPr="006F3E21">
        <w:rPr>
          <w:rFonts w:ascii="Times New Roman" w:hAnsi="Times New Roman" w:cs="Times New Roman"/>
          <w:sz w:val="24"/>
          <w:szCs w:val="24"/>
        </w:rPr>
        <w:t xml:space="preserve"> Shale and the three </w:t>
      </w:r>
      <w:r w:rsidR="004252BE" w:rsidRPr="006F3E21">
        <w:rPr>
          <w:rFonts w:ascii="Times New Roman" w:hAnsi="Times New Roman" w:cs="Times New Roman"/>
          <w:sz w:val="24"/>
          <w:szCs w:val="24"/>
        </w:rPr>
        <w:t>Lansing-Kansas City</w:t>
      </w:r>
      <w:r w:rsidRPr="006F3E21">
        <w:rPr>
          <w:rFonts w:ascii="Times New Roman" w:hAnsi="Times New Roman" w:cs="Times New Roman"/>
          <w:sz w:val="24"/>
          <w:szCs w:val="24"/>
        </w:rPr>
        <w:t xml:space="preserve"> shales in Kansas (Formulas found in </w:t>
      </w:r>
      <w:r w:rsidR="00F0014B" w:rsidRPr="006F3E21">
        <w:rPr>
          <w:rFonts w:ascii="Times New Roman" w:hAnsi="Times New Roman" w:cs="Times New Roman"/>
          <w:b/>
          <w:bCs/>
          <w:sz w:val="24"/>
          <w:szCs w:val="24"/>
        </w:rPr>
        <w:t>APPX. II</w:t>
      </w:r>
      <w:r w:rsidRPr="006F3E21">
        <w:rPr>
          <w:rFonts w:ascii="Times New Roman" w:hAnsi="Times New Roman" w:cs="Times New Roman"/>
          <w:b/>
          <w:bCs/>
          <w:sz w:val="24"/>
          <w:szCs w:val="24"/>
        </w:rPr>
        <w:t>I</w:t>
      </w:r>
      <w:r w:rsidRPr="006F3E21">
        <w:rPr>
          <w:rFonts w:ascii="Times New Roman" w:hAnsi="Times New Roman" w:cs="Times New Roman"/>
          <w:sz w:val="24"/>
          <w:szCs w:val="24"/>
        </w:rPr>
        <w:t>).</w:t>
      </w:r>
    </w:p>
    <w:p w14:paraId="702AA2DE" w14:textId="77777777" w:rsidR="00F351CB" w:rsidRPr="006F3E21" w:rsidRDefault="00F351CB" w:rsidP="00DB6015">
      <w:pPr>
        <w:tabs>
          <w:tab w:val="left" w:pos="4147"/>
        </w:tabs>
        <w:spacing w:line="240" w:lineRule="auto"/>
        <w:jc w:val="both"/>
        <w:rPr>
          <w:rFonts w:ascii="Times New Roman" w:hAnsi="Times New Roman" w:cs="Times New Roman"/>
          <w:sz w:val="24"/>
          <w:szCs w:val="24"/>
        </w:rPr>
      </w:pPr>
    </w:p>
    <w:p w14:paraId="692AE03C" w14:textId="1704F32D" w:rsidR="00D43820" w:rsidRPr="006F3E21" w:rsidRDefault="00F351CB" w:rsidP="00F351CB">
      <w:pPr>
        <w:tabs>
          <w:tab w:val="left" w:pos="0"/>
        </w:tabs>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ab/>
        <w:t xml:space="preserve">The overall composition of the analyzed core samples shows high values of carbonate in the two of the </w:t>
      </w:r>
      <w:r w:rsidR="004252BE" w:rsidRPr="006F3E21">
        <w:rPr>
          <w:rFonts w:ascii="Times New Roman" w:hAnsi="Times New Roman" w:cs="Times New Roman"/>
          <w:sz w:val="24"/>
          <w:szCs w:val="24"/>
        </w:rPr>
        <w:t>Lansing-Kansas City</w:t>
      </w:r>
      <w:r w:rsidRPr="006F3E21">
        <w:rPr>
          <w:rFonts w:ascii="Times New Roman" w:hAnsi="Times New Roman" w:cs="Times New Roman"/>
          <w:sz w:val="24"/>
          <w:szCs w:val="24"/>
        </w:rPr>
        <w:t xml:space="preserve"> core samples (13.7 and 20.2 wt. %) while the remaining samples have an average carbonate content of </w:t>
      </w:r>
      <w:r w:rsidR="0071225E" w:rsidRPr="006F3E21">
        <w:rPr>
          <w:rFonts w:ascii="Times New Roman" w:hAnsi="Times New Roman" w:cs="Times New Roman"/>
          <w:sz w:val="24"/>
          <w:szCs w:val="24"/>
        </w:rPr>
        <w:t>5.9</w:t>
      </w:r>
      <w:r w:rsidRPr="006F3E21">
        <w:rPr>
          <w:rFonts w:ascii="Times New Roman" w:hAnsi="Times New Roman" w:cs="Times New Roman"/>
          <w:sz w:val="24"/>
          <w:szCs w:val="24"/>
        </w:rPr>
        <w:t xml:space="preserve"> </w:t>
      </w:r>
      <w:proofErr w:type="spellStart"/>
      <w:r w:rsidRPr="006F3E21">
        <w:rPr>
          <w:rFonts w:ascii="Times New Roman" w:hAnsi="Times New Roman" w:cs="Times New Roman"/>
          <w:sz w:val="24"/>
          <w:szCs w:val="24"/>
        </w:rPr>
        <w:t>wt</w:t>
      </w:r>
      <w:proofErr w:type="spellEnd"/>
      <w:r w:rsidRPr="006F3E21">
        <w:rPr>
          <w:rFonts w:ascii="Times New Roman" w:hAnsi="Times New Roman" w:cs="Times New Roman"/>
          <w:sz w:val="24"/>
          <w:szCs w:val="24"/>
        </w:rPr>
        <w:t xml:space="preserve"> %. The Chattanooga (Woodford) core samples have an average TOC of 3.7 wt.%, and the </w:t>
      </w:r>
      <w:r w:rsidR="004252BE" w:rsidRPr="006F3E21">
        <w:rPr>
          <w:rFonts w:ascii="Times New Roman" w:hAnsi="Times New Roman" w:cs="Times New Roman"/>
          <w:sz w:val="24"/>
          <w:szCs w:val="24"/>
        </w:rPr>
        <w:t>Lansing-Kansas City</w:t>
      </w:r>
      <w:r w:rsidRPr="006F3E21">
        <w:rPr>
          <w:rFonts w:ascii="Times New Roman" w:hAnsi="Times New Roman" w:cs="Times New Roman"/>
          <w:sz w:val="24"/>
          <w:szCs w:val="24"/>
        </w:rPr>
        <w:t xml:space="preserve"> core samples have a TOC range of 15.9 </w:t>
      </w:r>
      <w:proofErr w:type="spellStart"/>
      <w:r w:rsidRPr="006F3E21">
        <w:rPr>
          <w:rFonts w:ascii="Times New Roman" w:hAnsi="Times New Roman" w:cs="Times New Roman"/>
          <w:sz w:val="24"/>
          <w:szCs w:val="24"/>
        </w:rPr>
        <w:t>wt</w:t>
      </w:r>
      <w:proofErr w:type="spellEnd"/>
      <w:r w:rsidRPr="006F3E21">
        <w:rPr>
          <w:rFonts w:ascii="Times New Roman" w:hAnsi="Times New Roman" w:cs="Times New Roman"/>
          <w:sz w:val="24"/>
          <w:szCs w:val="24"/>
        </w:rPr>
        <w:t xml:space="preserve">% to 0.6 wt.%. The </w:t>
      </w:r>
      <w:proofErr w:type="spellStart"/>
      <w:r w:rsidRPr="006F3E21">
        <w:rPr>
          <w:rFonts w:ascii="Times New Roman" w:hAnsi="Times New Roman" w:cs="Times New Roman"/>
          <w:sz w:val="24"/>
          <w:szCs w:val="24"/>
        </w:rPr>
        <w:t>T</w:t>
      </w:r>
      <w:r w:rsidRPr="006F3E21">
        <w:rPr>
          <w:rFonts w:ascii="Times New Roman" w:hAnsi="Times New Roman" w:cs="Times New Roman"/>
          <w:sz w:val="24"/>
          <w:szCs w:val="24"/>
          <w:vertAlign w:val="subscript"/>
        </w:rPr>
        <w:t>max</w:t>
      </w:r>
      <w:proofErr w:type="spellEnd"/>
      <w:r w:rsidRPr="006F3E21">
        <w:rPr>
          <w:rFonts w:ascii="Times New Roman" w:hAnsi="Times New Roman" w:cs="Times New Roman"/>
          <w:sz w:val="24"/>
          <w:szCs w:val="24"/>
        </w:rPr>
        <w:t xml:space="preserve"> ranges from 425ºC to 445 ºC which yields an average </w:t>
      </w:r>
      <w:proofErr w:type="spellStart"/>
      <w:r w:rsidRPr="006F3E21">
        <w:rPr>
          <w:rFonts w:ascii="Times New Roman" w:hAnsi="Times New Roman" w:cs="Times New Roman"/>
          <w:sz w:val="24"/>
          <w:szCs w:val="24"/>
        </w:rPr>
        <w:lastRenderedPageBreak/>
        <w:t>T</w:t>
      </w:r>
      <w:r w:rsidRPr="006F3E21">
        <w:rPr>
          <w:rFonts w:ascii="Times New Roman" w:hAnsi="Times New Roman" w:cs="Times New Roman"/>
          <w:sz w:val="24"/>
          <w:szCs w:val="24"/>
          <w:vertAlign w:val="subscript"/>
        </w:rPr>
        <w:t>max</w:t>
      </w:r>
      <w:proofErr w:type="spellEnd"/>
      <w:r w:rsidRPr="006F3E21">
        <w:rPr>
          <w:rFonts w:ascii="Times New Roman" w:hAnsi="Times New Roman" w:cs="Times New Roman"/>
          <w:sz w:val="24"/>
          <w:szCs w:val="24"/>
        </w:rPr>
        <w:t xml:space="preserve"> calculated maturity value of 0.7</w:t>
      </w:r>
      <w:r w:rsidR="0071225E" w:rsidRPr="006F3E21">
        <w:rPr>
          <w:rFonts w:ascii="Times New Roman" w:hAnsi="Times New Roman" w:cs="Times New Roman"/>
          <w:sz w:val="24"/>
          <w:szCs w:val="24"/>
        </w:rPr>
        <w:t>0</w:t>
      </w:r>
      <w:r w:rsidRPr="006F3E21">
        <w:rPr>
          <w:rFonts w:ascii="Times New Roman" w:hAnsi="Times New Roman" w:cs="Times New Roman"/>
          <w:sz w:val="24"/>
          <w:szCs w:val="24"/>
        </w:rPr>
        <w:t xml:space="preserve"> </w:t>
      </w:r>
      <w:proofErr w:type="spellStart"/>
      <w:r w:rsidR="00B65B39" w:rsidRPr="006F3E21">
        <w:rPr>
          <w:rFonts w:ascii="Times New Roman" w:hAnsi="Times New Roman" w:cs="Times New Roman"/>
          <w:sz w:val="24"/>
          <w:szCs w:val="24"/>
        </w:rPr>
        <w:t>T</w:t>
      </w:r>
      <w:r w:rsidR="00B65B39" w:rsidRPr="006F3E21">
        <w:rPr>
          <w:rFonts w:ascii="Times New Roman" w:hAnsi="Times New Roman" w:cs="Times New Roman"/>
          <w:sz w:val="24"/>
          <w:szCs w:val="24"/>
          <w:vertAlign w:val="subscript"/>
        </w:rPr>
        <w:t>max</w:t>
      </w:r>
      <w:proofErr w:type="spellEnd"/>
      <w:r w:rsidR="00B65B39" w:rsidRPr="006F3E21">
        <w:rPr>
          <w:rFonts w:ascii="Times New Roman" w:hAnsi="Times New Roman" w:cs="Times New Roman"/>
          <w:sz w:val="24"/>
          <w:szCs w:val="24"/>
        </w:rPr>
        <w:t xml:space="preserve"> </w:t>
      </w:r>
      <w:r w:rsidRPr="006F3E21">
        <w:rPr>
          <w:rFonts w:ascii="Times New Roman" w:hAnsi="Times New Roman" w:cs="Times New Roman"/>
          <w:sz w:val="24"/>
          <w:szCs w:val="24"/>
        </w:rPr>
        <w:t>%</w:t>
      </w:r>
      <w:proofErr w:type="spellStart"/>
      <w:r w:rsidRPr="006F3E21">
        <w:rPr>
          <w:rFonts w:ascii="Times New Roman" w:hAnsi="Times New Roman" w:cs="Times New Roman"/>
          <w:sz w:val="24"/>
          <w:szCs w:val="24"/>
        </w:rPr>
        <w:t>Rc</w:t>
      </w:r>
      <w:proofErr w:type="spellEnd"/>
      <w:r w:rsidR="00703F4F" w:rsidRPr="006F3E21">
        <w:rPr>
          <w:rFonts w:ascii="Times New Roman" w:hAnsi="Times New Roman" w:cs="Times New Roman"/>
          <w:sz w:val="24"/>
          <w:szCs w:val="24"/>
        </w:rPr>
        <w:t xml:space="preserve"> that has been calculated from the </w:t>
      </w:r>
      <w:proofErr w:type="spellStart"/>
      <w:r w:rsidR="00703F4F" w:rsidRPr="006F3E21">
        <w:rPr>
          <w:rFonts w:ascii="Times New Roman" w:hAnsi="Times New Roman" w:cs="Times New Roman"/>
          <w:sz w:val="24"/>
          <w:szCs w:val="24"/>
        </w:rPr>
        <w:t>T</w:t>
      </w:r>
      <w:r w:rsidR="00703F4F" w:rsidRPr="006F3E21">
        <w:rPr>
          <w:rFonts w:ascii="Times New Roman" w:hAnsi="Times New Roman" w:cs="Times New Roman"/>
          <w:sz w:val="24"/>
          <w:szCs w:val="24"/>
          <w:vertAlign w:val="subscript"/>
        </w:rPr>
        <w:t>max</w:t>
      </w:r>
      <w:proofErr w:type="spellEnd"/>
      <w:r w:rsidR="00703F4F" w:rsidRPr="006F3E21">
        <w:rPr>
          <w:rFonts w:ascii="Times New Roman" w:hAnsi="Times New Roman" w:cs="Times New Roman"/>
          <w:sz w:val="24"/>
          <w:szCs w:val="24"/>
        </w:rPr>
        <w:t xml:space="preserve"> temperatures</w:t>
      </w:r>
      <w:r w:rsidR="00D43820" w:rsidRPr="006F3E21">
        <w:rPr>
          <w:rFonts w:ascii="Times New Roman" w:hAnsi="Times New Roman" w:cs="Times New Roman"/>
          <w:sz w:val="24"/>
          <w:szCs w:val="24"/>
        </w:rPr>
        <w:t xml:space="preserve"> using the formula:</w:t>
      </w:r>
    </w:p>
    <w:p w14:paraId="0C585F40" w14:textId="5FA363E9" w:rsidR="00D43820" w:rsidRPr="006F3E21" w:rsidRDefault="000B49A9" w:rsidP="00F351CB">
      <w:pPr>
        <w:tabs>
          <w:tab w:val="left" w:pos="0"/>
        </w:tabs>
        <w:spacing w:line="480" w:lineRule="auto"/>
        <w:jc w:val="both"/>
        <w:rPr>
          <w:rFonts w:ascii="Times New Roman" w:hAnsi="Times New Roman" w:cs="Times New Roman"/>
          <w:sz w:val="24"/>
          <w:szCs w:val="24"/>
        </w:rPr>
      </w:pPr>
      <m:oMathPara>
        <m:oMath>
          <m:d>
            <m:dPr>
              <m:ctrlPr>
                <w:rPr>
                  <w:rFonts w:ascii="Cambria Math" w:eastAsiaTheme="minorEastAsia" w:hAnsi="Cambria Math" w:cs="Times New Roman"/>
                  <w:b/>
                  <w:bCs/>
                  <w:i/>
                  <w:sz w:val="24"/>
                  <w:szCs w:val="24"/>
                </w:rPr>
              </m:ctrlPr>
            </m:dPr>
            <m:e>
              <m:sSub>
                <m:sSubPr>
                  <m:ctrlPr>
                    <w:rPr>
                      <w:rFonts w:ascii="Cambria Math" w:eastAsiaTheme="minorEastAsia" w:hAnsi="Cambria Math" w:cs="Times New Roman"/>
                      <w:b/>
                      <w:bCs/>
                      <w:i/>
                      <w:sz w:val="24"/>
                      <w:szCs w:val="24"/>
                    </w:rPr>
                  </m:ctrlPr>
                </m:sSubPr>
                <m:e>
                  <m:r>
                    <m:rPr>
                      <m:sty m:val="bi"/>
                    </m:rPr>
                    <w:rPr>
                      <w:rFonts w:ascii="Cambria Math" w:eastAsiaTheme="minorEastAsia" w:hAnsi="Cambria Math" w:cs="Times New Roman"/>
                      <w:sz w:val="24"/>
                      <w:szCs w:val="24"/>
                    </w:rPr>
                    <m:t>T</m:t>
                  </m:r>
                </m:e>
                <m:sub>
                  <m:r>
                    <m:rPr>
                      <m:sty m:val="bi"/>
                    </m:rPr>
                    <w:rPr>
                      <w:rFonts w:ascii="Cambria Math" w:eastAsiaTheme="minorEastAsia" w:hAnsi="Cambria Math" w:cs="Times New Roman"/>
                      <w:sz w:val="24"/>
                      <w:szCs w:val="24"/>
                    </w:rPr>
                    <m:t>max</m:t>
                  </m:r>
                </m:sub>
              </m:sSub>
            </m:e>
          </m:d>
          <m:r>
            <m:rPr>
              <m:sty m:val="bi"/>
            </m:rPr>
            <w:rPr>
              <w:rFonts w:ascii="Cambria Math" w:hAnsi="Cambria Math" w:cs="Times New Roman"/>
              <w:sz w:val="24"/>
              <w:szCs w:val="24"/>
            </w:rPr>
            <m:t xml:space="preserve">  %Rc</m:t>
          </m:r>
          <m:r>
            <w:rPr>
              <w:rFonts w:ascii="Cambria Math" w:hAnsi="Cambria Math" w:cs="Times New Roman"/>
              <w:sz w:val="24"/>
              <w:szCs w:val="24"/>
            </w:rPr>
            <m:t>=0.0180×</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max</m:t>
              </m:r>
            </m:sub>
          </m:sSub>
          <m:r>
            <w:rPr>
              <w:rFonts w:ascii="Cambria Math" w:hAnsi="Cambria Math" w:cs="Times New Roman"/>
              <w:sz w:val="24"/>
              <w:szCs w:val="24"/>
            </w:rPr>
            <m:t>-7.16</m:t>
          </m:r>
        </m:oMath>
      </m:oMathPara>
    </w:p>
    <w:p w14:paraId="58376393" w14:textId="157720A6" w:rsidR="00F351CB" w:rsidRPr="006F3E21" w:rsidRDefault="00D43820" w:rsidP="00F351CB">
      <w:pPr>
        <w:tabs>
          <w:tab w:val="left" w:pos="0"/>
        </w:tabs>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w:t>
      </w:r>
      <w:r w:rsidR="00F0014B" w:rsidRPr="006F3E21">
        <w:rPr>
          <w:rFonts w:ascii="Times New Roman" w:hAnsi="Times New Roman" w:cs="Times New Roman"/>
          <w:b/>
          <w:bCs/>
          <w:sz w:val="24"/>
          <w:szCs w:val="24"/>
        </w:rPr>
        <w:t>APPX. II</w:t>
      </w:r>
      <w:r w:rsidRPr="006F3E21">
        <w:rPr>
          <w:rFonts w:ascii="Times New Roman" w:hAnsi="Times New Roman" w:cs="Times New Roman"/>
          <w:b/>
          <w:bCs/>
          <w:sz w:val="24"/>
          <w:szCs w:val="24"/>
        </w:rPr>
        <w:t>I</w:t>
      </w:r>
      <w:r w:rsidRPr="006F3E21">
        <w:rPr>
          <w:rFonts w:ascii="Times New Roman" w:hAnsi="Times New Roman" w:cs="Times New Roman"/>
          <w:sz w:val="24"/>
          <w:szCs w:val="24"/>
        </w:rPr>
        <w:t xml:space="preserve">; </w:t>
      </w:r>
      <w:proofErr w:type="spellStart"/>
      <w:r w:rsidR="00CB0400" w:rsidRPr="006F3E21">
        <w:rPr>
          <w:rFonts w:ascii="Times New Roman" w:hAnsi="Times New Roman" w:cs="Times New Roman"/>
          <w:sz w:val="24"/>
          <w:szCs w:val="24"/>
        </w:rPr>
        <w:t>Jarvie</w:t>
      </w:r>
      <w:proofErr w:type="spellEnd"/>
      <w:r w:rsidR="00CB0400" w:rsidRPr="006F3E21">
        <w:rPr>
          <w:rFonts w:ascii="Times New Roman" w:hAnsi="Times New Roman" w:cs="Times New Roman"/>
          <w:sz w:val="24"/>
          <w:szCs w:val="24"/>
        </w:rPr>
        <w:t xml:space="preserve">, 1991; </w:t>
      </w:r>
      <w:r w:rsidRPr="006F3E21">
        <w:rPr>
          <w:rFonts w:ascii="Times New Roman" w:hAnsi="Times New Roman" w:cs="Times New Roman"/>
          <w:sz w:val="24"/>
          <w:szCs w:val="24"/>
        </w:rPr>
        <w:t>Wust et al., 2013)</w:t>
      </w:r>
      <w:r w:rsidR="00F351CB" w:rsidRPr="006F3E21">
        <w:rPr>
          <w:rFonts w:ascii="Times New Roman" w:hAnsi="Times New Roman" w:cs="Times New Roman"/>
          <w:sz w:val="24"/>
          <w:szCs w:val="24"/>
        </w:rPr>
        <w:t>. The measurements of HI, OI, and S2</w:t>
      </w:r>
      <w:r w:rsidR="001A5BE6" w:rsidRPr="001A5BE6">
        <w:rPr>
          <w:rFonts w:ascii="Times New Roman" w:hAnsi="Times New Roman" w:cs="Times New Roman"/>
          <w:b/>
          <w:i/>
          <w:sz w:val="28"/>
          <w:szCs w:val="24"/>
        </w:rPr>
        <w:t>/</w:t>
      </w:r>
      <w:r w:rsidR="00F351CB" w:rsidRPr="006F3E21">
        <w:rPr>
          <w:rFonts w:ascii="Times New Roman" w:hAnsi="Times New Roman" w:cs="Times New Roman"/>
          <w:sz w:val="24"/>
          <w:szCs w:val="24"/>
        </w:rPr>
        <w:t xml:space="preserve">S3 </w:t>
      </w:r>
      <w:r w:rsidR="0071225E" w:rsidRPr="006F3E21">
        <w:rPr>
          <w:rFonts w:ascii="Times New Roman" w:hAnsi="Times New Roman" w:cs="Times New Roman"/>
          <w:sz w:val="24"/>
          <w:szCs w:val="24"/>
        </w:rPr>
        <w:t>w</w:t>
      </w:r>
      <w:r w:rsidR="009C397B" w:rsidRPr="006F3E21">
        <w:rPr>
          <w:rFonts w:ascii="Times New Roman" w:hAnsi="Times New Roman" w:cs="Times New Roman"/>
          <w:sz w:val="24"/>
          <w:szCs w:val="24"/>
        </w:rPr>
        <w:t>e</w:t>
      </w:r>
      <w:r w:rsidR="00F351CB" w:rsidRPr="006F3E21">
        <w:rPr>
          <w:rFonts w:ascii="Times New Roman" w:hAnsi="Times New Roman" w:cs="Times New Roman"/>
          <w:sz w:val="24"/>
          <w:szCs w:val="24"/>
        </w:rPr>
        <w:t>re used to determine the kerogen type, while PI and S1</w:t>
      </w:r>
      <w:r w:rsidR="001A5BE6" w:rsidRPr="001A5BE6">
        <w:rPr>
          <w:rFonts w:ascii="Times New Roman" w:hAnsi="Times New Roman" w:cs="Times New Roman"/>
          <w:b/>
          <w:i/>
          <w:sz w:val="28"/>
          <w:szCs w:val="24"/>
        </w:rPr>
        <w:t>/</w:t>
      </w:r>
      <w:r w:rsidR="00F351CB" w:rsidRPr="006F3E21">
        <w:rPr>
          <w:rFonts w:ascii="Times New Roman" w:hAnsi="Times New Roman" w:cs="Times New Roman"/>
          <w:sz w:val="24"/>
          <w:szCs w:val="24"/>
        </w:rPr>
        <w:t>TOC are useful in identifying how much produced petroleum is in each sample (</w:t>
      </w:r>
      <w:r w:rsidR="00F0014B" w:rsidRPr="006F3E21">
        <w:rPr>
          <w:rFonts w:ascii="Times New Roman" w:hAnsi="Times New Roman" w:cs="Times New Roman"/>
          <w:b/>
          <w:bCs/>
          <w:sz w:val="24"/>
          <w:szCs w:val="24"/>
        </w:rPr>
        <w:t>APPX. II</w:t>
      </w:r>
      <w:r w:rsidR="005E5404" w:rsidRPr="006F3E21">
        <w:rPr>
          <w:rFonts w:ascii="Times New Roman" w:hAnsi="Times New Roman" w:cs="Times New Roman"/>
          <w:b/>
          <w:bCs/>
          <w:sz w:val="24"/>
          <w:szCs w:val="24"/>
        </w:rPr>
        <w:t>I</w:t>
      </w:r>
      <w:r w:rsidR="005E5404" w:rsidRPr="006F3E21">
        <w:rPr>
          <w:rFonts w:ascii="Times New Roman" w:hAnsi="Times New Roman" w:cs="Times New Roman"/>
          <w:sz w:val="24"/>
          <w:szCs w:val="24"/>
        </w:rPr>
        <w:t xml:space="preserve">; </w:t>
      </w:r>
      <w:r w:rsidR="00F351CB" w:rsidRPr="006F3E21">
        <w:rPr>
          <w:rFonts w:ascii="Times New Roman" w:hAnsi="Times New Roman" w:cs="Times New Roman"/>
          <w:sz w:val="24"/>
          <w:szCs w:val="24"/>
        </w:rPr>
        <w:t xml:space="preserve">Tissot and Welte, 1984; Peters, 1986; El </w:t>
      </w:r>
      <w:proofErr w:type="spellStart"/>
      <w:r w:rsidR="00F351CB" w:rsidRPr="006F3E21">
        <w:rPr>
          <w:rFonts w:ascii="Times New Roman" w:hAnsi="Times New Roman" w:cs="Times New Roman"/>
          <w:sz w:val="24"/>
          <w:szCs w:val="24"/>
        </w:rPr>
        <w:t>Sharawy</w:t>
      </w:r>
      <w:proofErr w:type="spellEnd"/>
      <w:r w:rsidR="00F351CB" w:rsidRPr="006F3E21">
        <w:rPr>
          <w:rFonts w:ascii="Times New Roman" w:hAnsi="Times New Roman" w:cs="Times New Roman"/>
          <w:sz w:val="24"/>
          <w:szCs w:val="24"/>
        </w:rPr>
        <w:t xml:space="preserve"> and </w:t>
      </w:r>
      <w:proofErr w:type="spellStart"/>
      <w:r w:rsidR="00F351CB" w:rsidRPr="006F3E21">
        <w:rPr>
          <w:rFonts w:ascii="Times New Roman" w:hAnsi="Times New Roman" w:cs="Times New Roman"/>
          <w:sz w:val="24"/>
          <w:szCs w:val="24"/>
        </w:rPr>
        <w:t>Gaafar</w:t>
      </w:r>
      <w:proofErr w:type="spellEnd"/>
      <w:r w:rsidR="00F351CB" w:rsidRPr="006F3E21">
        <w:rPr>
          <w:rFonts w:ascii="Times New Roman" w:hAnsi="Times New Roman" w:cs="Times New Roman"/>
          <w:sz w:val="24"/>
          <w:szCs w:val="24"/>
        </w:rPr>
        <w:t>, 2012).</w:t>
      </w:r>
    </w:p>
    <w:p w14:paraId="2EFE24C2" w14:textId="77777777" w:rsidR="00D04160" w:rsidRPr="006F3E21" w:rsidRDefault="00D04160" w:rsidP="00DB6015">
      <w:pPr>
        <w:tabs>
          <w:tab w:val="left" w:pos="4147"/>
        </w:tabs>
        <w:spacing w:line="240" w:lineRule="auto"/>
        <w:jc w:val="both"/>
        <w:rPr>
          <w:rFonts w:ascii="Times New Roman" w:hAnsi="Times New Roman" w:cs="Times New Roman"/>
          <w:b/>
          <w:bCs/>
          <w:i/>
          <w:iCs/>
          <w:sz w:val="24"/>
          <w:szCs w:val="24"/>
        </w:rPr>
      </w:pPr>
    </w:p>
    <w:p w14:paraId="060AB39A" w14:textId="716446D4" w:rsidR="00F351CB" w:rsidRPr="006F3E21" w:rsidRDefault="00F351CB" w:rsidP="00DB6015">
      <w:pPr>
        <w:tabs>
          <w:tab w:val="left" w:pos="4147"/>
        </w:tabs>
        <w:spacing w:line="240" w:lineRule="auto"/>
        <w:jc w:val="both"/>
        <w:rPr>
          <w:rFonts w:ascii="Times New Roman" w:hAnsi="Times New Roman" w:cs="Times New Roman"/>
          <w:b/>
          <w:bCs/>
          <w:i/>
          <w:iCs/>
          <w:sz w:val="24"/>
          <w:szCs w:val="24"/>
        </w:rPr>
      </w:pPr>
      <w:r w:rsidRPr="006F3E21">
        <w:rPr>
          <w:rFonts w:ascii="Times New Roman" w:hAnsi="Times New Roman" w:cs="Times New Roman"/>
          <w:b/>
          <w:bCs/>
          <w:i/>
          <w:iCs/>
          <w:sz w:val="24"/>
          <w:szCs w:val="24"/>
        </w:rPr>
        <w:t>Thermal Maturity</w:t>
      </w:r>
    </w:p>
    <w:p w14:paraId="3D695499" w14:textId="6CEAB019" w:rsidR="00F351CB" w:rsidRPr="006F3E21" w:rsidRDefault="0071225E" w:rsidP="00F351CB">
      <w:pPr>
        <w:pStyle w:val="Default"/>
        <w:spacing w:line="480" w:lineRule="auto"/>
        <w:ind w:firstLine="720"/>
        <w:jc w:val="both"/>
        <w:rPr>
          <w:rFonts w:ascii="Times New Roman" w:hAnsi="Times New Roman" w:cs="Times New Roman"/>
        </w:rPr>
      </w:pPr>
      <w:r w:rsidRPr="006F3E21">
        <w:rPr>
          <w:rFonts w:ascii="Times New Roman" w:hAnsi="Times New Roman" w:cs="Times New Roman"/>
        </w:rPr>
        <w:t xml:space="preserve">The thermal maturity calculated from Rock-Eval data is done by relating the </w:t>
      </w:r>
      <w:proofErr w:type="spellStart"/>
      <w:r w:rsidR="00D43820" w:rsidRPr="006F3E21">
        <w:rPr>
          <w:rFonts w:ascii="Times New Roman" w:hAnsi="Times New Roman" w:cs="Times New Roman"/>
        </w:rPr>
        <w:t>T</w:t>
      </w:r>
      <w:r w:rsidR="00D43820" w:rsidRPr="006F3E21">
        <w:rPr>
          <w:rFonts w:ascii="Times New Roman" w:hAnsi="Times New Roman" w:cs="Times New Roman"/>
          <w:vertAlign w:val="subscript"/>
        </w:rPr>
        <w:t>max</w:t>
      </w:r>
      <w:proofErr w:type="spellEnd"/>
      <w:r w:rsidRPr="006F3E21">
        <w:rPr>
          <w:rFonts w:ascii="Times New Roman" w:hAnsi="Times New Roman" w:cs="Times New Roman"/>
        </w:rPr>
        <w:t>, the maximum temperature the S2 peak reaches, to the measured vitrinite reflectance to determine a</w:t>
      </w:r>
      <w:r w:rsidR="00B65B39" w:rsidRPr="006F3E21">
        <w:rPr>
          <w:rFonts w:ascii="Times New Roman" w:hAnsi="Times New Roman" w:cs="Times New Roman"/>
        </w:rPr>
        <w:t xml:space="preserve"> </w:t>
      </w:r>
      <w:proofErr w:type="spellStart"/>
      <w:r w:rsidR="00B65B39" w:rsidRPr="006F3E21">
        <w:rPr>
          <w:rFonts w:ascii="Times New Roman" w:hAnsi="Times New Roman" w:cs="Times New Roman"/>
        </w:rPr>
        <w:t>T</w:t>
      </w:r>
      <w:r w:rsidR="00B65B39" w:rsidRPr="006F3E21">
        <w:rPr>
          <w:rFonts w:ascii="Times New Roman" w:hAnsi="Times New Roman" w:cs="Times New Roman"/>
          <w:vertAlign w:val="subscript"/>
        </w:rPr>
        <w:t>max</w:t>
      </w:r>
      <w:proofErr w:type="spellEnd"/>
      <w:r w:rsidRPr="006F3E21">
        <w:rPr>
          <w:rFonts w:ascii="Times New Roman" w:hAnsi="Times New Roman" w:cs="Times New Roman"/>
        </w:rPr>
        <w:t xml:space="preserve"> %</w:t>
      </w:r>
      <w:proofErr w:type="spellStart"/>
      <w:r w:rsidRPr="006F3E21">
        <w:rPr>
          <w:rFonts w:ascii="Times New Roman" w:hAnsi="Times New Roman" w:cs="Times New Roman"/>
        </w:rPr>
        <w:t>Rc</w:t>
      </w:r>
      <w:proofErr w:type="spellEnd"/>
      <w:r w:rsidRPr="006F3E21">
        <w:rPr>
          <w:rFonts w:ascii="Times New Roman" w:hAnsi="Times New Roman" w:cs="Times New Roman"/>
        </w:rPr>
        <w:t xml:space="preserve"> (Peters, 1986). </w:t>
      </w:r>
      <w:r w:rsidR="00F351CB" w:rsidRPr="006F3E21">
        <w:rPr>
          <w:rFonts w:ascii="Times New Roman" w:hAnsi="Times New Roman" w:cs="Times New Roman"/>
        </w:rPr>
        <w:t xml:space="preserve">The thermal maturity for the </w:t>
      </w:r>
      <w:r w:rsidR="004252BE" w:rsidRPr="006F3E21">
        <w:rPr>
          <w:rFonts w:ascii="Times New Roman" w:hAnsi="Times New Roman" w:cs="Times New Roman"/>
        </w:rPr>
        <w:t>Lansing-Kansas City</w:t>
      </w:r>
      <w:r w:rsidR="00F351CB" w:rsidRPr="006F3E21">
        <w:rPr>
          <w:rFonts w:ascii="Times New Roman" w:hAnsi="Times New Roman" w:cs="Times New Roman"/>
        </w:rPr>
        <w:t xml:space="preserve"> core extracts averages 0.6</w:t>
      </w:r>
      <w:r w:rsidRPr="006F3E21">
        <w:rPr>
          <w:rFonts w:ascii="Times New Roman" w:hAnsi="Times New Roman" w:cs="Times New Roman"/>
        </w:rPr>
        <w:t>0</w:t>
      </w:r>
      <w:r w:rsidR="00F351CB" w:rsidRPr="006F3E21">
        <w:rPr>
          <w:rFonts w:ascii="Times New Roman" w:hAnsi="Times New Roman" w:cs="Times New Roman"/>
        </w:rPr>
        <w:t xml:space="preserve"> </w:t>
      </w:r>
      <w:proofErr w:type="spellStart"/>
      <w:r w:rsidR="00B65B39" w:rsidRPr="006F3E21">
        <w:rPr>
          <w:rFonts w:ascii="Times New Roman" w:hAnsi="Times New Roman" w:cs="Times New Roman"/>
        </w:rPr>
        <w:t>T</w:t>
      </w:r>
      <w:r w:rsidR="00B65B39" w:rsidRPr="006F3E21">
        <w:rPr>
          <w:rFonts w:ascii="Times New Roman" w:hAnsi="Times New Roman" w:cs="Times New Roman"/>
          <w:vertAlign w:val="subscript"/>
        </w:rPr>
        <w:t>max</w:t>
      </w:r>
      <w:proofErr w:type="spellEnd"/>
      <w:r w:rsidR="00B65B39" w:rsidRPr="006F3E21">
        <w:rPr>
          <w:rFonts w:ascii="Times New Roman" w:hAnsi="Times New Roman" w:cs="Times New Roman"/>
        </w:rPr>
        <w:t xml:space="preserve"> </w:t>
      </w:r>
      <w:r w:rsidR="00F351CB" w:rsidRPr="006F3E21">
        <w:rPr>
          <w:rFonts w:ascii="Times New Roman" w:hAnsi="Times New Roman" w:cs="Times New Roman"/>
        </w:rPr>
        <w:t>%</w:t>
      </w:r>
      <w:proofErr w:type="spellStart"/>
      <w:r w:rsidR="00F351CB" w:rsidRPr="006F3E21">
        <w:rPr>
          <w:rFonts w:ascii="Times New Roman" w:hAnsi="Times New Roman" w:cs="Times New Roman"/>
        </w:rPr>
        <w:t>Rc</w:t>
      </w:r>
      <w:proofErr w:type="spellEnd"/>
      <w:r w:rsidR="00F351CB" w:rsidRPr="006F3E21">
        <w:rPr>
          <w:rFonts w:ascii="Times New Roman" w:hAnsi="Times New Roman" w:cs="Times New Roman"/>
        </w:rPr>
        <w:t xml:space="preserve">, </w:t>
      </w:r>
      <w:r w:rsidRPr="006F3E21">
        <w:rPr>
          <w:rFonts w:ascii="Times New Roman" w:hAnsi="Times New Roman" w:cs="Times New Roman"/>
        </w:rPr>
        <w:t>which puts</w:t>
      </w:r>
      <w:r w:rsidR="00F351CB" w:rsidRPr="006F3E21">
        <w:rPr>
          <w:rFonts w:ascii="Times New Roman" w:hAnsi="Times New Roman" w:cs="Times New Roman"/>
        </w:rPr>
        <w:t xml:space="preserve"> these rock extracts in the early oil window (</w:t>
      </w:r>
      <w:r w:rsidR="00F351CB" w:rsidRPr="006F3E21">
        <w:rPr>
          <w:rFonts w:ascii="Times New Roman" w:hAnsi="Times New Roman" w:cs="Times New Roman"/>
          <w:b/>
          <w:bCs/>
        </w:rPr>
        <w:t xml:space="preserve">Fig. </w:t>
      </w:r>
      <w:r w:rsidR="00316156" w:rsidRPr="006F3E21">
        <w:rPr>
          <w:rFonts w:ascii="Times New Roman" w:hAnsi="Times New Roman" w:cs="Times New Roman"/>
          <w:b/>
          <w:bCs/>
        </w:rPr>
        <w:t>5</w:t>
      </w:r>
      <w:r w:rsidR="00942EA8" w:rsidRPr="006F3E21">
        <w:rPr>
          <w:rFonts w:ascii="Times New Roman" w:hAnsi="Times New Roman" w:cs="Times New Roman"/>
          <w:b/>
          <w:bCs/>
        </w:rPr>
        <w:t>5</w:t>
      </w:r>
      <w:r w:rsidR="00F351CB" w:rsidRPr="006F3E21">
        <w:rPr>
          <w:rFonts w:ascii="Times New Roman" w:hAnsi="Times New Roman" w:cs="Times New Roman"/>
        </w:rPr>
        <w:t xml:space="preserve">) such that they could have, potentially, contributed to a small amount of the oil accumulations of the Hugoton Embayment. The Chattanooga (Woodford) core samples show that the rock extracts both have a </w:t>
      </w:r>
      <w:proofErr w:type="spellStart"/>
      <w:r w:rsidR="00B65B39" w:rsidRPr="006F3E21">
        <w:rPr>
          <w:rFonts w:ascii="Times New Roman" w:hAnsi="Times New Roman" w:cs="Times New Roman"/>
        </w:rPr>
        <w:t>T</w:t>
      </w:r>
      <w:r w:rsidR="00B65B39" w:rsidRPr="006F3E21">
        <w:rPr>
          <w:rFonts w:ascii="Times New Roman" w:hAnsi="Times New Roman" w:cs="Times New Roman"/>
          <w:vertAlign w:val="subscript"/>
        </w:rPr>
        <w:t>max</w:t>
      </w:r>
      <w:proofErr w:type="spellEnd"/>
      <w:r w:rsidR="00B65B39" w:rsidRPr="006F3E21">
        <w:rPr>
          <w:rFonts w:ascii="Times New Roman" w:hAnsi="Times New Roman" w:cs="Times New Roman"/>
        </w:rPr>
        <w:t xml:space="preserve"> </w:t>
      </w:r>
      <w:r w:rsidR="00F351CB" w:rsidRPr="006F3E21">
        <w:rPr>
          <w:rFonts w:ascii="Times New Roman" w:hAnsi="Times New Roman" w:cs="Times New Roman"/>
        </w:rPr>
        <w:t>%</w:t>
      </w:r>
      <w:proofErr w:type="spellStart"/>
      <w:r w:rsidR="00F351CB" w:rsidRPr="006F3E21">
        <w:rPr>
          <w:rFonts w:ascii="Times New Roman" w:hAnsi="Times New Roman" w:cs="Times New Roman"/>
        </w:rPr>
        <w:t>Rc</w:t>
      </w:r>
      <w:proofErr w:type="spellEnd"/>
      <w:r w:rsidR="00F351CB" w:rsidRPr="006F3E21">
        <w:rPr>
          <w:rFonts w:ascii="Times New Roman" w:hAnsi="Times New Roman" w:cs="Times New Roman"/>
        </w:rPr>
        <w:t xml:space="preserve"> value of 0.73. This value puts the Chattanooga (Woodford) core samples from the Hugoton Embayment in the peak oil generation window</w:t>
      </w:r>
      <w:r w:rsidR="002E5EB4" w:rsidRPr="006F3E21">
        <w:rPr>
          <w:rFonts w:ascii="Times New Roman" w:hAnsi="Times New Roman" w:cs="Times New Roman"/>
        </w:rPr>
        <w:t>,</w:t>
      </w:r>
      <w:r w:rsidR="00F351CB" w:rsidRPr="006F3E21">
        <w:rPr>
          <w:rFonts w:ascii="Times New Roman" w:hAnsi="Times New Roman" w:cs="Times New Roman"/>
        </w:rPr>
        <w:t xml:space="preserve"> as can be seen in </w:t>
      </w:r>
      <w:r w:rsidR="00F351CB" w:rsidRPr="006F3E21">
        <w:rPr>
          <w:rFonts w:ascii="Times New Roman" w:hAnsi="Times New Roman" w:cs="Times New Roman"/>
          <w:b/>
          <w:bCs/>
        </w:rPr>
        <w:t xml:space="preserve">Fig. </w:t>
      </w:r>
      <w:r w:rsidR="00942EA8" w:rsidRPr="006F3E21">
        <w:rPr>
          <w:rFonts w:ascii="Times New Roman" w:hAnsi="Times New Roman" w:cs="Times New Roman"/>
          <w:b/>
          <w:bCs/>
        </w:rPr>
        <w:t>55</w:t>
      </w:r>
      <w:r w:rsidR="00F351CB" w:rsidRPr="006F3E21">
        <w:rPr>
          <w:rFonts w:ascii="Times New Roman" w:hAnsi="Times New Roman" w:cs="Times New Roman"/>
        </w:rPr>
        <w:t xml:space="preserve"> (Robertson Research Inc., 1983)</w:t>
      </w:r>
      <w:r w:rsidR="002E5EB4" w:rsidRPr="006F3E21">
        <w:rPr>
          <w:rFonts w:ascii="Times New Roman" w:hAnsi="Times New Roman" w:cs="Times New Roman"/>
        </w:rPr>
        <w:t>,</w:t>
      </w:r>
      <w:r w:rsidR="00F351CB" w:rsidRPr="006F3E21">
        <w:rPr>
          <w:rFonts w:ascii="Times New Roman" w:hAnsi="Times New Roman" w:cs="Times New Roman"/>
        </w:rPr>
        <w:t xml:space="preserve"> which was expected.</w:t>
      </w:r>
    </w:p>
    <w:p w14:paraId="0CDF4056" w14:textId="77777777" w:rsidR="00F351CB" w:rsidRPr="006F3E21" w:rsidRDefault="00F351CB" w:rsidP="00F351CB">
      <w:pPr>
        <w:pStyle w:val="Default"/>
        <w:spacing w:line="480" w:lineRule="auto"/>
        <w:jc w:val="center"/>
        <w:rPr>
          <w:rFonts w:ascii="Times New Roman" w:hAnsi="Times New Roman" w:cs="Times New Roman"/>
        </w:rPr>
      </w:pPr>
      <w:r w:rsidRPr="006F3E21">
        <w:rPr>
          <w:rFonts w:ascii="Times New Roman" w:hAnsi="Times New Roman" w:cs="Times New Roman"/>
          <w:noProof/>
        </w:rPr>
        <w:lastRenderedPageBreak/>
        <w:drawing>
          <wp:inline distT="0" distB="0" distL="0" distR="0" wp14:anchorId="6CB448DA" wp14:editId="777FA8FD">
            <wp:extent cx="5113867" cy="3665040"/>
            <wp:effectExtent l="0" t="0" r="0" b="0"/>
            <wp:docPr id="13765" name="Picture 1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43508" cy="3686284"/>
                    </a:xfrm>
                    <a:prstGeom prst="rect">
                      <a:avLst/>
                    </a:prstGeom>
                    <a:noFill/>
                  </pic:spPr>
                </pic:pic>
              </a:graphicData>
            </a:graphic>
          </wp:inline>
        </w:drawing>
      </w:r>
    </w:p>
    <w:p w14:paraId="6BB3D30B" w14:textId="0FA9D319" w:rsidR="00F351CB" w:rsidRPr="006F3E21" w:rsidRDefault="00F351CB" w:rsidP="00F351CB">
      <w:pPr>
        <w:pStyle w:val="Default"/>
        <w:rPr>
          <w:rFonts w:ascii="Times New Roman" w:hAnsi="Times New Roman" w:cs="Times New Roman"/>
        </w:rPr>
      </w:pPr>
      <w:r w:rsidRPr="006F3E21">
        <w:rPr>
          <w:rFonts w:ascii="Times New Roman" w:hAnsi="Times New Roman" w:cs="Times New Roman"/>
          <w:b/>
          <w:bCs/>
        </w:rPr>
        <w:t xml:space="preserve">Figure </w:t>
      </w:r>
      <w:r w:rsidR="00316156" w:rsidRPr="006F3E21">
        <w:rPr>
          <w:rFonts w:ascii="Times New Roman" w:hAnsi="Times New Roman" w:cs="Times New Roman"/>
          <w:b/>
          <w:bCs/>
        </w:rPr>
        <w:t>5</w:t>
      </w:r>
      <w:r w:rsidR="00942EA8" w:rsidRPr="006F3E21">
        <w:rPr>
          <w:rFonts w:ascii="Times New Roman" w:hAnsi="Times New Roman" w:cs="Times New Roman"/>
          <w:b/>
          <w:bCs/>
        </w:rPr>
        <w:t>5</w:t>
      </w:r>
      <w:r w:rsidRPr="006F3E21">
        <w:rPr>
          <w:rFonts w:ascii="Times New Roman" w:hAnsi="Times New Roman" w:cs="Times New Roman"/>
          <w:b/>
          <w:bCs/>
        </w:rPr>
        <w:t>.</w:t>
      </w:r>
      <w:r w:rsidRPr="006F3E21">
        <w:rPr>
          <w:rFonts w:ascii="Times New Roman" w:hAnsi="Times New Roman" w:cs="Times New Roman"/>
        </w:rPr>
        <w:t xml:space="preserve"> Zones of petroleum generation showing the top and bottom of the %R</w:t>
      </w:r>
      <w:r w:rsidR="00B65B39" w:rsidRPr="006F3E21">
        <w:rPr>
          <w:rFonts w:ascii="Times New Roman" w:hAnsi="Times New Roman" w:cs="Times New Roman"/>
        </w:rPr>
        <w:t>o</w:t>
      </w:r>
      <w:r w:rsidRPr="006F3E21">
        <w:rPr>
          <w:rFonts w:ascii="Times New Roman" w:hAnsi="Times New Roman" w:cs="Times New Roman"/>
        </w:rPr>
        <w:t xml:space="preserve"> range (0.57-1.09 %R</w:t>
      </w:r>
      <w:r w:rsidR="00B65B39" w:rsidRPr="006F3E21">
        <w:rPr>
          <w:rFonts w:ascii="Times New Roman" w:hAnsi="Times New Roman" w:cs="Times New Roman"/>
        </w:rPr>
        <w:t>o</w:t>
      </w:r>
      <w:r w:rsidRPr="006F3E21">
        <w:rPr>
          <w:rFonts w:ascii="Times New Roman" w:hAnsi="Times New Roman" w:cs="Times New Roman"/>
        </w:rPr>
        <w:t>) from the samples in this study. All samples plot in the oil zone (</w:t>
      </w:r>
      <w:r w:rsidR="00637523" w:rsidRPr="006F3E21">
        <w:rPr>
          <w:rFonts w:ascii="Times New Roman" w:hAnsi="Times New Roman" w:cs="Times New Roman"/>
        </w:rPr>
        <w:t>p</w:t>
      </w:r>
      <w:r w:rsidRPr="006F3E21">
        <w:rPr>
          <w:rFonts w:ascii="Times New Roman" w:hAnsi="Times New Roman" w:cs="Times New Roman"/>
        </w:rPr>
        <w:t xml:space="preserve">lot modified from Robertson Research Inc., 1983). </w:t>
      </w:r>
    </w:p>
    <w:p w14:paraId="3A7683C8" w14:textId="77777777" w:rsidR="00F351CB" w:rsidRPr="006F3E21" w:rsidRDefault="00F351CB" w:rsidP="00255DC3">
      <w:pPr>
        <w:tabs>
          <w:tab w:val="left" w:pos="4147"/>
        </w:tabs>
        <w:spacing w:line="480" w:lineRule="auto"/>
        <w:jc w:val="both"/>
        <w:rPr>
          <w:rFonts w:ascii="Times New Roman" w:hAnsi="Times New Roman" w:cs="Times New Roman"/>
          <w:b/>
          <w:bCs/>
          <w:i/>
          <w:iCs/>
          <w:sz w:val="24"/>
          <w:szCs w:val="24"/>
        </w:rPr>
      </w:pPr>
    </w:p>
    <w:p w14:paraId="7E615E13" w14:textId="7777654F" w:rsidR="006A589B" w:rsidRPr="006F3E21" w:rsidRDefault="006A589B" w:rsidP="00255DC3">
      <w:pPr>
        <w:tabs>
          <w:tab w:val="left" w:pos="4147"/>
        </w:tabs>
        <w:spacing w:line="480" w:lineRule="auto"/>
        <w:jc w:val="both"/>
        <w:rPr>
          <w:rFonts w:ascii="Times New Roman" w:hAnsi="Times New Roman" w:cs="Times New Roman"/>
          <w:b/>
          <w:bCs/>
          <w:i/>
          <w:iCs/>
          <w:sz w:val="24"/>
          <w:szCs w:val="24"/>
        </w:rPr>
      </w:pPr>
      <w:r w:rsidRPr="006F3E21">
        <w:rPr>
          <w:rFonts w:ascii="Times New Roman" w:hAnsi="Times New Roman" w:cs="Times New Roman"/>
          <w:b/>
          <w:bCs/>
          <w:i/>
          <w:iCs/>
          <w:sz w:val="24"/>
          <w:szCs w:val="24"/>
        </w:rPr>
        <w:t>Organofacies</w:t>
      </w:r>
    </w:p>
    <w:p w14:paraId="7BFF85FB" w14:textId="1A588768" w:rsidR="000C1C8F" w:rsidRPr="006F3E21" w:rsidRDefault="006A589B" w:rsidP="00255DC3">
      <w:pPr>
        <w:tabs>
          <w:tab w:val="left" w:pos="720"/>
        </w:tabs>
        <w:spacing w:line="480" w:lineRule="auto"/>
        <w:jc w:val="both"/>
        <w:rPr>
          <w:rFonts w:ascii="Times New Roman" w:hAnsi="Times New Roman" w:cs="Times New Roman"/>
          <w:sz w:val="24"/>
          <w:szCs w:val="24"/>
        </w:rPr>
      </w:pPr>
      <w:r w:rsidRPr="006F3E21">
        <w:rPr>
          <w:rFonts w:ascii="Times New Roman" w:hAnsi="Times New Roman" w:cs="Times New Roman"/>
          <w:b/>
          <w:bCs/>
          <w:i/>
          <w:iCs/>
          <w:sz w:val="24"/>
          <w:szCs w:val="24"/>
        </w:rPr>
        <w:tab/>
      </w:r>
      <w:r w:rsidR="00DB1EBD" w:rsidRPr="006F3E21">
        <w:rPr>
          <w:rFonts w:ascii="Times New Roman" w:hAnsi="Times New Roman" w:cs="Times New Roman"/>
          <w:sz w:val="24"/>
          <w:szCs w:val="24"/>
        </w:rPr>
        <w:t>Organofacies</w:t>
      </w:r>
      <w:r w:rsidRPr="006F3E21">
        <w:rPr>
          <w:rFonts w:ascii="Times New Roman" w:hAnsi="Times New Roman" w:cs="Times New Roman"/>
          <w:sz w:val="24"/>
          <w:szCs w:val="24"/>
        </w:rPr>
        <w:t xml:space="preserve"> can be determined </w:t>
      </w:r>
      <w:r w:rsidR="00F355D2" w:rsidRPr="006F3E21">
        <w:rPr>
          <w:rFonts w:ascii="Times New Roman" w:hAnsi="Times New Roman" w:cs="Times New Roman"/>
          <w:sz w:val="24"/>
          <w:szCs w:val="24"/>
        </w:rPr>
        <w:t>from the R</w:t>
      </w:r>
      <w:r w:rsidRPr="006F3E21">
        <w:rPr>
          <w:rFonts w:ascii="Times New Roman" w:hAnsi="Times New Roman" w:cs="Times New Roman"/>
          <w:sz w:val="24"/>
          <w:szCs w:val="24"/>
        </w:rPr>
        <w:t>ock-</w:t>
      </w:r>
      <w:r w:rsidR="00F355D2" w:rsidRPr="006F3E21">
        <w:rPr>
          <w:rFonts w:ascii="Times New Roman" w:hAnsi="Times New Roman" w:cs="Times New Roman"/>
          <w:sz w:val="24"/>
          <w:szCs w:val="24"/>
        </w:rPr>
        <w:t>E</w:t>
      </w:r>
      <w:r w:rsidRPr="006F3E21">
        <w:rPr>
          <w:rFonts w:ascii="Times New Roman" w:hAnsi="Times New Roman" w:cs="Times New Roman"/>
          <w:sz w:val="24"/>
          <w:szCs w:val="24"/>
        </w:rPr>
        <w:t xml:space="preserve">val data </w:t>
      </w:r>
      <w:r w:rsidR="00F355D2" w:rsidRPr="006F3E21">
        <w:rPr>
          <w:rFonts w:ascii="Times New Roman" w:hAnsi="Times New Roman" w:cs="Times New Roman"/>
          <w:sz w:val="24"/>
          <w:szCs w:val="24"/>
        </w:rPr>
        <w:t>by</w:t>
      </w:r>
      <w:r w:rsidRPr="006F3E21">
        <w:rPr>
          <w:rFonts w:ascii="Times New Roman" w:hAnsi="Times New Roman" w:cs="Times New Roman"/>
          <w:sz w:val="24"/>
          <w:szCs w:val="24"/>
        </w:rPr>
        <w:t xml:space="preserve"> predict</w:t>
      </w:r>
      <w:r w:rsidR="00F355D2" w:rsidRPr="006F3E21">
        <w:rPr>
          <w:rFonts w:ascii="Times New Roman" w:hAnsi="Times New Roman" w:cs="Times New Roman"/>
          <w:sz w:val="24"/>
          <w:szCs w:val="24"/>
        </w:rPr>
        <w:t>ing</w:t>
      </w:r>
      <w:r w:rsidRPr="006F3E21">
        <w:rPr>
          <w:rFonts w:ascii="Times New Roman" w:hAnsi="Times New Roman" w:cs="Times New Roman"/>
          <w:sz w:val="24"/>
          <w:szCs w:val="24"/>
        </w:rPr>
        <w:t xml:space="preserve"> kerogen type</w:t>
      </w:r>
      <w:r w:rsidR="000C1C8F" w:rsidRPr="006F3E21">
        <w:rPr>
          <w:rFonts w:ascii="Times New Roman" w:hAnsi="Times New Roman" w:cs="Times New Roman"/>
          <w:sz w:val="24"/>
          <w:szCs w:val="24"/>
        </w:rPr>
        <w:t xml:space="preserve"> which infers </w:t>
      </w:r>
      <w:r w:rsidRPr="006F3E21">
        <w:rPr>
          <w:rFonts w:ascii="Times New Roman" w:hAnsi="Times New Roman" w:cs="Times New Roman"/>
          <w:sz w:val="24"/>
          <w:szCs w:val="24"/>
        </w:rPr>
        <w:t xml:space="preserve">hydrocarbon type, </w:t>
      </w:r>
      <w:r w:rsidR="00563420" w:rsidRPr="006F3E21">
        <w:rPr>
          <w:rFonts w:ascii="Times New Roman" w:hAnsi="Times New Roman" w:cs="Times New Roman"/>
          <w:sz w:val="24"/>
          <w:szCs w:val="24"/>
        </w:rPr>
        <w:t>organic material</w:t>
      </w:r>
      <w:r w:rsidRPr="006F3E21">
        <w:rPr>
          <w:rFonts w:ascii="Times New Roman" w:hAnsi="Times New Roman" w:cs="Times New Roman"/>
          <w:sz w:val="24"/>
          <w:szCs w:val="24"/>
        </w:rPr>
        <w:t xml:space="preserve">, and depositional environment as seen in </w:t>
      </w:r>
      <w:r w:rsidRPr="006F3E21">
        <w:rPr>
          <w:rFonts w:ascii="Times New Roman" w:hAnsi="Times New Roman" w:cs="Times New Roman"/>
          <w:b/>
          <w:bCs/>
          <w:sz w:val="24"/>
          <w:szCs w:val="24"/>
        </w:rPr>
        <w:t xml:space="preserve">Table </w:t>
      </w:r>
      <w:r w:rsidR="0037616D" w:rsidRPr="006F3E21">
        <w:rPr>
          <w:rFonts w:ascii="Times New Roman" w:hAnsi="Times New Roman" w:cs="Times New Roman"/>
          <w:b/>
          <w:bCs/>
          <w:sz w:val="24"/>
          <w:szCs w:val="24"/>
        </w:rPr>
        <w:t>1</w:t>
      </w:r>
      <w:r w:rsidR="00793B83" w:rsidRPr="006F3E21">
        <w:rPr>
          <w:rFonts w:ascii="Times New Roman" w:hAnsi="Times New Roman" w:cs="Times New Roman"/>
          <w:b/>
          <w:bCs/>
          <w:sz w:val="24"/>
          <w:szCs w:val="24"/>
        </w:rPr>
        <w:t>4</w:t>
      </w:r>
      <w:r w:rsidR="0037616D"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0C1C8F" w:rsidRPr="006F3E21">
        <w:rPr>
          <w:rFonts w:ascii="Times New Roman" w:hAnsi="Times New Roman" w:cs="Times New Roman"/>
          <w:sz w:val="24"/>
          <w:szCs w:val="24"/>
        </w:rPr>
        <w:t>A pseudo van Krevelen diagram (</w:t>
      </w:r>
      <w:r w:rsidRPr="006F3E21">
        <w:rPr>
          <w:rFonts w:ascii="Times New Roman" w:hAnsi="Times New Roman" w:cs="Times New Roman"/>
          <w:b/>
          <w:bCs/>
          <w:sz w:val="24"/>
          <w:szCs w:val="24"/>
        </w:rPr>
        <w:t>Fig</w:t>
      </w:r>
      <w:r w:rsidR="003E7ED9" w:rsidRPr="006F3E21">
        <w:rPr>
          <w:rFonts w:ascii="Times New Roman" w:hAnsi="Times New Roman" w:cs="Times New Roman"/>
          <w:b/>
          <w:bCs/>
          <w:sz w:val="24"/>
          <w:szCs w:val="24"/>
        </w:rPr>
        <w:t>.</w:t>
      </w:r>
      <w:r w:rsidRPr="006F3E21">
        <w:rPr>
          <w:rFonts w:ascii="Times New Roman" w:hAnsi="Times New Roman" w:cs="Times New Roman"/>
          <w:b/>
          <w:bCs/>
          <w:sz w:val="24"/>
          <w:szCs w:val="24"/>
        </w:rPr>
        <w:t xml:space="preserve"> </w:t>
      </w:r>
      <w:r w:rsidR="00D3205A" w:rsidRPr="006F3E21">
        <w:rPr>
          <w:rFonts w:ascii="Times New Roman" w:hAnsi="Times New Roman" w:cs="Times New Roman"/>
          <w:b/>
          <w:bCs/>
          <w:sz w:val="24"/>
          <w:szCs w:val="24"/>
        </w:rPr>
        <w:t>5</w:t>
      </w:r>
      <w:r w:rsidR="00942EA8" w:rsidRPr="006F3E21">
        <w:rPr>
          <w:rFonts w:ascii="Times New Roman" w:hAnsi="Times New Roman" w:cs="Times New Roman"/>
          <w:b/>
          <w:bCs/>
          <w:sz w:val="24"/>
          <w:szCs w:val="24"/>
        </w:rPr>
        <w:t>6</w:t>
      </w:r>
      <w:r w:rsidR="000C1C8F"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0C1C8F" w:rsidRPr="006F3E21">
        <w:rPr>
          <w:rFonts w:ascii="Times New Roman" w:hAnsi="Times New Roman" w:cs="Times New Roman"/>
          <w:sz w:val="24"/>
          <w:szCs w:val="24"/>
        </w:rPr>
        <w:t xml:space="preserve">plots the </w:t>
      </w:r>
      <w:r w:rsidRPr="006F3E21">
        <w:rPr>
          <w:rFonts w:ascii="Times New Roman" w:hAnsi="Times New Roman" w:cs="Times New Roman"/>
          <w:sz w:val="24"/>
          <w:szCs w:val="24"/>
        </w:rPr>
        <w:t xml:space="preserve">HI against the </w:t>
      </w:r>
      <w:r w:rsidR="000C1C8F" w:rsidRPr="006F3E21">
        <w:rPr>
          <w:rFonts w:ascii="Times New Roman" w:hAnsi="Times New Roman" w:cs="Times New Roman"/>
          <w:sz w:val="24"/>
          <w:szCs w:val="24"/>
        </w:rPr>
        <w:t>OI</w:t>
      </w:r>
      <w:r w:rsidR="002E5EB4"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r w:rsidR="000C1C8F" w:rsidRPr="006F3E21">
        <w:rPr>
          <w:rFonts w:ascii="Times New Roman" w:hAnsi="Times New Roman" w:cs="Times New Roman"/>
          <w:sz w:val="24"/>
          <w:szCs w:val="24"/>
        </w:rPr>
        <w:t xml:space="preserve">which is </w:t>
      </w:r>
      <w:r w:rsidRPr="006F3E21">
        <w:rPr>
          <w:rFonts w:ascii="Times New Roman" w:hAnsi="Times New Roman" w:cs="Times New Roman"/>
          <w:sz w:val="24"/>
          <w:szCs w:val="24"/>
        </w:rPr>
        <w:t>used to infer the kerogen type (Hackley et al., 2017)</w:t>
      </w:r>
      <w:r w:rsidR="000C1C8F" w:rsidRPr="006F3E21">
        <w:rPr>
          <w:rFonts w:ascii="Times New Roman" w:hAnsi="Times New Roman" w:cs="Times New Roman"/>
          <w:sz w:val="24"/>
          <w:szCs w:val="24"/>
        </w:rPr>
        <w:t xml:space="preserve">. This figure shows that the two </w:t>
      </w:r>
      <w:r w:rsidR="00B46FF6" w:rsidRPr="006F3E21">
        <w:rPr>
          <w:rFonts w:ascii="Times New Roman" w:hAnsi="Times New Roman" w:cs="Times New Roman"/>
          <w:sz w:val="24"/>
          <w:szCs w:val="24"/>
        </w:rPr>
        <w:t>Chattanooga (Woodford)</w:t>
      </w:r>
      <w:r w:rsidR="000C1C8F" w:rsidRPr="006F3E21">
        <w:rPr>
          <w:rFonts w:ascii="Times New Roman" w:hAnsi="Times New Roman" w:cs="Times New Roman"/>
          <w:sz w:val="24"/>
          <w:szCs w:val="24"/>
        </w:rPr>
        <w:t xml:space="preserve"> cores (HEC-C1 and HEC-C2) and the </w:t>
      </w:r>
      <w:r w:rsidR="004252BE" w:rsidRPr="006F3E21">
        <w:rPr>
          <w:rFonts w:ascii="Times New Roman" w:hAnsi="Times New Roman" w:cs="Times New Roman"/>
          <w:sz w:val="24"/>
          <w:szCs w:val="24"/>
        </w:rPr>
        <w:t>Lansing-Kansas City</w:t>
      </w:r>
      <w:r w:rsidR="000C1C8F" w:rsidRPr="006F3E21">
        <w:rPr>
          <w:rFonts w:ascii="Times New Roman" w:hAnsi="Times New Roman" w:cs="Times New Roman"/>
          <w:sz w:val="24"/>
          <w:szCs w:val="24"/>
        </w:rPr>
        <w:t xml:space="preserve"> core (HEC-L2) all plot as oil prone type II marine kerogens</w:t>
      </w:r>
      <w:r w:rsidR="00B46FF6" w:rsidRPr="006F3E21">
        <w:rPr>
          <w:rFonts w:ascii="Times New Roman" w:hAnsi="Times New Roman" w:cs="Times New Roman"/>
          <w:sz w:val="24"/>
          <w:szCs w:val="24"/>
        </w:rPr>
        <w:t xml:space="preserve"> which is what is expected for the Woodford Shale (Romero and Philp, 2012)</w:t>
      </w:r>
      <w:r w:rsidR="000C1C8F" w:rsidRPr="006F3E21">
        <w:rPr>
          <w:rFonts w:ascii="Times New Roman" w:hAnsi="Times New Roman" w:cs="Times New Roman"/>
          <w:sz w:val="24"/>
          <w:szCs w:val="24"/>
        </w:rPr>
        <w:t xml:space="preserve">. The other samples, HEC-L1 and HEC-L3 plot in the kerogen type III-IV range and are likely </w:t>
      </w:r>
      <w:r w:rsidR="009C397B" w:rsidRPr="006F3E21">
        <w:rPr>
          <w:rFonts w:ascii="Times New Roman" w:hAnsi="Times New Roman" w:cs="Times New Roman"/>
          <w:sz w:val="24"/>
          <w:szCs w:val="24"/>
        </w:rPr>
        <w:t>immature</w:t>
      </w:r>
      <w:r w:rsidR="000C1C8F" w:rsidRPr="006F3E21">
        <w:rPr>
          <w:rFonts w:ascii="Times New Roman" w:hAnsi="Times New Roman" w:cs="Times New Roman"/>
          <w:sz w:val="24"/>
          <w:szCs w:val="24"/>
        </w:rPr>
        <w:t xml:space="preserve"> rock of an unknown source than from the coastal </w:t>
      </w:r>
      <w:proofErr w:type="gramStart"/>
      <w:r w:rsidR="000C1C8F" w:rsidRPr="006F3E21">
        <w:rPr>
          <w:rFonts w:ascii="Times New Roman" w:hAnsi="Times New Roman" w:cs="Times New Roman"/>
          <w:sz w:val="24"/>
          <w:szCs w:val="24"/>
        </w:rPr>
        <w:t>plain</w:t>
      </w:r>
      <w:r w:rsidR="002E5EB4" w:rsidRPr="006F3E21">
        <w:rPr>
          <w:rFonts w:ascii="Times New Roman" w:hAnsi="Times New Roman" w:cs="Times New Roman"/>
          <w:sz w:val="24"/>
          <w:szCs w:val="24"/>
        </w:rPr>
        <w:t>s</w:t>
      </w:r>
      <w:proofErr w:type="gramEnd"/>
      <w:r w:rsidR="000C1C8F" w:rsidRPr="006F3E21">
        <w:rPr>
          <w:rFonts w:ascii="Times New Roman" w:hAnsi="Times New Roman" w:cs="Times New Roman"/>
          <w:sz w:val="24"/>
          <w:szCs w:val="24"/>
        </w:rPr>
        <w:t xml:space="preserve"> environment</w:t>
      </w:r>
      <w:r w:rsidR="00B46FF6" w:rsidRPr="006F3E21">
        <w:rPr>
          <w:rFonts w:ascii="Times New Roman" w:hAnsi="Times New Roman" w:cs="Times New Roman"/>
          <w:sz w:val="24"/>
          <w:szCs w:val="24"/>
        </w:rPr>
        <w:t>.</w:t>
      </w:r>
    </w:p>
    <w:p w14:paraId="05F34263" w14:textId="13895C0B" w:rsidR="006A589B" w:rsidRPr="006F3E21" w:rsidRDefault="00563420">
      <w:pPr>
        <w:tabs>
          <w:tab w:val="left" w:pos="4147"/>
        </w:tabs>
        <w:spacing w:line="240" w:lineRule="auto"/>
        <w:jc w:val="both"/>
        <w:rPr>
          <w:rFonts w:ascii="Times New Roman" w:hAnsi="Times New Roman" w:cs="Times New Roman"/>
          <w:b/>
          <w:bCs/>
          <w:i/>
          <w:iCs/>
          <w:sz w:val="24"/>
          <w:szCs w:val="24"/>
        </w:rPr>
      </w:pPr>
      <w:r w:rsidRPr="006F3E21">
        <w:rPr>
          <w:rFonts w:ascii="Times New Roman" w:hAnsi="Times New Roman" w:cs="Times New Roman"/>
          <w:noProof/>
          <w:sz w:val="24"/>
          <w:szCs w:val="24"/>
        </w:rPr>
        <w:lastRenderedPageBreak/>
        <w:drawing>
          <wp:inline distT="0" distB="0" distL="0" distR="0" wp14:anchorId="74ECDC0D" wp14:editId="7B580794">
            <wp:extent cx="5811576" cy="1176866"/>
            <wp:effectExtent l="0" t="0" r="0" b="4445"/>
            <wp:docPr id="13568" name="Picture 1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30290" cy="1180656"/>
                    </a:xfrm>
                    <a:prstGeom prst="rect">
                      <a:avLst/>
                    </a:prstGeom>
                    <a:noFill/>
                    <a:ln>
                      <a:noFill/>
                    </a:ln>
                  </pic:spPr>
                </pic:pic>
              </a:graphicData>
            </a:graphic>
          </wp:inline>
        </w:drawing>
      </w:r>
    </w:p>
    <w:p w14:paraId="01AF49FB" w14:textId="514F5D66" w:rsidR="00F355D2" w:rsidRPr="006F3E21" w:rsidRDefault="00F355D2">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Table </w:t>
      </w:r>
      <w:r w:rsidR="0037616D" w:rsidRPr="006F3E21">
        <w:rPr>
          <w:rFonts w:ascii="Times New Roman" w:hAnsi="Times New Roman" w:cs="Times New Roman"/>
          <w:b/>
          <w:bCs/>
          <w:sz w:val="24"/>
          <w:szCs w:val="24"/>
        </w:rPr>
        <w:t>1</w:t>
      </w:r>
      <w:r w:rsidR="00793B83" w:rsidRPr="006F3E21">
        <w:rPr>
          <w:rFonts w:ascii="Times New Roman" w:hAnsi="Times New Roman" w:cs="Times New Roman"/>
          <w:b/>
          <w:bCs/>
          <w:sz w:val="24"/>
          <w:szCs w:val="24"/>
        </w:rPr>
        <w:t>4</w:t>
      </w:r>
      <w:r w:rsidR="00EC0BBC"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Kerogen types with their corresponding depositional environments and biomass composition</w:t>
      </w:r>
      <w:r w:rsidR="0047565B" w:rsidRPr="006F3E21">
        <w:rPr>
          <w:rFonts w:ascii="Times New Roman" w:hAnsi="Times New Roman" w:cs="Times New Roman"/>
          <w:sz w:val="24"/>
          <w:szCs w:val="24"/>
        </w:rPr>
        <w:t xml:space="preserve"> </w:t>
      </w:r>
      <w:r w:rsidR="00735AEA" w:rsidRPr="006F3E21">
        <w:rPr>
          <w:rFonts w:ascii="Times New Roman" w:hAnsi="Times New Roman" w:cs="Times New Roman"/>
          <w:sz w:val="24"/>
          <w:szCs w:val="24"/>
        </w:rPr>
        <w:t>(modified</w:t>
      </w:r>
      <w:r w:rsidRPr="006F3E21">
        <w:rPr>
          <w:rFonts w:ascii="Times New Roman" w:hAnsi="Times New Roman" w:cs="Times New Roman"/>
          <w:sz w:val="24"/>
          <w:szCs w:val="24"/>
        </w:rPr>
        <w:t xml:space="preserve"> from Pepper and </w:t>
      </w:r>
      <w:proofErr w:type="spellStart"/>
      <w:r w:rsidRPr="006F3E21">
        <w:rPr>
          <w:rFonts w:ascii="Times New Roman" w:hAnsi="Times New Roman" w:cs="Times New Roman"/>
          <w:sz w:val="24"/>
          <w:szCs w:val="24"/>
        </w:rPr>
        <w:t>Corvi</w:t>
      </w:r>
      <w:proofErr w:type="spellEnd"/>
      <w:r w:rsidRPr="006F3E21">
        <w:rPr>
          <w:rFonts w:ascii="Times New Roman" w:hAnsi="Times New Roman" w:cs="Times New Roman"/>
          <w:sz w:val="24"/>
          <w:szCs w:val="24"/>
        </w:rPr>
        <w:t>, 1995)</w:t>
      </w:r>
      <w:r w:rsidR="0047565B" w:rsidRPr="006F3E21">
        <w:rPr>
          <w:rFonts w:ascii="Times New Roman" w:hAnsi="Times New Roman" w:cs="Times New Roman"/>
          <w:sz w:val="24"/>
          <w:szCs w:val="24"/>
        </w:rPr>
        <w:t>.</w:t>
      </w:r>
    </w:p>
    <w:p w14:paraId="3D56DEA5" w14:textId="77777777" w:rsidR="00FB5CD7" w:rsidRPr="006F3E21" w:rsidRDefault="00FB5CD7" w:rsidP="00D32C4B">
      <w:pPr>
        <w:tabs>
          <w:tab w:val="left" w:pos="4147"/>
        </w:tabs>
        <w:spacing w:line="240" w:lineRule="auto"/>
        <w:jc w:val="center"/>
        <w:rPr>
          <w:rFonts w:ascii="Times New Roman" w:hAnsi="Times New Roman" w:cs="Times New Roman"/>
          <w:b/>
          <w:bCs/>
          <w:i/>
          <w:iCs/>
          <w:sz w:val="24"/>
          <w:szCs w:val="24"/>
        </w:rPr>
      </w:pPr>
    </w:p>
    <w:p w14:paraId="051056C1" w14:textId="7AC39C7A" w:rsidR="006A589B" w:rsidRPr="006F3E21" w:rsidRDefault="006A589B" w:rsidP="00D32C4B">
      <w:pPr>
        <w:tabs>
          <w:tab w:val="left" w:pos="4147"/>
        </w:tabs>
        <w:spacing w:line="240" w:lineRule="auto"/>
        <w:jc w:val="center"/>
        <w:rPr>
          <w:rFonts w:ascii="Times New Roman" w:hAnsi="Times New Roman" w:cs="Times New Roman"/>
          <w:b/>
          <w:bCs/>
          <w:i/>
          <w:iCs/>
          <w:sz w:val="24"/>
          <w:szCs w:val="24"/>
        </w:rPr>
      </w:pPr>
      <w:r w:rsidRPr="006F3E21">
        <w:rPr>
          <w:rFonts w:ascii="Times New Roman" w:hAnsi="Times New Roman" w:cs="Times New Roman"/>
          <w:noProof/>
          <w:sz w:val="24"/>
          <w:szCs w:val="24"/>
        </w:rPr>
        <w:drawing>
          <wp:inline distT="0" distB="0" distL="0" distR="0" wp14:anchorId="493C2A5C" wp14:editId="50D41619">
            <wp:extent cx="5151733" cy="3081867"/>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5882" b="2452"/>
                    <a:stretch/>
                  </pic:blipFill>
                  <pic:spPr bwMode="auto">
                    <a:xfrm>
                      <a:off x="0" y="0"/>
                      <a:ext cx="5185506" cy="3102071"/>
                    </a:xfrm>
                    <a:prstGeom prst="rect">
                      <a:avLst/>
                    </a:prstGeom>
                    <a:noFill/>
                    <a:ln>
                      <a:noFill/>
                    </a:ln>
                    <a:extLst>
                      <a:ext uri="{53640926-AAD7-44D8-BBD7-CCE9431645EC}">
                        <a14:shadowObscured xmlns:a14="http://schemas.microsoft.com/office/drawing/2010/main"/>
                      </a:ext>
                    </a:extLst>
                  </pic:spPr>
                </pic:pic>
              </a:graphicData>
            </a:graphic>
          </wp:inline>
        </w:drawing>
      </w:r>
    </w:p>
    <w:p w14:paraId="084A82A2" w14:textId="731EE55A" w:rsidR="00FB5CD7" w:rsidRPr="006F3E21" w:rsidRDefault="006A589B">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8C2D5F" w:rsidRPr="006F3E21">
        <w:rPr>
          <w:rFonts w:ascii="Times New Roman" w:hAnsi="Times New Roman" w:cs="Times New Roman"/>
          <w:b/>
          <w:bCs/>
          <w:sz w:val="24"/>
          <w:szCs w:val="24"/>
        </w:rPr>
        <w:t>5</w:t>
      </w:r>
      <w:r w:rsidR="00942EA8" w:rsidRPr="006F3E21">
        <w:rPr>
          <w:rFonts w:ascii="Times New Roman" w:hAnsi="Times New Roman" w:cs="Times New Roman"/>
          <w:b/>
          <w:bCs/>
          <w:sz w:val="24"/>
          <w:szCs w:val="24"/>
        </w:rPr>
        <w:t>6</w:t>
      </w:r>
      <w:r w:rsidR="00EC0BBC" w:rsidRPr="006F3E21">
        <w:rPr>
          <w:rFonts w:ascii="Times New Roman" w:hAnsi="Times New Roman" w:cs="Times New Roman"/>
          <w:sz w:val="24"/>
          <w:szCs w:val="24"/>
        </w:rPr>
        <w:t>.</w:t>
      </w:r>
      <w:r w:rsidRPr="006F3E21">
        <w:rPr>
          <w:rFonts w:ascii="Times New Roman" w:hAnsi="Times New Roman" w:cs="Times New Roman"/>
          <w:sz w:val="24"/>
          <w:szCs w:val="24"/>
        </w:rPr>
        <w:t xml:space="preserve"> Pseudo van Krevelen diagram, using the HI against the OI, showing that Chattanooga </w:t>
      </w:r>
      <w:r w:rsidR="00637523" w:rsidRPr="006F3E21">
        <w:rPr>
          <w:rFonts w:ascii="Times New Roman" w:hAnsi="Times New Roman" w:cs="Times New Roman"/>
          <w:sz w:val="24"/>
          <w:szCs w:val="24"/>
        </w:rPr>
        <w:t>c</w:t>
      </w:r>
      <w:r w:rsidRPr="006F3E21">
        <w:rPr>
          <w:rFonts w:ascii="Times New Roman" w:hAnsi="Times New Roman" w:cs="Times New Roman"/>
          <w:sz w:val="24"/>
          <w:szCs w:val="24"/>
        </w:rPr>
        <w:t xml:space="preserve">ore samples plot in the same kerogen type II range and the </w:t>
      </w:r>
      <w:r w:rsidR="004252BE" w:rsidRPr="006F3E21">
        <w:rPr>
          <w:rFonts w:ascii="Times New Roman" w:hAnsi="Times New Roman" w:cs="Times New Roman"/>
          <w:sz w:val="24"/>
          <w:szCs w:val="24"/>
        </w:rPr>
        <w:t>Lansing-Kansas City</w:t>
      </w:r>
      <w:r w:rsidRPr="006F3E21">
        <w:rPr>
          <w:rFonts w:ascii="Times New Roman" w:hAnsi="Times New Roman" w:cs="Times New Roman"/>
          <w:sz w:val="24"/>
          <w:szCs w:val="24"/>
        </w:rPr>
        <w:t xml:space="preserve"> </w:t>
      </w:r>
      <w:r w:rsidR="00DB1EBD" w:rsidRPr="006F3E21">
        <w:rPr>
          <w:rFonts w:ascii="Times New Roman" w:hAnsi="Times New Roman" w:cs="Times New Roman"/>
          <w:sz w:val="24"/>
          <w:szCs w:val="24"/>
        </w:rPr>
        <w:t>c</w:t>
      </w:r>
      <w:r w:rsidRPr="006F3E21">
        <w:rPr>
          <w:rFonts w:ascii="Times New Roman" w:hAnsi="Times New Roman" w:cs="Times New Roman"/>
          <w:sz w:val="24"/>
          <w:szCs w:val="24"/>
        </w:rPr>
        <w:t>ores plot in both the type II and type III range</w:t>
      </w:r>
      <w:r w:rsidR="0047565B" w:rsidRPr="006F3E21">
        <w:rPr>
          <w:rFonts w:ascii="Times New Roman" w:hAnsi="Times New Roman" w:cs="Times New Roman"/>
          <w:sz w:val="24"/>
          <w:szCs w:val="24"/>
        </w:rPr>
        <w:t xml:space="preserve"> (</w:t>
      </w:r>
      <w:r w:rsidR="009C397B" w:rsidRPr="006F3E21">
        <w:rPr>
          <w:rFonts w:ascii="Times New Roman" w:hAnsi="Times New Roman" w:cs="Times New Roman"/>
          <w:sz w:val="24"/>
          <w:szCs w:val="24"/>
        </w:rPr>
        <w:t>pl</w:t>
      </w:r>
      <w:r w:rsidRPr="006F3E21">
        <w:rPr>
          <w:rFonts w:ascii="Times New Roman" w:hAnsi="Times New Roman" w:cs="Times New Roman"/>
          <w:sz w:val="24"/>
          <w:szCs w:val="24"/>
        </w:rPr>
        <w:t xml:space="preserve">ot modified from </w:t>
      </w:r>
      <w:proofErr w:type="spellStart"/>
      <w:r w:rsidRPr="006F3E21">
        <w:rPr>
          <w:rFonts w:ascii="Times New Roman" w:hAnsi="Times New Roman" w:cs="Times New Roman"/>
          <w:sz w:val="24"/>
          <w:szCs w:val="24"/>
        </w:rPr>
        <w:t>Baudin</w:t>
      </w:r>
      <w:proofErr w:type="spellEnd"/>
      <w:r w:rsidRPr="006F3E21">
        <w:rPr>
          <w:rFonts w:ascii="Times New Roman" w:hAnsi="Times New Roman" w:cs="Times New Roman"/>
          <w:sz w:val="24"/>
          <w:szCs w:val="24"/>
        </w:rPr>
        <w:t xml:space="preserve"> et al., 1990)</w:t>
      </w:r>
      <w:r w:rsidR="00236D6E" w:rsidRPr="006F3E21">
        <w:rPr>
          <w:rFonts w:ascii="Times New Roman" w:hAnsi="Times New Roman" w:cs="Times New Roman"/>
          <w:sz w:val="24"/>
          <w:szCs w:val="24"/>
        </w:rPr>
        <w:t>.</w:t>
      </w:r>
    </w:p>
    <w:p w14:paraId="632C29F8" w14:textId="77777777" w:rsidR="00D16CBE" w:rsidRPr="006F3E21" w:rsidRDefault="00D16CBE">
      <w:pPr>
        <w:tabs>
          <w:tab w:val="left" w:pos="4147"/>
        </w:tabs>
        <w:spacing w:line="240" w:lineRule="auto"/>
        <w:jc w:val="both"/>
        <w:rPr>
          <w:rFonts w:ascii="Times New Roman" w:hAnsi="Times New Roman" w:cs="Times New Roman"/>
          <w:sz w:val="24"/>
          <w:szCs w:val="24"/>
        </w:rPr>
      </w:pPr>
    </w:p>
    <w:p w14:paraId="5B6CCD2C" w14:textId="77777777" w:rsidR="006A589B" w:rsidRPr="006F3E21" w:rsidRDefault="006A589B" w:rsidP="00255DC3">
      <w:pPr>
        <w:tabs>
          <w:tab w:val="left" w:pos="4147"/>
        </w:tabs>
        <w:spacing w:line="480" w:lineRule="auto"/>
        <w:jc w:val="both"/>
        <w:rPr>
          <w:rFonts w:ascii="Times New Roman" w:hAnsi="Times New Roman" w:cs="Times New Roman"/>
          <w:b/>
          <w:bCs/>
          <w:i/>
          <w:iCs/>
          <w:sz w:val="24"/>
          <w:szCs w:val="24"/>
        </w:rPr>
      </w:pPr>
      <w:r w:rsidRPr="006F3E21">
        <w:rPr>
          <w:rFonts w:ascii="Times New Roman" w:hAnsi="Times New Roman" w:cs="Times New Roman"/>
          <w:b/>
          <w:bCs/>
          <w:i/>
          <w:iCs/>
          <w:sz w:val="24"/>
          <w:szCs w:val="24"/>
        </w:rPr>
        <w:t xml:space="preserve"> Production Potential</w:t>
      </w:r>
    </w:p>
    <w:p w14:paraId="33A29F6F" w14:textId="376CA11B" w:rsidR="00FD642A" w:rsidRPr="006F3E21" w:rsidRDefault="006A589B" w:rsidP="00255DC3">
      <w:pPr>
        <w:tabs>
          <w:tab w:val="left" w:pos="0"/>
        </w:tabs>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ab/>
        <w:t xml:space="preserve">The production potential of these core samples comes from the ratio of the S2 peak and the TOC% of the raw </w:t>
      </w:r>
      <w:r w:rsidR="00013328" w:rsidRPr="006F3E21">
        <w:rPr>
          <w:rFonts w:ascii="Times New Roman" w:hAnsi="Times New Roman" w:cs="Times New Roman"/>
          <w:sz w:val="24"/>
          <w:szCs w:val="24"/>
        </w:rPr>
        <w:t>Rock-Eval</w:t>
      </w:r>
      <w:r w:rsidRPr="006F3E21">
        <w:rPr>
          <w:rFonts w:ascii="Times New Roman" w:hAnsi="Times New Roman" w:cs="Times New Roman"/>
          <w:sz w:val="24"/>
          <w:szCs w:val="24"/>
        </w:rPr>
        <w:t xml:space="preserve"> data and is useful in evaluating the </w:t>
      </w:r>
      <w:r w:rsidR="00FD642A" w:rsidRPr="006F3E21">
        <w:rPr>
          <w:rFonts w:ascii="Times New Roman" w:hAnsi="Times New Roman" w:cs="Times New Roman"/>
          <w:sz w:val="24"/>
          <w:szCs w:val="24"/>
        </w:rPr>
        <w:t>quantity</w:t>
      </w:r>
      <w:r w:rsidRPr="006F3E21">
        <w:rPr>
          <w:rFonts w:ascii="Times New Roman" w:hAnsi="Times New Roman" w:cs="Times New Roman"/>
          <w:sz w:val="24"/>
          <w:szCs w:val="24"/>
        </w:rPr>
        <w:t xml:space="preserve"> of recoverable </w:t>
      </w:r>
      <w:r w:rsidR="00F355D2" w:rsidRPr="006F3E21">
        <w:rPr>
          <w:rFonts w:ascii="Times New Roman" w:hAnsi="Times New Roman" w:cs="Times New Roman"/>
          <w:sz w:val="24"/>
          <w:szCs w:val="24"/>
        </w:rPr>
        <w:t>hydrocarbons</w:t>
      </w:r>
      <w:r w:rsidRPr="006F3E21">
        <w:rPr>
          <w:rFonts w:ascii="Times New Roman" w:hAnsi="Times New Roman" w:cs="Times New Roman"/>
          <w:sz w:val="24"/>
          <w:szCs w:val="24"/>
        </w:rPr>
        <w:t xml:space="preserve"> from a reservoir (Al-</w:t>
      </w:r>
      <w:proofErr w:type="spellStart"/>
      <w:r w:rsidRPr="006F3E21">
        <w:rPr>
          <w:rFonts w:ascii="Times New Roman" w:hAnsi="Times New Roman" w:cs="Times New Roman"/>
          <w:sz w:val="24"/>
          <w:szCs w:val="24"/>
        </w:rPr>
        <w:t>Areeq</w:t>
      </w:r>
      <w:proofErr w:type="spellEnd"/>
      <w:r w:rsidRPr="006F3E21">
        <w:rPr>
          <w:rFonts w:ascii="Times New Roman" w:hAnsi="Times New Roman" w:cs="Times New Roman"/>
          <w:sz w:val="24"/>
          <w:szCs w:val="24"/>
        </w:rPr>
        <w:t xml:space="preserve">, 2018). </w:t>
      </w:r>
      <w:r w:rsidR="003E7ED9" w:rsidRPr="006F3E21">
        <w:rPr>
          <w:rFonts w:ascii="Times New Roman" w:hAnsi="Times New Roman" w:cs="Times New Roman"/>
          <w:sz w:val="24"/>
          <w:szCs w:val="24"/>
        </w:rPr>
        <w:t xml:space="preserve">In </w:t>
      </w:r>
      <w:r w:rsidRPr="006F3E21">
        <w:rPr>
          <w:rFonts w:ascii="Times New Roman" w:hAnsi="Times New Roman" w:cs="Times New Roman"/>
          <w:b/>
          <w:bCs/>
          <w:sz w:val="24"/>
          <w:szCs w:val="24"/>
        </w:rPr>
        <w:t>Fig</w:t>
      </w:r>
      <w:r w:rsidR="003E7ED9" w:rsidRPr="006F3E21">
        <w:rPr>
          <w:rFonts w:ascii="Times New Roman" w:hAnsi="Times New Roman" w:cs="Times New Roman"/>
          <w:b/>
          <w:bCs/>
          <w:sz w:val="24"/>
          <w:szCs w:val="24"/>
        </w:rPr>
        <w:t>.</w:t>
      </w:r>
      <w:r w:rsidRPr="006F3E21">
        <w:rPr>
          <w:rFonts w:ascii="Times New Roman" w:hAnsi="Times New Roman" w:cs="Times New Roman"/>
          <w:b/>
          <w:bCs/>
          <w:sz w:val="24"/>
          <w:szCs w:val="24"/>
        </w:rPr>
        <w:t xml:space="preserve"> </w:t>
      </w:r>
      <w:r w:rsidR="008C2D5F" w:rsidRPr="006F3E21">
        <w:rPr>
          <w:rFonts w:ascii="Times New Roman" w:hAnsi="Times New Roman" w:cs="Times New Roman"/>
          <w:b/>
          <w:bCs/>
          <w:sz w:val="24"/>
          <w:szCs w:val="24"/>
        </w:rPr>
        <w:t>5</w:t>
      </w:r>
      <w:r w:rsidR="00942EA8" w:rsidRPr="006F3E21">
        <w:rPr>
          <w:rFonts w:ascii="Times New Roman" w:hAnsi="Times New Roman" w:cs="Times New Roman"/>
          <w:b/>
          <w:bCs/>
          <w:sz w:val="24"/>
          <w:szCs w:val="24"/>
        </w:rPr>
        <w:t>7</w:t>
      </w:r>
      <w:r w:rsidRPr="006F3E21">
        <w:rPr>
          <w:rFonts w:ascii="Times New Roman" w:hAnsi="Times New Roman" w:cs="Times New Roman"/>
          <w:sz w:val="24"/>
          <w:szCs w:val="24"/>
        </w:rPr>
        <w:t xml:space="preserve"> the Chattanooga </w:t>
      </w:r>
      <w:r w:rsidR="009C397B" w:rsidRPr="006F3E21">
        <w:rPr>
          <w:rFonts w:ascii="Times New Roman" w:hAnsi="Times New Roman" w:cs="Times New Roman"/>
          <w:sz w:val="24"/>
          <w:szCs w:val="24"/>
        </w:rPr>
        <w:t xml:space="preserve">core samples are </w:t>
      </w:r>
      <w:r w:rsidR="003E7ED9" w:rsidRPr="006F3E21">
        <w:rPr>
          <w:rFonts w:ascii="Times New Roman" w:hAnsi="Times New Roman" w:cs="Times New Roman"/>
          <w:sz w:val="24"/>
          <w:szCs w:val="24"/>
        </w:rPr>
        <w:t>shown to</w:t>
      </w:r>
      <w:r w:rsidRPr="006F3E21">
        <w:rPr>
          <w:rFonts w:ascii="Times New Roman" w:hAnsi="Times New Roman" w:cs="Times New Roman"/>
          <w:sz w:val="24"/>
          <w:szCs w:val="24"/>
        </w:rPr>
        <w:t xml:space="preserve"> have a very good potential to produce hydrocarbons, while the </w:t>
      </w:r>
      <w:r w:rsidR="004252BE" w:rsidRPr="006F3E21">
        <w:rPr>
          <w:rFonts w:ascii="Times New Roman" w:hAnsi="Times New Roman" w:cs="Times New Roman"/>
          <w:sz w:val="24"/>
          <w:szCs w:val="24"/>
        </w:rPr>
        <w:t>Lansing-Kansas City</w:t>
      </w:r>
      <w:r w:rsidRPr="006F3E21">
        <w:rPr>
          <w:rFonts w:ascii="Times New Roman" w:hAnsi="Times New Roman" w:cs="Times New Roman"/>
          <w:sz w:val="24"/>
          <w:szCs w:val="24"/>
        </w:rPr>
        <w:t xml:space="preserve"> </w:t>
      </w:r>
      <w:r w:rsidR="00DB1EBD" w:rsidRPr="006F3E21">
        <w:rPr>
          <w:rFonts w:ascii="Times New Roman" w:hAnsi="Times New Roman" w:cs="Times New Roman"/>
          <w:sz w:val="24"/>
          <w:szCs w:val="24"/>
        </w:rPr>
        <w:t>c</w:t>
      </w:r>
      <w:r w:rsidRPr="006F3E21">
        <w:rPr>
          <w:rFonts w:ascii="Times New Roman" w:hAnsi="Times New Roman" w:cs="Times New Roman"/>
          <w:sz w:val="24"/>
          <w:szCs w:val="24"/>
        </w:rPr>
        <w:t xml:space="preserve">ores are drastically variable. Sample HEC-L2 shows an excellent potential for hydrocarbons </w:t>
      </w:r>
      <w:r w:rsidRPr="006F3E21">
        <w:rPr>
          <w:rFonts w:ascii="Times New Roman" w:hAnsi="Times New Roman" w:cs="Times New Roman"/>
          <w:sz w:val="24"/>
          <w:szCs w:val="24"/>
        </w:rPr>
        <w:lastRenderedPageBreak/>
        <w:t>while HEC-L1 and HEC-L3 show a hydrocarbon potential that decreases from good</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 xml:space="preserve">poor to poor. This could indicate that there is some potential production that could come out of the </w:t>
      </w:r>
      <w:r w:rsidR="004252BE" w:rsidRPr="006F3E21">
        <w:rPr>
          <w:rFonts w:ascii="Times New Roman" w:hAnsi="Times New Roman" w:cs="Times New Roman"/>
          <w:sz w:val="24"/>
          <w:szCs w:val="24"/>
        </w:rPr>
        <w:t>Lansing-Kansas City</w:t>
      </w:r>
      <w:r w:rsidRPr="006F3E21">
        <w:rPr>
          <w:rFonts w:ascii="Times New Roman" w:hAnsi="Times New Roman" w:cs="Times New Roman"/>
          <w:sz w:val="24"/>
          <w:szCs w:val="24"/>
        </w:rPr>
        <w:t>, but it is not likely</w:t>
      </w:r>
      <w:r w:rsidR="00F355D2" w:rsidRPr="006F3E21">
        <w:rPr>
          <w:rFonts w:ascii="Times New Roman" w:hAnsi="Times New Roman" w:cs="Times New Roman"/>
          <w:sz w:val="24"/>
          <w:szCs w:val="24"/>
        </w:rPr>
        <w:t xml:space="preserve"> as </w:t>
      </w:r>
      <w:r w:rsidR="00B4486B" w:rsidRPr="006F3E21">
        <w:rPr>
          <w:rFonts w:ascii="Times New Roman" w:hAnsi="Times New Roman" w:cs="Times New Roman"/>
          <w:sz w:val="24"/>
          <w:szCs w:val="24"/>
        </w:rPr>
        <w:t xml:space="preserve">these shales are quite thin and </w:t>
      </w:r>
      <w:r w:rsidR="00F355D2" w:rsidRPr="006F3E21">
        <w:rPr>
          <w:rFonts w:ascii="Times New Roman" w:hAnsi="Times New Roman" w:cs="Times New Roman"/>
          <w:sz w:val="24"/>
          <w:szCs w:val="24"/>
        </w:rPr>
        <w:t xml:space="preserve">there is high variability within the </w:t>
      </w:r>
      <w:r w:rsidR="004252BE" w:rsidRPr="006F3E21">
        <w:rPr>
          <w:rFonts w:ascii="Times New Roman" w:hAnsi="Times New Roman" w:cs="Times New Roman"/>
          <w:sz w:val="24"/>
          <w:szCs w:val="24"/>
        </w:rPr>
        <w:t>Lansing-Kansas City</w:t>
      </w:r>
      <w:r w:rsidR="00F355D2" w:rsidRPr="006F3E21">
        <w:rPr>
          <w:rFonts w:ascii="Times New Roman" w:hAnsi="Times New Roman" w:cs="Times New Roman"/>
          <w:sz w:val="24"/>
          <w:szCs w:val="24"/>
        </w:rPr>
        <w:t xml:space="preserve"> formation</w:t>
      </w:r>
      <w:r w:rsidR="00B4486B" w:rsidRPr="006F3E21">
        <w:rPr>
          <w:rFonts w:ascii="Times New Roman" w:hAnsi="Times New Roman" w:cs="Times New Roman"/>
          <w:sz w:val="24"/>
          <w:szCs w:val="24"/>
        </w:rPr>
        <w:t xml:space="preserve">. This high variation has been seen in the </w:t>
      </w:r>
      <w:r w:rsidR="004252BE" w:rsidRPr="006F3E21">
        <w:rPr>
          <w:rFonts w:ascii="Times New Roman" w:hAnsi="Times New Roman" w:cs="Times New Roman"/>
          <w:sz w:val="24"/>
          <w:szCs w:val="24"/>
        </w:rPr>
        <w:t>Lansing-Kansas City</w:t>
      </w:r>
      <w:r w:rsidR="00B4486B" w:rsidRPr="006F3E21">
        <w:rPr>
          <w:rFonts w:ascii="Times New Roman" w:hAnsi="Times New Roman" w:cs="Times New Roman"/>
          <w:sz w:val="24"/>
          <w:szCs w:val="24"/>
        </w:rPr>
        <w:t xml:space="preserve"> formation since the 1920s, when the reservoirs began being produced, because there are no consistently productive reservoirs (Merriam, 1963). </w:t>
      </w:r>
    </w:p>
    <w:p w14:paraId="63274E0E" w14:textId="1E4762B6" w:rsidR="006A589B" w:rsidRPr="006F3E21" w:rsidRDefault="006A589B" w:rsidP="00D32C4B">
      <w:pPr>
        <w:tabs>
          <w:tab w:val="left" w:pos="0"/>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2926ADA9" wp14:editId="73A2C2FB">
            <wp:extent cx="5143500" cy="321509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6669"/>
                    <a:stretch/>
                  </pic:blipFill>
                  <pic:spPr bwMode="auto">
                    <a:xfrm>
                      <a:off x="0" y="0"/>
                      <a:ext cx="5148170" cy="3218011"/>
                    </a:xfrm>
                    <a:prstGeom prst="rect">
                      <a:avLst/>
                    </a:prstGeom>
                    <a:noFill/>
                    <a:ln>
                      <a:noFill/>
                    </a:ln>
                    <a:extLst>
                      <a:ext uri="{53640926-AAD7-44D8-BBD7-CCE9431645EC}">
                        <a14:shadowObscured xmlns:a14="http://schemas.microsoft.com/office/drawing/2010/main"/>
                      </a:ext>
                    </a:extLst>
                  </pic:spPr>
                </pic:pic>
              </a:graphicData>
            </a:graphic>
          </wp:inline>
        </w:drawing>
      </w:r>
    </w:p>
    <w:p w14:paraId="75EA5A01" w14:textId="3CE228BB" w:rsidR="006A589B" w:rsidRPr="006F3E21" w:rsidRDefault="006A589B" w:rsidP="00DB6015">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8C2D5F" w:rsidRPr="006F3E21">
        <w:rPr>
          <w:rFonts w:ascii="Times New Roman" w:hAnsi="Times New Roman" w:cs="Times New Roman"/>
          <w:b/>
          <w:bCs/>
          <w:sz w:val="24"/>
          <w:szCs w:val="24"/>
        </w:rPr>
        <w:t>5</w:t>
      </w:r>
      <w:r w:rsidR="00942EA8" w:rsidRPr="006F3E21">
        <w:rPr>
          <w:rFonts w:ascii="Times New Roman" w:hAnsi="Times New Roman" w:cs="Times New Roman"/>
          <w:b/>
          <w:bCs/>
          <w:sz w:val="24"/>
          <w:szCs w:val="24"/>
        </w:rPr>
        <w:t>7</w:t>
      </w:r>
      <w:r w:rsidR="00D3205A"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Hydrocarbon potential of the evaluated core samples. This plot of S2 peak and the TOC% show how the Chattanooga </w:t>
      </w:r>
      <w:r w:rsidR="00637523" w:rsidRPr="006F3E21">
        <w:rPr>
          <w:rFonts w:ascii="Times New Roman" w:hAnsi="Times New Roman" w:cs="Times New Roman"/>
          <w:sz w:val="24"/>
          <w:szCs w:val="24"/>
        </w:rPr>
        <w:t>c</w:t>
      </w:r>
      <w:r w:rsidRPr="006F3E21">
        <w:rPr>
          <w:rFonts w:ascii="Times New Roman" w:hAnsi="Times New Roman" w:cs="Times New Roman"/>
          <w:sz w:val="24"/>
          <w:szCs w:val="24"/>
        </w:rPr>
        <w:t xml:space="preserve">ores are considered very good source rocks while the </w:t>
      </w:r>
      <w:r w:rsidR="004252BE" w:rsidRPr="006F3E21">
        <w:rPr>
          <w:rFonts w:ascii="Times New Roman" w:hAnsi="Times New Roman" w:cs="Times New Roman"/>
          <w:sz w:val="24"/>
          <w:szCs w:val="24"/>
        </w:rPr>
        <w:t>Lansing-Kansas City</w:t>
      </w:r>
      <w:r w:rsidRPr="006F3E21">
        <w:rPr>
          <w:rFonts w:ascii="Times New Roman" w:hAnsi="Times New Roman" w:cs="Times New Roman"/>
          <w:sz w:val="24"/>
          <w:szCs w:val="24"/>
        </w:rPr>
        <w:t xml:space="preserve"> </w:t>
      </w:r>
      <w:r w:rsidR="00DB1EBD" w:rsidRPr="006F3E21">
        <w:rPr>
          <w:rFonts w:ascii="Times New Roman" w:hAnsi="Times New Roman" w:cs="Times New Roman"/>
          <w:sz w:val="24"/>
          <w:szCs w:val="24"/>
        </w:rPr>
        <w:t>c</w:t>
      </w:r>
      <w:r w:rsidRPr="006F3E21">
        <w:rPr>
          <w:rFonts w:ascii="Times New Roman" w:hAnsi="Times New Roman" w:cs="Times New Roman"/>
          <w:sz w:val="24"/>
          <w:szCs w:val="24"/>
        </w:rPr>
        <w:t>ore samples are more variable</w:t>
      </w:r>
      <w:r w:rsidR="0047565B" w:rsidRPr="006F3E21">
        <w:rPr>
          <w:rFonts w:ascii="Times New Roman" w:hAnsi="Times New Roman" w:cs="Times New Roman"/>
          <w:sz w:val="24"/>
          <w:szCs w:val="24"/>
        </w:rPr>
        <w:t xml:space="preserve"> (</w:t>
      </w:r>
      <w:r w:rsidR="009C397B" w:rsidRPr="006F3E21">
        <w:rPr>
          <w:rFonts w:ascii="Times New Roman" w:hAnsi="Times New Roman" w:cs="Times New Roman"/>
          <w:sz w:val="24"/>
          <w:szCs w:val="24"/>
        </w:rPr>
        <w:t>p</w:t>
      </w:r>
      <w:r w:rsidRPr="006F3E21">
        <w:rPr>
          <w:rFonts w:ascii="Times New Roman" w:hAnsi="Times New Roman" w:cs="Times New Roman"/>
          <w:sz w:val="24"/>
          <w:szCs w:val="24"/>
        </w:rPr>
        <w:t>lot modified from Peters et al., 2004</w:t>
      </w:r>
      <w:r w:rsidR="000F566E" w:rsidRPr="006F3E21">
        <w:rPr>
          <w:rFonts w:ascii="Times New Roman" w:hAnsi="Times New Roman" w:cs="Times New Roman"/>
          <w:sz w:val="24"/>
          <w:szCs w:val="24"/>
        </w:rPr>
        <w:t>b</w:t>
      </w:r>
      <w:r w:rsidRPr="006F3E21">
        <w:rPr>
          <w:rFonts w:ascii="Times New Roman" w:hAnsi="Times New Roman" w:cs="Times New Roman"/>
          <w:sz w:val="24"/>
          <w:szCs w:val="24"/>
        </w:rPr>
        <w:t>; Wang, 2016)</w:t>
      </w:r>
      <w:r w:rsidR="00A23E05" w:rsidRPr="006F3E21">
        <w:rPr>
          <w:rFonts w:ascii="Times New Roman" w:hAnsi="Times New Roman" w:cs="Times New Roman"/>
          <w:sz w:val="24"/>
          <w:szCs w:val="24"/>
        </w:rPr>
        <w:t>.</w:t>
      </w:r>
      <w:r w:rsidRPr="006F3E21">
        <w:rPr>
          <w:rFonts w:ascii="Times New Roman" w:hAnsi="Times New Roman" w:cs="Times New Roman"/>
          <w:sz w:val="24"/>
          <w:szCs w:val="24"/>
        </w:rPr>
        <w:t xml:space="preserve"> </w:t>
      </w:r>
    </w:p>
    <w:p w14:paraId="79263A54" w14:textId="77777777" w:rsidR="00D16CBE" w:rsidRPr="006F3E21" w:rsidRDefault="00D16CBE" w:rsidP="00DB6015">
      <w:pPr>
        <w:tabs>
          <w:tab w:val="left" w:pos="4147"/>
        </w:tabs>
        <w:spacing w:line="240" w:lineRule="auto"/>
        <w:jc w:val="both"/>
        <w:rPr>
          <w:rFonts w:ascii="Times New Roman" w:hAnsi="Times New Roman" w:cs="Times New Roman"/>
          <w:sz w:val="24"/>
          <w:szCs w:val="24"/>
        </w:rPr>
      </w:pPr>
    </w:p>
    <w:p w14:paraId="540DFE33" w14:textId="282F18B6" w:rsidR="006A589B" w:rsidRPr="006F3E21" w:rsidRDefault="006A589B" w:rsidP="00255DC3">
      <w:pPr>
        <w:tabs>
          <w:tab w:val="left" w:pos="4147"/>
        </w:tabs>
        <w:spacing w:line="480" w:lineRule="auto"/>
        <w:jc w:val="both"/>
        <w:rPr>
          <w:rFonts w:ascii="Times New Roman" w:hAnsi="Times New Roman" w:cs="Times New Roman"/>
          <w:b/>
          <w:bCs/>
          <w:sz w:val="24"/>
          <w:szCs w:val="24"/>
        </w:rPr>
      </w:pPr>
      <w:r w:rsidRPr="006F3E21">
        <w:rPr>
          <w:rFonts w:ascii="Times New Roman" w:hAnsi="Times New Roman" w:cs="Times New Roman"/>
          <w:b/>
          <w:bCs/>
          <w:sz w:val="24"/>
          <w:szCs w:val="24"/>
        </w:rPr>
        <w:t>4.</w:t>
      </w:r>
      <w:r w:rsidR="004429E2" w:rsidRPr="006F3E21">
        <w:rPr>
          <w:rFonts w:ascii="Times New Roman" w:hAnsi="Times New Roman" w:cs="Times New Roman"/>
          <w:b/>
          <w:bCs/>
          <w:sz w:val="24"/>
          <w:szCs w:val="24"/>
        </w:rPr>
        <w:t>5</w:t>
      </w:r>
      <w:r w:rsidRPr="006F3E21">
        <w:rPr>
          <w:rFonts w:ascii="Times New Roman" w:hAnsi="Times New Roman" w:cs="Times New Roman"/>
          <w:b/>
          <w:bCs/>
          <w:sz w:val="24"/>
          <w:szCs w:val="24"/>
        </w:rPr>
        <w:t>. Isotope Analysis</w:t>
      </w:r>
    </w:p>
    <w:p w14:paraId="37DDD719" w14:textId="5382E293" w:rsidR="006A589B" w:rsidRPr="006F3E21" w:rsidRDefault="006A589B" w:rsidP="00255DC3">
      <w:pPr>
        <w:tabs>
          <w:tab w:val="left" w:pos="0"/>
        </w:tabs>
        <w:spacing w:line="480" w:lineRule="auto"/>
        <w:jc w:val="both"/>
        <w:rPr>
          <w:rFonts w:ascii="Times New Roman" w:hAnsi="Times New Roman" w:cs="Times New Roman"/>
          <w:sz w:val="24"/>
          <w:szCs w:val="24"/>
        </w:rPr>
      </w:pPr>
      <w:r w:rsidRPr="006F3E21">
        <w:rPr>
          <w:rFonts w:ascii="Times New Roman" w:hAnsi="Times New Roman" w:cs="Times New Roman"/>
          <w:sz w:val="24"/>
          <w:szCs w:val="24"/>
        </w:rPr>
        <w:tab/>
        <w:t xml:space="preserve">Isotopes are a </w:t>
      </w:r>
      <w:r w:rsidR="00CB0400" w:rsidRPr="006F3E21">
        <w:rPr>
          <w:rFonts w:ascii="Times New Roman" w:hAnsi="Times New Roman" w:cs="Times New Roman"/>
          <w:sz w:val="24"/>
          <w:szCs w:val="24"/>
        </w:rPr>
        <w:t>useful</w:t>
      </w:r>
      <w:r w:rsidRPr="006F3E21">
        <w:rPr>
          <w:rFonts w:ascii="Times New Roman" w:hAnsi="Times New Roman" w:cs="Times New Roman"/>
          <w:sz w:val="24"/>
          <w:szCs w:val="24"/>
        </w:rPr>
        <w:t xml:space="preserve"> tool for oil</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oil or oil</w:t>
      </w:r>
      <w:r w:rsidR="001A5BE6" w:rsidRPr="001A5BE6">
        <w:rPr>
          <w:rFonts w:ascii="Times New Roman" w:hAnsi="Times New Roman" w:cs="Times New Roman"/>
          <w:b/>
          <w:i/>
          <w:sz w:val="28"/>
          <w:szCs w:val="24"/>
        </w:rPr>
        <w:t>/</w:t>
      </w:r>
      <w:r w:rsidRPr="006F3E21">
        <w:rPr>
          <w:rFonts w:ascii="Times New Roman" w:hAnsi="Times New Roman" w:cs="Times New Roman"/>
          <w:sz w:val="24"/>
          <w:szCs w:val="24"/>
        </w:rPr>
        <w:t>source rock correlation (</w:t>
      </w:r>
      <w:proofErr w:type="spellStart"/>
      <w:r w:rsidRPr="006F3E21">
        <w:rPr>
          <w:rFonts w:ascii="Times New Roman" w:hAnsi="Times New Roman" w:cs="Times New Roman"/>
          <w:sz w:val="24"/>
          <w:szCs w:val="24"/>
        </w:rPr>
        <w:t>Sofer</w:t>
      </w:r>
      <w:proofErr w:type="spellEnd"/>
      <w:r w:rsidRPr="006F3E21">
        <w:rPr>
          <w:rFonts w:ascii="Times New Roman" w:hAnsi="Times New Roman" w:cs="Times New Roman"/>
          <w:sz w:val="24"/>
          <w:szCs w:val="24"/>
        </w:rPr>
        <w:t xml:space="preserve">, 1984). </w:t>
      </w:r>
      <w:r w:rsidR="00CB0400" w:rsidRPr="006F3E21">
        <w:rPr>
          <w:rFonts w:ascii="Times New Roman" w:hAnsi="Times New Roman" w:cs="Times New Roman"/>
          <w:sz w:val="24"/>
          <w:szCs w:val="24"/>
        </w:rPr>
        <w:t>T</w:t>
      </w:r>
      <w:r w:rsidR="00953AFC" w:rsidRPr="006F3E21">
        <w:rPr>
          <w:rFonts w:ascii="Times New Roman" w:hAnsi="Times New Roman" w:cs="Times New Roman"/>
          <w:sz w:val="24"/>
          <w:szCs w:val="24"/>
        </w:rPr>
        <w:t>hree representative oil samples</w:t>
      </w:r>
      <w:r w:rsidRPr="006F3E21">
        <w:rPr>
          <w:rFonts w:ascii="Times New Roman" w:hAnsi="Times New Roman" w:cs="Times New Roman"/>
          <w:sz w:val="24"/>
          <w:szCs w:val="24"/>
        </w:rPr>
        <w:t xml:space="preserve"> in this study have δ</w:t>
      </w:r>
      <w:r w:rsidR="009C397B" w:rsidRPr="006F3E21">
        <w:rPr>
          <w:rFonts w:ascii="Times New Roman" w:hAnsi="Times New Roman" w:cs="Times New Roman"/>
          <w:sz w:val="24"/>
          <w:szCs w:val="24"/>
          <w:vertAlign w:val="superscript"/>
        </w:rPr>
        <w:t>13</w:t>
      </w:r>
      <w:r w:rsidRPr="006F3E21">
        <w:rPr>
          <w:rFonts w:ascii="Times New Roman" w:hAnsi="Times New Roman" w:cs="Times New Roman"/>
          <w:sz w:val="24"/>
          <w:szCs w:val="24"/>
        </w:rPr>
        <w:t xml:space="preserve">C saturate values </w:t>
      </w:r>
      <w:r w:rsidR="008F7A24" w:rsidRPr="006F3E21">
        <w:rPr>
          <w:rFonts w:ascii="Times New Roman" w:hAnsi="Times New Roman" w:cs="Times New Roman"/>
          <w:sz w:val="24"/>
          <w:szCs w:val="24"/>
        </w:rPr>
        <w:t>ranging</w:t>
      </w:r>
      <w:r w:rsidRPr="006F3E21">
        <w:rPr>
          <w:rFonts w:ascii="Times New Roman" w:hAnsi="Times New Roman" w:cs="Times New Roman"/>
          <w:sz w:val="24"/>
          <w:szCs w:val="24"/>
        </w:rPr>
        <w:t xml:space="preserve"> from -30.50 to -30.67 and δ</w:t>
      </w:r>
      <w:r w:rsidR="009C397B" w:rsidRPr="006F3E21">
        <w:rPr>
          <w:rFonts w:ascii="Times New Roman" w:hAnsi="Times New Roman" w:cs="Times New Roman"/>
          <w:sz w:val="24"/>
          <w:szCs w:val="24"/>
          <w:vertAlign w:val="superscript"/>
        </w:rPr>
        <w:t>13</w:t>
      </w:r>
      <w:r w:rsidRPr="006F3E21">
        <w:rPr>
          <w:rFonts w:ascii="Times New Roman" w:hAnsi="Times New Roman" w:cs="Times New Roman"/>
          <w:sz w:val="24"/>
          <w:szCs w:val="24"/>
        </w:rPr>
        <w:t>C aromatic values that range from -29.38 to -29.98 (</w:t>
      </w:r>
      <w:r w:rsidR="00540DD2" w:rsidRPr="006F3E21">
        <w:rPr>
          <w:rFonts w:ascii="Times New Roman" w:hAnsi="Times New Roman" w:cs="Times New Roman"/>
          <w:b/>
          <w:bCs/>
          <w:sz w:val="24"/>
          <w:szCs w:val="24"/>
        </w:rPr>
        <w:t>Fig.</w:t>
      </w:r>
      <w:r w:rsidRPr="006F3E21">
        <w:rPr>
          <w:rFonts w:ascii="Times New Roman" w:hAnsi="Times New Roman" w:cs="Times New Roman"/>
          <w:b/>
          <w:bCs/>
          <w:sz w:val="24"/>
          <w:szCs w:val="24"/>
        </w:rPr>
        <w:t xml:space="preserve"> </w:t>
      </w:r>
      <w:r w:rsidR="008C2D5F" w:rsidRPr="006F3E21">
        <w:rPr>
          <w:rFonts w:ascii="Times New Roman" w:hAnsi="Times New Roman" w:cs="Times New Roman"/>
          <w:b/>
          <w:bCs/>
          <w:sz w:val="24"/>
          <w:szCs w:val="24"/>
        </w:rPr>
        <w:t>5</w:t>
      </w:r>
      <w:r w:rsidR="00942EA8" w:rsidRPr="006F3E21">
        <w:rPr>
          <w:rFonts w:ascii="Times New Roman" w:hAnsi="Times New Roman" w:cs="Times New Roman"/>
          <w:b/>
          <w:bCs/>
          <w:sz w:val="24"/>
          <w:szCs w:val="24"/>
        </w:rPr>
        <w:t>8</w:t>
      </w:r>
      <w:r w:rsidRPr="006F3E21">
        <w:rPr>
          <w:rFonts w:ascii="Times New Roman" w:hAnsi="Times New Roman" w:cs="Times New Roman"/>
          <w:sz w:val="24"/>
          <w:szCs w:val="24"/>
        </w:rPr>
        <w:t xml:space="preserve">), similar to the oils </w:t>
      </w:r>
      <w:r w:rsidR="006317E8" w:rsidRPr="006F3E21">
        <w:rPr>
          <w:rFonts w:ascii="Times New Roman" w:hAnsi="Times New Roman" w:cs="Times New Roman"/>
          <w:sz w:val="24"/>
          <w:szCs w:val="24"/>
        </w:rPr>
        <w:t xml:space="preserve">analyzed </w:t>
      </w:r>
      <w:r w:rsidR="006317E8" w:rsidRPr="006F3E21">
        <w:rPr>
          <w:rFonts w:ascii="Times New Roman" w:hAnsi="Times New Roman" w:cs="Times New Roman"/>
          <w:sz w:val="24"/>
          <w:szCs w:val="24"/>
        </w:rPr>
        <w:lastRenderedPageBreak/>
        <w:t xml:space="preserve">by </w:t>
      </w:r>
      <w:r w:rsidRPr="006F3E21">
        <w:rPr>
          <w:rFonts w:ascii="Times New Roman" w:hAnsi="Times New Roman" w:cs="Times New Roman"/>
          <w:sz w:val="24"/>
          <w:szCs w:val="24"/>
        </w:rPr>
        <w:t>Burrus and Hatch (1989</w:t>
      </w:r>
      <w:r w:rsidR="00953AFC" w:rsidRPr="006F3E21">
        <w:rPr>
          <w:rFonts w:ascii="Times New Roman" w:hAnsi="Times New Roman" w:cs="Times New Roman"/>
          <w:sz w:val="24"/>
          <w:szCs w:val="24"/>
        </w:rPr>
        <w:t>)</w:t>
      </w:r>
      <w:r w:rsidRPr="006F3E21">
        <w:rPr>
          <w:rFonts w:ascii="Times New Roman" w:hAnsi="Times New Roman" w:cs="Times New Roman"/>
          <w:sz w:val="24"/>
          <w:szCs w:val="24"/>
        </w:rPr>
        <w:t xml:space="preserve">. This relationship </w:t>
      </w:r>
      <w:r w:rsidR="00687A09" w:rsidRPr="006F3E21">
        <w:rPr>
          <w:rFonts w:ascii="Times New Roman" w:hAnsi="Times New Roman" w:cs="Times New Roman"/>
          <w:sz w:val="24"/>
          <w:szCs w:val="24"/>
        </w:rPr>
        <w:t>provides</w:t>
      </w:r>
      <w:r w:rsidRPr="006F3E21">
        <w:rPr>
          <w:rFonts w:ascii="Times New Roman" w:hAnsi="Times New Roman" w:cs="Times New Roman"/>
          <w:sz w:val="24"/>
          <w:szCs w:val="24"/>
        </w:rPr>
        <w:t xml:space="preserve"> strong evidence that the oils on the Hugoton Embayment originated and migrated from the Woodford Shale. </w:t>
      </w:r>
    </w:p>
    <w:p w14:paraId="5491BB7D" w14:textId="0563B652" w:rsidR="006A589B" w:rsidRPr="006F3E21" w:rsidRDefault="00687A09" w:rsidP="00687A09">
      <w:pPr>
        <w:tabs>
          <w:tab w:val="left" w:pos="0"/>
        </w:tabs>
        <w:spacing w:line="240" w:lineRule="auto"/>
        <w:jc w:val="center"/>
        <w:rPr>
          <w:rFonts w:ascii="Times New Roman" w:hAnsi="Times New Roman" w:cs="Times New Roman"/>
          <w:sz w:val="24"/>
          <w:szCs w:val="24"/>
        </w:rPr>
      </w:pPr>
      <w:r w:rsidRPr="006F3E21">
        <w:rPr>
          <w:rFonts w:ascii="Times New Roman" w:hAnsi="Times New Roman" w:cs="Times New Roman"/>
          <w:noProof/>
          <w:sz w:val="24"/>
          <w:szCs w:val="24"/>
        </w:rPr>
        <w:drawing>
          <wp:inline distT="0" distB="0" distL="0" distR="0" wp14:anchorId="45BA8D31" wp14:editId="3E894D1F">
            <wp:extent cx="5627914" cy="3671505"/>
            <wp:effectExtent l="0" t="0" r="0" b="0"/>
            <wp:docPr id="13762" name="Picture 1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39478" cy="3679049"/>
                    </a:xfrm>
                    <a:prstGeom prst="rect">
                      <a:avLst/>
                    </a:prstGeom>
                    <a:noFill/>
                  </pic:spPr>
                </pic:pic>
              </a:graphicData>
            </a:graphic>
          </wp:inline>
        </w:drawing>
      </w:r>
    </w:p>
    <w:p w14:paraId="28EBD421" w14:textId="20D76907" w:rsidR="006A589B" w:rsidRPr="006F3E21" w:rsidRDefault="006A589B" w:rsidP="00687A09">
      <w:pPr>
        <w:tabs>
          <w:tab w:val="left" w:pos="4147"/>
        </w:tabs>
        <w:spacing w:line="240" w:lineRule="auto"/>
        <w:jc w:val="both"/>
        <w:rPr>
          <w:rFonts w:ascii="Times New Roman" w:hAnsi="Times New Roman" w:cs="Times New Roman"/>
          <w:sz w:val="24"/>
          <w:szCs w:val="24"/>
        </w:rPr>
      </w:pPr>
      <w:r w:rsidRPr="006F3E21">
        <w:rPr>
          <w:rFonts w:ascii="Times New Roman" w:hAnsi="Times New Roman" w:cs="Times New Roman"/>
          <w:b/>
          <w:bCs/>
          <w:sz w:val="24"/>
          <w:szCs w:val="24"/>
        </w:rPr>
        <w:t xml:space="preserve">Figure </w:t>
      </w:r>
      <w:r w:rsidR="008C2D5F" w:rsidRPr="006F3E21">
        <w:rPr>
          <w:rFonts w:ascii="Times New Roman" w:hAnsi="Times New Roman" w:cs="Times New Roman"/>
          <w:b/>
          <w:bCs/>
          <w:sz w:val="24"/>
          <w:szCs w:val="24"/>
        </w:rPr>
        <w:t>5</w:t>
      </w:r>
      <w:r w:rsidR="00942EA8" w:rsidRPr="006F3E21">
        <w:rPr>
          <w:rFonts w:ascii="Times New Roman" w:hAnsi="Times New Roman" w:cs="Times New Roman"/>
          <w:b/>
          <w:bCs/>
          <w:sz w:val="24"/>
          <w:szCs w:val="24"/>
        </w:rPr>
        <w:t>8</w:t>
      </w:r>
      <w:r w:rsidR="00EC0BBC" w:rsidRPr="006F3E21">
        <w:rPr>
          <w:rFonts w:ascii="Times New Roman" w:hAnsi="Times New Roman" w:cs="Times New Roman"/>
          <w:b/>
          <w:bCs/>
          <w:sz w:val="24"/>
          <w:szCs w:val="24"/>
        </w:rPr>
        <w:t>.</w:t>
      </w:r>
      <w:r w:rsidRPr="006F3E21">
        <w:rPr>
          <w:rFonts w:ascii="Times New Roman" w:hAnsi="Times New Roman" w:cs="Times New Roman"/>
          <w:sz w:val="24"/>
          <w:szCs w:val="24"/>
        </w:rPr>
        <w:t xml:space="preserve"> Isotope values for three of the samples, HE-L6, HE-L10, and HE-M2, display a </w:t>
      </w:r>
      <w:r w:rsidR="00687A09" w:rsidRPr="006F3E21">
        <w:rPr>
          <w:rFonts w:ascii="Times New Roman" w:hAnsi="Times New Roman" w:cs="Times New Roman"/>
          <w:sz w:val="24"/>
          <w:szCs w:val="24"/>
        </w:rPr>
        <w:t>light</w:t>
      </w:r>
      <w:r w:rsidRPr="006F3E21">
        <w:rPr>
          <w:rFonts w:ascii="Times New Roman" w:hAnsi="Times New Roman" w:cs="Times New Roman"/>
          <w:sz w:val="24"/>
          <w:szCs w:val="24"/>
        </w:rPr>
        <w:t xml:space="preserve"> isotope composition which is characteristic of the Woodford oils</w:t>
      </w:r>
      <w:r w:rsidR="00703F4F" w:rsidRPr="006F3E21">
        <w:rPr>
          <w:rFonts w:ascii="Times New Roman" w:hAnsi="Times New Roman" w:cs="Times New Roman"/>
          <w:sz w:val="24"/>
          <w:szCs w:val="24"/>
        </w:rPr>
        <w:t>. The Woodford Shale samples from the Burrus and Hatch study</w:t>
      </w:r>
      <w:r w:rsidR="00953AFC" w:rsidRPr="006F3E21">
        <w:rPr>
          <w:rFonts w:ascii="Times New Roman" w:hAnsi="Times New Roman" w:cs="Times New Roman"/>
          <w:sz w:val="24"/>
          <w:szCs w:val="24"/>
        </w:rPr>
        <w:t xml:space="preserve"> </w:t>
      </w:r>
      <w:r w:rsidR="00D04160" w:rsidRPr="006F3E21">
        <w:rPr>
          <w:rFonts w:ascii="Times New Roman" w:hAnsi="Times New Roman" w:cs="Times New Roman"/>
          <w:sz w:val="24"/>
          <w:szCs w:val="24"/>
        </w:rPr>
        <w:t>“X”</w:t>
      </w:r>
      <w:r w:rsidR="00703F4F" w:rsidRPr="006F3E21">
        <w:rPr>
          <w:rFonts w:ascii="Times New Roman" w:hAnsi="Times New Roman" w:cs="Times New Roman"/>
          <w:sz w:val="24"/>
          <w:szCs w:val="24"/>
        </w:rPr>
        <w:t xml:space="preserve"> show this same </w:t>
      </w:r>
      <w:r w:rsidR="00687A09" w:rsidRPr="006F3E21">
        <w:rPr>
          <w:rFonts w:ascii="Times New Roman" w:hAnsi="Times New Roman" w:cs="Times New Roman"/>
          <w:sz w:val="24"/>
          <w:szCs w:val="24"/>
        </w:rPr>
        <w:t>light</w:t>
      </w:r>
      <w:r w:rsidR="00703F4F" w:rsidRPr="006F3E21">
        <w:rPr>
          <w:rFonts w:ascii="Times New Roman" w:hAnsi="Times New Roman" w:cs="Times New Roman"/>
          <w:sz w:val="24"/>
          <w:szCs w:val="24"/>
        </w:rPr>
        <w:t xml:space="preserve"> isotope signature (Burrus</w:t>
      </w:r>
      <w:r w:rsidR="00953AFC" w:rsidRPr="006F3E21">
        <w:rPr>
          <w:rFonts w:ascii="Times New Roman" w:hAnsi="Times New Roman" w:cs="Times New Roman"/>
          <w:sz w:val="24"/>
          <w:szCs w:val="24"/>
        </w:rPr>
        <w:t xml:space="preserve"> and Hatch 1989</w:t>
      </w:r>
      <w:r w:rsidR="0047565B" w:rsidRPr="006F3E21">
        <w:rPr>
          <w:rFonts w:ascii="Times New Roman" w:hAnsi="Times New Roman" w:cs="Times New Roman"/>
          <w:sz w:val="24"/>
          <w:szCs w:val="24"/>
        </w:rPr>
        <w:t xml:space="preserve">; </w:t>
      </w:r>
      <w:r w:rsidR="001166F1" w:rsidRPr="006F3E21">
        <w:rPr>
          <w:rFonts w:ascii="Times New Roman" w:hAnsi="Times New Roman" w:cs="Times New Roman"/>
          <w:sz w:val="24"/>
          <w:szCs w:val="24"/>
        </w:rPr>
        <w:t>p</w:t>
      </w:r>
      <w:r w:rsidRPr="006F3E21">
        <w:rPr>
          <w:rFonts w:ascii="Times New Roman" w:hAnsi="Times New Roman" w:cs="Times New Roman"/>
          <w:sz w:val="24"/>
          <w:szCs w:val="24"/>
        </w:rPr>
        <w:t xml:space="preserve">lot modified from </w:t>
      </w:r>
      <w:proofErr w:type="spellStart"/>
      <w:r w:rsidRPr="006F3E21">
        <w:rPr>
          <w:rFonts w:ascii="Times New Roman" w:hAnsi="Times New Roman" w:cs="Times New Roman"/>
          <w:sz w:val="24"/>
          <w:szCs w:val="24"/>
        </w:rPr>
        <w:t>Sofer</w:t>
      </w:r>
      <w:proofErr w:type="spellEnd"/>
      <w:r w:rsidRPr="006F3E21">
        <w:rPr>
          <w:rFonts w:ascii="Times New Roman" w:hAnsi="Times New Roman" w:cs="Times New Roman"/>
          <w:sz w:val="24"/>
          <w:szCs w:val="24"/>
        </w:rPr>
        <w:t>, 1984)</w:t>
      </w:r>
      <w:r w:rsidR="00236D6E" w:rsidRPr="006F3E21">
        <w:rPr>
          <w:rFonts w:ascii="Times New Roman" w:hAnsi="Times New Roman" w:cs="Times New Roman"/>
          <w:sz w:val="24"/>
          <w:szCs w:val="24"/>
        </w:rPr>
        <w:t>.</w:t>
      </w:r>
    </w:p>
    <w:p w14:paraId="473F686E" w14:textId="1AA2E873" w:rsidR="00DC66B2" w:rsidRPr="006F3E21" w:rsidRDefault="00DC66B2" w:rsidP="00255DC3">
      <w:pPr>
        <w:spacing w:line="480" w:lineRule="auto"/>
        <w:jc w:val="center"/>
        <w:rPr>
          <w:rFonts w:ascii="Times New Roman" w:eastAsia="Times New Roman" w:hAnsi="Times New Roman" w:cs="Times New Roman"/>
          <w:b/>
          <w:color w:val="000000"/>
          <w:sz w:val="24"/>
          <w:szCs w:val="24"/>
        </w:rPr>
      </w:pPr>
      <w:r w:rsidRPr="006F3E21">
        <w:rPr>
          <w:rFonts w:ascii="Times New Roman" w:hAnsi="Times New Roman" w:cs="Times New Roman"/>
          <w:b/>
          <w:color w:val="000000"/>
          <w:sz w:val="24"/>
          <w:szCs w:val="24"/>
        </w:rPr>
        <w:br w:type="page"/>
      </w:r>
    </w:p>
    <w:p w14:paraId="2495895E" w14:textId="62AB67A3" w:rsidR="004713A7" w:rsidRPr="006F3E21" w:rsidRDefault="00DC66B2" w:rsidP="00DB6015">
      <w:pPr>
        <w:pStyle w:val="NormalWeb"/>
        <w:spacing w:before="0" w:beforeAutospacing="0" w:after="0" w:afterAutospacing="0" w:line="480" w:lineRule="auto"/>
        <w:jc w:val="center"/>
        <w:rPr>
          <w:b/>
          <w:color w:val="000000"/>
        </w:rPr>
      </w:pPr>
      <w:r w:rsidRPr="006F3E21">
        <w:rPr>
          <w:b/>
          <w:color w:val="000000"/>
        </w:rPr>
        <w:lastRenderedPageBreak/>
        <w:t xml:space="preserve">CHAPTER </w:t>
      </w:r>
      <w:r w:rsidR="0037616D" w:rsidRPr="006F3E21">
        <w:rPr>
          <w:b/>
          <w:color w:val="000000"/>
        </w:rPr>
        <w:t>5</w:t>
      </w:r>
      <w:r w:rsidRPr="006F3E21">
        <w:rPr>
          <w:b/>
          <w:color w:val="000000"/>
        </w:rPr>
        <w:t>: CONCLUSIONS</w:t>
      </w:r>
    </w:p>
    <w:p w14:paraId="64B3BF17" w14:textId="77777777" w:rsidR="004713A7" w:rsidRPr="006F3E21" w:rsidRDefault="004713A7" w:rsidP="00255DC3">
      <w:pPr>
        <w:pStyle w:val="NormalWeb"/>
        <w:spacing w:before="0" w:beforeAutospacing="0" w:after="0" w:afterAutospacing="0" w:line="480" w:lineRule="auto"/>
        <w:jc w:val="both"/>
        <w:rPr>
          <w:b/>
          <w:color w:val="000000"/>
        </w:rPr>
      </w:pPr>
    </w:p>
    <w:p w14:paraId="17C3A75A" w14:textId="0F396C7B" w:rsidR="004713A7" w:rsidRPr="006F3E21" w:rsidRDefault="004713A7" w:rsidP="00255DC3">
      <w:pPr>
        <w:pStyle w:val="NormalWeb"/>
        <w:spacing w:before="0" w:beforeAutospacing="0" w:after="0" w:afterAutospacing="0" w:line="480" w:lineRule="auto"/>
        <w:jc w:val="both"/>
        <w:rPr>
          <w:b/>
          <w:bCs/>
          <w:color w:val="000000"/>
        </w:rPr>
      </w:pPr>
      <w:r w:rsidRPr="006F3E21">
        <w:rPr>
          <w:b/>
          <w:bCs/>
          <w:color w:val="000000"/>
        </w:rPr>
        <w:t>5.1. Source and Nature of Kansas Oils</w:t>
      </w:r>
    </w:p>
    <w:p w14:paraId="29035638" w14:textId="1638D072" w:rsidR="002F1A66" w:rsidRPr="006F3E21" w:rsidRDefault="002F1A66" w:rsidP="00255DC3">
      <w:pPr>
        <w:pStyle w:val="NormalWeb"/>
        <w:spacing w:before="0" w:beforeAutospacing="0" w:after="0" w:afterAutospacing="0" w:line="480" w:lineRule="auto"/>
        <w:jc w:val="both"/>
        <w:rPr>
          <w:color w:val="000000"/>
        </w:rPr>
      </w:pPr>
      <w:r w:rsidRPr="006F3E21">
        <w:rPr>
          <w:color w:val="000000"/>
        </w:rPr>
        <w:tab/>
      </w:r>
      <w:r w:rsidR="00696C1C" w:rsidRPr="006F3E21">
        <w:rPr>
          <w:color w:val="000000"/>
        </w:rPr>
        <w:t xml:space="preserve"> The use of organic geochemistry to look at the oil</w:t>
      </w:r>
      <w:r w:rsidR="001A5BE6" w:rsidRPr="001A5BE6">
        <w:rPr>
          <w:b/>
          <w:i/>
          <w:color w:val="000000"/>
          <w:sz w:val="28"/>
        </w:rPr>
        <w:t>/</w:t>
      </w:r>
      <w:r w:rsidR="00696C1C" w:rsidRPr="006F3E21">
        <w:rPr>
          <w:color w:val="000000"/>
        </w:rPr>
        <w:t>oil and oil</w:t>
      </w:r>
      <w:r w:rsidR="001A5BE6" w:rsidRPr="001A5BE6">
        <w:rPr>
          <w:b/>
          <w:i/>
          <w:color w:val="000000"/>
          <w:sz w:val="28"/>
        </w:rPr>
        <w:t>/</w:t>
      </w:r>
      <w:r w:rsidR="00696C1C" w:rsidRPr="006F3E21">
        <w:rPr>
          <w:color w:val="000000"/>
        </w:rPr>
        <w:t>source correlation between conventional Woodford oils and those in this study found in Kansas shows striking similarities between the two types of oils. Biomarkers such as carotenoids, tricyclic terpanes, pristane</w:t>
      </w:r>
      <w:r w:rsidR="009C397B" w:rsidRPr="006F3E21">
        <w:rPr>
          <w:color w:val="000000"/>
        </w:rPr>
        <w:t xml:space="preserve">, </w:t>
      </w:r>
      <w:r w:rsidR="00696C1C" w:rsidRPr="006F3E21">
        <w:rPr>
          <w:color w:val="000000"/>
        </w:rPr>
        <w:t>phytane, steranes, and many more</w:t>
      </w:r>
      <w:r w:rsidR="009C397B" w:rsidRPr="006F3E21">
        <w:rPr>
          <w:color w:val="000000"/>
        </w:rPr>
        <w:t>, along with the use of other compounds like the phenanthrenes, dibenzothiophenes, and benzocarbazoles,</w:t>
      </w:r>
      <w:r w:rsidR="00696C1C" w:rsidRPr="006F3E21">
        <w:rPr>
          <w:color w:val="000000"/>
        </w:rPr>
        <w:t xml:space="preserve"> were used to </w:t>
      </w:r>
      <w:r w:rsidR="006317E8" w:rsidRPr="006F3E21">
        <w:rPr>
          <w:color w:val="000000"/>
        </w:rPr>
        <w:t xml:space="preserve">analyze </w:t>
      </w:r>
      <w:r w:rsidR="009C397B" w:rsidRPr="006F3E21">
        <w:rPr>
          <w:color w:val="000000"/>
        </w:rPr>
        <w:t xml:space="preserve">the origin of the </w:t>
      </w:r>
      <w:r w:rsidR="00696C1C" w:rsidRPr="006F3E21">
        <w:rPr>
          <w:color w:val="000000"/>
        </w:rPr>
        <w:t>Hugoton Embayment</w:t>
      </w:r>
      <w:r w:rsidR="009C397B" w:rsidRPr="006F3E21">
        <w:rPr>
          <w:color w:val="000000"/>
        </w:rPr>
        <w:t xml:space="preserve"> oils. Through oil</w:t>
      </w:r>
      <w:r w:rsidR="001A5BE6" w:rsidRPr="001A5BE6">
        <w:rPr>
          <w:b/>
          <w:i/>
          <w:color w:val="000000"/>
          <w:sz w:val="28"/>
        </w:rPr>
        <w:t>/</w:t>
      </w:r>
      <w:r w:rsidR="009C397B" w:rsidRPr="006F3E21">
        <w:rPr>
          <w:color w:val="000000"/>
        </w:rPr>
        <w:t xml:space="preserve">source rock correlations, it has been determined that the oils found in the Hugoton Embayment of the Greater Anadarko Basin were sourced from the </w:t>
      </w:r>
      <w:r w:rsidR="000C1C8F" w:rsidRPr="006F3E21">
        <w:rPr>
          <w:color w:val="000000"/>
        </w:rPr>
        <w:t>conventional Woodford oils</w:t>
      </w:r>
      <w:r w:rsidR="009C397B" w:rsidRPr="006F3E21">
        <w:rPr>
          <w:color w:val="000000"/>
        </w:rPr>
        <w:t xml:space="preserve">. The analyses </w:t>
      </w:r>
      <w:r w:rsidR="000C1C8F" w:rsidRPr="006F3E21">
        <w:rPr>
          <w:color w:val="000000"/>
        </w:rPr>
        <w:t xml:space="preserve">indicate a semi-stratified marine </w:t>
      </w:r>
      <w:r w:rsidR="008F7A24" w:rsidRPr="006F3E21">
        <w:rPr>
          <w:color w:val="000000"/>
        </w:rPr>
        <w:t>depositional</w:t>
      </w:r>
      <w:r w:rsidR="009C397B" w:rsidRPr="006F3E21">
        <w:rPr>
          <w:color w:val="000000"/>
        </w:rPr>
        <w:t xml:space="preserve"> environment and </w:t>
      </w:r>
      <w:r w:rsidR="008F7A24" w:rsidRPr="006F3E21">
        <w:rPr>
          <w:color w:val="000000"/>
        </w:rPr>
        <w:t xml:space="preserve">a marine shale </w:t>
      </w:r>
      <w:r w:rsidR="009C397B" w:rsidRPr="006F3E21">
        <w:rPr>
          <w:color w:val="000000"/>
        </w:rPr>
        <w:t xml:space="preserve">lithology with </w:t>
      </w:r>
      <w:r w:rsidR="000C1C8F" w:rsidRPr="006F3E21">
        <w:rPr>
          <w:color w:val="000000"/>
        </w:rPr>
        <w:t xml:space="preserve">a strong algal </w:t>
      </w:r>
      <w:r w:rsidR="009C397B" w:rsidRPr="006F3E21">
        <w:rPr>
          <w:color w:val="000000"/>
        </w:rPr>
        <w:t xml:space="preserve">organic matter </w:t>
      </w:r>
      <w:r w:rsidR="000C1C8F" w:rsidRPr="006F3E21">
        <w:rPr>
          <w:color w:val="000000"/>
        </w:rPr>
        <w:t>input and an average</w:t>
      </w:r>
      <w:r w:rsidR="009C397B" w:rsidRPr="006F3E21">
        <w:rPr>
          <w:color w:val="000000"/>
        </w:rPr>
        <w:t xml:space="preserve"> thermal </w:t>
      </w:r>
      <w:r w:rsidR="000C1C8F" w:rsidRPr="006F3E21">
        <w:rPr>
          <w:color w:val="000000"/>
        </w:rPr>
        <w:t>maturity of</w:t>
      </w:r>
      <w:r w:rsidR="00696C1C" w:rsidRPr="006F3E21">
        <w:rPr>
          <w:color w:val="000000"/>
        </w:rPr>
        <w:t xml:space="preserve"> 0.68 %</w:t>
      </w:r>
      <w:proofErr w:type="spellStart"/>
      <w:r w:rsidR="00696C1C" w:rsidRPr="006F3E21">
        <w:rPr>
          <w:color w:val="000000"/>
        </w:rPr>
        <w:t>Rc</w:t>
      </w:r>
      <w:proofErr w:type="spellEnd"/>
      <w:r w:rsidR="000C1C8F" w:rsidRPr="006F3E21">
        <w:rPr>
          <w:color w:val="000000"/>
        </w:rPr>
        <w:t xml:space="preserve"> (MPI-1).</w:t>
      </w:r>
      <w:r w:rsidR="00696C1C" w:rsidRPr="006F3E21">
        <w:rPr>
          <w:color w:val="000000"/>
        </w:rPr>
        <w:t xml:space="preserve">  </w:t>
      </w:r>
    </w:p>
    <w:p w14:paraId="4A630A8C" w14:textId="4551C329" w:rsidR="00812AB2" w:rsidRPr="006F3E21" w:rsidRDefault="00696C1C" w:rsidP="00255DC3">
      <w:pPr>
        <w:pStyle w:val="NormalWeb"/>
        <w:spacing w:before="0" w:beforeAutospacing="0" w:after="0" w:afterAutospacing="0" w:line="480" w:lineRule="auto"/>
        <w:jc w:val="both"/>
        <w:rPr>
          <w:color w:val="000000"/>
        </w:rPr>
      </w:pPr>
      <w:r w:rsidRPr="006F3E21">
        <w:rPr>
          <w:color w:val="000000"/>
        </w:rPr>
        <w:tab/>
      </w:r>
      <w:r w:rsidR="00177A07" w:rsidRPr="006F3E21">
        <w:rPr>
          <w:color w:val="000000"/>
        </w:rPr>
        <w:t xml:space="preserve">To visualize the overall characterization of the </w:t>
      </w:r>
      <w:r w:rsidR="004A4674" w:rsidRPr="006F3E21">
        <w:rPr>
          <w:color w:val="000000"/>
        </w:rPr>
        <w:t>Woodford oils and Chattanooga source rocks, and the Hugoton Embayment oils and source rocks, t</w:t>
      </w:r>
      <w:r w:rsidR="004F5DD8" w:rsidRPr="006F3E21">
        <w:rPr>
          <w:color w:val="000000"/>
        </w:rPr>
        <w:t>wenty</w:t>
      </w:r>
      <w:r w:rsidRPr="006F3E21">
        <w:rPr>
          <w:color w:val="000000"/>
        </w:rPr>
        <w:t xml:space="preserve"> parameters</w:t>
      </w:r>
      <w:r w:rsidR="004A4674" w:rsidRPr="006F3E21">
        <w:rPr>
          <w:color w:val="000000"/>
        </w:rPr>
        <w:t xml:space="preserve"> (</w:t>
      </w:r>
      <w:r w:rsidR="004A4674" w:rsidRPr="006F3E21">
        <w:rPr>
          <w:b/>
          <w:bCs/>
          <w:color w:val="000000"/>
        </w:rPr>
        <w:t>APPX. I</w:t>
      </w:r>
      <w:r w:rsidR="004A4674" w:rsidRPr="006F3E21">
        <w:rPr>
          <w:color w:val="000000"/>
        </w:rPr>
        <w:t>)</w:t>
      </w:r>
      <w:r w:rsidRPr="006F3E21">
        <w:rPr>
          <w:color w:val="000000"/>
        </w:rPr>
        <w:t xml:space="preserve"> were compiled together and run through </w:t>
      </w:r>
      <w:r w:rsidR="004F5DD8" w:rsidRPr="006F3E21">
        <w:rPr>
          <w:color w:val="000000"/>
        </w:rPr>
        <w:t>hierarchal</w:t>
      </w:r>
      <w:r w:rsidRPr="006F3E21">
        <w:rPr>
          <w:color w:val="000000"/>
        </w:rPr>
        <w:t xml:space="preserve"> clustering analysis</w:t>
      </w:r>
      <w:r w:rsidR="00A131FA" w:rsidRPr="006F3E21">
        <w:rPr>
          <w:color w:val="000000"/>
        </w:rPr>
        <w:t xml:space="preserve"> to show the </w:t>
      </w:r>
      <w:r w:rsidR="00CC3C32" w:rsidRPr="006F3E21">
        <w:rPr>
          <w:color w:val="000000"/>
        </w:rPr>
        <w:t>relationships</w:t>
      </w:r>
      <w:r w:rsidR="00A131FA" w:rsidRPr="006F3E21">
        <w:rPr>
          <w:color w:val="000000"/>
        </w:rPr>
        <w:t xml:space="preserve"> between these samples</w:t>
      </w:r>
      <w:r w:rsidR="004A4674" w:rsidRPr="006F3E21">
        <w:rPr>
          <w:color w:val="000000"/>
        </w:rPr>
        <w:t>.</w:t>
      </w:r>
      <w:r w:rsidR="00C002C7" w:rsidRPr="006F3E21">
        <w:rPr>
          <w:color w:val="000000"/>
        </w:rPr>
        <w:t xml:space="preserve"> This is done by machine learning where data, compiled together, sorts the data points based on similarities (Kaufman and </w:t>
      </w:r>
      <w:proofErr w:type="spellStart"/>
      <w:r w:rsidR="00C002C7" w:rsidRPr="006F3E21">
        <w:rPr>
          <w:color w:val="000000"/>
        </w:rPr>
        <w:t>Rousseeuw</w:t>
      </w:r>
      <w:proofErr w:type="spellEnd"/>
      <w:r w:rsidR="00C002C7" w:rsidRPr="006F3E21">
        <w:rPr>
          <w:color w:val="000000"/>
        </w:rPr>
        <w:t>, 1990; Zhang, 2016)</w:t>
      </w:r>
      <w:r w:rsidR="004A4674" w:rsidRPr="006F3E21">
        <w:rPr>
          <w:color w:val="000000"/>
        </w:rPr>
        <w:t xml:space="preserve"> This analysis </w:t>
      </w:r>
      <w:r w:rsidR="004F5DD8" w:rsidRPr="006F3E21">
        <w:rPr>
          <w:color w:val="000000"/>
        </w:rPr>
        <w:t>shows a slight separation between the Hugoton Embayment oils and the conventional Woodford oils with a variance of 1.43 (</w:t>
      </w:r>
      <w:r w:rsidR="00540DD2" w:rsidRPr="006F3E21">
        <w:rPr>
          <w:b/>
          <w:bCs/>
          <w:color w:val="000000"/>
        </w:rPr>
        <w:t>Fig.</w:t>
      </w:r>
      <w:r w:rsidR="00CD5282" w:rsidRPr="006F3E21">
        <w:rPr>
          <w:b/>
          <w:bCs/>
          <w:color w:val="000000"/>
        </w:rPr>
        <w:t xml:space="preserve"> 5</w:t>
      </w:r>
      <w:r w:rsidR="00942EA8" w:rsidRPr="006F3E21">
        <w:rPr>
          <w:b/>
          <w:bCs/>
          <w:color w:val="000000"/>
        </w:rPr>
        <w:t>9</w:t>
      </w:r>
      <w:r w:rsidR="004F5DD8" w:rsidRPr="006F3E21">
        <w:rPr>
          <w:color w:val="000000"/>
        </w:rPr>
        <w:t xml:space="preserve">). </w:t>
      </w:r>
      <w:r w:rsidR="00C76EBB" w:rsidRPr="006F3E21">
        <w:rPr>
          <w:color w:val="000000"/>
        </w:rPr>
        <w:t>The oils on the Hugoton Embayment cluster very tightly</w:t>
      </w:r>
      <w:r w:rsidR="009C397B" w:rsidRPr="006F3E21">
        <w:rPr>
          <w:color w:val="000000"/>
        </w:rPr>
        <w:t xml:space="preserve"> and overlap with </w:t>
      </w:r>
      <w:r w:rsidR="00C76EBB" w:rsidRPr="006F3E21">
        <w:rPr>
          <w:color w:val="000000"/>
        </w:rPr>
        <w:t>the conventional Woodford oils</w:t>
      </w:r>
      <w:r w:rsidR="009C397B" w:rsidRPr="006F3E21">
        <w:rPr>
          <w:color w:val="000000"/>
        </w:rPr>
        <w:t xml:space="preserve"> with a very minimal difference.</w:t>
      </w:r>
      <w:r w:rsidR="00C76EBB" w:rsidRPr="006F3E21">
        <w:rPr>
          <w:color w:val="000000"/>
        </w:rPr>
        <w:t xml:space="preserve"> </w:t>
      </w:r>
      <w:r w:rsidR="009C397B" w:rsidRPr="006F3E21">
        <w:rPr>
          <w:color w:val="000000"/>
        </w:rPr>
        <w:t xml:space="preserve">However, </w:t>
      </w:r>
      <w:r w:rsidR="00C76EBB" w:rsidRPr="006F3E21">
        <w:rPr>
          <w:color w:val="000000"/>
        </w:rPr>
        <w:t xml:space="preserve">the core samples from the </w:t>
      </w:r>
      <w:r w:rsidR="004252BE" w:rsidRPr="006F3E21">
        <w:rPr>
          <w:color w:val="000000"/>
        </w:rPr>
        <w:t>Lansing-Kansas City</w:t>
      </w:r>
      <w:r w:rsidR="00C76EBB" w:rsidRPr="006F3E21">
        <w:rPr>
          <w:color w:val="000000"/>
        </w:rPr>
        <w:t xml:space="preserve"> do not </w:t>
      </w:r>
      <w:r w:rsidR="008F7A24" w:rsidRPr="006F3E21">
        <w:rPr>
          <w:color w:val="000000"/>
        </w:rPr>
        <w:t xml:space="preserve">cluster with either the conventional Woodford oils or the </w:t>
      </w:r>
      <w:r w:rsidR="00374C25" w:rsidRPr="006F3E21">
        <w:rPr>
          <w:color w:val="000000"/>
        </w:rPr>
        <w:t>Hugoton</w:t>
      </w:r>
      <w:r w:rsidR="009C397B" w:rsidRPr="006F3E21">
        <w:rPr>
          <w:color w:val="000000"/>
        </w:rPr>
        <w:t xml:space="preserve"> Embayment oils</w:t>
      </w:r>
      <w:r w:rsidR="008F7A24" w:rsidRPr="006F3E21">
        <w:rPr>
          <w:color w:val="000000"/>
        </w:rPr>
        <w:t>, which was expected</w:t>
      </w:r>
      <w:r w:rsidR="006317E8" w:rsidRPr="006F3E21">
        <w:rPr>
          <w:color w:val="000000"/>
        </w:rPr>
        <w:t>, as they are not of the same oil family</w:t>
      </w:r>
      <w:r w:rsidR="00374C25" w:rsidRPr="006F3E21">
        <w:rPr>
          <w:color w:val="000000"/>
        </w:rPr>
        <w:t>.</w:t>
      </w:r>
      <w:r w:rsidR="009C397B" w:rsidRPr="006F3E21">
        <w:rPr>
          <w:color w:val="000000"/>
        </w:rPr>
        <w:t xml:space="preserve"> </w:t>
      </w:r>
      <w:r w:rsidR="00374C25" w:rsidRPr="006F3E21">
        <w:rPr>
          <w:color w:val="000000"/>
        </w:rPr>
        <w:t xml:space="preserve">Rock-Eval </w:t>
      </w:r>
      <w:r w:rsidR="00374C25" w:rsidRPr="006F3E21">
        <w:rPr>
          <w:color w:val="000000"/>
        </w:rPr>
        <w:lastRenderedPageBreak/>
        <w:t xml:space="preserve">data </w:t>
      </w:r>
      <w:r w:rsidR="009C397B" w:rsidRPr="006F3E21">
        <w:rPr>
          <w:color w:val="000000"/>
        </w:rPr>
        <w:t>also confirm</w:t>
      </w:r>
      <w:r w:rsidR="008F7A24" w:rsidRPr="006F3E21">
        <w:rPr>
          <w:color w:val="000000"/>
        </w:rPr>
        <w:t>s</w:t>
      </w:r>
      <w:r w:rsidR="009C397B" w:rsidRPr="006F3E21">
        <w:rPr>
          <w:color w:val="000000"/>
        </w:rPr>
        <w:t xml:space="preserve"> that the </w:t>
      </w:r>
      <w:r w:rsidR="004252BE" w:rsidRPr="006F3E21">
        <w:rPr>
          <w:color w:val="000000"/>
        </w:rPr>
        <w:t>Lansing-Kansas City</w:t>
      </w:r>
      <w:r w:rsidR="009C397B" w:rsidRPr="006F3E21">
        <w:rPr>
          <w:color w:val="000000"/>
        </w:rPr>
        <w:t xml:space="preserve"> core </w:t>
      </w:r>
      <w:r w:rsidR="00374C25" w:rsidRPr="006F3E21">
        <w:rPr>
          <w:color w:val="000000"/>
        </w:rPr>
        <w:t xml:space="preserve">did not contribute major reserves to the surrounding reservoirs. </w:t>
      </w:r>
      <w:r w:rsidR="009C397B" w:rsidRPr="006F3E21">
        <w:rPr>
          <w:color w:val="000000"/>
        </w:rPr>
        <w:t xml:space="preserve"> </w:t>
      </w:r>
    </w:p>
    <w:p w14:paraId="2689B00E" w14:textId="4D3588C4" w:rsidR="004F5DD8" w:rsidRPr="006F3E21" w:rsidRDefault="00C56EDC" w:rsidP="00F013E0">
      <w:pPr>
        <w:pStyle w:val="NormalWeb"/>
        <w:spacing w:before="0" w:beforeAutospacing="0" w:after="0" w:afterAutospacing="0"/>
        <w:jc w:val="center"/>
        <w:rPr>
          <w:color w:val="000000"/>
        </w:rPr>
      </w:pPr>
      <w:r w:rsidRPr="006F3E21">
        <w:rPr>
          <w:noProof/>
          <w:color w:val="000000"/>
        </w:rPr>
        <w:drawing>
          <wp:inline distT="0" distB="0" distL="0" distR="0" wp14:anchorId="529A4EE9" wp14:editId="2BE70EB5">
            <wp:extent cx="5536300" cy="6193971"/>
            <wp:effectExtent l="0" t="0" r="762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44779" cy="6203457"/>
                    </a:xfrm>
                    <a:prstGeom prst="rect">
                      <a:avLst/>
                    </a:prstGeom>
                    <a:noFill/>
                  </pic:spPr>
                </pic:pic>
              </a:graphicData>
            </a:graphic>
          </wp:inline>
        </w:drawing>
      </w:r>
    </w:p>
    <w:p w14:paraId="4CA30455" w14:textId="28A900B0" w:rsidR="006C590B" w:rsidRPr="006F3E21" w:rsidRDefault="00CD5282" w:rsidP="00F013E0">
      <w:pPr>
        <w:pStyle w:val="NormalWeb"/>
        <w:spacing w:before="0" w:beforeAutospacing="0" w:after="0" w:afterAutospacing="0"/>
        <w:jc w:val="both"/>
        <w:rPr>
          <w:b/>
          <w:bCs/>
        </w:rPr>
      </w:pPr>
      <w:r w:rsidRPr="006F3E21">
        <w:rPr>
          <w:b/>
          <w:bCs/>
          <w:color w:val="000000"/>
        </w:rPr>
        <w:t>Figure 5</w:t>
      </w:r>
      <w:r w:rsidR="00942EA8" w:rsidRPr="006F3E21">
        <w:rPr>
          <w:b/>
          <w:bCs/>
          <w:color w:val="000000"/>
        </w:rPr>
        <w:t>9</w:t>
      </w:r>
      <w:r w:rsidR="00EC0BBC" w:rsidRPr="006F3E21">
        <w:rPr>
          <w:color w:val="000000"/>
        </w:rPr>
        <w:t>.</w:t>
      </w:r>
      <w:r w:rsidR="004F5DD8" w:rsidRPr="006F3E21">
        <w:rPr>
          <w:color w:val="000000"/>
        </w:rPr>
        <w:t xml:space="preserve"> Hierarchal cluster analysis of all oil and rock extract samples using the following variables: </w:t>
      </w:r>
      <w:r w:rsidR="00B65B39" w:rsidRPr="006F3E21">
        <w:rPr>
          <w:color w:val="000000"/>
        </w:rPr>
        <w:t>MPI-1 %</w:t>
      </w:r>
      <w:proofErr w:type="spellStart"/>
      <w:r w:rsidR="00B65B39" w:rsidRPr="006F3E21">
        <w:rPr>
          <w:color w:val="000000"/>
        </w:rPr>
        <w:t>Rc</w:t>
      </w:r>
      <w:proofErr w:type="spellEnd"/>
      <w:r w:rsidR="004F5DD8" w:rsidRPr="006F3E21">
        <w:rPr>
          <w:color w:val="000000"/>
        </w:rPr>
        <w:t>, DBT</w:t>
      </w:r>
      <w:r w:rsidR="001A5BE6" w:rsidRPr="001A5BE6">
        <w:rPr>
          <w:b/>
          <w:i/>
          <w:color w:val="000000"/>
          <w:sz w:val="28"/>
        </w:rPr>
        <w:t>/</w:t>
      </w:r>
      <w:r w:rsidR="004F5DD8" w:rsidRPr="006F3E21">
        <w:rPr>
          <w:color w:val="000000"/>
        </w:rPr>
        <w:t>PHEN, 4</w:t>
      </w:r>
      <w:r w:rsidR="001A5BE6" w:rsidRPr="001A5BE6">
        <w:rPr>
          <w:b/>
          <w:i/>
          <w:color w:val="000000"/>
          <w:sz w:val="28"/>
        </w:rPr>
        <w:t>/</w:t>
      </w:r>
      <w:r w:rsidR="004F5DD8" w:rsidRPr="006F3E21">
        <w:rPr>
          <w:color w:val="000000"/>
        </w:rPr>
        <w:t>1MDBT, paleorenieratane</w:t>
      </w:r>
      <w:r w:rsidR="001A5BE6" w:rsidRPr="001A5BE6">
        <w:rPr>
          <w:b/>
          <w:i/>
          <w:color w:val="000000"/>
          <w:sz w:val="28"/>
        </w:rPr>
        <w:t>/</w:t>
      </w:r>
      <w:r w:rsidR="004F5DD8" w:rsidRPr="006F3E21">
        <w:rPr>
          <w:color w:val="000000"/>
        </w:rPr>
        <w:t>isorenieratane, Pr</w:t>
      </w:r>
      <w:r w:rsidR="001A5BE6" w:rsidRPr="001A5BE6">
        <w:rPr>
          <w:b/>
          <w:i/>
          <w:color w:val="000000"/>
          <w:sz w:val="28"/>
        </w:rPr>
        <w:t>/</w:t>
      </w:r>
      <w:r w:rsidR="004F5DD8" w:rsidRPr="006F3E21">
        <w:rPr>
          <w:color w:val="000000"/>
        </w:rPr>
        <w:t>C</w:t>
      </w:r>
      <w:r w:rsidR="004F5DD8" w:rsidRPr="006F3E21">
        <w:rPr>
          <w:color w:val="000000"/>
          <w:vertAlign w:val="subscript"/>
        </w:rPr>
        <w:t>17</w:t>
      </w:r>
      <w:r w:rsidR="004F5DD8" w:rsidRPr="006F3E21">
        <w:rPr>
          <w:color w:val="000000"/>
        </w:rPr>
        <w:t>, P</w:t>
      </w:r>
      <w:r w:rsidR="00EC0BBC" w:rsidRPr="006F3E21">
        <w:rPr>
          <w:color w:val="000000"/>
        </w:rPr>
        <w:t>h</w:t>
      </w:r>
      <w:r w:rsidR="001A5BE6" w:rsidRPr="001A5BE6">
        <w:rPr>
          <w:b/>
          <w:i/>
          <w:color w:val="000000"/>
          <w:sz w:val="28"/>
        </w:rPr>
        <w:t>/</w:t>
      </w:r>
      <w:r w:rsidR="004F5DD8" w:rsidRPr="006F3E21">
        <w:rPr>
          <w:color w:val="000000"/>
        </w:rPr>
        <w:t>C</w:t>
      </w:r>
      <w:r w:rsidR="004F5DD8" w:rsidRPr="006F3E21">
        <w:rPr>
          <w:color w:val="000000"/>
          <w:vertAlign w:val="subscript"/>
        </w:rPr>
        <w:t>18</w:t>
      </w:r>
      <w:r w:rsidR="004F5DD8" w:rsidRPr="006F3E21">
        <w:rPr>
          <w:color w:val="000000"/>
        </w:rPr>
        <w:t>, Pr</w:t>
      </w:r>
      <w:r w:rsidR="001A5BE6" w:rsidRPr="001A5BE6">
        <w:rPr>
          <w:b/>
          <w:i/>
          <w:color w:val="000000"/>
          <w:sz w:val="28"/>
        </w:rPr>
        <w:t>/</w:t>
      </w:r>
      <w:r w:rsidR="004F5DD8" w:rsidRPr="006F3E21">
        <w:rPr>
          <w:color w:val="000000"/>
        </w:rPr>
        <w:t>P</w:t>
      </w:r>
      <w:r w:rsidR="00EC0BBC" w:rsidRPr="006F3E21">
        <w:rPr>
          <w:color w:val="000000"/>
        </w:rPr>
        <w:t>h</w:t>
      </w:r>
      <w:r w:rsidR="004F5DD8" w:rsidRPr="006F3E21">
        <w:rPr>
          <w:color w:val="000000"/>
        </w:rPr>
        <w:t>, C</w:t>
      </w:r>
      <w:r w:rsidR="004F5DD8" w:rsidRPr="006F3E21">
        <w:rPr>
          <w:color w:val="000000"/>
          <w:vertAlign w:val="subscript"/>
        </w:rPr>
        <w:t>27</w:t>
      </w:r>
      <w:r w:rsidR="001A5BE6" w:rsidRPr="001A5BE6">
        <w:rPr>
          <w:b/>
          <w:i/>
          <w:color w:val="000000"/>
          <w:sz w:val="28"/>
        </w:rPr>
        <w:t>/</w:t>
      </w:r>
      <w:r w:rsidR="004F5DD8" w:rsidRPr="006F3E21">
        <w:rPr>
          <w:color w:val="000000"/>
        </w:rPr>
        <w:t>C</w:t>
      </w:r>
      <w:r w:rsidR="004F5DD8" w:rsidRPr="006F3E21">
        <w:rPr>
          <w:color w:val="000000"/>
          <w:vertAlign w:val="subscript"/>
        </w:rPr>
        <w:t>29</w:t>
      </w:r>
      <w:r w:rsidR="004F5DD8" w:rsidRPr="006F3E21">
        <w:rPr>
          <w:color w:val="000000"/>
        </w:rPr>
        <w:t xml:space="preserve"> sterane, hopane index, H</w:t>
      </w:r>
      <w:r w:rsidR="004F5DD8" w:rsidRPr="006F3E21">
        <w:rPr>
          <w:color w:val="000000"/>
          <w:vertAlign w:val="subscript"/>
        </w:rPr>
        <w:t>31</w:t>
      </w:r>
      <w:r w:rsidR="004F5DD8" w:rsidRPr="006F3E21">
        <w:rPr>
          <w:color w:val="000000"/>
        </w:rPr>
        <w:t>R</w:t>
      </w:r>
      <w:r w:rsidR="001A5BE6" w:rsidRPr="001A5BE6">
        <w:rPr>
          <w:b/>
          <w:i/>
          <w:color w:val="000000"/>
          <w:sz w:val="28"/>
        </w:rPr>
        <w:t>/</w:t>
      </w:r>
      <w:r w:rsidR="004F5DD8" w:rsidRPr="006F3E21">
        <w:rPr>
          <w:color w:val="000000"/>
        </w:rPr>
        <w:t>H</w:t>
      </w:r>
      <w:r w:rsidR="004F5DD8" w:rsidRPr="006F3E21">
        <w:rPr>
          <w:color w:val="000000"/>
          <w:vertAlign w:val="subscript"/>
        </w:rPr>
        <w:t>30</w:t>
      </w:r>
      <w:r w:rsidR="004F5DD8" w:rsidRPr="006F3E21">
        <w:rPr>
          <w:color w:val="000000"/>
        </w:rPr>
        <w:t>, C</w:t>
      </w:r>
      <w:r w:rsidR="004F5DD8" w:rsidRPr="006F3E21">
        <w:rPr>
          <w:color w:val="000000"/>
          <w:vertAlign w:val="subscript"/>
        </w:rPr>
        <w:t>26</w:t>
      </w:r>
      <w:r w:rsidR="001A5BE6" w:rsidRPr="001A5BE6">
        <w:rPr>
          <w:b/>
          <w:i/>
          <w:color w:val="000000"/>
          <w:sz w:val="28"/>
        </w:rPr>
        <w:t>/</w:t>
      </w:r>
      <w:r w:rsidR="004F5DD8" w:rsidRPr="006F3E21">
        <w:rPr>
          <w:color w:val="000000"/>
        </w:rPr>
        <w:t>C</w:t>
      </w:r>
      <w:r w:rsidR="004F5DD8" w:rsidRPr="006F3E21">
        <w:rPr>
          <w:color w:val="000000"/>
          <w:vertAlign w:val="subscript"/>
        </w:rPr>
        <w:t>25</w:t>
      </w:r>
      <w:r w:rsidR="004F5DD8" w:rsidRPr="006F3E21">
        <w:rPr>
          <w:color w:val="000000"/>
        </w:rPr>
        <w:t xml:space="preserve"> tricyclic terpanes, </w:t>
      </w:r>
      <w:r w:rsidR="00C76EBB" w:rsidRPr="006F3E21">
        <w:rPr>
          <w:color w:val="000000"/>
        </w:rPr>
        <w:t>C</w:t>
      </w:r>
      <w:r w:rsidR="00C76EBB" w:rsidRPr="006F3E21">
        <w:rPr>
          <w:color w:val="000000"/>
          <w:vertAlign w:val="subscript"/>
        </w:rPr>
        <w:t>24</w:t>
      </w:r>
      <w:r w:rsidR="001A5BE6" w:rsidRPr="001A5BE6">
        <w:rPr>
          <w:b/>
          <w:i/>
          <w:color w:val="000000"/>
          <w:sz w:val="28"/>
        </w:rPr>
        <w:t>/</w:t>
      </w:r>
      <w:r w:rsidR="00C76EBB" w:rsidRPr="006F3E21">
        <w:rPr>
          <w:color w:val="000000"/>
        </w:rPr>
        <w:t>C</w:t>
      </w:r>
      <w:r w:rsidR="00C76EBB" w:rsidRPr="006F3E21">
        <w:rPr>
          <w:color w:val="000000"/>
          <w:vertAlign w:val="subscript"/>
        </w:rPr>
        <w:t>23</w:t>
      </w:r>
      <w:r w:rsidR="00C76EBB" w:rsidRPr="006F3E21">
        <w:rPr>
          <w:color w:val="000000"/>
        </w:rPr>
        <w:t xml:space="preserve"> tricyclic terpanes, C</w:t>
      </w:r>
      <w:r w:rsidR="00C76EBB" w:rsidRPr="006F3E21">
        <w:rPr>
          <w:color w:val="000000"/>
          <w:vertAlign w:val="subscript"/>
        </w:rPr>
        <w:t>22</w:t>
      </w:r>
      <w:r w:rsidR="001A5BE6" w:rsidRPr="001A5BE6">
        <w:rPr>
          <w:b/>
          <w:i/>
          <w:color w:val="000000"/>
          <w:sz w:val="28"/>
        </w:rPr>
        <w:t>/</w:t>
      </w:r>
      <w:r w:rsidR="00C76EBB" w:rsidRPr="006F3E21">
        <w:rPr>
          <w:color w:val="000000"/>
        </w:rPr>
        <w:t>C</w:t>
      </w:r>
      <w:r w:rsidR="00C76EBB" w:rsidRPr="006F3E21">
        <w:rPr>
          <w:color w:val="000000"/>
          <w:vertAlign w:val="subscript"/>
        </w:rPr>
        <w:t>21</w:t>
      </w:r>
      <w:r w:rsidR="00C76EBB" w:rsidRPr="006F3E21">
        <w:rPr>
          <w:color w:val="000000"/>
        </w:rPr>
        <w:t xml:space="preserve"> tricyclic terpanes, C</w:t>
      </w:r>
      <w:r w:rsidR="00C76EBB" w:rsidRPr="006F3E21">
        <w:rPr>
          <w:color w:val="000000"/>
          <w:vertAlign w:val="subscript"/>
        </w:rPr>
        <w:t>26</w:t>
      </w:r>
      <w:r w:rsidR="00C76EBB" w:rsidRPr="006F3E21">
        <w:rPr>
          <w:color w:val="000000"/>
        </w:rPr>
        <w:t xml:space="preserve"> tricyclic terpane</w:t>
      </w:r>
      <w:r w:rsidR="001A5BE6" w:rsidRPr="001A5BE6">
        <w:rPr>
          <w:b/>
          <w:i/>
          <w:color w:val="000000"/>
          <w:sz w:val="28"/>
        </w:rPr>
        <w:t>/</w:t>
      </w:r>
      <w:r w:rsidR="00C76EBB" w:rsidRPr="006F3E21">
        <w:rPr>
          <w:color w:val="000000"/>
        </w:rPr>
        <w:t>C</w:t>
      </w:r>
      <w:r w:rsidR="00C76EBB" w:rsidRPr="006F3E21">
        <w:rPr>
          <w:color w:val="000000"/>
          <w:vertAlign w:val="subscript"/>
        </w:rPr>
        <w:t>24</w:t>
      </w:r>
      <w:r w:rsidR="00C76EBB" w:rsidRPr="006F3E21">
        <w:rPr>
          <w:color w:val="000000"/>
        </w:rPr>
        <w:t xml:space="preserve"> tetracyclic terpane, C</w:t>
      </w:r>
      <w:r w:rsidR="00C76EBB" w:rsidRPr="006F3E21">
        <w:rPr>
          <w:color w:val="000000"/>
          <w:vertAlign w:val="subscript"/>
        </w:rPr>
        <w:t>29</w:t>
      </w:r>
      <w:r w:rsidR="001A5BE6" w:rsidRPr="001A5BE6">
        <w:rPr>
          <w:b/>
          <w:i/>
          <w:color w:val="000000"/>
          <w:sz w:val="28"/>
        </w:rPr>
        <w:t>/</w:t>
      </w:r>
      <w:r w:rsidR="00C76EBB" w:rsidRPr="006F3E21">
        <w:rPr>
          <w:color w:val="000000"/>
        </w:rPr>
        <w:t>C</w:t>
      </w:r>
      <w:r w:rsidR="00C76EBB" w:rsidRPr="006F3E21">
        <w:rPr>
          <w:color w:val="000000"/>
          <w:vertAlign w:val="subscript"/>
        </w:rPr>
        <w:t>30</w:t>
      </w:r>
      <w:r w:rsidR="00C76EBB" w:rsidRPr="006F3E21">
        <w:rPr>
          <w:color w:val="000000"/>
        </w:rPr>
        <w:t xml:space="preserve"> hopanes, C</w:t>
      </w:r>
      <w:r w:rsidR="00C76EBB" w:rsidRPr="006F3E21">
        <w:rPr>
          <w:color w:val="000000"/>
          <w:vertAlign w:val="subscript"/>
        </w:rPr>
        <w:t>19</w:t>
      </w:r>
      <w:r w:rsidR="001A5BE6" w:rsidRPr="001A5BE6">
        <w:rPr>
          <w:b/>
          <w:i/>
          <w:color w:val="000000"/>
          <w:sz w:val="28"/>
        </w:rPr>
        <w:t>/</w:t>
      </w:r>
      <w:r w:rsidR="00C76EBB" w:rsidRPr="006F3E21">
        <w:rPr>
          <w:color w:val="000000"/>
        </w:rPr>
        <w:t>C</w:t>
      </w:r>
      <w:r w:rsidR="00C76EBB" w:rsidRPr="006F3E21">
        <w:rPr>
          <w:color w:val="000000"/>
          <w:vertAlign w:val="subscript"/>
        </w:rPr>
        <w:t>23</w:t>
      </w:r>
      <w:r w:rsidR="00C76EBB" w:rsidRPr="006F3E21">
        <w:rPr>
          <w:color w:val="000000"/>
        </w:rPr>
        <w:t xml:space="preserve"> tricyclic terpanes, C</w:t>
      </w:r>
      <w:r w:rsidR="00C76EBB" w:rsidRPr="006F3E21">
        <w:rPr>
          <w:color w:val="000000"/>
          <w:vertAlign w:val="subscript"/>
        </w:rPr>
        <w:t>23</w:t>
      </w:r>
      <w:r w:rsidR="001A5BE6" w:rsidRPr="001A5BE6">
        <w:rPr>
          <w:b/>
          <w:i/>
          <w:color w:val="000000"/>
          <w:sz w:val="28"/>
        </w:rPr>
        <w:t>/</w:t>
      </w:r>
      <w:r w:rsidR="00C76EBB" w:rsidRPr="006F3E21">
        <w:rPr>
          <w:color w:val="000000"/>
        </w:rPr>
        <w:t>C</w:t>
      </w:r>
      <w:r w:rsidR="00C76EBB" w:rsidRPr="006F3E21">
        <w:rPr>
          <w:color w:val="000000"/>
          <w:vertAlign w:val="subscript"/>
        </w:rPr>
        <w:t>28</w:t>
      </w:r>
      <w:r w:rsidR="00C76EBB" w:rsidRPr="006F3E21">
        <w:rPr>
          <w:color w:val="000000"/>
        </w:rPr>
        <w:t xml:space="preserve"> tricyclic terpanes, gammacerane</w:t>
      </w:r>
      <w:r w:rsidR="001A5BE6" w:rsidRPr="001A5BE6">
        <w:rPr>
          <w:b/>
          <w:i/>
          <w:color w:val="000000"/>
          <w:sz w:val="28"/>
        </w:rPr>
        <w:t>/</w:t>
      </w:r>
      <w:r w:rsidR="00C76EBB" w:rsidRPr="006F3E21">
        <w:rPr>
          <w:color w:val="000000"/>
        </w:rPr>
        <w:t>C</w:t>
      </w:r>
      <w:r w:rsidR="00C76EBB" w:rsidRPr="006F3E21">
        <w:rPr>
          <w:color w:val="000000"/>
          <w:vertAlign w:val="subscript"/>
        </w:rPr>
        <w:t>30</w:t>
      </w:r>
      <w:r w:rsidR="00C76EBB" w:rsidRPr="006F3E21">
        <w:rPr>
          <w:color w:val="000000"/>
        </w:rPr>
        <w:t xml:space="preserve"> hopane, C</w:t>
      </w:r>
      <w:r w:rsidR="00C76EBB" w:rsidRPr="006F3E21">
        <w:rPr>
          <w:color w:val="000000"/>
          <w:vertAlign w:val="subscript"/>
        </w:rPr>
        <w:t>23</w:t>
      </w:r>
      <w:r w:rsidR="00C76EBB" w:rsidRPr="006F3E21">
        <w:rPr>
          <w:color w:val="000000"/>
        </w:rPr>
        <w:t xml:space="preserve"> tricyclic terpane</w:t>
      </w:r>
      <w:r w:rsidR="001A5BE6" w:rsidRPr="001A5BE6">
        <w:rPr>
          <w:b/>
          <w:i/>
          <w:color w:val="000000"/>
          <w:sz w:val="28"/>
        </w:rPr>
        <w:t>/</w:t>
      </w:r>
      <w:r w:rsidR="00C76EBB" w:rsidRPr="006F3E21">
        <w:rPr>
          <w:color w:val="000000"/>
        </w:rPr>
        <w:t>C</w:t>
      </w:r>
      <w:r w:rsidR="00C76EBB" w:rsidRPr="006F3E21">
        <w:rPr>
          <w:color w:val="000000"/>
          <w:vertAlign w:val="subscript"/>
        </w:rPr>
        <w:t>30</w:t>
      </w:r>
      <w:r w:rsidR="00C76EBB" w:rsidRPr="006F3E21">
        <w:rPr>
          <w:color w:val="000000"/>
        </w:rPr>
        <w:t xml:space="preserve"> hopane, and the homohopane index</w:t>
      </w:r>
      <w:r w:rsidR="00DC70C1" w:rsidRPr="006F3E21">
        <w:rPr>
          <w:color w:val="000000"/>
        </w:rPr>
        <w:t xml:space="preserve"> (</w:t>
      </w:r>
      <w:r w:rsidR="00DC70C1" w:rsidRPr="006F3E21">
        <w:rPr>
          <w:b/>
          <w:bCs/>
          <w:color w:val="000000"/>
        </w:rPr>
        <w:t>APPX. I</w:t>
      </w:r>
      <w:r w:rsidR="00DC70C1" w:rsidRPr="006F3E21">
        <w:rPr>
          <w:color w:val="000000"/>
        </w:rPr>
        <w:t>)</w:t>
      </w:r>
      <w:r w:rsidR="00C76EBB" w:rsidRPr="006F3E21">
        <w:rPr>
          <w:color w:val="000000"/>
        </w:rPr>
        <w:t xml:space="preserve">. </w:t>
      </w:r>
    </w:p>
    <w:p w14:paraId="5CDFDEB4" w14:textId="77777777" w:rsidR="00374C25" w:rsidRPr="006F3E21" w:rsidRDefault="00374C25" w:rsidP="00374C25">
      <w:pPr>
        <w:pStyle w:val="NormalWeb"/>
        <w:spacing w:before="0" w:beforeAutospacing="0" w:after="0" w:afterAutospacing="0" w:line="480" w:lineRule="auto"/>
        <w:jc w:val="both"/>
        <w:rPr>
          <w:color w:val="000000"/>
        </w:rPr>
      </w:pPr>
      <w:r w:rsidRPr="006F3E21">
        <w:rPr>
          <w:b/>
          <w:bCs/>
          <w:color w:val="000000"/>
        </w:rPr>
        <w:lastRenderedPageBreak/>
        <w:t>5.2. Migration of Kansas Oils</w:t>
      </w:r>
      <w:r w:rsidRPr="006F3E21">
        <w:rPr>
          <w:color w:val="000000"/>
        </w:rPr>
        <w:t xml:space="preserve"> </w:t>
      </w:r>
    </w:p>
    <w:p w14:paraId="136F7543" w14:textId="563497E9" w:rsidR="00374C25" w:rsidRPr="006F3E21" w:rsidRDefault="00374C25" w:rsidP="00374C25">
      <w:pPr>
        <w:pStyle w:val="NormalWeb"/>
        <w:spacing w:before="0" w:beforeAutospacing="0" w:after="0" w:afterAutospacing="0" w:line="480" w:lineRule="auto"/>
        <w:ind w:firstLine="720"/>
        <w:jc w:val="both"/>
        <w:rPr>
          <w:color w:val="000000"/>
        </w:rPr>
      </w:pPr>
      <w:r w:rsidRPr="006F3E21">
        <w:rPr>
          <w:color w:val="000000"/>
        </w:rPr>
        <w:t>The oils found on the Hugoton Embayment have many of the characteristics of conventional Woodford oils, yielding positive evidence that these oils have migrated long distance</w:t>
      </w:r>
      <w:r w:rsidR="008F7A24" w:rsidRPr="006F3E21">
        <w:rPr>
          <w:color w:val="000000"/>
        </w:rPr>
        <w:t>s</w:t>
      </w:r>
      <w:r w:rsidR="00DC47B9" w:rsidRPr="006F3E21">
        <w:rPr>
          <w:color w:val="000000"/>
        </w:rPr>
        <w:t>, up to 350 miles,</w:t>
      </w:r>
      <w:r w:rsidRPr="006F3E21">
        <w:rPr>
          <w:color w:val="000000"/>
        </w:rPr>
        <w:t xml:space="preserve"> out of Southern Oklahoma and into Kansas and the Greater Anadarko Basin. Previous work on similar oils also indicated that this was the case, but this </w:t>
      </w:r>
      <w:r w:rsidR="00DC47B9" w:rsidRPr="006F3E21">
        <w:rPr>
          <w:color w:val="000000"/>
        </w:rPr>
        <w:t xml:space="preserve">current </w:t>
      </w:r>
      <w:r w:rsidRPr="006F3E21">
        <w:rPr>
          <w:color w:val="000000"/>
        </w:rPr>
        <w:t xml:space="preserve">study used a multitude of biomarkers, whole oil analysis, and Rock-Eval to </w:t>
      </w:r>
      <w:r w:rsidR="008F7A24" w:rsidRPr="006F3E21">
        <w:rPr>
          <w:color w:val="000000"/>
        </w:rPr>
        <w:t>illustrate the</w:t>
      </w:r>
      <w:r w:rsidRPr="006F3E21">
        <w:rPr>
          <w:color w:val="000000"/>
        </w:rPr>
        <w:t xml:space="preserve"> similarities</w:t>
      </w:r>
      <w:r w:rsidR="006317E8" w:rsidRPr="006F3E21">
        <w:rPr>
          <w:color w:val="000000"/>
        </w:rPr>
        <w:t xml:space="preserve"> better</w:t>
      </w:r>
      <w:r w:rsidRPr="006F3E21">
        <w:rPr>
          <w:color w:val="000000"/>
        </w:rPr>
        <w:t xml:space="preserve">. Some of the </w:t>
      </w:r>
      <w:r w:rsidR="006317E8" w:rsidRPr="006F3E21">
        <w:rPr>
          <w:color w:val="000000"/>
        </w:rPr>
        <w:t xml:space="preserve">lines of </w:t>
      </w:r>
      <w:r w:rsidRPr="006F3E21">
        <w:rPr>
          <w:color w:val="000000"/>
        </w:rPr>
        <w:t xml:space="preserve">evidence include </w:t>
      </w:r>
      <w:r w:rsidR="00687A09" w:rsidRPr="006F3E21">
        <w:rPr>
          <w:color w:val="000000"/>
        </w:rPr>
        <w:t>a</w:t>
      </w:r>
      <w:r w:rsidR="005B0592" w:rsidRPr="006F3E21">
        <w:rPr>
          <w:color w:val="000000"/>
        </w:rPr>
        <w:t xml:space="preserve"> similar distribution </w:t>
      </w:r>
      <w:r w:rsidRPr="006F3E21">
        <w:rPr>
          <w:color w:val="000000"/>
        </w:rPr>
        <w:t>of carotenoid</w:t>
      </w:r>
      <w:r w:rsidR="005B0592" w:rsidRPr="006F3E21">
        <w:rPr>
          <w:color w:val="000000"/>
        </w:rPr>
        <w:t>s</w:t>
      </w:r>
      <w:r w:rsidR="00DC47B9" w:rsidRPr="006F3E21">
        <w:rPr>
          <w:color w:val="000000"/>
        </w:rPr>
        <w:t xml:space="preserve"> –</w:t>
      </w:r>
      <w:r w:rsidRPr="006F3E21">
        <w:rPr>
          <w:color w:val="000000"/>
        </w:rPr>
        <w:t xml:space="preserve"> </w:t>
      </w:r>
      <w:r w:rsidR="00DC47B9" w:rsidRPr="006F3E21">
        <w:rPr>
          <w:color w:val="000000"/>
        </w:rPr>
        <w:t xml:space="preserve">a </w:t>
      </w:r>
      <w:r w:rsidRPr="006F3E21">
        <w:rPr>
          <w:color w:val="000000"/>
        </w:rPr>
        <w:t>characteristic of conventional Woodford</w:t>
      </w:r>
      <w:r w:rsidR="00DC47B9" w:rsidRPr="006F3E21">
        <w:rPr>
          <w:color w:val="000000"/>
        </w:rPr>
        <w:t xml:space="preserve"> oils –</w:t>
      </w:r>
      <w:r w:rsidRPr="006F3E21">
        <w:rPr>
          <w:color w:val="000000"/>
        </w:rPr>
        <w:t xml:space="preserve"> </w:t>
      </w:r>
      <w:r w:rsidR="00DC47B9" w:rsidRPr="006F3E21">
        <w:rPr>
          <w:color w:val="000000"/>
        </w:rPr>
        <w:t xml:space="preserve">in </w:t>
      </w:r>
      <w:r w:rsidR="008F7A24" w:rsidRPr="006F3E21">
        <w:rPr>
          <w:color w:val="000000"/>
        </w:rPr>
        <w:t>Hugoton Embayment</w:t>
      </w:r>
      <w:r w:rsidR="00DC47B9" w:rsidRPr="006F3E21">
        <w:rPr>
          <w:color w:val="000000"/>
        </w:rPr>
        <w:t xml:space="preserve"> oils, a decrease in thermal maturity as oils move north into Kansas, and the maps of migration pathways that were determined by the sulfur-bearing compounds</w:t>
      </w:r>
      <w:r w:rsidRPr="006F3E21">
        <w:rPr>
          <w:color w:val="000000"/>
        </w:rPr>
        <w:t xml:space="preserve">. </w:t>
      </w:r>
      <w:r w:rsidR="00DC70C1" w:rsidRPr="006F3E21">
        <w:rPr>
          <w:color w:val="000000"/>
        </w:rPr>
        <w:t xml:space="preserve">Also, in the organic rich shales of the Lansing-Kansas City formation, </w:t>
      </w:r>
      <w:r w:rsidR="008F7A24" w:rsidRPr="006F3E21">
        <w:rPr>
          <w:color w:val="000000"/>
        </w:rPr>
        <w:t>GCMS data</w:t>
      </w:r>
      <w:r w:rsidRPr="006F3E21">
        <w:rPr>
          <w:color w:val="000000"/>
        </w:rPr>
        <w:t xml:space="preserve"> shows a lack of carotenoids – and many other differences –</w:t>
      </w:r>
      <w:r w:rsidR="00DC70C1" w:rsidRPr="006F3E21">
        <w:rPr>
          <w:color w:val="000000"/>
        </w:rPr>
        <w:t xml:space="preserve"> that confirms that the oils found in the Hugoton Embayment reservoirs are not sourced locally</w:t>
      </w:r>
      <w:r w:rsidRPr="006F3E21">
        <w:rPr>
          <w:color w:val="000000"/>
        </w:rPr>
        <w:t xml:space="preserve">. </w:t>
      </w:r>
    </w:p>
    <w:p w14:paraId="489024C8" w14:textId="77777777" w:rsidR="00374C25" w:rsidRPr="006F3E21" w:rsidRDefault="00374C25" w:rsidP="00255DC3">
      <w:pPr>
        <w:pStyle w:val="NormalWeb"/>
        <w:spacing w:before="0" w:beforeAutospacing="0" w:after="0" w:afterAutospacing="0" w:line="480" w:lineRule="auto"/>
        <w:jc w:val="both"/>
        <w:rPr>
          <w:b/>
          <w:bCs/>
        </w:rPr>
      </w:pPr>
    </w:p>
    <w:p w14:paraId="0ED0286C" w14:textId="069BB8BB" w:rsidR="004713A7" w:rsidRPr="006F3E21" w:rsidRDefault="004713A7" w:rsidP="00255DC3">
      <w:pPr>
        <w:pStyle w:val="NormalWeb"/>
        <w:spacing w:before="0" w:beforeAutospacing="0" w:after="0" w:afterAutospacing="0" w:line="480" w:lineRule="auto"/>
        <w:jc w:val="both"/>
        <w:rPr>
          <w:b/>
          <w:bCs/>
          <w:color w:val="000000"/>
        </w:rPr>
      </w:pPr>
      <w:r w:rsidRPr="006F3E21">
        <w:rPr>
          <w:b/>
          <w:bCs/>
          <w:color w:val="000000"/>
        </w:rPr>
        <w:t>5.3. Future Work</w:t>
      </w:r>
    </w:p>
    <w:p w14:paraId="777B5046" w14:textId="01D80034" w:rsidR="004F5DD8" w:rsidRPr="006F3E21" w:rsidRDefault="004F5DD8" w:rsidP="00255DC3">
      <w:pPr>
        <w:pStyle w:val="NormalWeb"/>
        <w:spacing w:before="0" w:beforeAutospacing="0" w:after="0" w:afterAutospacing="0" w:line="480" w:lineRule="auto"/>
        <w:jc w:val="both"/>
        <w:rPr>
          <w:color w:val="000000"/>
        </w:rPr>
      </w:pPr>
      <w:r w:rsidRPr="006F3E21">
        <w:rPr>
          <w:b/>
          <w:bCs/>
          <w:color w:val="000000"/>
        </w:rPr>
        <w:tab/>
      </w:r>
      <w:r w:rsidRPr="006F3E21">
        <w:rPr>
          <w:color w:val="000000"/>
        </w:rPr>
        <w:t xml:space="preserve">1. </w:t>
      </w:r>
      <w:r w:rsidR="00CF3037" w:rsidRPr="006F3E21">
        <w:rPr>
          <w:color w:val="000000"/>
        </w:rPr>
        <w:t xml:space="preserve">Analyze the individual reservoirs, on a small scale, to better understand the variability of the production from the reservoirs. </w:t>
      </w:r>
    </w:p>
    <w:p w14:paraId="1F0A9E39" w14:textId="4EC24DD4" w:rsidR="004F5DD8" w:rsidRPr="006F3E21" w:rsidRDefault="004F5DD8" w:rsidP="00255DC3">
      <w:pPr>
        <w:pStyle w:val="NormalWeb"/>
        <w:spacing w:before="0" w:beforeAutospacing="0" w:after="0" w:afterAutospacing="0" w:line="480" w:lineRule="auto"/>
        <w:jc w:val="both"/>
        <w:rPr>
          <w:color w:val="000000"/>
        </w:rPr>
      </w:pPr>
      <w:r w:rsidRPr="006F3E21">
        <w:rPr>
          <w:color w:val="000000"/>
        </w:rPr>
        <w:tab/>
        <w:t xml:space="preserve">2. </w:t>
      </w:r>
      <w:r w:rsidR="00523F27">
        <w:rPr>
          <w:color w:val="000000"/>
        </w:rPr>
        <w:t>Evaluate</w:t>
      </w:r>
      <w:r w:rsidRPr="006F3E21">
        <w:rPr>
          <w:color w:val="000000"/>
        </w:rPr>
        <w:t xml:space="preserve"> individual reservoir changes over long</w:t>
      </w:r>
      <w:r w:rsidR="00523F27">
        <w:rPr>
          <w:color w:val="000000"/>
        </w:rPr>
        <w:t>er</w:t>
      </w:r>
      <w:r w:rsidRPr="006F3E21">
        <w:rPr>
          <w:color w:val="000000"/>
        </w:rPr>
        <w:t xml:space="preserve"> distance </w:t>
      </w:r>
      <w:r w:rsidR="00523F27">
        <w:rPr>
          <w:color w:val="000000"/>
        </w:rPr>
        <w:t xml:space="preserve">to </w:t>
      </w:r>
      <w:r w:rsidRPr="006F3E21">
        <w:rPr>
          <w:color w:val="000000"/>
        </w:rPr>
        <w:t>show a gradual change in characteristics that could be tied into migration and maybe migration distance.</w:t>
      </w:r>
    </w:p>
    <w:p w14:paraId="0D92D2EC" w14:textId="7C27AA10" w:rsidR="004F5DD8" w:rsidRPr="006F3E21" w:rsidRDefault="004F5DD8" w:rsidP="00255DC3">
      <w:pPr>
        <w:pStyle w:val="NormalWeb"/>
        <w:spacing w:before="0" w:beforeAutospacing="0" w:after="0" w:afterAutospacing="0" w:line="480" w:lineRule="auto"/>
        <w:jc w:val="both"/>
        <w:rPr>
          <w:color w:val="000000"/>
        </w:rPr>
      </w:pPr>
      <w:r w:rsidRPr="006F3E21">
        <w:rPr>
          <w:color w:val="000000"/>
        </w:rPr>
        <w:tab/>
        <w:t>3.</w:t>
      </w:r>
      <w:r w:rsidR="00523F27">
        <w:rPr>
          <w:color w:val="000000"/>
        </w:rPr>
        <w:t xml:space="preserve"> Evaluate </w:t>
      </w:r>
      <w:r w:rsidR="005B0592" w:rsidRPr="006F3E21">
        <w:rPr>
          <w:color w:val="000000"/>
        </w:rPr>
        <w:t>the benzocarbazole and benzonaphthothiophene ratio</w:t>
      </w:r>
      <w:r w:rsidR="00523F27">
        <w:rPr>
          <w:color w:val="000000"/>
        </w:rPr>
        <w:t>s</w:t>
      </w:r>
      <w:r w:rsidR="005B0592" w:rsidRPr="006F3E21">
        <w:rPr>
          <w:color w:val="000000"/>
        </w:rPr>
        <w:t xml:space="preserve"> as migration indicator</w:t>
      </w:r>
      <w:r w:rsidR="00523F27">
        <w:rPr>
          <w:color w:val="000000"/>
        </w:rPr>
        <w:t>s</w:t>
      </w:r>
      <w:r w:rsidR="005B0592" w:rsidRPr="006F3E21">
        <w:rPr>
          <w:color w:val="000000"/>
        </w:rPr>
        <w:t xml:space="preserve"> over a larger area to better understand the effects of migration on this ratio.</w:t>
      </w:r>
    </w:p>
    <w:p w14:paraId="626D0554" w14:textId="2249969B" w:rsidR="00C76EBB" w:rsidRPr="006F3E21" w:rsidRDefault="00C76EBB" w:rsidP="00255DC3">
      <w:pPr>
        <w:pStyle w:val="NormalWeb"/>
        <w:spacing w:before="0" w:beforeAutospacing="0" w:after="0" w:afterAutospacing="0" w:line="480" w:lineRule="auto"/>
        <w:jc w:val="both"/>
        <w:rPr>
          <w:color w:val="000000"/>
        </w:rPr>
      </w:pPr>
      <w:r w:rsidRPr="006F3E21">
        <w:rPr>
          <w:color w:val="000000"/>
        </w:rPr>
        <w:tab/>
        <w:t xml:space="preserve">4. </w:t>
      </w:r>
      <w:r w:rsidR="00523F27">
        <w:rPr>
          <w:color w:val="000000"/>
        </w:rPr>
        <w:t>Undertake</w:t>
      </w:r>
      <w:r w:rsidR="005B0592" w:rsidRPr="006F3E21">
        <w:rPr>
          <w:color w:val="000000"/>
        </w:rPr>
        <w:t xml:space="preserve"> a more detailed core analysis of the Lansing-Kansas City formation to better determine the variability of the organic rich shales.</w:t>
      </w:r>
    </w:p>
    <w:p w14:paraId="66962A03" w14:textId="2308D30E" w:rsidR="00DC66B2" w:rsidRPr="006F3E21" w:rsidRDefault="00DC66B2" w:rsidP="00255DC3">
      <w:pPr>
        <w:pStyle w:val="NormalWeb"/>
        <w:spacing w:before="0" w:beforeAutospacing="0" w:after="0" w:afterAutospacing="0" w:line="480" w:lineRule="auto"/>
        <w:jc w:val="both"/>
        <w:rPr>
          <w:b/>
        </w:rPr>
      </w:pPr>
      <w:r w:rsidRPr="006F3E21">
        <w:rPr>
          <w:b/>
        </w:rPr>
        <w:br w:type="page"/>
      </w:r>
    </w:p>
    <w:p w14:paraId="38B63A3F" w14:textId="01E05376" w:rsidR="00F73084" w:rsidRPr="006F3E21" w:rsidRDefault="00DC66B2" w:rsidP="00255DC3">
      <w:pPr>
        <w:pStyle w:val="NormalWeb"/>
        <w:spacing w:before="0" w:beforeAutospacing="0" w:after="0" w:afterAutospacing="0" w:line="480" w:lineRule="auto"/>
        <w:jc w:val="center"/>
        <w:rPr>
          <w:b/>
          <w:color w:val="000000"/>
        </w:rPr>
      </w:pPr>
      <w:r w:rsidRPr="006F3E21">
        <w:rPr>
          <w:b/>
          <w:color w:val="000000"/>
        </w:rPr>
        <w:lastRenderedPageBreak/>
        <w:t>REFERENCES</w:t>
      </w:r>
    </w:p>
    <w:p w14:paraId="1CCE74F7" w14:textId="4519100E" w:rsidR="0031555B" w:rsidRPr="006F3E21" w:rsidRDefault="0031555B" w:rsidP="00255DC3">
      <w:pPr>
        <w:pStyle w:val="NormalWeb"/>
        <w:spacing w:after="0" w:line="480" w:lineRule="auto"/>
        <w:ind w:left="720" w:hanging="720"/>
        <w:jc w:val="both"/>
        <w:rPr>
          <w:bCs/>
        </w:rPr>
      </w:pPr>
      <w:r w:rsidRPr="006F3E21">
        <w:rPr>
          <w:bCs/>
        </w:rPr>
        <w:t xml:space="preserve">Ahmed, M., Khan, S. I. and Sattar, M. A. (1991). Geochemical characterization of oils and condensates in the Bengal Foredeep, Bangladesh. </w:t>
      </w:r>
      <w:r w:rsidRPr="006F3E21">
        <w:rPr>
          <w:bCs/>
          <w:i/>
          <w:iCs/>
        </w:rPr>
        <w:t xml:space="preserve">Journal of Southeast Asian Earth Sciences </w:t>
      </w:r>
      <w:r w:rsidRPr="006F3E21">
        <w:rPr>
          <w:b/>
        </w:rPr>
        <w:t>5</w:t>
      </w:r>
      <w:r w:rsidRPr="006F3E21">
        <w:rPr>
          <w:bCs/>
        </w:rPr>
        <w:t>, 391-399.</w:t>
      </w:r>
    </w:p>
    <w:p w14:paraId="22036C95" w14:textId="089A26C8" w:rsidR="00616C08" w:rsidRPr="006F3E21" w:rsidRDefault="00616C08" w:rsidP="00255DC3">
      <w:pPr>
        <w:pStyle w:val="NormalWeb"/>
        <w:spacing w:after="0" w:line="480" w:lineRule="auto"/>
        <w:ind w:left="720" w:hanging="720"/>
        <w:jc w:val="both"/>
        <w:rPr>
          <w:bCs/>
        </w:rPr>
      </w:pPr>
      <w:r w:rsidRPr="006F3E21">
        <w:rPr>
          <w:bCs/>
        </w:rPr>
        <w:t xml:space="preserve">Al-Khafaji, A. J., Hakimi, M. H. and Najaf, A. A. (2018). Organic geochemistry characterization of crude oils from </w:t>
      </w:r>
      <w:proofErr w:type="spellStart"/>
      <w:r w:rsidRPr="006F3E21">
        <w:rPr>
          <w:bCs/>
        </w:rPr>
        <w:t>Mishrif</w:t>
      </w:r>
      <w:proofErr w:type="spellEnd"/>
      <w:r w:rsidRPr="006F3E21">
        <w:rPr>
          <w:bCs/>
        </w:rPr>
        <w:t xml:space="preserve"> reservoir rocks in the southern Mesopotamian Basin, South Iraq: Implication for source input and paleoenvironmental conditions. </w:t>
      </w:r>
      <w:r w:rsidRPr="006F3E21">
        <w:rPr>
          <w:bCs/>
          <w:i/>
          <w:iCs/>
        </w:rPr>
        <w:t>Egyptian Journal of Petroleum</w:t>
      </w:r>
      <w:r w:rsidRPr="006F3E21">
        <w:rPr>
          <w:bCs/>
        </w:rPr>
        <w:t xml:space="preserve"> </w:t>
      </w:r>
      <w:r w:rsidRPr="006F3E21">
        <w:rPr>
          <w:b/>
        </w:rPr>
        <w:t>27</w:t>
      </w:r>
      <w:r w:rsidRPr="006F3E21">
        <w:rPr>
          <w:bCs/>
        </w:rPr>
        <w:t>(1), 117-130.</w:t>
      </w:r>
    </w:p>
    <w:p w14:paraId="786961DF" w14:textId="4726FBA2" w:rsidR="00616C08" w:rsidRPr="006F3E21" w:rsidRDefault="00616C08" w:rsidP="00255DC3">
      <w:pPr>
        <w:pStyle w:val="NormalWeb"/>
        <w:spacing w:after="0" w:line="480" w:lineRule="auto"/>
        <w:ind w:left="720" w:hanging="720"/>
        <w:jc w:val="both"/>
        <w:rPr>
          <w:bCs/>
        </w:rPr>
      </w:pPr>
      <w:r w:rsidRPr="006F3E21">
        <w:rPr>
          <w:bCs/>
        </w:rPr>
        <w:t>Al-</w:t>
      </w:r>
      <w:proofErr w:type="spellStart"/>
      <w:r w:rsidRPr="006F3E21">
        <w:rPr>
          <w:bCs/>
        </w:rPr>
        <w:t>Areeq</w:t>
      </w:r>
      <w:proofErr w:type="spellEnd"/>
      <w:r w:rsidRPr="006F3E21">
        <w:rPr>
          <w:bCs/>
        </w:rPr>
        <w:t>, N. M. (2018). Petroleum source rocks characterization and hydrocarbon generation. In</w:t>
      </w:r>
      <w:r w:rsidR="005B1467" w:rsidRPr="006F3E21">
        <w:rPr>
          <w:bCs/>
        </w:rPr>
        <w:t>:</w:t>
      </w:r>
      <w:r w:rsidRPr="006F3E21">
        <w:rPr>
          <w:bCs/>
        </w:rPr>
        <w:t xml:space="preserve"> </w:t>
      </w:r>
      <w:r w:rsidRPr="006F3E21">
        <w:rPr>
          <w:bCs/>
          <w:i/>
          <w:iCs/>
        </w:rPr>
        <w:t xml:space="preserve">Recent </w:t>
      </w:r>
      <w:r w:rsidR="00856C55" w:rsidRPr="006F3E21">
        <w:rPr>
          <w:bCs/>
          <w:i/>
          <w:iCs/>
        </w:rPr>
        <w:t>i</w:t>
      </w:r>
      <w:r w:rsidRPr="006F3E21">
        <w:rPr>
          <w:bCs/>
          <w:i/>
          <w:iCs/>
        </w:rPr>
        <w:t>nsights in</w:t>
      </w:r>
      <w:r w:rsidR="00856C55" w:rsidRPr="006F3E21">
        <w:rPr>
          <w:bCs/>
          <w:i/>
          <w:iCs/>
        </w:rPr>
        <w:t xml:space="preserve"> P</w:t>
      </w:r>
      <w:r w:rsidRPr="006F3E21">
        <w:rPr>
          <w:bCs/>
          <w:i/>
          <w:iCs/>
        </w:rPr>
        <w:t xml:space="preserve">etroleum </w:t>
      </w:r>
      <w:r w:rsidR="00856C55" w:rsidRPr="006F3E21">
        <w:rPr>
          <w:bCs/>
          <w:i/>
          <w:iCs/>
        </w:rPr>
        <w:t>S</w:t>
      </w:r>
      <w:r w:rsidRPr="006F3E21">
        <w:rPr>
          <w:bCs/>
          <w:i/>
          <w:iCs/>
        </w:rPr>
        <w:t xml:space="preserve">cience and </w:t>
      </w:r>
      <w:r w:rsidR="00856C55" w:rsidRPr="006F3E21">
        <w:rPr>
          <w:bCs/>
          <w:i/>
          <w:iCs/>
        </w:rPr>
        <w:t>E</w:t>
      </w:r>
      <w:r w:rsidRPr="006F3E21">
        <w:rPr>
          <w:bCs/>
          <w:i/>
          <w:iCs/>
        </w:rPr>
        <w:t>ngineering</w:t>
      </w:r>
      <w:r w:rsidRPr="006F3E21">
        <w:rPr>
          <w:bCs/>
        </w:rPr>
        <w:t>.</w:t>
      </w:r>
      <w:r w:rsidR="00856C55" w:rsidRPr="006F3E21">
        <w:rPr>
          <w:bCs/>
        </w:rPr>
        <w:t xml:space="preserve"> (N. M. Al-</w:t>
      </w:r>
      <w:proofErr w:type="spellStart"/>
      <w:r w:rsidR="00856C55" w:rsidRPr="006F3E21">
        <w:rPr>
          <w:bCs/>
        </w:rPr>
        <w:t>Areeq</w:t>
      </w:r>
      <w:proofErr w:type="spellEnd"/>
      <w:r w:rsidR="00856C55" w:rsidRPr="006F3E21">
        <w:rPr>
          <w:bCs/>
        </w:rPr>
        <w:t xml:space="preserve">, ed.), </w:t>
      </w:r>
      <w:r w:rsidR="00703F4F" w:rsidRPr="006F3E21">
        <w:rPr>
          <w:bCs/>
        </w:rPr>
        <w:t>1-</w:t>
      </w:r>
      <w:r w:rsidR="00856C55" w:rsidRPr="006F3E21">
        <w:rPr>
          <w:bCs/>
        </w:rPr>
        <w:t>30.</w:t>
      </w:r>
      <w:r w:rsidRPr="006F3E21">
        <w:rPr>
          <w:bCs/>
        </w:rPr>
        <w:t xml:space="preserve"> </w:t>
      </w:r>
    </w:p>
    <w:p w14:paraId="530D0A13" w14:textId="0F1926CA" w:rsidR="006317E8" w:rsidRPr="006F3E21" w:rsidRDefault="006317E8" w:rsidP="00255DC3">
      <w:pPr>
        <w:pStyle w:val="NormalWeb"/>
        <w:spacing w:after="0" w:line="480" w:lineRule="auto"/>
        <w:ind w:left="720" w:hanging="720"/>
        <w:jc w:val="both"/>
        <w:rPr>
          <w:bCs/>
        </w:rPr>
      </w:pPr>
      <w:proofErr w:type="spellStart"/>
      <w:r w:rsidRPr="006F3E21">
        <w:rPr>
          <w:bCs/>
        </w:rPr>
        <w:t>Althoff</w:t>
      </w:r>
      <w:proofErr w:type="spellEnd"/>
      <w:r w:rsidRPr="006F3E21">
        <w:rPr>
          <w:bCs/>
        </w:rPr>
        <w:t>, C. D. (2012)</w:t>
      </w:r>
      <w:r w:rsidR="001870E3" w:rsidRPr="006F3E21">
        <w:rPr>
          <w:bCs/>
        </w:rPr>
        <w:t>.</w:t>
      </w:r>
      <w:r w:rsidRPr="006F3E21">
        <w:rPr>
          <w:bCs/>
        </w:rPr>
        <w:t xml:space="preserve"> Characterization of depositional megacycles in the Woodford through of Central Oklahoma.  University of Oklahoma M. S. Thesis, 107p</w:t>
      </w:r>
      <w:r w:rsidR="00E549A2" w:rsidRPr="006F3E21">
        <w:rPr>
          <w:bCs/>
        </w:rPr>
        <w:t>p</w:t>
      </w:r>
      <w:r w:rsidRPr="006F3E21">
        <w:rPr>
          <w:bCs/>
        </w:rPr>
        <w:t>.</w:t>
      </w:r>
    </w:p>
    <w:p w14:paraId="7DDCAEBB" w14:textId="3D904F77" w:rsidR="00616C08" w:rsidRPr="006F3E21" w:rsidRDefault="00616C08" w:rsidP="00255DC3">
      <w:pPr>
        <w:pStyle w:val="NormalWeb"/>
        <w:spacing w:after="0" w:line="480" w:lineRule="auto"/>
        <w:ind w:left="720" w:hanging="720"/>
        <w:jc w:val="both"/>
        <w:rPr>
          <w:bCs/>
        </w:rPr>
      </w:pPr>
      <w:proofErr w:type="spellStart"/>
      <w:r w:rsidRPr="006F3E21">
        <w:rPr>
          <w:bCs/>
        </w:rPr>
        <w:t>Baars</w:t>
      </w:r>
      <w:proofErr w:type="spellEnd"/>
      <w:r w:rsidRPr="006F3E21">
        <w:rPr>
          <w:bCs/>
        </w:rPr>
        <w:t xml:space="preserve">, </w:t>
      </w:r>
      <w:proofErr w:type="spellStart"/>
      <w:r w:rsidRPr="006F3E21">
        <w:rPr>
          <w:bCs/>
        </w:rPr>
        <w:t>D.L</w:t>
      </w:r>
      <w:proofErr w:type="spellEnd"/>
      <w:r w:rsidRPr="006F3E21">
        <w:rPr>
          <w:bCs/>
        </w:rPr>
        <w:t>. and Watney, W.L. (1991). Paleotectonic control of reservoir</w:t>
      </w:r>
      <w:r w:rsidR="00B31749" w:rsidRPr="006F3E21">
        <w:rPr>
          <w:bCs/>
        </w:rPr>
        <w:t xml:space="preserve"> </w:t>
      </w:r>
      <w:r w:rsidRPr="006F3E21">
        <w:rPr>
          <w:bCs/>
        </w:rPr>
        <w:t>fac</w:t>
      </w:r>
      <w:r w:rsidR="00B31749" w:rsidRPr="006F3E21">
        <w:rPr>
          <w:bCs/>
        </w:rPr>
        <w:t>i</w:t>
      </w:r>
      <w:r w:rsidRPr="006F3E21">
        <w:rPr>
          <w:bCs/>
        </w:rPr>
        <w:t>es. In</w:t>
      </w:r>
      <w:r w:rsidR="005B1467" w:rsidRPr="006F3E21">
        <w:rPr>
          <w:bCs/>
        </w:rPr>
        <w:t>:</w:t>
      </w:r>
      <w:r w:rsidRPr="006F3E21">
        <w:rPr>
          <w:bCs/>
        </w:rPr>
        <w:t xml:space="preserve"> </w:t>
      </w:r>
      <w:r w:rsidRPr="006F3E21">
        <w:rPr>
          <w:bCs/>
          <w:i/>
          <w:iCs/>
        </w:rPr>
        <w:t>Sedimentary Modelling: Computer Simulations and Methods for Improved Parameter Definition</w:t>
      </w:r>
      <w:r w:rsidRPr="006F3E21">
        <w:rPr>
          <w:bCs/>
        </w:rPr>
        <w:t xml:space="preserve">. </w:t>
      </w:r>
      <w:r w:rsidR="005B1467" w:rsidRPr="006F3E21">
        <w:rPr>
          <w:bCs/>
        </w:rPr>
        <w:t xml:space="preserve">(F. K. </w:t>
      </w:r>
      <w:proofErr w:type="spellStart"/>
      <w:r w:rsidRPr="006F3E21">
        <w:rPr>
          <w:bCs/>
        </w:rPr>
        <w:t>Franseen</w:t>
      </w:r>
      <w:proofErr w:type="spellEnd"/>
      <w:r w:rsidRPr="006F3E21">
        <w:rPr>
          <w:bCs/>
        </w:rPr>
        <w:t xml:space="preserve">, </w:t>
      </w:r>
      <w:r w:rsidR="005B1467" w:rsidRPr="006F3E21">
        <w:rPr>
          <w:bCs/>
        </w:rPr>
        <w:t xml:space="preserve">W. </w:t>
      </w:r>
      <w:proofErr w:type="spellStart"/>
      <w:proofErr w:type="gramStart"/>
      <w:r w:rsidR="005B1467" w:rsidRPr="006F3E21">
        <w:rPr>
          <w:bCs/>
        </w:rPr>
        <w:t>L.</w:t>
      </w:r>
      <w:r w:rsidRPr="006F3E21">
        <w:rPr>
          <w:bCs/>
        </w:rPr>
        <w:t>Watney</w:t>
      </w:r>
      <w:proofErr w:type="spellEnd"/>
      <w:proofErr w:type="gramEnd"/>
      <w:r w:rsidRPr="006F3E21">
        <w:rPr>
          <w:bCs/>
        </w:rPr>
        <w:t xml:space="preserve">, </w:t>
      </w:r>
      <w:r w:rsidR="005B1467" w:rsidRPr="006F3E21">
        <w:rPr>
          <w:bCs/>
        </w:rPr>
        <w:t xml:space="preserve">C.G. Sr. </w:t>
      </w:r>
      <w:r w:rsidRPr="006F3E21">
        <w:rPr>
          <w:bCs/>
        </w:rPr>
        <w:t>Kendal, Eds.)</w:t>
      </w:r>
      <w:r w:rsidR="00E74194" w:rsidRPr="006F3E21">
        <w:rPr>
          <w:bCs/>
        </w:rPr>
        <w:t xml:space="preserve">. </w:t>
      </w:r>
      <w:r w:rsidRPr="006F3E21">
        <w:rPr>
          <w:bCs/>
          <w:i/>
          <w:iCs/>
        </w:rPr>
        <w:t>K</w:t>
      </w:r>
      <w:r w:rsidR="00E74194" w:rsidRPr="006F3E21">
        <w:rPr>
          <w:bCs/>
          <w:i/>
          <w:iCs/>
        </w:rPr>
        <w:t xml:space="preserve">ansas Geological </w:t>
      </w:r>
      <w:r w:rsidRPr="006F3E21">
        <w:rPr>
          <w:bCs/>
          <w:i/>
          <w:iCs/>
        </w:rPr>
        <w:t>S</w:t>
      </w:r>
      <w:r w:rsidR="00E74194" w:rsidRPr="006F3E21">
        <w:rPr>
          <w:bCs/>
          <w:i/>
          <w:iCs/>
        </w:rPr>
        <w:t>urvey</w:t>
      </w:r>
      <w:r w:rsidRPr="006F3E21">
        <w:rPr>
          <w:bCs/>
          <w:i/>
          <w:iCs/>
        </w:rPr>
        <w:t xml:space="preserve"> Bulletin</w:t>
      </w:r>
      <w:r w:rsidRPr="006F3E21">
        <w:rPr>
          <w:bCs/>
        </w:rPr>
        <w:t xml:space="preserve"> </w:t>
      </w:r>
      <w:r w:rsidRPr="006F3E21">
        <w:rPr>
          <w:b/>
        </w:rPr>
        <w:t>233</w:t>
      </w:r>
      <w:r w:rsidRPr="006F3E21">
        <w:rPr>
          <w:bCs/>
        </w:rPr>
        <w:t>, 253-262.</w:t>
      </w:r>
    </w:p>
    <w:p w14:paraId="16282C8E" w14:textId="64456B5C" w:rsidR="00616C08" w:rsidRPr="006F3E21" w:rsidRDefault="00616C08" w:rsidP="00255DC3">
      <w:pPr>
        <w:pStyle w:val="NormalWeb"/>
        <w:spacing w:after="0" w:line="480" w:lineRule="auto"/>
        <w:ind w:left="720" w:hanging="720"/>
        <w:jc w:val="both"/>
        <w:rPr>
          <w:bCs/>
        </w:rPr>
      </w:pPr>
      <w:r w:rsidRPr="006F3E21">
        <w:rPr>
          <w:bCs/>
        </w:rPr>
        <w:t xml:space="preserve">Bakr, M. M. Y. and Wilkes, H. (2002). The influence of facies and </w:t>
      </w:r>
      <w:r w:rsidR="00B31749" w:rsidRPr="006F3E21">
        <w:rPr>
          <w:bCs/>
        </w:rPr>
        <w:t>depositional</w:t>
      </w:r>
      <w:r w:rsidRPr="006F3E21">
        <w:rPr>
          <w:bCs/>
        </w:rPr>
        <w:t xml:space="preserve"> environment on the occurrence and distribution of carbazoles and benzocarbazoles in </w:t>
      </w:r>
      <w:r w:rsidR="00B31749" w:rsidRPr="006F3E21">
        <w:rPr>
          <w:bCs/>
        </w:rPr>
        <w:t>crude</w:t>
      </w:r>
      <w:r w:rsidRPr="006F3E21">
        <w:rPr>
          <w:bCs/>
        </w:rPr>
        <w:t xml:space="preserve"> oil: A case study from the Gulf of Suez, Egypt. </w:t>
      </w:r>
      <w:r w:rsidRPr="006F3E21">
        <w:rPr>
          <w:bCs/>
          <w:i/>
          <w:iCs/>
        </w:rPr>
        <w:t>Organic Geochemistry</w:t>
      </w:r>
      <w:r w:rsidRPr="006F3E21">
        <w:rPr>
          <w:bCs/>
        </w:rPr>
        <w:t xml:space="preserve"> </w:t>
      </w:r>
      <w:r w:rsidRPr="006F3E21">
        <w:rPr>
          <w:b/>
        </w:rPr>
        <w:t>33</w:t>
      </w:r>
      <w:r w:rsidRPr="006F3E21">
        <w:rPr>
          <w:bCs/>
        </w:rPr>
        <w:t xml:space="preserve">, 561-580. </w:t>
      </w:r>
    </w:p>
    <w:p w14:paraId="1E41F75D" w14:textId="56348E2C" w:rsidR="00616C08" w:rsidRPr="006F3E21" w:rsidRDefault="00616C08" w:rsidP="00255DC3">
      <w:pPr>
        <w:pStyle w:val="NormalWeb"/>
        <w:spacing w:after="0" w:line="480" w:lineRule="auto"/>
        <w:ind w:left="720" w:hanging="720"/>
        <w:jc w:val="both"/>
        <w:rPr>
          <w:bCs/>
        </w:rPr>
      </w:pPr>
      <w:r w:rsidRPr="006F3E21">
        <w:rPr>
          <w:bCs/>
        </w:rPr>
        <w:lastRenderedPageBreak/>
        <w:t xml:space="preserve">Ball, M. M., Henry, M. E. and </w:t>
      </w:r>
      <w:proofErr w:type="spellStart"/>
      <w:r w:rsidRPr="006F3E21">
        <w:rPr>
          <w:bCs/>
        </w:rPr>
        <w:t>Frezon</w:t>
      </w:r>
      <w:proofErr w:type="spellEnd"/>
      <w:r w:rsidRPr="006F3E21">
        <w:rPr>
          <w:bCs/>
        </w:rPr>
        <w:t xml:space="preserve">, S. E. (1991). Petroleum geology of the Anadarko Basin region, Province (115), Kansas, Oklahoma, Texas. </w:t>
      </w:r>
      <w:r w:rsidRPr="006F3E21">
        <w:rPr>
          <w:bCs/>
          <w:i/>
          <w:iCs/>
        </w:rPr>
        <w:t>U</w:t>
      </w:r>
      <w:r w:rsidR="00E74194" w:rsidRPr="006F3E21">
        <w:rPr>
          <w:bCs/>
          <w:i/>
          <w:iCs/>
        </w:rPr>
        <w:t xml:space="preserve">. </w:t>
      </w:r>
      <w:r w:rsidRPr="006F3E21">
        <w:rPr>
          <w:bCs/>
          <w:i/>
          <w:iCs/>
        </w:rPr>
        <w:t>S</w:t>
      </w:r>
      <w:r w:rsidR="00E74194" w:rsidRPr="006F3E21">
        <w:rPr>
          <w:bCs/>
          <w:i/>
          <w:iCs/>
        </w:rPr>
        <w:t xml:space="preserve">. </w:t>
      </w:r>
      <w:r w:rsidRPr="006F3E21">
        <w:rPr>
          <w:bCs/>
          <w:i/>
          <w:iCs/>
        </w:rPr>
        <w:t>G</w:t>
      </w:r>
      <w:r w:rsidR="00E74194" w:rsidRPr="006F3E21">
        <w:rPr>
          <w:bCs/>
          <w:i/>
          <w:iCs/>
        </w:rPr>
        <w:t>eological Survey</w:t>
      </w:r>
      <w:r w:rsidRPr="006F3E21">
        <w:rPr>
          <w:bCs/>
        </w:rPr>
        <w:t xml:space="preserve"> </w:t>
      </w:r>
      <w:r w:rsidRPr="006F3E21">
        <w:rPr>
          <w:b/>
        </w:rPr>
        <w:t>88</w:t>
      </w:r>
      <w:r w:rsidRPr="006F3E21">
        <w:rPr>
          <w:bCs/>
        </w:rPr>
        <w:t xml:space="preserve">-450W, 1-38. </w:t>
      </w:r>
    </w:p>
    <w:p w14:paraId="63BB71F7" w14:textId="45F30F18" w:rsidR="00616C08" w:rsidRPr="006F3E21" w:rsidRDefault="00616C08" w:rsidP="00255DC3">
      <w:pPr>
        <w:pStyle w:val="NormalWeb"/>
        <w:spacing w:after="0" w:line="480" w:lineRule="auto"/>
        <w:ind w:left="720" w:hanging="720"/>
        <w:jc w:val="both"/>
        <w:rPr>
          <w:bCs/>
        </w:rPr>
      </w:pPr>
      <w:proofErr w:type="spellStart"/>
      <w:r w:rsidRPr="006F3E21">
        <w:rPr>
          <w:bCs/>
        </w:rPr>
        <w:t>Baudin</w:t>
      </w:r>
      <w:proofErr w:type="spellEnd"/>
      <w:r w:rsidRPr="006F3E21">
        <w:rPr>
          <w:bCs/>
        </w:rPr>
        <w:t xml:space="preserve">, R., </w:t>
      </w:r>
      <w:proofErr w:type="spellStart"/>
      <w:r w:rsidRPr="006F3E21">
        <w:rPr>
          <w:bCs/>
        </w:rPr>
        <w:t>Herbin</w:t>
      </w:r>
      <w:proofErr w:type="spellEnd"/>
      <w:r w:rsidRPr="006F3E21">
        <w:rPr>
          <w:bCs/>
        </w:rPr>
        <w:t xml:space="preserve">, J. P., </w:t>
      </w:r>
      <w:proofErr w:type="spellStart"/>
      <w:r w:rsidRPr="006F3E21">
        <w:rPr>
          <w:bCs/>
        </w:rPr>
        <w:t>Bassoullet</w:t>
      </w:r>
      <w:proofErr w:type="spellEnd"/>
      <w:r w:rsidRPr="006F3E21">
        <w:rPr>
          <w:bCs/>
        </w:rPr>
        <w:t xml:space="preserve">, J. P., </w:t>
      </w:r>
      <w:proofErr w:type="spellStart"/>
      <w:r w:rsidRPr="006F3E21">
        <w:rPr>
          <w:bCs/>
        </w:rPr>
        <w:t>Dercourt</w:t>
      </w:r>
      <w:proofErr w:type="spellEnd"/>
      <w:r w:rsidRPr="006F3E21">
        <w:rPr>
          <w:bCs/>
        </w:rPr>
        <w:t xml:space="preserve">, J. </w:t>
      </w:r>
      <w:proofErr w:type="spellStart"/>
      <w:r w:rsidRPr="006F3E21">
        <w:rPr>
          <w:bCs/>
        </w:rPr>
        <w:t>Lachkar</w:t>
      </w:r>
      <w:proofErr w:type="spellEnd"/>
      <w:r w:rsidRPr="006F3E21">
        <w:rPr>
          <w:bCs/>
        </w:rPr>
        <w:t xml:space="preserve">, G., </w:t>
      </w:r>
      <w:proofErr w:type="spellStart"/>
      <w:r w:rsidRPr="006F3E21">
        <w:rPr>
          <w:bCs/>
        </w:rPr>
        <w:t>Manivit</w:t>
      </w:r>
      <w:proofErr w:type="spellEnd"/>
      <w:r w:rsidRPr="006F3E21">
        <w:rPr>
          <w:bCs/>
        </w:rPr>
        <w:t>, H. and Renard, M. (1990). Distribution of organic matter during the Toarcian in the Mediterranean Tethys and Middle East. In</w:t>
      </w:r>
      <w:r w:rsidR="005B1467" w:rsidRPr="006F3E21">
        <w:rPr>
          <w:bCs/>
        </w:rPr>
        <w:t>:</w:t>
      </w:r>
      <w:r w:rsidRPr="006F3E21">
        <w:rPr>
          <w:bCs/>
        </w:rPr>
        <w:t xml:space="preserve"> </w:t>
      </w:r>
      <w:r w:rsidR="00B31749" w:rsidRPr="006F3E21">
        <w:rPr>
          <w:bCs/>
          <w:i/>
          <w:iCs/>
        </w:rPr>
        <w:t>Deposition</w:t>
      </w:r>
      <w:r w:rsidRPr="006F3E21">
        <w:rPr>
          <w:bCs/>
          <w:i/>
          <w:iCs/>
        </w:rPr>
        <w:t xml:space="preserve"> of organic facies</w:t>
      </w:r>
      <w:r w:rsidRPr="006F3E21">
        <w:rPr>
          <w:bCs/>
        </w:rPr>
        <w:t xml:space="preserve"> (</w:t>
      </w:r>
      <w:r w:rsidR="005B1467" w:rsidRPr="006F3E21">
        <w:rPr>
          <w:bCs/>
        </w:rPr>
        <w:t xml:space="preserve">A. Y. </w:t>
      </w:r>
      <w:proofErr w:type="spellStart"/>
      <w:r w:rsidRPr="006F3E21">
        <w:rPr>
          <w:bCs/>
        </w:rPr>
        <w:t>Huc</w:t>
      </w:r>
      <w:proofErr w:type="spellEnd"/>
      <w:r w:rsidR="005B1467" w:rsidRPr="006F3E21">
        <w:rPr>
          <w:bCs/>
        </w:rPr>
        <w:t>,</w:t>
      </w:r>
      <w:r w:rsidRPr="006F3E21">
        <w:rPr>
          <w:bCs/>
        </w:rPr>
        <w:t xml:space="preserve"> Ed.). </w:t>
      </w:r>
      <w:proofErr w:type="spellStart"/>
      <w:proofErr w:type="gramStart"/>
      <w:r w:rsidRPr="006F3E21">
        <w:rPr>
          <w:bCs/>
        </w:rPr>
        <w:t>Tulsa,OK</w:t>
      </w:r>
      <w:proofErr w:type="spellEnd"/>
      <w:proofErr w:type="gramEnd"/>
      <w:r w:rsidRPr="006F3E21">
        <w:rPr>
          <w:bCs/>
        </w:rPr>
        <w:t xml:space="preserve">: </w:t>
      </w:r>
      <w:proofErr w:type="spellStart"/>
      <w:r w:rsidRPr="006F3E21">
        <w:rPr>
          <w:bCs/>
        </w:rPr>
        <w:t>AAPG</w:t>
      </w:r>
      <w:proofErr w:type="spellEnd"/>
      <w:r w:rsidRPr="006F3E21">
        <w:rPr>
          <w:bCs/>
        </w:rPr>
        <w:t>, 73-91</w:t>
      </w:r>
      <w:r w:rsidR="00E74194" w:rsidRPr="006F3E21">
        <w:rPr>
          <w:bCs/>
        </w:rPr>
        <w:t>.</w:t>
      </w:r>
    </w:p>
    <w:p w14:paraId="29100000" w14:textId="1896EF27" w:rsidR="00616C08" w:rsidRPr="006F3E21" w:rsidRDefault="00616C08" w:rsidP="00255DC3">
      <w:pPr>
        <w:pStyle w:val="NormalWeb"/>
        <w:spacing w:after="0" w:line="480" w:lineRule="auto"/>
        <w:ind w:left="720" w:hanging="720"/>
        <w:jc w:val="both"/>
        <w:rPr>
          <w:bCs/>
        </w:rPr>
      </w:pPr>
      <w:r w:rsidRPr="006F3E21">
        <w:rPr>
          <w:bCs/>
        </w:rPr>
        <w:t xml:space="preserve">Beebe, W. (1956). Geology of Northwestern Anadarko Basin [Abstract]. </w:t>
      </w:r>
      <w:r w:rsidR="00856C55" w:rsidRPr="006F3E21">
        <w:rPr>
          <w:bCs/>
          <w:i/>
          <w:iCs/>
        </w:rPr>
        <w:t xml:space="preserve">American Association of Petroleum Geology Bulletin </w:t>
      </w:r>
      <w:r w:rsidR="00856C55" w:rsidRPr="006F3E21">
        <w:rPr>
          <w:b/>
        </w:rPr>
        <w:t>40</w:t>
      </w:r>
      <w:r w:rsidR="00856C55" w:rsidRPr="006F3E21">
        <w:rPr>
          <w:bCs/>
        </w:rPr>
        <w:t>(2),</w:t>
      </w:r>
      <w:r w:rsidRPr="006F3E21">
        <w:rPr>
          <w:bCs/>
        </w:rPr>
        <w:t xml:space="preserve"> 430.</w:t>
      </w:r>
    </w:p>
    <w:p w14:paraId="65DCCFB9" w14:textId="71616011" w:rsidR="00616C08" w:rsidRPr="006F3E21" w:rsidRDefault="00616C08" w:rsidP="00255DC3">
      <w:pPr>
        <w:pStyle w:val="NormalWeb"/>
        <w:spacing w:after="0" w:line="480" w:lineRule="auto"/>
        <w:ind w:left="720" w:hanging="720"/>
        <w:jc w:val="both"/>
        <w:rPr>
          <w:bCs/>
        </w:rPr>
      </w:pPr>
      <w:r w:rsidRPr="006F3E21">
        <w:rPr>
          <w:bCs/>
        </w:rPr>
        <w:t xml:space="preserve">Bragg, J. B., Prince, R. C. </w:t>
      </w:r>
      <w:proofErr w:type="spellStart"/>
      <w:r w:rsidRPr="006F3E21">
        <w:rPr>
          <w:bCs/>
        </w:rPr>
        <w:t>Harner</w:t>
      </w:r>
      <w:proofErr w:type="spellEnd"/>
      <w:r w:rsidRPr="006F3E21">
        <w:rPr>
          <w:bCs/>
        </w:rPr>
        <w:t xml:space="preserve">, E. J. and Atlas, R. M. (1994). Effectiveness of bioremediation for the Exxon Valdez oil spill. </w:t>
      </w:r>
      <w:r w:rsidRPr="006F3E21">
        <w:rPr>
          <w:bCs/>
          <w:i/>
          <w:iCs/>
        </w:rPr>
        <w:t>Nature</w:t>
      </w:r>
      <w:r w:rsidRPr="006F3E21">
        <w:rPr>
          <w:bCs/>
        </w:rPr>
        <w:t xml:space="preserve"> </w:t>
      </w:r>
      <w:r w:rsidRPr="006F3E21">
        <w:rPr>
          <w:b/>
        </w:rPr>
        <w:t>368</w:t>
      </w:r>
      <w:r w:rsidRPr="006F3E21">
        <w:rPr>
          <w:bCs/>
        </w:rPr>
        <w:t xml:space="preserve">, 413-418. </w:t>
      </w:r>
    </w:p>
    <w:p w14:paraId="6319D03C" w14:textId="3FAF4F28" w:rsidR="00616C08" w:rsidRPr="006F3E21" w:rsidRDefault="00616C08" w:rsidP="00255DC3">
      <w:pPr>
        <w:pStyle w:val="NormalWeb"/>
        <w:spacing w:after="0" w:line="480" w:lineRule="auto"/>
        <w:ind w:left="720" w:hanging="720"/>
        <w:jc w:val="both"/>
        <w:rPr>
          <w:bCs/>
        </w:rPr>
      </w:pPr>
      <w:r w:rsidRPr="006F3E21">
        <w:rPr>
          <w:bCs/>
        </w:rPr>
        <w:t xml:space="preserve">Brocks, J. J., Jarrett, A. J. M., </w:t>
      </w:r>
      <w:proofErr w:type="spellStart"/>
      <w:r w:rsidRPr="006F3E21">
        <w:rPr>
          <w:bCs/>
        </w:rPr>
        <w:t>Sirantoine</w:t>
      </w:r>
      <w:proofErr w:type="spellEnd"/>
      <w:r w:rsidRPr="006F3E21">
        <w:rPr>
          <w:bCs/>
        </w:rPr>
        <w:t xml:space="preserve">, E., </w:t>
      </w:r>
      <w:proofErr w:type="spellStart"/>
      <w:r w:rsidRPr="006F3E21">
        <w:rPr>
          <w:bCs/>
        </w:rPr>
        <w:t>Hallmann</w:t>
      </w:r>
      <w:proofErr w:type="spellEnd"/>
      <w:r w:rsidRPr="006F3E21">
        <w:rPr>
          <w:bCs/>
        </w:rPr>
        <w:t xml:space="preserve">, C., Hoshino, Y., and Liyanage, T. (2017). The rise of algae in Cryogenian oceans and the emergence of animals. </w:t>
      </w:r>
      <w:r w:rsidRPr="006F3E21">
        <w:rPr>
          <w:bCs/>
          <w:i/>
          <w:iCs/>
        </w:rPr>
        <w:t>Nature</w:t>
      </w:r>
      <w:r w:rsidRPr="006F3E21">
        <w:rPr>
          <w:bCs/>
        </w:rPr>
        <w:t xml:space="preserve"> </w:t>
      </w:r>
      <w:r w:rsidRPr="006F3E21">
        <w:rPr>
          <w:b/>
        </w:rPr>
        <w:t>548</w:t>
      </w:r>
      <w:r w:rsidRPr="006F3E21">
        <w:rPr>
          <w:bCs/>
        </w:rPr>
        <w:t xml:space="preserve">, 578-581. </w:t>
      </w:r>
    </w:p>
    <w:p w14:paraId="70567A71" w14:textId="437C896C" w:rsidR="00616C08" w:rsidRPr="006F3E21" w:rsidRDefault="00616C08" w:rsidP="00255DC3">
      <w:pPr>
        <w:pStyle w:val="NormalWeb"/>
        <w:spacing w:after="0" w:line="480" w:lineRule="auto"/>
        <w:ind w:left="720" w:hanging="720"/>
        <w:jc w:val="both"/>
        <w:rPr>
          <w:bCs/>
        </w:rPr>
      </w:pPr>
      <w:r w:rsidRPr="006F3E21">
        <w:rPr>
          <w:bCs/>
        </w:rPr>
        <w:t xml:space="preserve">Burns, W., </w:t>
      </w:r>
      <w:proofErr w:type="spellStart"/>
      <w:proofErr w:type="gramStart"/>
      <w:r w:rsidRPr="006F3E21">
        <w:rPr>
          <w:bCs/>
        </w:rPr>
        <w:t>McKervey</w:t>
      </w:r>
      <w:proofErr w:type="spellEnd"/>
      <w:r w:rsidRPr="006F3E21">
        <w:rPr>
          <w:bCs/>
        </w:rPr>
        <w:t>,,</w:t>
      </w:r>
      <w:proofErr w:type="gramEnd"/>
      <w:r w:rsidRPr="006F3E21">
        <w:rPr>
          <w:bCs/>
        </w:rPr>
        <w:t xml:space="preserve"> M. A., Mitchell, T. R. B., and Rooney, J. J. (1978). A new approach to the construction of </w:t>
      </w:r>
      <w:r w:rsidR="00B31749" w:rsidRPr="006F3E21">
        <w:rPr>
          <w:bCs/>
        </w:rPr>
        <w:t>diamondoid</w:t>
      </w:r>
      <w:r w:rsidRPr="006F3E21">
        <w:rPr>
          <w:bCs/>
        </w:rPr>
        <w:t xml:space="preserve"> hydrocarbons. Synthesis of anti-</w:t>
      </w:r>
      <w:proofErr w:type="spellStart"/>
      <w:r w:rsidRPr="006F3E21">
        <w:rPr>
          <w:bCs/>
        </w:rPr>
        <w:t>Tetramantane</w:t>
      </w:r>
      <w:proofErr w:type="spellEnd"/>
      <w:r w:rsidRPr="006F3E21">
        <w:rPr>
          <w:bCs/>
        </w:rPr>
        <w:t xml:space="preserve">. </w:t>
      </w:r>
      <w:r w:rsidRPr="006F3E21">
        <w:rPr>
          <w:bCs/>
          <w:i/>
          <w:iCs/>
        </w:rPr>
        <w:t>Journal of the American Chemical Society</w:t>
      </w:r>
      <w:r w:rsidRPr="006F3E21">
        <w:rPr>
          <w:bCs/>
        </w:rPr>
        <w:t xml:space="preserve"> </w:t>
      </w:r>
      <w:r w:rsidRPr="006F3E21">
        <w:rPr>
          <w:b/>
        </w:rPr>
        <w:t>100</w:t>
      </w:r>
      <w:r w:rsidRPr="006F3E21">
        <w:rPr>
          <w:bCs/>
        </w:rPr>
        <w:t xml:space="preserve">(3), 906-911. </w:t>
      </w:r>
    </w:p>
    <w:p w14:paraId="40A4296D" w14:textId="693D5C4E" w:rsidR="00616C08" w:rsidRPr="006F3E21" w:rsidRDefault="00616C08" w:rsidP="00255DC3">
      <w:pPr>
        <w:pStyle w:val="NormalWeb"/>
        <w:spacing w:after="0" w:line="480" w:lineRule="auto"/>
        <w:ind w:left="720" w:hanging="720"/>
        <w:jc w:val="both"/>
        <w:rPr>
          <w:bCs/>
        </w:rPr>
      </w:pPr>
      <w:r w:rsidRPr="006F3E21">
        <w:rPr>
          <w:bCs/>
        </w:rPr>
        <w:t xml:space="preserve">Burruss, R. C. and Hatch, J. R. (1989). Geochemistry of oils and hydrocarbon source rocks, Greater Anadarko Basin: Evidence for multiple sources of oil and long-distance oil migration. </w:t>
      </w:r>
      <w:r w:rsidRPr="006F3E21">
        <w:rPr>
          <w:bCs/>
          <w:i/>
          <w:iCs/>
        </w:rPr>
        <w:t>Oklahoma Geological Survey</w:t>
      </w:r>
      <w:r w:rsidRPr="006F3E21">
        <w:rPr>
          <w:bCs/>
        </w:rPr>
        <w:t xml:space="preserve"> </w:t>
      </w:r>
      <w:r w:rsidRPr="006F3E21">
        <w:rPr>
          <w:b/>
        </w:rPr>
        <w:t>90</w:t>
      </w:r>
      <w:r w:rsidRPr="006F3E21">
        <w:rPr>
          <w:bCs/>
        </w:rPr>
        <w:t>, 53-64</w:t>
      </w:r>
      <w:r w:rsidR="00703F4F" w:rsidRPr="006F3E21">
        <w:rPr>
          <w:bCs/>
        </w:rPr>
        <w:t>.</w:t>
      </w:r>
    </w:p>
    <w:p w14:paraId="74D6157C" w14:textId="720B072E" w:rsidR="00616C08" w:rsidRPr="006F3E21" w:rsidRDefault="00616C08" w:rsidP="00255DC3">
      <w:pPr>
        <w:pStyle w:val="NormalWeb"/>
        <w:spacing w:after="0" w:line="480" w:lineRule="auto"/>
        <w:ind w:left="720" w:hanging="720"/>
        <w:jc w:val="both"/>
        <w:rPr>
          <w:bCs/>
        </w:rPr>
      </w:pPr>
      <w:proofErr w:type="spellStart"/>
      <w:r w:rsidRPr="006F3E21">
        <w:rPr>
          <w:bCs/>
        </w:rPr>
        <w:lastRenderedPageBreak/>
        <w:t>Canipa</w:t>
      </w:r>
      <w:proofErr w:type="spellEnd"/>
      <w:r w:rsidRPr="006F3E21">
        <w:rPr>
          <w:bCs/>
        </w:rPr>
        <w:t xml:space="preserve">-Morales, N. K., Galan-Vidal, C. A., Guzman Vega, M. A. and </w:t>
      </w:r>
      <w:proofErr w:type="spellStart"/>
      <w:r w:rsidRPr="006F3E21">
        <w:rPr>
          <w:bCs/>
        </w:rPr>
        <w:t>Jarvie</w:t>
      </w:r>
      <w:proofErr w:type="spellEnd"/>
      <w:r w:rsidRPr="006F3E21">
        <w:rPr>
          <w:bCs/>
        </w:rPr>
        <w:t>, D. M. (2003). Effect of evaporation on C</w:t>
      </w:r>
      <w:r w:rsidRPr="006F3E21">
        <w:rPr>
          <w:bCs/>
          <w:vertAlign w:val="subscript"/>
        </w:rPr>
        <w:t>7</w:t>
      </w:r>
      <w:r w:rsidRPr="006F3E21">
        <w:rPr>
          <w:bCs/>
        </w:rPr>
        <w:t xml:space="preserve"> light hydrocarbon parameters. </w:t>
      </w:r>
      <w:r w:rsidRPr="006F3E21">
        <w:rPr>
          <w:bCs/>
          <w:i/>
          <w:iCs/>
        </w:rPr>
        <w:t>Organic Geochemistry</w:t>
      </w:r>
      <w:r w:rsidRPr="006F3E21">
        <w:rPr>
          <w:bCs/>
        </w:rPr>
        <w:t xml:space="preserve"> </w:t>
      </w:r>
      <w:r w:rsidRPr="006F3E21">
        <w:rPr>
          <w:b/>
        </w:rPr>
        <w:t>34</w:t>
      </w:r>
      <w:r w:rsidRPr="006F3E21">
        <w:rPr>
          <w:bCs/>
        </w:rPr>
        <w:t>(6), 813-826.</w:t>
      </w:r>
    </w:p>
    <w:p w14:paraId="54031C8C" w14:textId="2C1F70AA" w:rsidR="00616C08" w:rsidRPr="006F3E21" w:rsidRDefault="00616C08" w:rsidP="00255DC3">
      <w:pPr>
        <w:pStyle w:val="NormalWeb"/>
        <w:spacing w:after="0" w:line="480" w:lineRule="auto"/>
        <w:ind w:left="720" w:hanging="720"/>
        <w:jc w:val="both"/>
        <w:rPr>
          <w:bCs/>
        </w:rPr>
      </w:pPr>
      <w:r w:rsidRPr="006F3E21">
        <w:rPr>
          <w:bCs/>
        </w:rPr>
        <w:t xml:space="preserve">Cardott, B. J. (2012). Thermal maturity of Woodford Shale gas and oil plays, Oklahoma, USA. </w:t>
      </w:r>
      <w:r w:rsidRPr="006F3E21">
        <w:rPr>
          <w:bCs/>
          <w:i/>
          <w:iCs/>
        </w:rPr>
        <w:t>International Journal of Coal Geology</w:t>
      </w:r>
      <w:r w:rsidRPr="006F3E21">
        <w:rPr>
          <w:bCs/>
        </w:rPr>
        <w:t xml:space="preserve"> </w:t>
      </w:r>
      <w:r w:rsidRPr="006F3E21">
        <w:rPr>
          <w:b/>
        </w:rPr>
        <w:t>103</w:t>
      </w:r>
      <w:r w:rsidRPr="006F3E21">
        <w:rPr>
          <w:bCs/>
        </w:rPr>
        <w:t>, 109-119.</w:t>
      </w:r>
    </w:p>
    <w:p w14:paraId="166B1349" w14:textId="2E876291" w:rsidR="00616C08" w:rsidRPr="006F3E21" w:rsidRDefault="00616C08" w:rsidP="00255DC3">
      <w:pPr>
        <w:pStyle w:val="NormalWeb"/>
        <w:spacing w:after="0" w:line="480" w:lineRule="auto"/>
        <w:ind w:left="720" w:hanging="720"/>
        <w:jc w:val="both"/>
        <w:rPr>
          <w:bCs/>
        </w:rPr>
      </w:pPr>
      <w:r w:rsidRPr="006F3E21">
        <w:rPr>
          <w:bCs/>
        </w:rPr>
        <w:t xml:space="preserve">Cardott, B. J. (2013). Woodford Shale: From hydrocarbon source rock to reservoir. </w:t>
      </w:r>
      <w:r w:rsidR="005B1467" w:rsidRPr="006F3E21">
        <w:rPr>
          <w:bCs/>
          <w:i/>
          <w:iCs/>
        </w:rPr>
        <w:t xml:space="preserve">American Association of Petroleum Geologists </w:t>
      </w:r>
      <w:r w:rsidRPr="006F3E21">
        <w:rPr>
          <w:bCs/>
          <w:i/>
          <w:iCs/>
        </w:rPr>
        <w:t>Search and Discovery</w:t>
      </w:r>
      <w:r w:rsidRPr="006F3E21">
        <w:rPr>
          <w:bCs/>
        </w:rPr>
        <w:t xml:space="preserve"> </w:t>
      </w:r>
      <w:r w:rsidRPr="006F3E21">
        <w:rPr>
          <w:b/>
        </w:rPr>
        <w:t>50817</w:t>
      </w:r>
      <w:r w:rsidRPr="006F3E21">
        <w:rPr>
          <w:bCs/>
        </w:rPr>
        <w:t>.</w:t>
      </w:r>
    </w:p>
    <w:p w14:paraId="24CF84A1" w14:textId="4D31F476" w:rsidR="00616C08" w:rsidRPr="006F3E21" w:rsidRDefault="00616C08" w:rsidP="00255DC3">
      <w:pPr>
        <w:pStyle w:val="NormalWeb"/>
        <w:spacing w:after="0" w:line="480" w:lineRule="auto"/>
        <w:ind w:left="720" w:hanging="720"/>
        <w:jc w:val="both"/>
        <w:rPr>
          <w:bCs/>
        </w:rPr>
      </w:pPr>
      <w:r w:rsidRPr="006F3E21">
        <w:rPr>
          <w:bCs/>
        </w:rPr>
        <w:t xml:space="preserve">Cardott, B. J. (2017). </w:t>
      </w:r>
      <w:r w:rsidR="00B31749" w:rsidRPr="006F3E21">
        <w:rPr>
          <w:bCs/>
        </w:rPr>
        <w:t>Oklahoma</w:t>
      </w:r>
      <w:r w:rsidRPr="006F3E21">
        <w:rPr>
          <w:bCs/>
        </w:rPr>
        <w:t xml:space="preserve"> Shale Resource Plays. </w:t>
      </w:r>
      <w:r w:rsidRPr="006F3E21">
        <w:rPr>
          <w:bCs/>
          <w:i/>
          <w:iCs/>
        </w:rPr>
        <w:t>Oklahoma Geology Notes</w:t>
      </w:r>
      <w:r w:rsidRPr="006F3E21">
        <w:rPr>
          <w:bCs/>
        </w:rPr>
        <w:t xml:space="preserve">, 21-30. </w:t>
      </w:r>
    </w:p>
    <w:p w14:paraId="481FD54D" w14:textId="107C3062" w:rsidR="00616C08" w:rsidRPr="006F3E21" w:rsidRDefault="00616C08" w:rsidP="00255DC3">
      <w:pPr>
        <w:pStyle w:val="NormalWeb"/>
        <w:spacing w:after="0" w:line="480" w:lineRule="auto"/>
        <w:ind w:left="720" w:hanging="720"/>
        <w:jc w:val="both"/>
        <w:rPr>
          <w:bCs/>
        </w:rPr>
      </w:pPr>
      <w:proofErr w:type="spellStart"/>
      <w:r w:rsidRPr="006F3E21">
        <w:rPr>
          <w:bCs/>
        </w:rPr>
        <w:t>Cassani</w:t>
      </w:r>
      <w:proofErr w:type="spellEnd"/>
      <w:r w:rsidRPr="006F3E21">
        <w:rPr>
          <w:bCs/>
        </w:rPr>
        <w:t xml:space="preserve">, F., </w:t>
      </w:r>
      <w:proofErr w:type="spellStart"/>
      <w:r w:rsidRPr="006F3E21">
        <w:rPr>
          <w:bCs/>
        </w:rPr>
        <w:t>Gallango</w:t>
      </w:r>
      <w:proofErr w:type="spellEnd"/>
      <w:r w:rsidRPr="006F3E21">
        <w:rPr>
          <w:bCs/>
        </w:rPr>
        <w:t xml:space="preserve">, O., Talukdar, S., </w:t>
      </w:r>
      <w:proofErr w:type="spellStart"/>
      <w:r w:rsidRPr="006F3E21">
        <w:rPr>
          <w:bCs/>
        </w:rPr>
        <w:t>Vallejos</w:t>
      </w:r>
      <w:proofErr w:type="spellEnd"/>
      <w:r w:rsidRPr="006F3E21">
        <w:rPr>
          <w:bCs/>
        </w:rPr>
        <w:t xml:space="preserve">, C. and </w:t>
      </w:r>
      <w:proofErr w:type="spellStart"/>
      <w:r w:rsidRPr="006F3E21">
        <w:rPr>
          <w:bCs/>
        </w:rPr>
        <w:t>Ehrmann</w:t>
      </w:r>
      <w:proofErr w:type="spellEnd"/>
      <w:r w:rsidRPr="006F3E21">
        <w:rPr>
          <w:bCs/>
        </w:rPr>
        <w:t xml:space="preserve">, U. (1987). Methylphenanthrene maturity index of marine source rock extracts and crude oils from the Maracaibo Basin. </w:t>
      </w:r>
      <w:r w:rsidR="003E0AFA" w:rsidRPr="006F3E21">
        <w:rPr>
          <w:bCs/>
        </w:rPr>
        <w:t>In</w:t>
      </w:r>
      <w:r w:rsidR="005B1467" w:rsidRPr="006F3E21">
        <w:rPr>
          <w:bCs/>
        </w:rPr>
        <w:t>:</w:t>
      </w:r>
      <w:r w:rsidR="003E0AFA" w:rsidRPr="006F3E21">
        <w:rPr>
          <w:bCs/>
        </w:rPr>
        <w:t xml:space="preserve"> </w:t>
      </w:r>
      <w:r w:rsidRPr="006F3E21">
        <w:rPr>
          <w:bCs/>
          <w:i/>
          <w:iCs/>
        </w:rPr>
        <w:t>Advances in Organic Geochemistry</w:t>
      </w:r>
      <w:r w:rsidR="003E0AFA" w:rsidRPr="006F3E21">
        <w:rPr>
          <w:bCs/>
        </w:rPr>
        <w:t xml:space="preserve"> (</w:t>
      </w:r>
      <w:r w:rsidR="00ED1618" w:rsidRPr="006F3E21">
        <w:rPr>
          <w:bCs/>
        </w:rPr>
        <w:t>A. G. Douglas and J. R. Maxwell, eds.)</w:t>
      </w:r>
      <w:r w:rsidR="003E0AFA" w:rsidRPr="006F3E21">
        <w:rPr>
          <w:bCs/>
        </w:rPr>
        <w:t>.</w:t>
      </w:r>
      <w:r w:rsidRPr="006F3E21">
        <w:rPr>
          <w:bCs/>
        </w:rPr>
        <w:t xml:space="preserve"> </w:t>
      </w:r>
      <w:r w:rsidRPr="006F3E21">
        <w:rPr>
          <w:b/>
        </w:rPr>
        <w:t>13</w:t>
      </w:r>
      <w:r w:rsidRPr="006F3E21">
        <w:rPr>
          <w:bCs/>
        </w:rPr>
        <w:t xml:space="preserve">(1-3), 73-80. </w:t>
      </w:r>
    </w:p>
    <w:p w14:paraId="31C472AA" w14:textId="77777777" w:rsidR="00587AFF" w:rsidRPr="006F3E21" w:rsidRDefault="00587AFF" w:rsidP="00587AFF">
      <w:pPr>
        <w:pStyle w:val="NormalWeb"/>
        <w:spacing w:after="0" w:line="480" w:lineRule="auto"/>
        <w:ind w:left="720" w:hanging="720"/>
        <w:jc w:val="both"/>
        <w:rPr>
          <w:bCs/>
        </w:rPr>
      </w:pPr>
      <w:r w:rsidRPr="006F3E21">
        <w:rPr>
          <w:bCs/>
        </w:rPr>
        <w:t xml:space="preserve">Chen, J. and Summons, R. (2001). Complex patterns of steroidal biomarkers in Tertiary lacustrine sediments of the </w:t>
      </w:r>
      <w:proofErr w:type="spellStart"/>
      <w:r w:rsidRPr="006F3E21">
        <w:rPr>
          <w:bCs/>
        </w:rPr>
        <w:t>Biyang</w:t>
      </w:r>
      <w:proofErr w:type="spellEnd"/>
      <w:r w:rsidRPr="006F3E21">
        <w:rPr>
          <w:bCs/>
        </w:rPr>
        <w:t xml:space="preserve"> Basin, China. </w:t>
      </w:r>
      <w:r w:rsidRPr="006F3E21">
        <w:rPr>
          <w:bCs/>
          <w:i/>
          <w:iCs/>
        </w:rPr>
        <w:t>Organic Geochemistry</w:t>
      </w:r>
      <w:r w:rsidRPr="006F3E21">
        <w:rPr>
          <w:bCs/>
        </w:rPr>
        <w:t xml:space="preserve"> </w:t>
      </w:r>
      <w:r w:rsidRPr="006F3E21">
        <w:rPr>
          <w:b/>
        </w:rPr>
        <w:t>32</w:t>
      </w:r>
      <w:r w:rsidRPr="006F3E21">
        <w:rPr>
          <w:bCs/>
        </w:rPr>
        <w:t>, 115-126.</w:t>
      </w:r>
    </w:p>
    <w:p w14:paraId="0846C963" w14:textId="0758C718" w:rsidR="00616C08" w:rsidRPr="006F3E21" w:rsidRDefault="00616C08" w:rsidP="00255DC3">
      <w:pPr>
        <w:pStyle w:val="NormalWeb"/>
        <w:spacing w:after="0" w:line="480" w:lineRule="auto"/>
        <w:ind w:left="720" w:hanging="720"/>
        <w:jc w:val="both"/>
        <w:rPr>
          <w:bCs/>
        </w:rPr>
      </w:pPr>
      <w:r w:rsidRPr="006F3E21">
        <w:rPr>
          <w:bCs/>
        </w:rPr>
        <w:t xml:space="preserve">Clegg, H., Wilkes, H., Oldenburg, T., </w:t>
      </w:r>
      <w:proofErr w:type="spellStart"/>
      <w:r w:rsidRPr="006F3E21">
        <w:rPr>
          <w:bCs/>
        </w:rPr>
        <w:t>SantaMaria</w:t>
      </w:r>
      <w:proofErr w:type="spellEnd"/>
      <w:r w:rsidRPr="006F3E21">
        <w:rPr>
          <w:bCs/>
        </w:rPr>
        <w:t xml:space="preserve">-Orozco, D., and </w:t>
      </w:r>
      <w:proofErr w:type="spellStart"/>
      <w:r w:rsidRPr="006F3E21">
        <w:rPr>
          <w:bCs/>
        </w:rPr>
        <w:t>Horsefiel</w:t>
      </w:r>
      <w:r w:rsidR="005B1467" w:rsidRPr="006F3E21">
        <w:rPr>
          <w:bCs/>
        </w:rPr>
        <w:t>d</w:t>
      </w:r>
      <w:r w:rsidRPr="006F3E21">
        <w:rPr>
          <w:bCs/>
        </w:rPr>
        <w:t>s</w:t>
      </w:r>
      <w:proofErr w:type="spellEnd"/>
      <w:r w:rsidRPr="006F3E21">
        <w:rPr>
          <w:bCs/>
        </w:rPr>
        <w:t xml:space="preserve">, B. (1998). Influence of maturity on carbazole and benzocarbazole distributions in </w:t>
      </w:r>
      <w:r w:rsidR="00B31749" w:rsidRPr="006F3E21">
        <w:rPr>
          <w:bCs/>
        </w:rPr>
        <w:t>crude</w:t>
      </w:r>
      <w:r w:rsidRPr="006F3E21">
        <w:rPr>
          <w:bCs/>
        </w:rPr>
        <w:t xml:space="preserve"> oils and source rocks from the </w:t>
      </w:r>
      <w:proofErr w:type="spellStart"/>
      <w:r w:rsidRPr="006F3E21">
        <w:rPr>
          <w:bCs/>
        </w:rPr>
        <w:t>Sonda</w:t>
      </w:r>
      <w:proofErr w:type="spellEnd"/>
      <w:r w:rsidRPr="006F3E21">
        <w:rPr>
          <w:bCs/>
        </w:rPr>
        <w:t xml:space="preserve"> de Campeche, Gulf of Mexico. </w:t>
      </w:r>
      <w:r w:rsidRPr="006F3E21">
        <w:rPr>
          <w:bCs/>
          <w:i/>
          <w:iCs/>
        </w:rPr>
        <w:t>Organic Geochemistry</w:t>
      </w:r>
      <w:r w:rsidRPr="006F3E21">
        <w:rPr>
          <w:bCs/>
        </w:rPr>
        <w:t xml:space="preserve"> </w:t>
      </w:r>
      <w:r w:rsidRPr="006F3E21">
        <w:rPr>
          <w:b/>
        </w:rPr>
        <w:t>29</w:t>
      </w:r>
      <w:r w:rsidRPr="006F3E21">
        <w:rPr>
          <w:bCs/>
        </w:rPr>
        <w:t>(1-3), 183-194.</w:t>
      </w:r>
    </w:p>
    <w:p w14:paraId="42A9DF84" w14:textId="73DA8CA0" w:rsidR="00616C08" w:rsidRPr="006F3E21" w:rsidRDefault="00616C08" w:rsidP="00255DC3">
      <w:pPr>
        <w:pStyle w:val="NormalWeb"/>
        <w:spacing w:after="0" w:line="480" w:lineRule="auto"/>
        <w:ind w:left="720" w:hanging="720"/>
        <w:jc w:val="both"/>
        <w:rPr>
          <w:bCs/>
        </w:rPr>
      </w:pPr>
      <w:r w:rsidRPr="006F3E21">
        <w:rPr>
          <w:bCs/>
        </w:rPr>
        <w:t>Connock, G. T. (2015). Paleoenvironmental interpretation of the Woodford Shale, Wyche Farm Shale Pit, Pontotoc County, Arkoma Basin, Oklahoma with primary focus on water column structure. University of Oklahoma M.S. Thesis</w:t>
      </w:r>
      <w:r w:rsidR="00E74194" w:rsidRPr="006F3E21">
        <w:rPr>
          <w:bCs/>
        </w:rPr>
        <w:t>, 235</w:t>
      </w:r>
      <w:r w:rsidR="00750D85" w:rsidRPr="006F3E21">
        <w:rPr>
          <w:bCs/>
        </w:rPr>
        <w:t>p</w:t>
      </w:r>
      <w:r w:rsidR="00E74194" w:rsidRPr="006F3E21">
        <w:rPr>
          <w:bCs/>
        </w:rPr>
        <w:t>p</w:t>
      </w:r>
      <w:r w:rsidR="00B31749" w:rsidRPr="006F3E21">
        <w:rPr>
          <w:bCs/>
        </w:rPr>
        <w:t>.</w:t>
      </w:r>
    </w:p>
    <w:p w14:paraId="09F0B009" w14:textId="2251DD13" w:rsidR="00616C08" w:rsidRPr="006F3E21" w:rsidRDefault="00616C08" w:rsidP="00255DC3">
      <w:pPr>
        <w:pStyle w:val="NormalWeb"/>
        <w:spacing w:after="0" w:line="480" w:lineRule="auto"/>
        <w:ind w:left="720" w:hanging="720"/>
        <w:jc w:val="both"/>
        <w:rPr>
          <w:bCs/>
        </w:rPr>
      </w:pPr>
      <w:r w:rsidRPr="006F3E21">
        <w:rPr>
          <w:bCs/>
        </w:rPr>
        <w:lastRenderedPageBreak/>
        <w:t xml:space="preserve">Connock, G. T., Nguyen, T. X. and Philp, R. P. (2018). The development and extent of photic-zone euxinia concomitant with Woodford Shale deposition. </w:t>
      </w:r>
      <w:r w:rsidR="00E74194" w:rsidRPr="006F3E21">
        <w:rPr>
          <w:bCs/>
          <w:i/>
          <w:iCs/>
        </w:rPr>
        <w:t>American Association of Petroleum Geologists Bulletin</w:t>
      </w:r>
      <w:r w:rsidR="00E74194" w:rsidRPr="006F3E21" w:rsidDel="0098439F">
        <w:rPr>
          <w:b/>
        </w:rPr>
        <w:t xml:space="preserve"> </w:t>
      </w:r>
      <w:r w:rsidRPr="006F3E21">
        <w:rPr>
          <w:b/>
        </w:rPr>
        <w:t>102</w:t>
      </w:r>
      <w:r w:rsidRPr="006F3E21">
        <w:rPr>
          <w:bCs/>
        </w:rPr>
        <w:t>(6), 959-986</w:t>
      </w:r>
      <w:r w:rsidR="00B31749" w:rsidRPr="006F3E21">
        <w:rPr>
          <w:bCs/>
        </w:rPr>
        <w:t>.</w:t>
      </w:r>
    </w:p>
    <w:p w14:paraId="18DE5D27" w14:textId="48B68A75" w:rsidR="00E97C58" w:rsidRPr="006F3E21" w:rsidRDefault="00E97C58" w:rsidP="00255DC3">
      <w:pPr>
        <w:pStyle w:val="NormalWeb"/>
        <w:spacing w:after="0" w:line="480" w:lineRule="auto"/>
        <w:ind w:left="720" w:hanging="720"/>
        <w:jc w:val="both"/>
        <w:rPr>
          <w:bCs/>
        </w:rPr>
      </w:pPr>
      <w:r w:rsidRPr="006F3E21">
        <w:rPr>
          <w:bCs/>
        </w:rPr>
        <w:t xml:space="preserve">Dahl, T. W., Hammarlund, E. U., Anbar, A. D., Bond, D. P. G., Gill, B. C., Gordon, G. W., Knoll, A. H., Nielsen, A. T., </w:t>
      </w:r>
      <w:proofErr w:type="spellStart"/>
      <w:r w:rsidRPr="006F3E21">
        <w:rPr>
          <w:bCs/>
        </w:rPr>
        <w:t>Schovsbo</w:t>
      </w:r>
      <w:proofErr w:type="spellEnd"/>
      <w:r w:rsidRPr="006F3E21">
        <w:rPr>
          <w:bCs/>
        </w:rPr>
        <w:t xml:space="preserve">, N. H. and Canfield, D. E. (2010). Devonian rise in atmospheric oxygen correlated to the radiations of terrestrial plants and large predatory fish. </w:t>
      </w:r>
      <w:r w:rsidRPr="006F3E21">
        <w:rPr>
          <w:bCs/>
          <w:i/>
          <w:iCs/>
        </w:rPr>
        <w:t>P</w:t>
      </w:r>
      <w:r w:rsidR="00003D0B" w:rsidRPr="006F3E21">
        <w:rPr>
          <w:bCs/>
          <w:i/>
          <w:iCs/>
        </w:rPr>
        <w:t xml:space="preserve">roceedings of the </w:t>
      </w:r>
      <w:r w:rsidRPr="006F3E21">
        <w:rPr>
          <w:bCs/>
          <w:i/>
          <w:iCs/>
        </w:rPr>
        <w:t>N</w:t>
      </w:r>
      <w:r w:rsidR="00003D0B" w:rsidRPr="006F3E21">
        <w:rPr>
          <w:bCs/>
          <w:i/>
          <w:iCs/>
        </w:rPr>
        <w:t xml:space="preserve">ational </w:t>
      </w:r>
      <w:r w:rsidRPr="006F3E21">
        <w:rPr>
          <w:bCs/>
          <w:i/>
          <w:iCs/>
        </w:rPr>
        <w:t>A</w:t>
      </w:r>
      <w:r w:rsidR="00003D0B" w:rsidRPr="006F3E21">
        <w:rPr>
          <w:bCs/>
          <w:i/>
          <w:iCs/>
        </w:rPr>
        <w:t xml:space="preserve">cademy of </w:t>
      </w:r>
      <w:r w:rsidRPr="006F3E21">
        <w:rPr>
          <w:bCs/>
          <w:i/>
          <w:iCs/>
        </w:rPr>
        <w:t>S</w:t>
      </w:r>
      <w:r w:rsidR="00003D0B" w:rsidRPr="006F3E21">
        <w:rPr>
          <w:bCs/>
          <w:i/>
          <w:iCs/>
        </w:rPr>
        <w:t>cience of the United States</w:t>
      </w:r>
      <w:r w:rsidR="00003D0B" w:rsidRPr="006F3E21">
        <w:rPr>
          <w:bCs/>
        </w:rPr>
        <w:t xml:space="preserve"> </w:t>
      </w:r>
      <w:r w:rsidR="00003D0B" w:rsidRPr="006F3E21">
        <w:rPr>
          <w:b/>
        </w:rPr>
        <w:t>107</w:t>
      </w:r>
      <w:r w:rsidR="00003D0B" w:rsidRPr="006F3E21">
        <w:rPr>
          <w:bCs/>
        </w:rPr>
        <w:t>(42), 17911-17915.</w:t>
      </w:r>
    </w:p>
    <w:p w14:paraId="719DFE04" w14:textId="399ADAA0" w:rsidR="00616C08" w:rsidRPr="006F3E21" w:rsidRDefault="00616C08" w:rsidP="00255DC3">
      <w:pPr>
        <w:pStyle w:val="NormalWeb"/>
        <w:spacing w:after="0" w:line="480" w:lineRule="auto"/>
        <w:ind w:left="720" w:hanging="720"/>
        <w:jc w:val="both"/>
        <w:rPr>
          <w:bCs/>
        </w:rPr>
      </w:pPr>
      <w:r w:rsidRPr="006F3E21">
        <w:rPr>
          <w:bCs/>
        </w:rPr>
        <w:t xml:space="preserve">Dahl, J., Moldowan, J. M., Peters, K., Claypool, G. Rooney, M., Michael, G., </w:t>
      </w:r>
      <w:proofErr w:type="spellStart"/>
      <w:r w:rsidRPr="006F3E21">
        <w:rPr>
          <w:bCs/>
        </w:rPr>
        <w:t>Mellos</w:t>
      </w:r>
      <w:proofErr w:type="spellEnd"/>
      <w:r w:rsidRPr="006F3E21">
        <w:rPr>
          <w:bCs/>
        </w:rPr>
        <w:t xml:space="preserve">, M. and </w:t>
      </w:r>
      <w:proofErr w:type="spellStart"/>
      <w:r w:rsidRPr="006F3E21">
        <w:rPr>
          <w:bCs/>
        </w:rPr>
        <w:t>Kohnen</w:t>
      </w:r>
      <w:proofErr w:type="spellEnd"/>
      <w:r w:rsidRPr="006F3E21">
        <w:rPr>
          <w:bCs/>
        </w:rPr>
        <w:t xml:space="preserve">, M. (1999). Diamondoid </w:t>
      </w:r>
      <w:r w:rsidR="00B31749" w:rsidRPr="006F3E21">
        <w:rPr>
          <w:bCs/>
        </w:rPr>
        <w:t>hydrocarbons</w:t>
      </w:r>
      <w:r w:rsidRPr="006F3E21">
        <w:rPr>
          <w:bCs/>
        </w:rPr>
        <w:t xml:space="preserve"> as indicators of oil cracking. </w:t>
      </w:r>
      <w:r w:rsidRPr="006F3E21">
        <w:rPr>
          <w:bCs/>
          <w:i/>
          <w:iCs/>
        </w:rPr>
        <w:t>Nature</w:t>
      </w:r>
      <w:r w:rsidRPr="006F3E21">
        <w:rPr>
          <w:bCs/>
        </w:rPr>
        <w:t xml:space="preserve"> </w:t>
      </w:r>
      <w:r w:rsidRPr="006F3E21">
        <w:rPr>
          <w:b/>
        </w:rPr>
        <w:t>399</w:t>
      </w:r>
      <w:r w:rsidRPr="006F3E21">
        <w:rPr>
          <w:bCs/>
        </w:rPr>
        <w:t xml:space="preserve">, 54-56. </w:t>
      </w:r>
    </w:p>
    <w:p w14:paraId="4EA70A0E" w14:textId="04C1F2DC" w:rsidR="00616C08" w:rsidRPr="006F3E21" w:rsidRDefault="00616C08" w:rsidP="00255DC3">
      <w:pPr>
        <w:pStyle w:val="NormalWeb"/>
        <w:spacing w:after="0" w:line="480" w:lineRule="auto"/>
        <w:ind w:left="720" w:hanging="720"/>
        <w:jc w:val="both"/>
        <w:rPr>
          <w:bCs/>
        </w:rPr>
      </w:pPr>
      <w:r w:rsidRPr="006F3E21">
        <w:rPr>
          <w:bCs/>
        </w:rPr>
        <w:t>Dembicki, H. (2017).</w:t>
      </w:r>
      <w:r w:rsidRPr="006F3E21">
        <w:rPr>
          <w:bCs/>
          <w:i/>
          <w:iCs/>
        </w:rPr>
        <w:t xml:space="preserve"> Practical </w:t>
      </w:r>
      <w:r w:rsidR="00A95CDD" w:rsidRPr="006F3E21">
        <w:rPr>
          <w:bCs/>
          <w:i/>
          <w:iCs/>
        </w:rPr>
        <w:t>P</w:t>
      </w:r>
      <w:r w:rsidRPr="006F3E21">
        <w:rPr>
          <w:bCs/>
          <w:i/>
          <w:iCs/>
        </w:rPr>
        <w:t xml:space="preserve">etroleum </w:t>
      </w:r>
      <w:r w:rsidR="00A95CDD" w:rsidRPr="006F3E21">
        <w:rPr>
          <w:bCs/>
          <w:i/>
          <w:iCs/>
        </w:rPr>
        <w:t>G</w:t>
      </w:r>
      <w:r w:rsidRPr="006F3E21">
        <w:rPr>
          <w:bCs/>
          <w:i/>
          <w:iCs/>
        </w:rPr>
        <w:t xml:space="preserve">eochemistry for </w:t>
      </w:r>
      <w:r w:rsidR="00A95CDD" w:rsidRPr="006F3E21">
        <w:rPr>
          <w:bCs/>
          <w:i/>
          <w:iCs/>
        </w:rPr>
        <w:t>E</w:t>
      </w:r>
      <w:r w:rsidRPr="006F3E21">
        <w:rPr>
          <w:bCs/>
          <w:i/>
          <w:iCs/>
        </w:rPr>
        <w:t xml:space="preserve">xploration and </w:t>
      </w:r>
      <w:r w:rsidR="00A95CDD" w:rsidRPr="006F3E21">
        <w:rPr>
          <w:bCs/>
          <w:i/>
          <w:iCs/>
        </w:rPr>
        <w:t>P</w:t>
      </w:r>
      <w:r w:rsidRPr="006F3E21">
        <w:rPr>
          <w:bCs/>
          <w:i/>
          <w:iCs/>
        </w:rPr>
        <w:t>roduction</w:t>
      </w:r>
      <w:r w:rsidRPr="006F3E21">
        <w:rPr>
          <w:bCs/>
        </w:rPr>
        <w:t>. Elsevier</w:t>
      </w:r>
      <w:r w:rsidR="00E74194" w:rsidRPr="006F3E21">
        <w:rPr>
          <w:bCs/>
        </w:rPr>
        <w:t xml:space="preserve">, </w:t>
      </w:r>
      <w:r w:rsidR="00A95CDD" w:rsidRPr="006F3E21">
        <w:rPr>
          <w:bCs/>
        </w:rPr>
        <w:t>342</w:t>
      </w:r>
      <w:r w:rsidR="00750D85" w:rsidRPr="006F3E21">
        <w:rPr>
          <w:bCs/>
        </w:rPr>
        <w:t>p</w:t>
      </w:r>
      <w:r w:rsidR="00E74194" w:rsidRPr="006F3E21">
        <w:rPr>
          <w:bCs/>
        </w:rPr>
        <w:t>p.</w:t>
      </w:r>
    </w:p>
    <w:p w14:paraId="793996A5" w14:textId="1F8EA762" w:rsidR="00616C08" w:rsidRPr="006F3E21" w:rsidRDefault="00616C08" w:rsidP="00255DC3">
      <w:pPr>
        <w:pStyle w:val="NormalWeb"/>
        <w:spacing w:after="0" w:line="480" w:lineRule="auto"/>
        <w:ind w:left="720" w:hanging="720"/>
        <w:jc w:val="both"/>
        <w:rPr>
          <w:bCs/>
        </w:rPr>
      </w:pPr>
      <w:r w:rsidRPr="006F3E21">
        <w:rPr>
          <w:bCs/>
        </w:rPr>
        <w:t>Dolton, G. L. and Fin, T. M. (1989)</w:t>
      </w:r>
      <w:r w:rsidR="001870E3" w:rsidRPr="006F3E21">
        <w:rPr>
          <w:bCs/>
        </w:rPr>
        <w:t>.</w:t>
      </w:r>
      <w:r w:rsidRPr="006F3E21">
        <w:rPr>
          <w:bCs/>
        </w:rPr>
        <w:t xml:space="preserve"> Petroleum geology of the Nemaha Uplift, Central Mid-Continent. </w:t>
      </w:r>
      <w:r w:rsidRPr="006F3E21">
        <w:rPr>
          <w:bCs/>
          <w:i/>
          <w:iCs/>
        </w:rPr>
        <w:t>U</w:t>
      </w:r>
      <w:r w:rsidR="00E74194" w:rsidRPr="006F3E21">
        <w:rPr>
          <w:bCs/>
          <w:i/>
          <w:iCs/>
        </w:rPr>
        <w:t>. S. Geological Survey</w:t>
      </w:r>
      <w:r w:rsidR="00E74194" w:rsidRPr="006F3E21">
        <w:rPr>
          <w:bCs/>
        </w:rPr>
        <w:t xml:space="preserve"> </w:t>
      </w:r>
      <w:r w:rsidRPr="006F3E21">
        <w:rPr>
          <w:b/>
        </w:rPr>
        <w:t>88</w:t>
      </w:r>
      <w:r w:rsidRPr="006F3E21">
        <w:rPr>
          <w:bCs/>
        </w:rPr>
        <w:t xml:space="preserve">(450D), 1-39. </w:t>
      </w:r>
    </w:p>
    <w:p w14:paraId="315536CC" w14:textId="3EB81CB0" w:rsidR="00616C08" w:rsidRPr="006F3E21" w:rsidRDefault="00616C08" w:rsidP="00255DC3">
      <w:pPr>
        <w:pStyle w:val="NormalWeb"/>
        <w:spacing w:after="0" w:line="480" w:lineRule="auto"/>
        <w:ind w:left="720" w:hanging="720"/>
        <w:jc w:val="both"/>
        <w:rPr>
          <w:bCs/>
        </w:rPr>
      </w:pPr>
      <w:r w:rsidRPr="006F3E21">
        <w:rPr>
          <w:bCs/>
        </w:rPr>
        <w:t xml:space="preserve">Douglas, A. G., Bence, A. E., McMillen, S. J., Prince, R. C. and Butler, E. L. (1996). Environmental stability of selected petroleum hydrocarbon source and weathering ratios. </w:t>
      </w:r>
      <w:r w:rsidRPr="006F3E21">
        <w:rPr>
          <w:bCs/>
          <w:i/>
          <w:iCs/>
        </w:rPr>
        <w:t>Environmental Science &amp; Technology</w:t>
      </w:r>
      <w:r w:rsidRPr="006F3E21">
        <w:rPr>
          <w:bCs/>
        </w:rPr>
        <w:t xml:space="preserve"> </w:t>
      </w:r>
      <w:r w:rsidRPr="006F3E21">
        <w:rPr>
          <w:b/>
        </w:rPr>
        <w:t>30</w:t>
      </w:r>
      <w:r w:rsidRPr="006F3E21">
        <w:rPr>
          <w:bCs/>
        </w:rPr>
        <w:t>, 2332-2339.</w:t>
      </w:r>
    </w:p>
    <w:p w14:paraId="2D23F784" w14:textId="38316DB8" w:rsidR="00616C08" w:rsidRPr="006F3E21" w:rsidRDefault="00616C08" w:rsidP="00255DC3">
      <w:pPr>
        <w:pStyle w:val="NormalWeb"/>
        <w:spacing w:after="0" w:line="480" w:lineRule="auto"/>
        <w:ind w:left="720" w:hanging="720"/>
        <w:jc w:val="both"/>
        <w:rPr>
          <w:bCs/>
        </w:rPr>
      </w:pPr>
      <w:r w:rsidRPr="006F3E21">
        <w:rPr>
          <w:bCs/>
        </w:rPr>
        <w:lastRenderedPageBreak/>
        <w:t xml:space="preserve">El </w:t>
      </w:r>
      <w:proofErr w:type="spellStart"/>
      <w:r w:rsidRPr="006F3E21">
        <w:rPr>
          <w:bCs/>
        </w:rPr>
        <w:t>Sharawy</w:t>
      </w:r>
      <w:proofErr w:type="spellEnd"/>
      <w:r w:rsidRPr="006F3E21">
        <w:rPr>
          <w:bCs/>
        </w:rPr>
        <w:t xml:space="preserve">, M. S. and </w:t>
      </w:r>
      <w:proofErr w:type="spellStart"/>
      <w:r w:rsidRPr="006F3E21">
        <w:rPr>
          <w:bCs/>
        </w:rPr>
        <w:t>Gaafar</w:t>
      </w:r>
      <w:proofErr w:type="spellEnd"/>
      <w:r w:rsidRPr="006F3E21">
        <w:rPr>
          <w:bCs/>
        </w:rPr>
        <w:t xml:space="preserve">, G. R. (2012). Application of well log analysis for source rock evaluation in the </w:t>
      </w:r>
      <w:proofErr w:type="spellStart"/>
      <w:r w:rsidRPr="006F3E21">
        <w:rPr>
          <w:bCs/>
        </w:rPr>
        <w:t>Duwi</w:t>
      </w:r>
      <w:proofErr w:type="spellEnd"/>
      <w:r w:rsidRPr="006F3E21">
        <w:rPr>
          <w:bCs/>
        </w:rPr>
        <w:t xml:space="preserve"> Formation, Southern Gulf of Suez, Egypt. </w:t>
      </w:r>
      <w:r w:rsidRPr="006F3E21">
        <w:rPr>
          <w:bCs/>
          <w:i/>
          <w:iCs/>
        </w:rPr>
        <w:t>Journal of Applied Geophysics</w:t>
      </w:r>
      <w:r w:rsidRPr="006F3E21">
        <w:rPr>
          <w:bCs/>
        </w:rPr>
        <w:t xml:space="preserve"> </w:t>
      </w:r>
      <w:r w:rsidRPr="006F3E21">
        <w:rPr>
          <w:b/>
        </w:rPr>
        <w:t>80</w:t>
      </w:r>
      <w:r w:rsidRPr="006F3E21">
        <w:rPr>
          <w:bCs/>
        </w:rPr>
        <w:t xml:space="preserve">, 129-143. </w:t>
      </w:r>
    </w:p>
    <w:p w14:paraId="25930B5D" w14:textId="77E7EEC1" w:rsidR="005B6681" w:rsidRPr="006F3E21" w:rsidRDefault="005B6681" w:rsidP="005B6681">
      <w:pPr>
        <w:pStyle w:val="NormalWeb"/>
        <w:spacing w:after="0" w:line="480" w:lineRule="auto"/>
        <w:ind w:left="720" w:hanging="720"/>
        <w:jc w:val="both"/>
        <w:rPr>
          <w:bCs/>
        </w:rPr>
      </w:pPr>
      <w:r w:rsidRPr="006F3E21">
        <w:rPr>
          <w:bCs/>
        </w:rPr>
        <w:t>El-</w:t>
      </w:r>
      <w:proofErr w:type="spellStart"/>
      <w:r w:rsidRPr="006F3E21">
        <w:rPr>
          <w:bCs/>
        </w:rPr>
        <w:t>Sabagh</w:t>
      </w:r>
      <w:proofErr w:type="spellEnd"/>
      <w:r w:rsidRPr="006F3E21">
        <w:rPr>
          <w:bCs/>
        </w:rPr>
        <w:t xml:space="preserve">, S. M., El-Naggar, A. Y., El </w:t>
      </w:r>
      <w:proofErr w:type="spellStart"/>
      <w:r w:rsidRPr="006F3E21">
        <w:rPr>
          <w:bCs/>
        </w:rPr>
        <w:t>Nady</w:t>
      </w:r>
      <w:proofErr w:type="spellEnd"/>
      <w:r w:rsidRPr="006F3E21">
        <w:rPr>
          <w:bCs/>
        </w:rPr>
        <w:t xml:space="preserve">, M. M., </w:t>
      </w:r>
      <w:proofErr w:type="spellStart"/>
      <w:r w:rsidRPr="006F3E21">
        <w:rPr>
          <w:bCs/>
        </w:rPr>
        <w:t>Badr</w:t>
      </w:r>
      <w:proofErr w:type="spellEnd"/>
      <w:r w:rsidRPr="006F3E21">
        <w:rPr>
          <w:bCs/>
        </w:rPr>
        <w:t xml:space="preserve">, I. H., Rashad, A. M., </w:t>
      </w:r>
      <w:proofErr w:type="spellStart"/>
      <w:r w:rsidRPr="006F3E21">
        <w:rPr>
          <w:bCs/>
        </w:rPr>
        <w:t>Ebiad</w:t>
      </w:r>
      <w:proofErr w:type="spellEnd"/>
      <w:r w:rsidRPr="006F3E21">
        <w:rPr>
          <w:bCs/>
        </w:rPr>
        <w:t xml:space="preserve">, M. A. and Abdullah, E. S. (2015). Bulk geochemical characterization of crude oils from Gulf of Suez, Egypt. </w:t>
      </w:r>
      <w:r w:rsidRPr="006F3E21">
        <w:rPr>
          <w:bCs/>
          <w:i/>
          <w:iCs/>
        </w:rPr>
        <w:t>International Journal of Current Research</w:t>
      </w:r>
      <w:r w:rsidRPr="006F3E21">
        <w:rPr>
          <w:bCs/>
        </w:rPr>
        <w:t xml:space="preserve"> </w:t>
      </w:r>
      <w:r w:rsidRPr="006F3E21">
        <w:rPr>
          <w:b/>
        </w:rPr>
        <w:t>7</w:t>
      </w:r>
      <w:r w:rsidRPr="006F3E21">
        <w:rPr>
          <w:bCs/>
        </w:rPr>
        <w:t>(9), 20574-20380.</w:t>
      </w:r>
    </w:p>
    <w:p w14:paraId="57DB60C3" w14:textId="68623987" w:rsidR="00616C08" w:rsidRPr="006F3E21" w:rsidRDefault="00616C08" w:rsidP="00255DC3">
      <w:pPr>
        <w:pStyle w:val="NormalWeb"/>
        <w:spacing w:after="0" w:line="480" w:lineRule="auto"/>
        <w:ind w:left="720" w:hanging="720"/>
        <w:jc w:val="both"/>
        <w:rPr>
          <w:bCs/>
        </w:rPr>
      </w:pPr>
      <w:r w:rsidRPr="006F3E21">
        <w:rPr>
          <w:bCs/>
        </w:rPr>
        <w:t>El-</w:t>
      </w:r>
      <w:proofErr w:type="spellStart"/>
      <w:r w:rsidRPr="006F3E21">
        <w:rPr>
          <w:bCs/>
        </w:rPr>
        <w:t>Sabagh</w:t>
      </w:r>
      <w:proofErr w:type="spellEnd"/>
      <w:r w:rsidRPr="006F3E21">
        <w:rPr>
          <w:bCs/>
        </w:rPr>
        <w:t>, S. M., El-</w:t>
      </w:r>
      <w:r w:rsidR="005B6681" w:rsidRPr="006F3E21">
        <w:rPr>
          <w:bCs/>
        </w:rPr>
        <w:t>N</w:t>
      </w:r>
      <w:r w:rsidRPr="006F3E21">
        <w:rPr>
          <w:bCs/>
        </w:rPr>
        <w:t xml:space="preserve">aggar, A. Y., El </w:t>
      </w:r>
      <w:proofErr w:type="spellStart"/>
      <w:r w:rsidRPr="006F3E21">
        <w:rPr>
          <w:bCs/>
        </w:rPr>
        <w:t>Nady</w:t>
      </w:r>
      <w:proofErr w:type="spellEnd"/>
      <w:r w:rsidRPr="006F3E21">
        <w:rPr>
          <w:bCs/>
        </w:rPr>
        <w:t xml:space="preserve">, M. M., </w:t>
      </w:r>
      <w:proofErr w:type="spellStart"/>
      <w:r w:rsidRPr="006F3E21">
        <w:rPr>
          <w:bCs/>
        </w:rPr>
        <w:t>Ebiad</w:t>
      </w:r>
      <w:proofErr w:type="spellEnd"/>
      <w:r w:rsidRPr="006F3E21">
        <w:rPr>
          <w:bCs/>
        </w:rPr>
        <w:t xml:space="preserve">, M. A., Rashad, A. M. and Abdullah, E. S. (2018). Distribution of triterpanes and steranes biomarkers as indication of organic matters input and depositional </w:t>
      </w:r>
      <w:r w:rsidR="00B31749" w:rsidRPr="006F3E21">
        <w:rPr>
          <w:bCs/>
        </w:rPr>
        <w:t>environments</w:t>
      </w:r>
      <w:r w:rsidRPr="006F3E21">
        <w:rPr>
          <w:bCs/>
        </w:rPr>
        <w:t xml:space="preserve"> of crude oils of oilfields in Gulf of Suez, Egypt. </w:t>
      </w:r>
      <w:r w:rsidRPr="006F3E21">
        <w:rPr>
          <w:bCs/>
          <w:i/>
          <w:iCs/>
        </w:rPr>
        <w:t>Egyptian Journal of Petroleum</w:t>
      </w:r>
      <w:r w:rsidRPr="006F3E21">
        <w:rPr>
          <w:bCs/>
        </w:rPr>
        <w:t xml:space="preserve"> </w:t>
      </w:r>
      <w:r w:rsidRPr="006F3E21">
        <w:rPr>
          <w:b/>
        </w:rPr>
        <w:t>27</w:t>
      </w:r>
      <w:r w:rsidRPr="006F3E21">
        <w:rPr>
          <w:bCs/>
        </w:rPr>
        <w:t>(4), 969-977.</w:t>
      </w:r>
    </w:p>
    <w:p w14:paraId="66789910" w14:textId="22A2BDDC" w:rsidR="006317E8" w:rsidRPr="006F3E21" w:rsidRDefault="006317E8" w:rsidP="00255DC3">
      <w:pPr>
        <w:pStyle w:val="NormalWeb"/>
        <w:spacing w:after="0" w:line="480" w:lineRule="auto"/>
        <w:ind w:left="720" w:hanging="720"/>
        <w:jc w:val="both"/>
        <w:rPr>
          <w:bCs/>
        </w:rPr>
      </w:pPr>
      <w:proofErr w:type="spellStart"/>
      <w:r w:rsidRPr="006F3E21">
        <w:rPr>
          <w:bCs/>
        </w:rPr>
        <w:t>Ekwunife</w:t>
      </w:r>
      <w:proofErr w:type="spellEnd"/>
      <w:r w:rsidRPr="006F3E21">
        <w:rPr>
          <w:bCs/>
        </w:rPr>
        <w:t>, I. C. (2017). Assessing mudrock characteristics, high-resolution chemostratigraphy, and sequence stratigraphy of the Woodford Shale in the McAlister Cemetery Quarry, Ardmore Basin, Oklahoma. University of Oklahoma M.S. Thesis, 153</w:t>
      </w:r>
      <w:r w:rsidR="00E549A2" w:rsidRPr="006F3E21">
        <w:rPr>
          <w:bCs/>
        </w:rPr>
        <w:t>p</w:t>
      </w:r>
      <w:r w:rsidRPr="006F3E21">
        <w:rPr>
          <w:bCs/>
        </w:rPr>
        <w:t>p.</w:t>
      </w:r>
    </w:p>
    <w:p w14:paraId="161C0291" w14:textId="1B45E5FC" w:rsidR="00616C08" w:rsidRPr="006F3E21" w:rsidRDefault="00616C08" w:rsidP="00255DC3">
      <w:pPr>
        <w:pStyle w:val="NormalWeb"/>
        <w:spacing w:after="0" w:line="480" w:lineRule="auto"/>
        <w:ind w:left="720" w:hanging="720"/>
        <w:jc w:val="both"/>
        <w:rPr>
          <w:bCs/>
        </w:rPr>
      </w:pPr>
      <w:r w:rsidRPr="006F3E21">
        <w:rPr>
          <w:bCs/>
        </w:rPr>
        <w:t xml:space="preserve">England, W. A. (2007). Reservoir geochemistry – A reservoir engineering perspective. </w:t>
      </w:r>
      <w:r w:rsidRPr="006F3E21">
        <w:rPr>
          <w:bCs/>
          <w:i/>
          <w:iCs/>
        </w:rPr>
        <w:t>Journal of Petroleum Science and Engineering</w:t>
      </w:r>
      <w:r w:rsidRPr="006F3E21">
        <w:rPr>
          <w:bCs/>
        </w:rPr>
        <w:t xml:space="preserve"> </w:t>
      </w:r>
      <w:r w:rsidRPr="006F3E21">
        <w:rPr>
          <w:b/>
        </w:rPr>
        <w:t>58</w:t>
      </w:r>
      <w:r w:rsidRPr="006F3E21">
        <w:rPr>
          <w:bCs/>
        </w:rPr>
        <w:t>, 344-354.</w:t>
      </w:r>
    </w:p>
    <w:p w14:paraId="4B9B3377" w14:textId="6394A446" w:rsidR="00616C08" w:rsidRPr="006F3E21" w:rsidRDefault="00616C08" w:rsidP="00255DC3">
      <w:pPr>
        <w:pStyle w:val="NormalWeb"/>
        <w:spacing w:after="0" w:line="480" w:lineRule="auto"/>
        <w:ind w:left="720" w:hanging="720"/>
        <w:jc w:val="both"/>
        <w:rPr>
          <w:bCs/>
        </w:rPr>
      </w:pPr>
      <w:r w:rsidRPr="006F3E21">
        <w:rPr>
          <w:bCs/>
        </w:rPr>
        <w:t xml:space="preserve">Evans, C. S. (2011). Geothermal energy and heat pump potential in Kansas. </w:t>
      </w:r>
      <w:r w:rsidRPr="006F3E21">
        <w:rPr>
          <w:bCs/>
          <w:i/>
          <w:iCs/>
        </w:rPr>
        <w:t>Kansas Geological Survey</w:t>
      </w:r>
      <w:r w:rsidRPr="006F3E21">
        <w:rPr>
          <w:bCs/>
        </w:rPr>
        <w:t xml:space="preserve"> </w:t>
      </w:r>
      <w:r w:rsidRPr="006F3E21">
        <w:rPr>
          <w:b/>
        </w:rPr>
        <w:t>31</w:t>
      </w:r>
      <w:r w:rsidRPr="006F3E21">
        <w:rPr>
          <w:bCs/>
        </w:rPr>
        <w:t xml:space="preserve">, 1-6. </w:t>
      </w:r>
    </w:p>
    <w:p w14:paraId="72E901C4" w14:textId="138C4F32" w:rsidR="00850946" w:rsidRPr="006F3E21" w:rsidRDefault="00850946" w:rsidP="00850946">
      <w:pPr>
        <w:pStyle w:val="NormalWeb"/>
        <w:spacing w:after="0" w:line="480" w:lineRule="auto"/>
        <w:ind w:left="720" w:hanging="720"/>
        <w:jc w:val="both"/>
        <w:rPr>
          <w:bCs/>
        </w:rPr>
      </w:pPr>
      <w:proofErr w:type="spellStart"/>
      <w:r w:rsidRPr="006F3E21">
        <w:rPr>
          <w:bCs/>
        </w:rPr>
        <w:t>Fahl</w:t>
      </w:r>
      <w:proofErr w:type="spellEnd"/>
      <w:r w:rsidRPr="006F3E21">
        <w:rPr>
          <w:bCs/>
        </w:rPr>
        <w:t xml:space="preserve">, K and Stein, R. (1999). Biomarkers as organic-carbon-source and environmental indicators in the Late Quaternary Artic Ocean: Problems and Perspectives. </w:t>
      </w:r>
      <w:r w:rsidRPr="006F3E21">
        <w:rPr>
          <w:bCs/>
          <w:i/>
          <w:iCs/>
        </w:rPr>
        <w:t>Marine Chemistry</w:t>
      </w:r>
      <w:r w:rsidRPr="006F3E21">
        <w:rPr>
          <w:bCs/>
        </w:rPr>
        <w:t xml:space="preserve"> </w:t>
      </w:r>
      <w:r w:rsidRPr="006F3E21">
        <w:rPr>
          <w:b/>
        </w:rPr>
        <w:t>63</w:t>
      </w:r>
      <w:r w:rsidRPr="006F3E21">
        <w:rPr>
          <w:bCs/>
        </w:rPr>
        <w:t>(3-4), 293-309.</w:t>
      </w:r>
    </w:p>
    <w:p w14:paraId="08C6FECB" w14:textId="3347543A" w:rsidR="00EC5E25" w:rsidRPr="006F3E21" w:rsidRDefault="00EC5E25" w:rsidP="00850946">
      <w:pPr>
        <w:pStyle w:val="NormalWeb"/>
        <w:spacing w:after="0" w:line="480" w:lineRule="auto"/>
        <w:ind w:left="720" w:hanging="720"/>
        <w:jc w:val="both"/>
        <w:rPr>
          <w:bCs/>
        </w:rPr>
      </w:pPr>
      <w:r w:rsidRPr="006F3E21">
        <w:rPr>
          <w:bCs/>
        </w:rPr>
        <w:lastRenderedPageBreak/>
        <w:t>Fang, R., Wang, T. G., Li, M., Xiao, Z., Zhang, B., Huang, S., Shi, S., Wang, D. and Deng, W. (2016). Dibenzothiophenes and benzo[b]</w:t>
      </w:r>
      <w:proofErr w:type="spellStart"/>
      <w:r w:rsidRPr="006F3E21">
        <w:rPr>
          <w:bCs/>
        </w:rPr>
        <w:t>naphthothiophenes</w:t>
      </w:r>
      <w:proofErr w:type="spellEnd"/>
      <w:r w:rsidRPr="006F3E21">
        <w:rPr>
          <w:bCs/>
        </w:rPr>
        <w:t xml:space="preserve">: Molecular markers for tracing oil filling pathways in the carbonate reservoir of the </w:t>
      </w:r>
      <w:proofErr w:type="spellStart"/>
      <w:r w:rsidRPr="006F3E21">
        <w:rPr>
          <w:bCs/>
        </w:rPr>
        <w:t>Tarim</w:t>
      </w:r>
      <w:proofErr w:type="spellEnd"/>
      <w:r w:rsidRPr="006F3E21">
        <w:rPr>
          <w:bCs/>
        </w:rPr>
        <w:t xml:space="preserve"> Basin, NW China. </w:t>
      </w:r>
      <w:r w:rsidRPr="006F3E21">
        <w:rPr>
          <w:bCs/>
          <w:i/>
          <w:iCs/>
        </w:rPr>
        <w:t>Organic Geochemistry</w:t>
      </w:r>
      <w:r w:rsidRPr="006F3E21">
        <w:rPr>
          <w:bCs/>
        </w:rPr>
        <w:t xml:space="preserve"> </w:t>
      </w:r>
      <w:r w:rsidRPr="006F3E21">
        <w:rPr>
          <w:b/>
        </w:rPr>
        <w:t>91</w:t>
      </w:r>
      <w:r w:rsidRPr="006F3E21">
        <w:rPr>
          <w:bCs/>
        </w:rPr>
        <w:t>, 68-80.</w:t>
      </w:r>
    </w:p>
    <w:p w14:paraId="4DD01A22" w14:textId="57ABD2D4" w:rsidR="00C67D23" w:rsidRPr="006F3E21" w:rsidRDefault="00C67D23" w:rsidP="00255DC3">
      <w:pPr>
        <w:pStyle w:val="NormalWeb"/>
        <w:spacing w:after="0" w:line="480" w:lineRule="auto"/>
        <w:ind w:left="720" w:hanging="720"/>
        <w:jc w:val="both"/>
        <w:rPr>
          <w:bCs/>
        </w:rPr>
      </w:pPr>
      <w:proofErr w:type="spellStart"/>
      <w:r w:rsidRPr="006F3E21">
        <w:rPr>
          <w:bCs/>
        </w:rPr>
        <w:t>Far</w:t>
      </w:r>
      <w:r w:rsidR="00DF2502" w:rsidRPr="006F3E21">
        <w:rPr>
          <w:bCs/>
        </w:rPr>
        <w:t>ahat</w:t>
      </w:r>
      <w:proofErr w:type="spellEnd"/>
      <w:r w:rsidR="00DF2502" w:rsidRPr="006F3E21">
        <w:rPr>
          <w:bCs/>
        </w:rPr>
        <w:t>, L. A. and El-</w:t>
      </w:r>
      <w:proofErr w:type="spellStart"/>
      <w:r w:rsidR="00DF2502" w:rsidRPr="006F3E21">
        <w:rPr>
          <w:bCs/>
        </w:rPr>
        <w:t>Gendy</w:t>
      </w:r>
      <w:proofErr w:type="spellEnd"/>
      <w:r w:rsidR="00DF2502" w:rsidRPr="006F3E21">
        <w:rPr>
          <w:bCs/>
        </w:rPr>
        <w:t xml:space="preserve">, N. S. (2008). Biodegradation of the </w:t>
      </w:r>
      <w:proofErr w:type="spellStart"/>
      <w:r w:rsidR="00DF2502" w:rsidRPr="006F3E21">
        <w:rPr>
          <w:bCs/>
        </w:rPr>
        <w:t>Baleym</w:t>
      </w:r>
      <w:proofErr w:type="spellEnd"/>
      <w:r w:rsidR="00DF2502" w:rsidRPr="006F3E21">
        <w:rPr>
          <w:bCs/>
        </w:rPr>
        <w:t xml:space="preserve"> mix crude oil in soil microcosm by some locally isolated Egyptian bacterial strains, soil and sediment contamination. </w:t>
      </w:r>
      <w:r w:rsidR="00DF2502" w:rsidRPr="006F3E21">
        <w:rPr>
          <w:bCs/>
          <w:i/>
          <w:iCs/>
        </w:rPr>
        <w:t>International Journal</w:t>
      </w:r>
      <w:r w:rsidR="00DF2502" w:rsidRPr="006F3E21">
        <w:rPr>
          <w:bCs/>
        </w:rPr>
        <w:t xml:space="preserve"> </w:t>
      </w:r>
      <w:r w:rsidR="00DF2502" w:rsidRPr="006F3E21">
        <w:rPr>
          <w:b/>
        </w:rPr>
        <w:t>17</w:t>
      </w:r>
      <w:r w:rsidR="00DF2502" w:rsidRPr="006F3E21">
        <w:rPr>
          <w:bCs/>
        </w:rPr>
        <w:t xml:space="preserve">(2), 150-162. </w:t>
      </w:r>
    </w:p>
    <w:p w14:paraId="75C40579" w14:textId="48FFDEBA" w:rsidR="00BF761A" w:rsidRPr="006F3E21" w:rsidRDefault="00BF761A" w:rsidP="00255DC3">
      <w:pPr>
        <w:pStyle w:val="NormalWeb"/>
        <w:spacing w:after="0" w:line="480" w:lineRule="auto"/>
        <w:ind w:left="720" w:hanging="720"/>
        <w:jc w:val="both"/>
        <w:rPr>
          <w:bCs/>
        </w:rPr>
      </w:pPr>
      <w:r w:rsidRPr="006F3E21">
        <w:rPr>
          <w:bCs/>
        </w:rPr>
        <w:t xml:space="preserve">Fernandes, A. S., Casagrande do Nascimento, T., Jacob-Lopes, E., </w:t>
      </w:r>
      <w:r w:rsidR="005F4107" w:rsidRPr="006F3E21">
        <w:rPr>
          <w:bCs/>
        </w:rPr>
        <w:t xml:space="preserve">de Rosso, V. V. and </w:t>
      </w:r>
      <w:proofErr w:type="spellStart"/>
      <w:r w:rsidR="005F4107" w:rsidRPr="006F3E21">
        <w:rPr>
          <w:bCs/>
        </w:rPr>
        <w:t>Zepka</w:t>
      </w:r>
      <w:proofErr w:type="spellEnd"/>
      <w:r w:rsidR="005F4107" w:rsidRPr="006F3E21">
        <w:rPr>
          <w:bCs/>
        </w:rPr>
        <w:t xml:space="preserve">, L. Q. (2018). Carotenoids – A brief overview on its structure, biosynthesis, synthesis, and applications. In: </w:t>
      </w:r>
      <w:r w:rsidR="005F4107" w:rsidRPr="006F3E21">
        <w:rPr>
          <w:bCs/>
          <w:i/>
          <w:iCs/>
        </w:rPr>
        <w:t>Progress in Carotenoid Research</w:t>
      </w:r>
      <w:r w:rsidR="005F4107" w:rsidRPr="006F3E21">
        <w:rPr>
          <w:bCs/>
        </w:rPr>
        <w:t xml:space="preserve">. (L. Q. </w:t>
      </w:r>
      <w:proofErr w:type="spellStart"/>
      <w:r w:rsidR="005F4107" w:rsidRPr="006F3E21">
        <w:rPr>
          <w:bCs/>
        </w:rPr>
        <w:t>Zepka</w:t>
      </w:r>
      <w:proofErr w:type="spellEnd"/>
      <w:r w:rsidR="005F4107" w:rsidRPr="006F3E21">
        <w:rPr>
          <w:bCs/>
        </w:rPr>
        <w:t xml:space="preserve">, ed.). </w:t>
      </w:r>
      <w:proofErr w:type="spellStart"/>
      <w:r w:rsidR="005F4107" w:rsidRPr="006F3E21">
        <w:rPr>
          <w:bCs/>
        </w:rPr>
        <w:t>IntechOpen</w:t>
      </w:r>
      <w:proofErr w:type="spellEnd"/>
      <w:r w:rsidR="005F4107" w:rsidRPr="006F3E21">
        <w:rPr>
          <w:bCs/>
        </w:rPr>
        <w:t>, 659pp.</w:t>
      </w:r>
    </w:p>
    <w:p w14:paraId="02ED53FD" w14:textId="35A284FE" w:rsidR="00616C08" w:rsidRPr="006F3E21" w:rsidRDefault="00616C08" w:rsidP="00255DC3">
      <w:pPr>
        <w:pStyle w:val="NormalWeb"/>
        <w:spacing w:after="0" w:line="480" w:lineRule="auto"/>
        <w:ind w:left="720" w:hanging="720"/>
        <w:jc w:val="both"/>
        <w:rPr>
          <w:bCs/>
        </w:rPr>
      </w:pPr>
      <w:r w:rsidRPr="006F3E21">
        <w:rPr>
          <w:bCs/>
        </w:rPr>
        <w:t xml:space="preserve">Fowler, M. G. and Douglas, A. G. (1984). Distribution and structure of </w:t>
      </w:r>
      <w:r w:rsidR="00B31749" w:rsidRPr="006F3E21">
        <w:rPr>
          <w:bCs/>
        </w:rPr>
        <w:t>hydrocarbons</w:t>
      </w:r>
      <w:r w:rsidRPr="006F3E21">
        <w:rPr>
          <w:bCs/>
        </w:rPr>
        <w:t xml:space="preserve"> in four organic rich Ordovician rocks. </w:t>
      </w:r>
      <w:r w:rsidRPr="006F3E21">
        <w:rPr>
          <w:bCs/>
          <w:i/>
          <w:iCs/>
        </w:rPr>
        <w:t>Organic Geochemistry</w:t>
      </w:r>
      <w:r w:rsidRPr="006F3E21">
        <w:rPr>
          <w:bCs/>
        </w:rPr>
        <w:t xml:space="preserve"> </w:t>
      </w:r>
      <w:r w:rsidRPr="006F3E21">
        <w:rPr>
          <w:b/>
        </w:rPr>
        <w:t>6</w:t>
      </w:r>
      <w:r w:rsidRPr="006F3E21">
        <w:rPr>
          <w:bCs/>
        </w:rPr>
        <w:t xml:space="preserve">, 105-114. </w:t>
      </w:r>
    </w:p>
    <w:p w14:paraId="65BBCAFA" w14:textId="36D4CC5B" w:rsidR="00616C08" w:rsidRPr="006F3E21" w:rsidRDefault="00616C08" w:rsidP="00255DC3">
      <w:pPr>
        <w:pStyle w:val="NormalWeb"/>
        <w:spacing w:after="0" w:line="480" w:lineRule="auto"/>
        <w:ind w:left="720" w:hanging="720"/>
        <w:jc w:val="both"/>
        <w:rPr>
          <w:bCs/>
        </w:rPr>
      </w:pPr>
      <w:r w:rsidRPr="006F3E21">
        <w:rPr>
          <w:bCs/>
        </w:rPr>
        <w:t xml:space="preserve">Futrell, J. H. (2000). Development of tandem mass spectrometry: One </w:t>
      </w:r>
      <w:r w:rsidR="00B31749" w:rsidRPr="006F3E21">
        <w:rPr>
          <w:bCs/>
        </w:rPr>
        <w:t>perspective</w:t>
      </w:r>
      <w:r w:rsidRPr="006F3E21">
        <w:rPr>
          <w:bCs/>
        </w:rPr>
        <w:t xml:space="preserve">. </w:t>
      </w:r>
      <w:r w:rsidRPr="006F3E21">
        <w:rPr>
          <w:bCs/>
          <w:i/>
          <w:iCs/>
        </w:rPr>
        <w:t>International Journal of Mass Spectrometry</w:t>
      </w:r>
      <w:r w:rsidRPr="006F3E21">
        <w:rPr>
          <w:bCs/>
        </w:rPr>
        <w:t xml:space="preserve"> </w:t>
      </w:r>
      <w:r w:rsidRPr="006F3E21">
        <w:rPr>
          <w:b/>
        </w:rPr>
        <w:t>200</w:t>
      </w:r>
      <w:r w:rsidRPr="006F3E21">
        <w:rPr>
          <w:bCs/>
        </w:rPr>
        <w:t xml:space="preserve">, 495-508. </w:t>
      </w:r>
    </w:p>
    <w:p w14:paraId="7066D041" w14:textId="1CB08EDC" w:rsidR="00616C08" w:rsidRPr="006F3E21" w:rsidRDefault="00616C08" w:rsidP="00255DC3">
      <w:pPr>
        <w:pStyle w:val="NormalWeb"/>
        <w:spacing w:after="0" w:line="480" w:lineRule="auto"/>
        <w:ind w:left="720" w:hanging="720"/>
        <w:jc w:val="both"/>
        <w:rPr>
          <w:bCs/>
        </w:rPr>
      </w:pPr>
      <w:r w:rsidRPr="006F3E21">
        <w:rPr>
          <w:bCs/>
        </w:rPr>
        <w:t xml:space="preserve">Gallardo, J. D. and Blackwell, D. D. (1999). Thermal </w:t>
      </w:r>
      <w:r w:rsidR="00A95CDD" w:rsidRPr="006F3E21">
        <w:rPr>
          <w:bCs/>
        </w:rPr>
        <w:t>s</w:t>
      </w:r>
      <w:r w:rsidRPr="006F3E21">
        <w:rPr>
          <w:bCs/>
        </w:rPr>
        <w:t xml:space="preserve">tructure of the </w:t>
      </w:r>
      <w:r w:rsidR="00A95CDD" w:rsidRPr="006F3E21">
        <w:rPr>
          <w:bCs/>
        </w:rPr>
        <w:t>A</w:t>
      </w:r>
      <w:r w:rsidRPr="006F3E21">
        <w:rPr>
          <w:bCs/>
        </w:rPr>
        <w:t>nadarko Basin</w:t>
      </w:r>
      <w:r w:rsidR="00A95CDD" w:rsidRPr="006F3E21">
        <w:rPr>
          <w:bCs/>
        </w:rPr>
        <w:t xml:space="preserve">. </w:t>
      </w:r>
      <w:r w:rsidR="00A95CDD" w:rsidRPr="006F3E21">
        <w:rPr>
          <w:bCs/>
          <w:i/>
          <w:iCs/>
        </w:rPr>
        <w:t>American Association of Petroleum Geologists Bulletin</w:t>
      </w:r>
      <w:r w:rsidR="00A95CDD" w:rsidRPr="006F3E21">
        <w:rPr>
          <w:bCs/>
        </w:rPr>
        <w:t xml:space="preserve"> </w:t>
      </w:r>
      <w:r w:rsidR="00A95CDD" w:rsidRPr="006F3E21">
        <w:rPr>
          <w:b/>
        </w:rPr>
        <w:t>83</w:t>
      </w:r>
      <w:r w:rsidR="00A95CDD" w:rsidRPr="006F3E21">
        <w:rPr>
          <w:bCs/>
        </w:rPr>
        <w:t>(2), 333-361.</w:t>
      </w:r>
    </w:p>
    <w:p w14:paraId="3920C010" w14:textId="77DB70FC" w:rsidR="00E97C58" w:rsidRPr="006F3E21" w:rsidRDefault="00E97C58" w:rsidP="00255DC3">
      <w:pPr>
        <w:pStyle w:val="NormalWeb"/>
        <w:spacing w:after="0" w:line="480" w:lineRule="auto"/>
        <w:ind w:left="720" w:hanging="720"/>
        <w:jc w:val="both"/>
        <w:rPr>
          <w:bCs/>
        </w:rPr>
      </w:pPr>
      <w:r w:rsidRPr="006F3E21">
        <w:rPr>
          <w:bCs/>
        </w:rPr>
        <w:t xml:space="preserve">GeoMark Research (2013). Detailed analysis of source rock, gas, and oil samples from the Woodford and Chattanooga Formation in Oklahoma and Kansas. </w:t>
      </w:r>
      <w:hyperlink r:id="rId84" w:history="1">
        <w:r w:rsidRPr="006F3E21">
          <w:rPr>
            <w:rStyle w:val="Hyperlink"/>
            <w:color w:val="auto"/>
            <w:u w:val="none"/>
          </w:rPr>
          <w:t>https:</w:t>
        </w:r>
        <w:r w:rsidR="001A5BE6" w:rsidRPr="001A5BE6">
          <w:rPr>
            <w:rStyle w:val="Hyperlink"/>
            <w:b/>
            <w:i/>
            <w:color w:val="auto"/>
            <w:sz w:val="28"/>
            <w:u w:val="none"/>
          </w:rPr>
          <w:t>//</w:t>
        </w:r>
        <w:r w:rsidRPr="006F3E21">
          <w:rPr>
            <w:rStyle w:val="Hyperlink"/>
            <w:color w:val="auto"/>
            <w:u w:val="none"/>
          </w:rPr>
          <w:t>geomarkresearch.com</w:t>
        </w:r>
        <w:r w:rsidR="001A5BE6" w:rsidRPr="001A5BE6">
          <w:rPr>
            <w:rStyle w:val="Hyperlink"/>
            <w:b/>
            <w:i/>
            <w:color w:val="auto"/>
            <w:sz w:val="28"/>
            <w:u w:val="none"/>
          </w:rPr>
          <w:t>/</w:t>
        </w:r>
        <w:r w:rsidRPr="006F3E21">
          <w:rPr>
            <w:rStyle w:val="Hyperlink"/>
            <w:color w:val="auto"/>
            <w:u w:val="none"/>
          </w:rPr>
          <w:t>studies</w:t>
        </w:r>
        <w:r w:rsidR="001A5BE6" w:rsidRPr="001A5BE6">
          <w:rPr>
            <w:rStyle w:val="Hyperlink"/>
            <w:b/>
            <w:i/>
            <w:color w:val="auto"/>
            <w:sz w:val="28"/>
            <w:u w:val="none"/>
          </w:rPr>
          <w:t>/</w:t>
        </w:r>
        <w:r w:rsidRPr="006F3E21">
          <w:rPr>
            <w:rStyle w:val="Hyperlink"/>
            <w:color w:val="auto"/>
            <w:u w:val="none"/>
          </w:rPr>
          <w:t>mid-continent-woodford-petroleum-system-study</w:t>
        </w:r>
        <w:r w:rsidR="001A5BE6" w:rsidRPr="001A5BE6">
          <w:rPr>
            <w:rStyle w:val="Hyperlink"/>
            <w:b/>
            <w:i/>
            <w:color w:val="auto"/>
            <w:sz w:val="28"/>
            <w:u w:val="none"/>
          </w:rPr>
          <w:t>/</w:t>
        </w:r>
      </w:hyperlink>
    </w:p>
    <w:p w14:paraId="335052FD" w14:textId="3C65528F" w:rsidR="00616C08" w:rsidRPr="006F3E21" w:rsidRDefault="00616C08" w:rsidP="00255DC3">
      <w:pPr>
        <w:pStyle w:val="NormalWeb"/>
        <w:spacing w:after="0" w:line="480" w:lineRule="auto"/>
        <w:ind w:left="720" w:hanging="720"/>
        <w:jc w:val="both"/>
        <w:rPr>
          <w:bCs/>
        </w:rPr>
      </w:pPr>
      <w:r w:rsidRPr="006F3E21">
        <w:rPr>
          <w:bCs/>
        </w:rPr>
        <w:lastRenderedPageBreak/>
        <w:t xml:space="preserve">Gerhard, L. C. (2004). A new look at an old petroleum province. </w:t>
      </w:r>
      <w:r w:rsidRPr="006F3E21">
        <w:rPr>
          <w:bCs/>
          <w:i/>
          <w:iCs/>
        </w:rPr>
        <w:t>Current Research in Earth and Science Bulletin</w:t>
      </w:r>
      <w:r w:rsidRPr="006F3E21">
        <w:rPr>
          <w:bCs/>
        </w:rPr>
        <w:t xml:space="preserve"> </w:t>
      </w:r>
      <w:r w:rsidRPr="006F3E21">
        <w:rPr>
          <w:b/>
        </w:rPr>
        <w:t>250</w:t>
      </w:r>
      <w:r w:rsidRPr="006F3E21">
        <w:rPr>
          <w:bCs/>
        </w:rPr>
        <w:t xml:space="preserve">(1), 1-27. </w:t>
      </w:r>
    </w:p>
    <w:p w14:paraId="6C66133F" w14:textId="33001911" w:rsidR="00850946" w:rsidRPr="006F3E21" w:rsidRDefault="00850946" w:rsidP="00850946">
      <w:pPr>
        <w:pStyle w:val="NormalWeb"/>
        <w:spacing w:after="0" w:line="480" w:lineRule="auto"/>
        <w:ind w:left="720" w:hanging="720"/>
        <w:jc w:val="both"/>
        <w:rPr>
          <w:bCs/>
        </w:rPr>
      </w:pPr>
      <w:r w:rsidRPr="006F3E21">
        <w:rPr>
          <w:bCs/>
        </w:rPr>
        <w:t>Grantham, P. J. (1986). Sterane isomerization and moretane</w:t>
      </w:r>
      <w:r w:rsidR="001A5BE6" w:rsidRPr="001A5BE6">
        <w:rPr>
          <w:b/>
          <w:bCs/>
          <w:i/>
          <w:sz w:val="28"/>
        </w:rPr>
        <w:t>/</w:t>
      </w:r>
      <w:r w:rsidRPr="006F3E21">
        <w:rPr>
          <w:bCs/>
        </w:rPr>
        <w:t xml:space="preserve">hopane ratios in crude oils derived from Tertiary source rocks. </w:t>
      </w:r>
      <w:r w:rsidRPr="006F3E21">
        <w:rPr>
          <w:bCs/>
          <w:i/>
          <w:iCs/>
        </w:rPr>
        <w:t>Organic Geochemistry</w:t>
      </w:r>
      <w:r w:rsidRPr="006F3E21">
        <w:rPr>
          <w:bCs/>
        </w:rPr>
        <w:t xml:space="preserve"> </w:t>
      </w:r>
      <w:r w:rsidRPr="006F3E21">
        <w:rPr>
          <w:b/>
        </w:rPr>
        <w:t>9</w:t>
      </w:r>
      <w:r w:rsidRPr="006F3E21">
        <w:rPr>
          <w:bCs/>
        </w:rPr>
        <w:t>(6), 293-304.</w:t>
      </w:r>
    </w:p>
    <w:p w14:paraId="2B8C73AD" w14:textId="7B5B10C1" w:rsidR="00616C08" w:rsidRPr="006F3E21" w:rsidRDefault="00616C08" w:rsidP="00255DC3">
      <w:pPr>
        <w:pStyle w:val="NormalWeb"/>
        <w:spacing w:after="0" w:line="480" w:lineRule="auto"/>
        <w:ind w:left="720" w:hanging="720"/>
        <w:jc w:val="both"/>
        <w:rPr>
          <w:bCs/>
        </w:rPr>
      </w:pPr>
      <w:r w:rsidRPr="006F3E21">
        <w:rPr>
          <w:bCs/>
        </w:rPr>
        <w:t>Grayson, M. A. (2016). A history of gas chromatography mass spectrometry (GC</w:t>
      </w:r>
      <w:r w:rsidR="001A5BE6" w:rsidRPr="001A5BE6">
        <w:rPr>
          <w:b/>
          <w:bCs/>
          <w:i/>
          <w:sz w:val="28"/>
        </w:rPr>
        <w:t>/</w:t>
      </w:r>
      <w:r w:rsidRPr="006F3E21">
        <w:rPr>
          <w:bCs/>
        </w:rPr>
        <w:t>MS). In</w:t>
      </w:r>
      <w:r w:rsidR="005B1467" w:rsidRPr="006F3E21">
        <w:rPr>
          <w:bCs/>
        </w:rPr>
        <w:t>:</w:t>
      </w:r>
      <w:r w:rsidRPr="006F3E21">
        <w:rPr>
          <w:bCs/>
        </w:rPr>
        <w:t xml:space="preserve"> </w:t>
      </w:r>
      <w:r w:rsidRPr="006F3E21">
        <w:rPr>
          <w:bCs/>
          <w:i/>
          <w:iCs/>
        </w:rPr>
        <w:t xml:space="preserve">The </w:t>
      </w:r>
      <w:r w:rsidR="003E0AFA" w:rsidRPr="006F3E21">
        <w:rPr>
          <w:bCs/>
          <w:i/>
          <w:iCs/>
        </w:rPr>
        <w:t>E</w:t>
      </w:r>
      <w:r w:rsidRPr="006F3E21">
        <w:rPr>
          <w:bCs/>
          <w:i/>
          <w:iCs/>
        </w:rPr>
        <w:t xml:space="preserve">ncyclopedia of </w:t>
      </w:r>
      <w:r w:rsidR="003E0AFA" w:rsidRPr="006F3E21">
        <w:rPr>
          <w:bCs/>
          <w:i/>
          <w:iCs/>
        </w:rPr>
        <w:t>M</w:t>
      </w:r>
      <w:r w:rsidRPr="006F3E21">
        <w:rPr>
          <w:bCs/>
          <w:i/>
          <w:iCs/>
        </w:rPr>
        <w:t xml:space="preserve">ass </w:t>
      </w:r>
      <w:r w:rsidR="003E0AFA" w:rsidRPr="006F3E21">
        <w:rPr>
          <w:bCs/>
          <w:i/>
          <w:iCs/>
        </w:rPr>
        <w:t>S</w:t>
      </w:r>
      <w:r w:rsidRPr="006F3E21">
        <w:rPr>
          <w:bCs/>
          <w:i/>
          <w:iCs/>
        </w:rPr>
        <w:t>pectrometry</w:t>
      </w:r>
      <w:r w:rsidRPr="006F3E21">
        <w:rPr>
          <w:bCs/>
        </w:rPr>
        <w:t>. (</w:t>
      </w:r>
      <w:r w:rsidR="00ED1618" w:rsidRPr="006F3E21">
        <w:rPr>
          <w:bCs/>
        </w:rPr>
        <w:t xml:space="preserve">M. A. </w:t>
      </w:r>
      <w:r w:rsidRPr="006F3E21">
        <w:rPr>
          <w:bCs/>
        </w:rPr>
        <w:t xml:space="preserve">Gross, and </w:t>
      </w:r>
      <w:r w:rsidR="00ED1618" w:rsidRPr="006F3E21">
        <w:rPr>
          <w:bCs/>
        </w:rPr>
        <w:t xml:space="preserve">R. M. </w:t>
      </w:r>
      <w:proofErr w:type="spellStart"/>
      <w:r w:rsidRPr="006F3E21">
        <w:rPr>
          <w:bCs/>
        </w:rPr>
        <w:t>Caprioli</w:t>
      </w:r>
      <w:proofErr w:type="spellEnd"/>
      <w:r w:rsidRPr="006F3E21">
        <w:rPr>
          <w:bCs/>
        </w:rPr>
        <w:t>, eds.). Elsevier, 152-158.</w:t>
      </w:r>
    </w:p>
    <w:p w14:paraId="463E7D6D" w14:textId="5A354916" w:rsidR="00616C08" w:rsidRPr="006F3E21" w:rsidRDefault="00616C08" w:rsidP="00255DC3">
      <w:pPr>
        <w:pStyle w:val="NormalWeb"/>
        <w:spacing w:after="0" w:line="480" w:lineRule="auto"/>
        <w:ind w:left="720" w:hanging="720"/>
        <w:jc w:val="both"/>
        <w:rPr>
          <w:bCs/>
        </w:rPr>
      </w:pPr>
      <w:r w:rsidRPr="006F3E21">
        <w:rPr>
          <w:bCs/>
        </w:rPr>
        <w:t xml:space="preserve">Grice, K. Schaeffer, P. </w:t>
      </w:r>
      <w:proofErr w:type="spellStart"/>
      <w:r w:rsidRPr="006F3E21">
        <w:rPr>
          <w:bCs/>
        </w:rPr>
        <w:t>Schwark</w:t>
      </w:r>
      <w:proofErr w:type="spellEnd"/>
      <w:r w:rsidRPr="006F3E21">
        <w:rPr>
          <w:bCs/>
        </w:rPr>
        <w:t xml:space="preserve">, L. and Maxwell, J. R. (1996). </w:t>
      </w:r>
      <w:proofErr w:type="spellStart"/>
      <w:r w:rsidRPr="006F3E21">
        <w:rPr>
          <w:bCs/>
        </w:rPr>
        <w:t>Moleculecular</w:t>
      </w:r>
      <w:proofErr w:type="spellEnd"/>
      <w:r w:rsidRPr="006F3E21">
        <w:rPr>
          <w:bCs/>
        </w:rPr>
        <w:t xml:space="preserve"> indicators of paleoenvironmental conditions in an immature Permian shale (</w:t>
      </w:r>
      <w:proofErr w:type="spellStart"/>
      <w:r w:rsidRPr="006F3E21">
        <w:rPr>
          <w:bCs/>
        </w:rPr>
        <w:t>Kupferschiefer</w:t>
      </w:r>
      <w:proofErr w:type="spellEnd"/>
      <w:r w:rsidRPr="006F3E21">
        <w:rPr>
          <w:bCs/>
        </w:rPr>
        <w:t xml:space="preserve">, Lower Rhine Basin, north-west Germany) from free sulfide-bound lipids. </w:t>
      </w:r>
      <w:r w:rsidRPr="006F3E21">
        <w:rPr>
          <w:bCs/>
          <w:i/>
          <w:iCs/>
        </w:rPr>
        <w:t>Organic Geochemistry</w:t>
      </w:r>
      <w:r w:rsidRPr="006F3E21">
        <w:rPr>
          <w:bCs/>
        </w:rPr>
        <w:t xml:space="preserve"> </w:t>
      </w:r>
      <w:r w:rsidRPr="006F3E21">
        <w:rPr>
          <w:b/>
        </w:rPr>
        <w:t>25</w:t>
      </w:r>
      <w:r w:rsidRPr="006F3E21">
        <w:rPr>
          <w:bCs/>
        </w:rPr>
        <w:t>, 131-147</w:t>
      </w:r>
      <w:r w:rsidR="00750D85" w:rsidRPr="006F3E21">
        <w:rPr>
          <w:bCs/>
        </w:rPr>
        <w:t>.</w:t>
      </w:r>
    </w:p>
    <w:p w14:paraId="665EA6AC" w14:textId="4941B565" w:rsidR="00616C08" w:rsidRPr="006F3E21" w:rsidRDefault="00616C08" w:rsidP="00255DC3">
      <w:pPr>
        <w:pStyle w:val="NormalWeb"/>
        <w:spacing w:after="0" w:line="480" w:lineRule="auto"/>
        <w:ind w:left="720" w:hanging="720"/>
        <w:jc w:val="both"/>
        <w:rPr>
          <w:bCs/>
        </w:rPr>
      </w:pPr>
      <w:r w:rsidRPr="006F3E21">
        <w:t>Hackley</w:t>
      </w:r>
      <w:r w:rsidRPr="006F3E21">
        <w:rPr>
          <w:bCs/>
        </w:rPr>
        <w:t xml:space="preserve">, P. C., Walters, C. C., Kelemen, S. R., Mastalerz, M. and Lowers, H. A. (2017). Organic petrology and micro-spectroscopy of </w:t>
      </w:r>
      <w:proofErr w:type="spellStart"/>
      <w:r w:rsidRPr="006F3E21">
        <w:rPr>
          <w:bCs/>
        </w:rPr>
        <w:t>Tasmanites</w:t>
      </w:r>
      <w:proofErr w:type="spellEnd"/>
      <w:r w:rsidRPr="006F3E21">
        <w:rPr>
          <w:bCs/>
        </w:rPr>
        <w:t xml:space="preserve"> micro</w:t>
      </w:r>
      <w:r w:rsidR="003E0AFA" w:rsidRPr="006F3E21">
        <w:rPr>
          <w:bCs/>
        </w:rPr>
        <w:t>foss</w:t>
      </w:r>
      <w:r w:rsidRPr="006F3E21">
        <w:rPr>
          <w:bCs/>
        </w:rPr>
        <w:t xml:space="preserve">ils: Applications to kerogen transformations in the early oil window. </w:t>
      </w:r>
      <w:r w:rsidRPr="006F3E21">
        <w:rPr>
          <w:bCs/>
          <w:i/>
          <w:iCs/>
        </w:rPr>
        <w:t>Organic Geochemistry</w:t>
      </w:r>
      <w:r w:rsidRPr="006F3E21">
        <w:rPr>
          <w:bCs/>
        </w:rPr>
        <w:t xml:space="preserve"> </w:t>
      </w:r>
      <w:r w:rsidRPr="006F3E21">
        <w:rPr>
          <w:b/>
        </w:rPr>
        <w:t>114</w:t>
      </w:r>
      <w:r w:rsidRPr="006F3E21">
        <w:rPr>
          <w:bCs/>
        </w:rPr>
        <w:t xml:space="preserve">, 23-44. </w:t>
      </w:r>
    </w:p>
    <w:p w14:paraId="582CF9C9" w14:textId="78D8CCD0" w:rsidR="00616C08" w:rsidRPr="006F3E21" w:rsidRDefault="00616C08" w:rsidP="00255DC3">
      <w:pPr>
        <w:pStyle w:val="NormalWeb"/>
        <w:spacing w:after="0" w:line="480" w:lineRule="auto"/>
        <w:ind w:left="720" w:hanging="720"/>
        <w:jc w:val="both"/>
        <w:rPr>
          <w:bCs/>
        </w:rPr>
      </w:pPr>
      <w:r w:rsidRPr="006F3E21">
        <w:rPr>
          <w:bCs/>
        </w:rPr>
        <w:t>Hakimi</w:t>
      </w:r>
      <w:r w:rsidR="00A95CDD" w:rsidRPr="006F3E21">
        <w:rPr>
          <w:bCs/>
        </w:rPr>
        <w:t xml:space="preserve">, M. H. </w:t>
      </w:r>
      <w:r w:rsidRPr="006F3E21">
        <w:rPr>
          <w:bCs/>
        </w:rPr>
        <w:t xml:space="preserve">and </w:t>
      </w:r>
      <w:r w:rsidR="00647818" w:rsidRPr="006F3E21">
        <w:rPr>
          <w:bCs/>
        </w:rPr>
        <w:t>Al-</w:t>
      </w:r>
      <w:r w:rsidRPr="006F3E21">
        <w:rPr>
          <w:bCs/>
        </w:rPr>
        <w:t>Sufi</w:t>
      </w:r>
      <w:r w:rsidR="00A95CDD" w:rsidRPr="006F3E21">
        <w:rPr>
          <w:bCs/>
        </w:rPr>
        <w:t>, S. A.</w:t>
      </w:r>
      <w:r w:rsidRPr="006F3E21">
        <w:rPr>
          <w:bCs/>
        </w:rPr>
        <w:t xml:space="preserve"> (2018). Organic geochemistry investigations of crude oils from </w:t>
      </w:r>
      <w:proofErr w:type="spellStart"/>
      <w:r w:rsidRPr="006F3E21">
        <w:rPr>
          <w:bCs/>
        </w:rPr>
        <w:t>Bayoot</w:t>
      </w:r>
      <w:proofErr w:type="spellEnd"/>
      <w:r w:rsidRPr="006F3E21">
        <w:rPr>
          <w:bCs/>
        </w:rPr>
        <w:t xml:space="preserve"> oilfield in the </w:t>
      </w:r>
      <w:proofErr w:type="spellStart"/>
      <w:r w:rsidRPr="006F3E21">
        <w:rPr>
          <w:bCs/>
        </w:rPr>
        <w:t>Masila</w:t>
      </w:r>
      <w:proofErr w:type="spellEnd"/>
      <w:r w:rsidRPr="006F3E21">
        <w:rPr>
          <w:bCs/>
        </w:rPr>
        <w:t xml:space="preserve"> Basin, east Yemen and their implications for origin of organic matter and source-related type. </w:t>
      </w:r>
      <w:r w:rsidRPr="006F3E21">
        <w:rPr>
          <w:bCs/>
          <w:i/>
          <w:iCs/>
        </w:rPr>
        <w:t>Egyptian Journal of Petroleum</w:t>
      </w:r>
      <w:r w:rsidRPr="006F3E21">
        <w:rPr>
          <w:bCs/>
        </w:rPr>
        <w:t xml:space="preserve"> </w:t>
      </w:r>
      <w:r w:rsidRPr="006F3E21">
        <w:rPr>
          <w:b/>
        </w:rPr>
        <w:t>27</w:t>
      </w:r>
      <w:r w:rsidRPr="006F3E21">
        <w:rPr>
          <w:bCs/>
        </w:rPr>
        <w:t xml:space="preserve">, 37-54. </w:t>
      </w:r>
    </w:p>
    <w:p w14:paraId="50778409" w14:textId="303641B2" w:rsidR="00616C08" w:rsidRPr="006F3E21" w:rsidRDefault="00616C08" w:rsidP="00255DC3">
      <w:pPr>
        <w:pStyle w:val="NormalWeb"/>
        <w:spacing w:after="0" w:line="480" w:lineRule="auto"/>
        <w:ind w:left="720" w:hanging="720"/>
        <w:jc w:val="both"/>
        <w:rPr>
          <w:bCs/>
        </w:rPr>
      </w:pPr>
      <w:r w:rsidRPr="006F3E21">
        <w:rPr>
          <w:bCs/>
        </w:rPr>
        <w:t xml:space="preserve">Hays, L. E., Beatty, T., Henderson, C. M., Love, G. D., and Summons, R. E. (2007). Evidence for photic zone euxinia through the end-Permian mass extinction in the </w:t>
      </w:r>
      <w:proofErr w:type="spellStart"/>
      <w:r w:rsidRPr="006F3E21">
        <w:rPr>
          <w:bCs/>
        </w:rPr>
        <w:t>Panthalassic</w:t>
      </w:r>
      <w:proofErr w:type="spellEnd"/>
      <w:r w:rsidRPr="006F3E21">
        <w:rPr>
          <w:bCs/>
        </w:rPr>
        <w:t xml:space="preserve"> Ocean (Peace River Basin, Western Canada). </w:t>
      </w:r>
      <w:proofErr w:type="spellStart"/>
      <w:r w:rsidRPr="006F3E21">
        <w:rPr>
          <w:bCs/>
          <w:i/>
          <w:iCs/>
        </w:rPr>
        <w:t>Palaeoworld</w:t>
      </w:r>
      <w:proofErr w:type="spellEnd"/>
      <w:r w:rsidRPr="006F3E21">
        <w:rPr>
          <w:bCs/>
        </w:rPr>
        <w:t xml:space="preserve"> </w:t>
      </w:r>
      <w:r w:rsidRPr="006F3E21">
        <w:rPr>
          <w:b/>
        </w:rPr>
        <w:t>16</w:t>
      </w:r>
      <w:r w:rsidRPr="006F3E21">
        <w:rPr>
          <w:bCs/>
        </w:rPr>
        <w:t>, 39-50.</w:t>
      </w:r>
    </w:p>
    <w:p w14:paraId="3C53C737" w14:textId="3AA1DC42" w:rsidR="006317E8" w:rsidRPr="006F3E21" w:rsidRDefault="006317E8" w:rsidP="00255DC3">
      <w:pPr>
        <w:pStyle w:val="NormalWeb"/>
        <w:spacing w:after="0" w:line="480" w:lineRule="auto"/>
        <w:ind w:left="720" w:hanging="720"/>
        <w:jc w:val="both"/>
        <w:rPr>
          <w:bCs/>
        </w:rPr>
      </w:pPr>
      <w:r w:rsidRPr="006F3E21">
        <w:rPr>
          <w:bCs/>
        </w:rPr>
        <w:lastRenderedPageBreak/>
        <w:t xml:space="preserve">Hester, T., </w:t>
      </w:r>
      <w:proofErr w:type="spellStart"/>
      <w:r w:rsidRPr="006F3E21">
        <w:rPr>
          <w:bCs/>
        </w:rPr>
        <w:t>Sahl</w:t>
      </w:r>
      <w:proofErr w:type="spellEnd"/>
      <w:r w:rsidRPr="006F3E21">
        <w:rPr>
          <w:bCs/>
        </w:rPr>
        <w:t xml:space="preserve">, H. and J. </w:t>
      </w:r>
      <w:proofErr w:type="spellStart"/>
      <w:r w:rsidRPr="006F3E21">
        <w:rPr>
          <w:bCs/>
        </w:rPr>
        <w:t>Schnoker</w:t>
      </w:r>
      <w:proofErr w:type="spellEnd"/>
      <w:r w:rsidRPr="006F3E21">
        <w:rPr>
          <w:bCs/>
        </w:rPr>
        <w:t xml:space="preserve"> (1988). Cross sections based on gamma-ray density, and resistivity log showing the stratigraphic unites of the Woodford Shale in Anadarko basin, Oklahoma: United States Geological Survey, Miscellaneous Field Studies Map 2054, 2 sheets.</w:t>
      </w:r>
    </w:p>
    <w:p w14:paraId="14113C51" w14:textId="3E68D85D" w:rsidR="00616C08" w:rsidRPr="006F3E21" w:rsidRDefault="00616C08" w:rsidP="00255DC3">
      <w:pPr>
        <w:pStyle w:val="NormalWeb"/>
        <w:spacing w:after="0" w:line="480" w:lineRule="auto"/>
        <w:ind w:left="720" w:hanging="720"/>
        <w:jc w:val="both"/>
        <w:rPr>
          <w:bCs/>
        </w:rPr>
      </w:pPr>
      <w:r w:rsidRPr="006F3E21">
        <w:rPr>
          <w:bCs/>
        </w:rPr>
        <w:t>Higley, D. H. (2014). Assessment of undiscovered oil and gas resources of the Anadarko Basin Province of Oklahoma, Kansas, Texas, and Colorado. In</w:t>
      </w:r>
      <w:r w:rsidR="005B1467" w:rsidRPr="006F3E21">
        <w:rPr>
          <w:bCs/>
        </w:rPr>
        <w:t>:</w:t>
      </w:r>
      <w:r w:rsidRPr="006F3E21">
        <w:rPr>
          <w:bCs/>
        </w:rPr>
        <w:t xml:space="preserve"> </w:t>
      </w:r>
      <w:r w:rsidRPr="006F3E21">
        <w:rPr>
          <w:bCs/>
          <w:i/>
          <w:iCs/>
        </w:rPr>
        <w:t>Petroleum Systems and Assessment of Undiscovered Oil and Gas in the Anadarko Basin Province, Colorado, Kansas, Oklahoma, and Texas—USGS Province 58</w:t>
      </w:r>
      <w:r w:rsidRPr="006F3E21">
        <w:rPr>
          <w:bCs/>
        </w:rPr>
        <w:t xml:space="preserve"> (</w:t>
      </w:r>
      <w:r w:rsidR="00ED1618" w:rsidRPr="006F3E21">
        <w:rPr>
          <w:bCs/>
        </w:rPr>
        <w:t xml:space="preserve">D. H. </w:t>
      </w:r>
      <w:r w:rsidRPr="006F3E21">
        <w:rPr>
          <w:bCs/>
        </w:rPr>
        <w:t>Higley, ed.). Chapter: 4. U.S. Geological Survey</w:t>
      </w:r>
      <w:r w:rsidR="0098439F" w:rsidRPr="006F3E21">
        <w:rPr>
          <w:bCs/>
        </w:rPr>
        <w:t xml:space="preserve">, </w:t>
      </w:r>
      <w:r w:rsidR="00C67D23" w:rsidRPr="006F3E21">
        <w:rPr>
          <w:bCs/>
        </w:rPr>
        <w:t>1-31</w:t>
      </w:r>
      <w:r w:rsidRPr="006F3E21">
        <w:rPr>
          <w:bCs/>
        </w:rPr>
        <w:t>.</w:t>
      </w:r>
    </w:p>
    <w:p w14:paraId="62E6FCEA" w14:textId="574135C9" w:rsidR="00616C08" w:rsidRPr="006F3E21" w:rsidRDefault="00616C08" w:rsidP="00255DC3">
      <w:pPr>
        <w:pStyle w:val="NormalWeb"/>
        <w:spacing w:after="0" w:line="480" w:lineRule="auto"/>
        <w:ind w:left="720" w:hanging="720"/>
        <w:jc w:val="both"/>
        <w:rPr>
          <w:bCs/>
        </w:rPr>
      </w:pPr>
      <w:r w:rsidRPr="006F3E21">
        <w:rPr>
          <w:bCs/>
        </w:rPr>
        <w:t xml:space="preserve">Ho, T. Y., Rogers, M. A., </w:t>
      </w:r>
      <w:proofErr w:type="spellStart"/>
      <w:r w:rsidRPr="006F3E21">
        <w:rPr>
          <w:bCs/>
        </w:rPr>
        <w:t>Drushel</w:t>
      </w:r>
      <w:proofErr w:type="spellEnd"/>
      <w:r w:rsidRPr="006F3E21">
        <w:rPr>
          <w:bCs/>
        </w:rPr>
        <w:t xml:space="preserve">, H. V., and Koons, C. B. (1974). Evolution of sulfur compounds in </w:t>
      </w:r>
      <w:r w:rsidR="00B31749" w:rsidRPr="006F3E21">
        <w:rPr>
          <w:bCs/>
        </w:rPr>
        <w:t>crude</w:t>
      </w:r>
      <w:r w:rsidRPr="006F3E21">
        <w:rPr>
          <w:bCs/>
        </w:rPr>
        <w:t xml:space="preserve"> oils.</w:t>
      </w:r>
      <w:r w:rsidR="0098439F" w:rsidRPr="006F3E21">
        <w:rPr>
          <w:bCs/>
          <w:i/>
          <w:iCs/>
        </w:rPr>
        <w:t xml:space="preserve"> American Association of Petroleum Geologists Bulletin</w:t>
      </w:r>
      <w:r w:rsidR="0098439F" w:rsidRPr="006F3E21" w:rsidDel="0098439F">
        <w:rPr>
          <w:b/>
        </w:rPr>
        <w:t xml:space="preserve"> </w:t>
      </w:r>
      <w:r w:rsidRPr="006F3E21">
        <w:rPr>
          <w:b/>
        </w:rPr>
        <w:t>58</w:t>
      </w:r>
      <w:r w:rsidRPr="006F3E21">
        <w:rPr>
          <w:bCs/>
        </w:rPr>
        <w:t xml:space="preserve">(11), 2338-2348. </w:t>
      </w:r>
    </w:p>
    <w:p w14:paraId="52818887" w14:textId="7BB93D3A" w:rsidR="00616C08" w:rsidRPr="006F3E21" w:rsidRDefault="00616C08" w:rsidP="00255DC3">
      <w:pPr>
        <w:pStyle w:val="NormalWeb"/>
        <w:spacing w:after="0" w:line="480" w:lineRule="auto"/>
        <w:ind w:left="720" w:hanging="720"/>
        <w:jc w:val="both"/>
        <w:rPr>
          <w:bCs/>
        </w:rPr>
      </w:pPr>
      <w:r w:rsidRPr="006F3E21">
        <w:rPr>
          <w:bCs/>
        </w:rPr>
        <w:t>Hossain</w:t>
      </w:r>
      <w:r w:rsidR="003E0AFA" w:rsidRPr="006F3E21">
        <w:rPr>
          <w:bCs/>
        </w:rPr>
        <w:t>,</w:t>
      </w:r>
      <w:r w:rsidRPr="006F3E21">
        <w:rPr>
          <w:bCs/>
        </w:rPr>
        <w:t xml:space="preserve"> Z</w:t>
      </w:r>
      <w:r w:rsidR="003E0AFA" w:rsidRPr="006F3E21">
        <w:rPr>
          <w:bCs/>
        </w:rPr>
        <w:t xml:space="preserve">. </w:t>
      </w:r>
      <w:r w:rsidRPr="006F3E21">
        <w:rPr>
          <w:bCs/>
        </w:rPr>
        <w:t>M</w:t>
      </w:r>
      <w:r w:rsidR="003E0AFA" w:rsidRPr="006F3E21">
        <w:rPr>
          <w:bCs/>
        </w:rPr>
        <w:t>.</w:t>
      </w:r>
      <w:r w:rsidRPr="006F3E21">
        <w:rPr>
          <w:bCs/>
        </w:rPr>
        <w:t xml:space="preserve">, </w:t>
      </w:r>
      <w:proofErr w:type="spellStart"/>
      <w:r w:rsidRPr="006F3E21">
        <w:rPr>
          <w:bCs/>
        </w:rPr>
        <w:t>Sampei</w:t>
      </w:r>
      <w:proofErr w:type="spellEnd"/>
      <w:r w:rsidR="003E0AFA" w:rsidRPr="006F3E21">
        <w:rPr>
          <w:bCs/>
        </w:rPr>
        <w:t>,</w:t>
      </w:r>
      <w:r w:rsidRPr="006F3E21">
        <w:rPr>
          <w:bCs/>
        </w:rPr>
        <w:t xml:space="preserve"> Y</w:t>
      </w:r>
      <w:r w:rsidR="003E0AFA" w:rsidRPr="006F3E21">
        <w:rPr>
          <w:bCs/>
        </w:rPr>
        <w:t>. and</w:t>
      </w:r>
      <w:r w:rsidRPr="006F3E21">
        <w:rPr>
          <w:bCs/>
        </w:rPr>
        <w:t xml:space="preserve"> </w:t>
      </w:r>
      <w:proofErr w:type="spellStart"/>
      <w:r w:rsidRPr="006F3E21">
        <w:rPr>
          <w:bCs/>
        </w:rPr>
        <w:t>Roser</w:t>
      </w:r>
      <w:proofErr w:type="spellEnd"/>
      <w:r w:rsidR="003E0AFA" w:rsidRPr="006F3E21">
        <w:rPr>
          <w:bCs/>
        </w:rPr>
        <w:t>,</w:t>
      </w:r>
      <w:r w:rsidRPr="006F3E21">
        <w:rPr>
          <w:bCs/>
        </w:rPr>
        <w:t xml:space="preserve"> B</w:t>
      </w:r>
      <w:r w:rsidR="003E0AFA" w:rsidRPr="006F3E21">
        <w:rPr>
          <w:bCs/>
        </w:rPr>
        <w:t xml:space="preserve">. </w:t>
      </w:r>
      <w:r w:rsidRPr="006F3E21">
        <w:rPr>
          <w:bCs/>
        </w:rPr>
        <w:t>P</w:t>
      </w:r>
      <w:r w:rsidR="003E0AFA" w:rsidRPr="006F3E21">
        <w:rPr>
          <w:bCs/>
        </w:rPr>
        <w:t>.</w:t>
      </w:r>
      <w:r w:rsidRPr="006F3E21">
        <w:rPr>
          <w:bCs/>
        </w:rPr>
        <w:t xml:space="preserve"> (2009)</w:t>
      </w:r>
      <w:r w:rsidR="001870E3" w:rsidRPr="006F3E21">
        <w:rPr>
          <w:bCs/>
        </w:rPr>
        <w:t>.</w:t>
      </w:r>
      <w:r w:rsidRPr="006F3E21">
        <w:rPr>
          <w:bCs/>
        </w:rPr>
        <w:t xml:space="preserve"> Characterization of organic matter and depositional environment of Tertiary mudstones from the Sylhet Basin, Bangladesh.</w:t>
      </w:r>
      <w:r w:rsidRPr="006F3E21">
        <w:rPr>
          <w:bCs/>
          <w:i/>
          <w:iCs/>
        </w:rPr>
        <w:t xml:space="preserve"> Org</w:t>
      </w:r>
      <w:r w:rsidR="0098439F" w:rsidRPr="006F3E21">
        <w:rPr>
          <w:bCs/>
          <w:i/>
          <w:iCs/>
        </w:rPr>
        <w:t>anic Geochemistry</w:t>
      </w:r>
      <w:r w:rsidRPr="006F3E21">
        <w:rPr>
          <w:bCs/>
        </w:rPr>
        <w:t xml:space="preserve"> </w:t>
      </w:r>
      <w:r w:rsidRPr="006F3E21">
        <w:rPr>
          <w:b/>
        </w:rPr>
        <w:t>40</w:t>
      </w:r>
      <w:r w:rsidR="0098439F" w:rsidRPr="006F3E21">
        <w:rPr>
          <w:bCs/>
        </w:rPr>
        <w:t xml:space="preserve">, </w:t>
      </w:r>
      <w:r w:rsidRPr="006F3E21">
        <w:rPr>
          <w:bCs/>
        </w:rPr>
        <w:t>743–754</w:t>
      </w:r>
      <w:r w:rsidR="0098439F" w:rsidRPr="006F3E21">
        <w:rPr>
          <w:bCs/>
        </w:rPr>
        <w:t>.</w:t>
      </w:r>
    </w:p>
    <w:p w14:paraId="4E5F95FB" w14:textId="0C6ED8C7" w:rsidR="00616C08" w:rsidRPr="006F3E21" w:rsidRDefault="00616C08" w:rsidP="00255DC3">
      <w:pPr>
        <w:pStyle w:val="NormalWeb"/>
        <w:spacing w:after="0" w:line="480" w:lineRule="auto"/>
        <w:ind w:left="720" w:hanging="720"/>
        <w:jc w:val="both"/>
        <w:rPr>
          <w:bCs/>
        </w:rPr>
      </w:pPr>
      <w:r w:rsidRPr="006F3E21">
        <w:rPr>
          <w:bCs/>
        </w:rPr>
        <w:t xml:space="preserve">Huang, W. Y. and </w:t>
      </w:r>
      <w:proofErr w:type="spellStart"/>
      <w:r w:rsidRPr="006F3E21">
        <w:rPr>
          <w:bCs/>
        </w:rPr>
        <w:t>Meinschein</w:t>
      </w:r>
      <w:proofErr w:type="spellEnd"/>
      <w:r w:rsidRPr="006F3E21">
        <w:rPr>
          <w:bCs/>
        </w:rPr>
        <w:t xml:space="preserve">, W. G. (1979). Sterols as ecological indicators. </w:t>
      </w:r>
      <w:r w:rsidRPr="006F3E21">
        <w:rPr>
          <w:bCs/>
          <w:i/>
          <w:iCs/>
        </w:rPr>
        <w:t>Geochimica et Cosmochimica Acta</w:t>
      </w:r>
      <w:r w:rsidRPr="006F3E21">
        <w:rPr>
          <w:bCs/>
        </w:rPr>
        <w:t xml:space="preserve"> </w:t>
      </w:r>
      <w:r w:rsidRPr="006F3E21">
        <w:rPr>
          <w:b/>
        </w:rPr>
        <w:t>43</w:t>
      </w:r>
      <w:r w:rsidRPr="006F3E21">
        <w:rPr>
          <w:bCs/>
        </w:rPr>
        <w:t>, 739-745.</w:t>
      </w:r>
    </w:p>
    <w:p w14:paraId="271F4F87" w14:textId="77777777" w:rsidR="008A630A" w:rsidRPr="006F3E21" w:rsidRDefault="008A630A" w:rsidP="008A630A">
      <w:pPr>
        <w:pStyle w:val="NormalWeb"/>
        <w:spacing w:after="0" w:line="480" w:lineRule="auto"/>
        <w:ind w:left="720" w:hanging="720"/>
        <w:jc w:val="both"/>
        <w:rPr>
          <w:bCs/>
        </w:rPr>
      </w:pPr>
      <w:r w:rsidRPr="006F3E21">
        <w:rPr>
          <w:bCs/>
        </w:rPr>
        <w:t xml:space="preserve">Hughes, W. B. (1984). Use of </w:t>
      </w:r>
      <w:proofErr w:type="spellStart"/>
      <w:r w:rsidRPr="006F3E21">
        <w:rPr>
          <w:bCs/>
        </w:rPr>
        <w:t>thiophenic</w:t>
      </w:r>
      <w:proofErr w:type="spellEnd"/>
      <w:r w:rsidRPr="006F3E21">
        <w:rPr>
          <w:bCs/>
        </w:rPr>
        <w:t xml:space="preserve"> organosulfur compounds in characterizing crude oils derived from carbonate versus siliciclastic sources. In: </w:t>
      </w:r>
      <w:r w:rsidRPr="006F3E21">
        <w:rPr>
          <w:bCs/>
          <w:i/>
          <w:iCs/>
        </w:rPr>
        <w:t>Petroleum Geochemistry and Source Rock Potential of Carbonate Rocks</w:t>
      </w:r>
      <w:r w:rsidRPr="006F3E21">
        <w:rPr>
          <w:bCs/>
        </w:rPr>
        <w:t xml:space="preserve"> (J. G. </w:t>
      </w:r>
      <w:proofErr w:type="spellStart"/>
      <w:r w:rsidRPr="006F3E21">
        <w:rPr>
          <w:bCs/>
        </w:rPr>
        <w:t>Palacas</w:t>
      </w:r>
      <w:proofErr w:type="spellEnd"/>
      <w:r w:rsidRPr="006F3E21">
        <w:rPr>
          <w:bCs/>
        </w:rPr>
        <w:t xml:space="preserve">, ed.). </w:t>
      </w:r>
      <w:proofErr w:type="spellStart"/>
      <w:r w:rsidRPr="006F3E21">
        <w:rPr>
          <w:bCs/>
        </w:rPr>
        <w:t>AAPG</w:t>
      </w:r>
      <w:proofErr w:type="spellEnd"/>
      <w:r w:rsidRPr="006F3E21">
        <w:rPr>
          <w:bCs/>
        </w:rPr>
        <w:t>, Tulsa, OK, 181-196.</w:t>
      </w:r>
    </w:p>
    <w:p w14:paraId="722F4E22" w14:textId="5A30EEEC" w:rsidR="00616C08" w:rsidRPr="006F3E21" w:rsidRDefault="00616C08" w:rsidP="00255DC3">
      <w:pPr>
        <w:pStyle w:val="NormalWeb"/>
        <w:spacing w:after="0" w:line="480" w:lineRule="auto"/>
        <w:ind w:left="720" w:hanging="720"/>
        <w:jc w:val="both"/>
        <w:rPr>
          <w:bCs/>
        </w:rPr>
      </w:pPr>
      <w:r w:rsidRPr="006F3E21">
        <w:rPr>
          <w:bCs/>
        </w:rPr>
        <w:lastRenderedPageBreak/>
        <w:t xml:space="preserve">Hughes, W. B., </w:t>
      </w:r>
      <w:proofErr w:type="spellStart"/>
      <w:r w:rsidRPr="006F3E21">
        <w:rPr>
          <w:bCs/>
        </w:rPr>
        <w:t>Holba</w:t>
      </w:r>
      <w:proofErr w:type="spellEnd"/>
      <w:r w:rsidRPr="006F3E21">
        <w:rPr>
          <w:bCs/>
        </w:rPr>
        <w:t xml:space="preserve">, A. G., and </w:t>
      </w:r>
      <w:proofErr w:type="spellStart"/>
      <w:r w:rsidRPr="006F3E21">
        <w:rPr>
          <w:bCs/>
        </w:rPr>
        <w:t>Dzou</w:t>
      </w:r>
      <w:proofErr w:type="spellEnd"/>
      <w:r w:rsidRPr="006F3E21">
        <w:rPr>
          <w:bCs/>
        </w:rPr>
        <w:t xml:space="preserve">, L. I. P. (1995). The ratios of dibenzothiophene to phenanthrene and pristane to phytane as indicator of depositional environment and lithology of petroleum source rocks. </w:t>
      </w:r>
      <w:r w:rsidRPr="006F3E21">
        <w:rPr>
          <w:bCs/>
          <w:i/>
          <w:iCs/>
        </w:rPr>
        <w:t xml:space="preserve">Geochimica et Cosmochimica </w:t>
      </w:r>
      <w:r w:rsidR="0098439F" w:rsidRPr="006F3E21">
        <w:rPr>
          <w:bCs/>
          <w:i/>
          <w:iCs/>
        </w:rPr>
        <w:t>Acta</w:t>
      </w:r>
      <w:r w:rsidR="0098439F" w:rsidRPr="006F3E21">
        <w:rPr>
          <w:bCs/>
        </w:rPr>
        <w:t xml:space="preserve"> </w:t>
      </w:r>
      <w:r w:rsidRPr="006F3E21">
        <w:rPr>
          <w:b/>
        </w:rPr>
        <w:t>59</w:t>
      </w:r>
      <w:r w:rsidRPr="006F3E21">
        <w:rPr>
          <w:bCs/>
        </w:rPr>
        <w:t>(17), 3581-3598.</w:t>
      </w:r>
    </w:p>
    <w:p w14:paraId="1BD5530F" w14:textId="224AC1E2" w:rsidR="00616C08" w:rsidRPr="006F3E21" w:rsidRDefault="00616C08" w:rsidP="00255DC3">
      <w:pPr>
        <w:pStyle w:val="NormalWeb"/>
        <w:spacing w:after="0" w:line="480" w:lineRule="auto"/>
        <w:ind w:left="720" w:hanging="720"/>
        <w:jc w:val="both"/>
        <w:rPr>
          <w:bCs/>
        </w:rPr>
      </w:pPr>
      <w:r w:rsidRPr="006F3E21">
        <w:rPr>
          <w:bCs/>
        </w:rPr>
        <w:t>Hunt, J. M. (199</w:t>
      </w:r>
      <w:r w:rsidR="00647818" w:rsidRPr="006F3E21">
        <w:rPr>
          <w:bCs/>
        </w:rPr>
        <w:t>6</w:t>
      </w:r>
      <w:r w:rsidRPr="006F3E21">
        <w:rPr>
          <w:bCs/>
        </w:rPr>
        <w:t xml:space="preserve">). </w:t>
      </w:r>
      <w:r w:rsidRPr="006F3E21">
        <w:rPr>
          <w:bCs/>
          <w:i/>
          <w:iCs/>
        </w:rPr>
        <w:t xml:space="preserve">Petroleum </w:t>
      </w:r>
      <w:r w:rsidR="003E0AFA" w:rsidRPr="006F3E21">
        <w:rPr>
          <w:bCs/>
          <w:i/>
          <w:iCs/>
        </w:rPr>
        <w:t>G</w:t>
      </w:r>
      <w:r w:rsidRPr="006F3E21">
        <w:rPr>
          <w:bCs/>
          <w:i/>
          <w:iCs/>
        </w:rPr>
        <w:t xml:space="preserve">eochemistry and </w:t>
      </w:r>
      <w:r w:rsidR="003E0AFA" w:rsidRPr="006F3E21">
        <w:rPr>
          <w:bCs/>
          <w:i/>
          <w:iCs/>
        </w:rPr>
        <w:t>Ge</w:t>
      </w:r>
      <w:r w:rsidRPr="006F3E21">
        <w:rPr>
          <w:bCs/>
          <w:i/>
          <w:iCs/>
        </w:rPr>
        <w:t>ology</w:t>
      </w:r>
      <w:r w:rsidRPr="006F3E21">
        <w:rPr>
          <w:bCs/>
        </w:rPr>
        <w:t>. New York, W. H. Freeman and Company, 743</w:t>
      </w:r>
      <w:r w:rsidR="00750D85" w:rsidRPr="006F3E21">
        <w:rPr>
          <w:bCs/>
        </w:rPr>
        <w:t>p</w:t>
      </w:r>
      <w:r w:rsidR="0098439F" w:rsidRPr="006F3E21">
        <w:rPr>
          <w:bCs/>
        </w:rPr>
        <w:t>p</w:t>
      </w:r>
      <w:r w:rsidRPr="006F3E21">
        <w:rPr>
          <w:bCs/>
        </w:rPr>
        <w:t>.</w:t>
      </w:r>
    </w:p>
    <w:p w14:paraId="6E07627D" w14:textId="3671EF58" w:rsidR="00616C08" w:rsidRPr="006F3E21" w:rsidRDefault="00616C08" w:rsidP="00255DC3">
      <w:pPr>
        <w:pStyle w:val="NormalWeb"/>
        <w:spacing w:after="0" w:line="480" w:lineRule="auto"/>
        <w:ind w:left="720" w:hanging="720"/>
        <w:jc w:val="both"/>
        <w:rPr>
          <w:bCs/>
        </w:rPr>
      </w:pPr>
      <w:r w:rsidRPr="006F3E21">
        <w:rPr>
          <w:bCs/>
        </w:rPr>
        <w:t xml:space="preserve">Jalees, M. I., Bianchi, T. S, </w:t>
      </w:r>
      <w:proofErr w:type="spellStart"/>
      <w:r w:rsidRPr="006F3E21">
        <w:rPr>
          <w:bCs/>
        </w:rPr>
        <w:t>Sassen</w:t>
      </w:r>
      <w:proofErr w:type="spellEnd"/>
      <w:r w:rsidRPr="006F3E21">
        <w:rPr>
          <w:bCs/>
        </w:rPr>
        <w:t xml:space="preserve">, R., and </w:t>
      </w:r>
      <w:proofErr w:type="spellStart"/>
      <w:r w:rsidRPr="006F3E21">
        <w:rPr>
          <w:bCs/>
        </w:rPr>
        <w:t>Tahira</w:t>
      </w:r>
      <w:proofErr w:type="spellEnd"/>
      <w:r w:rsidRPr="006F3E21">
        <w:rPr>
          <w:bCs/>
        </w:rPr>
        <w:t>, F. (2011). Diamondoids and biomarkers: as a tool to better define the effects of thermal cracking and microbial oxidation on oils</w:t>
      </w:r>
      <w:r w:rsidR="001A5BE6" w:rsidRPr="001A5BE6">
        <w:rPr>
          <w:b/>
          <w:bCs/>
          <w:i/>
          <w:sz w:val="28"/>
        </w:rPr>
        <w:t>/</w:t>
      </w:r>
      <w:r w:rsidRPr="006F3E21">
        <w:rPr>
          <w:bCs/>
        </w:rPr>
        <w:t xml:space="preserve">condensates from reservoirs of the Upper Indus Basin, Pakistan. </w:t>
      </w:r>
      <w:r w:rsidRPr="006F3E21">
        <w:rPr>
          <w:bCs/>
          <w:i/>
          <w:iCs/>
        </w:rPr>
        <w:t>Carbonates Evaporites</w:t>
      </w:r>
      <w:r w:rsidRPr="006F3E21">
        <w:rPr>
          <w:bCs/>
        </w:rPr>
        <w:t xml:space="preserve"> </w:t>
      </w:r>
      <w:r w:rsidRPr="006F3E21">
        <w:rPr>
          <w:b/>
        </w:rPr>
        <w:t>26</w:t>
      </w:r>
      <w:r w:rsidRPr="006F3E21">
        <w:rPr>
          <w:bCs/>
        </w:rPr>
        <w:t>, 155-165.</w:t>
      </w:r>
    </w:p>
    <w:p w14:paraId="602DC3EC" w14:textId="1440EEB2" w:rsidR="00CB0400" w:rsidRPr="006F3E21" w:rsidRDefault="00CB0400" w:rsidP="00255DC3">
      <w:pPr>
        <w:pStyle w:val="NormalWeb"/>
        <w:spacing w:after="0" w:line="480" w:lineRule="auto"/>
        <w:ind w:left="720" w:hanging="720"/>
        <w:jc w:val="both"/>
        <w:rPr>
          <w:bCs/>
        </w:rPr>
      </w:pPr>
      <w:proofErr w:type="spellStart"/>
      <w:r w:rsidRPr="006F3E21">
        <w:rPr>
          <w:bCs/>
        </w:rPr>
        <w:t>Jarvie</w:t>
      </w:r>
      <w:proofErr w:type="spellEnd"/>
      <w:r w:rsidRPr="006F3E21">
        <w:rPr>
          <w:bCs/>
        </w:rPr>
        <w:t xml:space="preserve">, D. M. (1991). Factors affection Rock-Eval derived kinetic parameters. </w:t>
      </w:r>
      <w:r w:rsidRPr="006F3E21">
        <w:rPr>
          <w:bCs/>
          <w:i/>
          <w:iCs/>
        </w:rPr>
        <w:t xml:space="preserve">Chemical Geology </w:t>
      </w:r>
      <w:r w:rsidRPr="006F3E21">
        <w:rPr>
          <w:b/>
        </w:rPr>
        <w:t>93</w:t>
      </w:r>
      <w:r w:rsidRPr="006F3E21">
        <w:rPr>
          <w:bCs/>
        </w:rPr>
        <w:t xml:space="preserve">, 79-99. </w:t>
      </w:r>
    </w:p>
    <w:p w14:paraId="3499CA74" w14:textId="4B2F5E6C" w:rsidR="00DF2502" w:rsidRPr="006F3E21" w:rsidRDefault="00616C08" w:rsidP="00255DC3">
      <w:pPr>
        <w:pStyle w:val="NormalWeb"/>
        <w:spacing w:after="0" w:line="480" w:lineRule="auto"/>
        <w:ind w:left="720" w:hanging="720"/>
        <w:jc w:val="both"/>
        <w:rPr>
          <w:bCs/>
        </w:rPr>
      </w:pPr>
      <w:r w:rsidRPr="006F3E21">
        <w:rPr>
          <w:bCs/>
        </w:rPr>
        <w:t xml:space="preserve">Johnson, K. S. (1989). Geologic </w:t>
      </w:r>
      <w:r w:rsidR="00B31749" w:rsidRPr="006F3E21">
        <w:rPr>
          <w:bCs/>
        </w:rPr>
        <w:t>evolution</w:t>
      </w:r>
      <w:r w:rsidRPr="006F3E21">
        <w:rPr>
          <w:bCs/>
        </w:rPr>
        <w:t xml:space="preserve"> of the Anadarko Basin</w:t>
      </w:r>
      <w:r w:rsidR="0098439F" w:rsidRPr="006F3E21">
        <w:rPr>
          <w:bCs/>
        </w:rPr>
        <w:t xml:space="preserve">. </w:t>
      </w:r>
      <w:r w:rsidR="0098439F" w:rsidRPr="006F3E21">
        <w:rPr>
          <w:bCs/>
          <w:i/>
          <w:iCs/>
        </w:rPr>
        <w:t xml:space="preserve">Oklahoma Geological Survey Bulletin </w:t>
      </w:r>
      <w:r w:rsidRPr="006F3E21">
        <w:rPr>
          <w:b/>
        </w:rPr>
        <w:t>90</w:t>
      </w:r>
      <w:r w:rsidRPr="006F3E21">
        <w:rPr>
          <w:bCs/>
        </w:rPr>
        <w:t>, 3-12</w:t>
      </w:r>
      <w:r w:rsidR="0098439F" w:rsidRPr="006F3E21">
        <w:rPr>
          <w:bCs/>
        </w:rPr>
        <w:t>.</w:t>
      </w:r>
    </w:p>
    <w:p w14:paraId="0DD8A995" w14:textId="734625B5" w:rsidR="00DF2502" w:rsidRPr="006F3E21" w:rsidRDefault="00DF2502" w:rsidP="00255DC3">
      <w:pPr>
        <w:pStyle w:val="NormalWeb"/>
        <w:spacing w:after="0" w:line="480" w:lineRule="auto"/>
        <w:ind w:left="720" w:hanging="720"/>
        <w:jc w:val="both"/>
        <w:rPr>
          <w:bCs/>
        </w:rPr>
      </w:pPr>
      <w:r w:rsidRPr="006F3E21">
        <w:rPr>
          <w:bCs/>
        </w:rPr>
        <w:t xml:space="preserve">Jones, P. J. and Philp, R. P. (1990). Oils and source rocks from </w:t>
      </w:r>
      <w:proofErr w:type="spellStart"/>
      <w:r w:rsidRPr="006F3E21">
        <w:rPr>
          <w:bCs/>
        </w:rPr>
        <w:t>Pauls</w:t>
      </w:r>
      <w:proofErr w:type="spellEnd"/>
      <w:r w:rsidRPr="006F3E21">
        <w:rPr>
          <w:bCs/>
        </w:rPr>
        <w:t xml:space="preserve"> Valley, Anadarko Basin, Oklahoma, U.S.A. </w:t>
      </w:r>
      <w:r w:rsidRPr="006F3E21">
        <w:rPr>
          <w:bCs/>
          <w:i/>
          <w:iCs/>
        </w:rPr>
        <w:t>Applied Geochemistry</w:t>
      </w:r>
      <w:r w:rsidRPr="006F3E21">
        <w:rPr>
          <w:bCs/>
        </w:rPr>
        <w:t xml:space="preserve"> </w:t>
      </w:r>
      <w:r w:rsidRPr="006F3E21">
        <w:rPr>
          <w:b/>
        </w:rPr>
        <w:t>5</w:t>
      </w:r>
      <w:r w:rsidRPr="006F3E21">
        <w:rPr>
          <w:bCs/>
        </w:rPr>
        <w:t>, 429-448.</w:t>
      </w:r>
    </w:p>
    <w:p w14:paraId="2139F249" w14:textId="65217934" w:rsidR="00616C08" w:rsidRPr="006F3E21" w:rsidRDefault="00616C08" w:rsidP="00255DC3">
      <w:pPr>
        <w:pStyle w:val="NormalWeb"/>
        <w:spacing w:after="0" w:line="480" w:lineRule="auto"/>
        <w:ind w:left="720" w:hanging="720"/>
        <w:jc w:val="both"/>
        <w:rPr>
          <w:bCs/>
        </w:rPr>
      </w:pPr>
      <w:r w:rsidRPr="006F3E21">
        <w:rPr>
          <w:bCs/>
        </w:rPr>
        <w:t>Jones, L. C. (2017). An integrated analysis of sequence stratigraphy, petroleum geochemistry, and Devonian Mass Extinction events in the Woodford Shale, Southern Oklahoma. University of Oklahoma M.S. Thesis</w:t>
      </w:r>
      <w:r w:rsidR="0098439F" w:rsidRPr="006F3E21">
        <w:rPr>
          <w:bCs/>
        </w:rPr>
        <w:t xml:space="preserve">, </w:t>
      </w:r>
      <w:r w:rsidR="00A95CDD" w:rsidRPr="006F3E21">
        <w:rPr>
          <w:bCs/>
        </w:rPr>
        <w:t>198</w:t>
      </w:r>
      <w:r w:rsidR="00750D85" w:rsidRPr="006F3E21">
        <w:rPr>
          <w:bCs/>
        </w:rPr>
        <w:t>p</w:t>
      </w:r>
      <w:r w:rsidR="0098439F" w:rsidRPr="006F3E21">
        <w:rPr>
          <w:bCs/>
        </w:rPr>
        <w:t>p</w:t>
      </w:r>
      <w:r w:rsidRPr="006F3E21">
        <w:rPr>
          <w:bCs/>
        </w:rPr>
        <w:t xml:space="preserve">. </w:t>
      </w:r>
    </w:p>
    <w:p w14:paraId="3F5E834C" w14:textId="097FA04C" w:rsidR="00616C08" w:rsidRPr="006F3E21" w:rsidRDefault="00A95CDD" w:rsidP="00255DC3">
      <w:pPr>
        <w:pStyle w:val="NormalWeb"/>
        <w:spacing w:after="0" w:line="480" w:lineRule="auto"/>
        <w:ind w:left="720" w:hanging="720"/>
        <w:jc w:val="both"/>
        <w:rPr>
          <w:bCs/>
        </w:rPr>
      </w:pPr>
      <w:r w:rsidRPr="006F3E21">
        <w:rPr>
          <w:bCs/>
        </w:rPr>
        <w:lastRenderedPageBreak/>
        <w:t>Kansas Geological Survey</w:t>
      </w:r>
      <w:r w:rsidR="00616C08" w:rsidRPr="006F3E21">
        <w:rPr>
          <w:bCs/>
        </w:rPr>
        <w:t xml:space="preserve"> (2009). Oil and gas fields of Kansas. </w:t>
      </w:r>
      <w:r w:rsidR="00616C08" w:rsidRPr="006F3E21">
        <w:rPr>
          <w:bCs/>
          <w:i/>
          <w:iCs/>
        </w:rPr>
        <w:t>Kansas Geological Survey</w:t>
      </w:r>
      <w:r w:rsidR="003E0AFA" w:rsidRPr="006F3E21">
        <w:rPr>
          <w:bCs/>
        </w:rPr>
        <w:t>,</w:t>
      </w:r>
      <w:r w:rsidR="00C67D23" w:rsidRPr="006F3E21">
        <w:t xml:space="preserve"> </w:t>
      </w:r>
      <w:r w:rsidR="00C67D23" w:rsidRPr="006F3E21">
        <w:rPr>
          <w:bCs/>
        </w:rPr>
        <w:t>https:</w:t>
      </w:r>
      <w:r w:rsidR="001A5BE6" w:rsidRPr="001A5BE6">
        <w:rPr>
          <w:b/>
          <w:bCs/>
          <w:i/>
          <w:sz w:val="28"/>
        </w:rPr>
        <w:t>//</w:t>
      </w:r>
      <w:r w:rsidR="00C67D23" w:rsidRPr="006F3E21">
        <w:rPr>
          <w:bCs/>
        </w:rPr>
        <w:t>maps.kgs.ku.edu</w:t>
      </w:r>
      <w:r w:rsidR="001A5BE6" w:rsidRPr="001A5BE6">
        <w:rPr>
          <w:b/>
          <w:bCs/>
          <w:i/>
          <w:sz w:val="28"/>
        </w:rPr>
        <w:t>/</w:t>
      </w:r>
      <w:r w:rsidR="00C67D23" w:rsidRPr="006F3E21">
        <w:rPr>
          <w:bCs/>
        </w:rPr>
        <w:t>oilgas</w:t>
      </w:r>
      <w:r w:rsidR="001A5BE6" w:rsidRPr="001A5BE6">
        <w:rPr>
          <w:b/>
          <w:bCs/>
          <w:i/>
          <w:sz w:val="28"/>
        </w:rPr>
        <w:t>/</w:t>
      </w:r>
      <w:r w:rsidR="00616C08" w:rsidRPr="006F3E21">
        <w:rPr>
          <w:bCs/>
        </w:rPr>
        <w:t xml:space="preserve">. </w:t>
      </w:r>
    </w:p>
    <w:p w14:paraId="3F7B586F" w14:textId="6CB8D2BC" w:rsidR="00E97C58" w:rsidRPr="006F3E21" w:rsidRDefault="00E97C58" w:rsidP="00255DC3">
      <w:pPr>
        <w:pStyle w:val="NormalWeb"/>
        <w:spacing w:after="0" w:line="480" w:lineRule="auto"/>
        <w:ind w:left="720" w:hanging="720"/>
        <w:jc w:val="both"/>
        <w:rPr>
          <w:bCs/>
        </w:rPr>
      </w:pPr>
      <w:proofErr w:type="spellStart"/>
      <w:r w:rsidRPr="006F3E21">
        <w:rPr>
          <w:bCs/>
        </w:rPr>
        <w:t>Kashirtsev</w:t>
      </w:r>
      <w:proofErr w:type="spellEnd"/>
      <w:r w:rsidRPr="006F3E21">
        <w:rPr>
          <w:bCs/>
        </w:rPr>
        <w:t xml:space="preserve">, V. A., </w:t>
      </w:r>
      <w:proofErr w:type="spellStart"/>
      <w:r w:rsidRPr="006F3E21">
        <w:rPr>
          <w:bCs/>
        </w:rPr>
        <w:t>Parfenova</w:t>
      </w:r>
      <w:proofErr w:type="spellEnd"/>
      <w:r w:rsidRPr="006F3E21">
        <w:rPr>
          <w:bCs/>
        </w:rPr>
        <w:t xml:space="preserve">, T. M., Golovko, A. K., Nikitenko, B. L., Zueva, I. N. and </w:t>
      </w:r>
      <w:proofErr w:type="spellStart"/>
      <w:r w:rsidRPr="006F3E21">
        <w:rPr>
          <w:bCs/>
        </w:rPr>
        <w:t>Chalaya</w:t>
      </w:r>
      <w:proofErr w:type="spellEnd"/>
      <w:r w:rsidRPr="006F3E21">
        <w:rPr>
          <w:bCs/>
        </w:rPr>
        <w:t xml:space="preserve">, O. N. (2018). Phenanthrene biomarkers in the organic matter of Precambrian and Phanerozoic deposits and in the oils of the Siberian Platform. </w:t>
      </w:r>
      <w:r w:rsidRPr="006F3E21">
        <w:rPr>
          <w:bCs/>
          <w:i/>
          <w:iCs/>
        </w:rPr>
        <w:t xml:space="preserve">Russian Geology and Geophysics </w:t>
      </w:r>
      <w:r w:rsidRPr="006F3E21">
        <w:rPr>
          <w:b/>
        </w:rPr>
        <w:t>59</w:t>
      </w:r>
      <w:r w:rsidRPr="006F3E21">
        <w:rPr>
          <w:bCs/>
        </w:rPr>
        <w:t xml:space="preserve">, 1380-1388. </w:t>
      </w:r>
    </w:p>
    <w:p w14:paraId="09796425" w14:textId="69CAC109" w:rsidR="00C002C7" w:rsidRPr="006F3E21" w:rsidRDefault="00C002C7" w:rsidP="00255DC3">
      <w:pPr>
        <w:pStyle w:val="NormalWeb"/>
        <w:spacing w:after="0" w:line="480" w:lineRule="auto"/>
        <w:ind w:left="720" w:hanging="720"/>
        <w:jc w:val="both"/>
        <w:rPr>
          <w:bCs/>
        </w:rPr>
      </w:pPr>
      <w:r w:rsidRPr="006F3E21">
        <w:rPr>
          <w:bCs/>
        </w:rPr>
        <w:t xml:space="preserve">Kaufman, L. and </w:t>
      </w:r>
      <w:proofErr w:type="spellStart"/>
      <w:r w:rsidRPr="006F3E21">
        <w:rPr>
          <w:bCs/>
        </w:rPr>
        <w:t>Rousseeuw</w:t>
      </w:r>
      <w:proofErr w:type="spellEnd"/>
      <w:r w:rsidRPr="006F3E21">
        <w:rPr>
          <w:bCs/>
        </w:rPr>
        <w:t>, P. J. (1990</w:t>
      </w:r>
      <w:r w:rsidRPr="006F3E21">
        <w:rPr>
          <w:bCs/>
          <w:i/>
          <w:iCs/>
        </w:rPr>
        <w:t>). Finding Groups in Data – An Introduction to Cluster Analysis</w:t>
      </w:r>
      <w:r w:rsidRPr="006F3E21">
        <w:rPr>
          <w:bCs/>
        </w:rPr>
        <w:t xml:space="preserve">. </w:t>
      </w:r>
      <w:proofErr w:type="spellStart"/>
      <w:proofErr w:type="gramStart"/>
      <w:r w:rsidRPr="006F3E21">
        <w:rPr>
          <w:bCs/>
        </w:rPr>
        <w:t>Hoboken:John</w:t>
      </w:r>
      <w:proofErr w:type="spellEnd"/>
      <w:proofErr w:type="gramEnd"/>
      <w:r w:rsidRPr="006F3E21">
        <w:rPr>
          <w:bCs/>
        </w:rPr>
        <w:t xml:space="preserve"> Wiley &amp; Sons, 349pp.</w:t>
      </w:r>
    </w:p>
    <w:p w14:paraId="27DFC085" w14:textId="0544D506" w:rsidR="00616C08" w:rsidRPr="006F3E21" w:rsidRDefault="00616C08" w:rsidP="00255DC3">
      <w:pPr>
        <w:pStyle w:val="NormalWeb"/>
        <w:spacing w:after="0" w:line="480" w:lineRule="auto"/>
        <w:ind w:left="720" w:hanging="720"/>
        <w:jc w:val="both"/>
        <w:rPr>
          <w:bCs/>
        </w:rPr>
      </w:pPr>
      <w:r w:rsidRPr="006F3E21">
        <w:rPr>
          <w:bCs/>
        </w:rPr>
        <w:t xml:space="preserve">Kim, D. and Philp, R. P. (2001). Extended tricyclic terpanes in Mississippian rocks from the Anadarko Basin, Oklahoma. </w:t>
      </w:r>
      <w:r w:rsidRPr="006F3E21">
        <w:rPr>
          <w:bCs/>
          <w:i/>
          <w:iCs/>
        </w:rPr>
        <w:t>Oklahoma Geological Survey</w:t>
      </w:r>
      <w:r w:rsidR="0098439F" w:rsidRPr="006F3E21">
        <w:rPr>
          <w:bCs/>
          <w:i/>
          <w:iCs/>
        </w:rPr>
        <w:t xml:space="preserve"> Bulletin</w:t>
      </w:r>
      <w:r w:rsidRPr="006F3E21">
        <w:rPr>
          <w:bCs/>
        </w:rPr>
        <w:t xml:space="preserve"> </w:t>
      </w:r>
      <w:r w:rsidRPr="006F3E21">
        <w:rPr>
          <w:b/>
        </w:rPr>
        <w:t>105</w:t>
      </w:r>
      <w:r w:rsidRPr="006F3E21">
        <w:rPr>
          <w:bCs/>
        </w:rPr>
        <w:t xml:space="preserve">, 109-127. </w:t>
      </w:r>
    </w:p>
    <w:p w14:paraId="4DE973D9" w14:textId="3CAD0C30" w:rsidR="00616C08" w:rsidRPr="006F3E21" w:rsidRDefault="00616C08" w:rsidP="00255DC3">
      <w:pPr>
        <w:pStyle w:val="NormalWeb"/>
        <w:spacing w:after="0" w:line="480" w:lineRule="auto"/>
        <w:ind w:left="720" w:hanging="720"/>
        <w:jc w:val="both"/>
        <w:rPr>
          <w:bCs/>
        </w:rPr>
      </w:pPr>
      <w:proofErr w:type="spellStart"/>
      <w:r w:rsidRPr="006F3E21">
        <w:rPr>
          <w:bCs/>
        </w:rPr>
        <w:t>Kirson</w:t>
      </w:r>
      <w:proofErr w:type="spellEnd"/>
      <w:r w:rsidRPr="006F3E21">
        <w:rPr>
          <w:bCs/>
        </w:rPr>
        <w:t xml:space="preserve">, I. and </w:t>
      </w:r>
      <w:proofErr w:type="spellStart"/>
      <w:r w:rsidRPr="006F3E21">
        <w:rPr>
          <w:bCs/>
        </w:rPr>
        <w:t>Glotter</w:t>
      </w:r>
      <w:proofErr w:type="spellEnd"/>
      <w:r w:rsidRPr="006F3E21">
        <w:rPr>
          <w:bCs/>
        </w:rPr>
        <w:t xml:space="preserve">, E. (1981). Recent developments in naturally </w:t>
      </w:r>
      <w:r w:rsidR="00B31749" w:rsidRPr="006F3E21">
        <w:rPr>
          <w:bCs/>
        </w:rPr>
        <w:t>occurring</w:t>
      </w:r>
      <w:r w:rsidRPr="006F3E21">
        <w:rPr>
          <w:bCs/>
        </w:rPr>
        <w:t xml:space="preserve"> </w:t>
      </w:r>
      <w:proofErr w:type="spellStart"/>
      <w:r w:rsidRPr="006F3E21">
        <w:rPr>
          <w:bCs/>
        </w:rPr>
        <w:t>ergostane</w:t>
      </w:r>
      <w:proofErr w:type="spellEnd"/>
      <w:r w:rsidRPr="006F3E21">
        <w:rPr>
          <w:bCs/>
        </w:rPr>
        <w:t xml:space="preserve">-type steroids. A review. </w:t>
      </w:r>
      <w:r w:rsidRPr="006F3E21">
        <w:rPr>
          <w:bCs/>
          <w:i/>
          <w:iCs/>
        </w:rPr>
        <w:t>Journal of Natural Products</w:t>
      </w:r>
      <w:r w:rsidRPr="006F3E21">
        <w:rPr>
          <w:bCs/>
        </w:rPr>
        <w:t xml:space="preserve"> </w:t>
      </w:r>
      <w:r w:rsidRPr="006F3E21">
        <w:rPr>
          <w:b/>
        </w:rPr>
        <w:t>44</w:t>
      </w:r>
      <w:r w:rsidRPr="006F3E21">
        <w:rPr>
          <w:bCs/>
        </w:rPr>
        <w:t>(6), 633-647</w:t>
      </w:r>
      <w:r w:rsidR="0098439F" w:rsidRPr="006F3E21">
        <w:rPr>
          <w:bCs/>
        </w:rPr>
        <w:t>.</w:t>
      </w:r>
    </w:p>
    <w:p w14:paraId="100E3B41" w14:textId="55B97271" w:rsidR="00616C08" w:rsidRPr="006F3E21" w:rsidRDefault="00616C08" w:rsidP="00255DC3">
      <w:pPr>
        <w:pStyle w:val="NormalWeb"/>
        <w:spacing w:after="0" w:line="480" w:lineRule="auto"/>
        <w:ind w:left="720" w:hanging="720"/>
        <w:jc w:val="both"/>
        <w:rPr>
          <w:bCs/>
        </w:rPr>
      </w:pPr>
      <w:r w:rsidRPr="006F3E21">
        <w:rPr>
          <w:bCs/>
        </w:rPr>
        <w:t xml:space="preserve">Koopmans, M. P., Schouten, S., </w:t>
      </w:r>
      <w:proofErr w:type="spellStart"/>
      <w:r w:rsidRPr="006F3E21">
        <w:rPr>
          <w:bCs/>
        </w:rPr>
        <w:t>Kohnen</w:t>
      </w:r>
      <w:proofErr w:type="spellEnd"/>
      <w:r w:rsidRPr="006F3E21">
        <w:rPr>
          <w:bCs/>
        </w:rPr>
        <w:t xml:space="preserve">, M. E. L. and </w:t>
      </w:r>
      <w:proofErr w:type="spellStart"/>
      <w:r w:rsidRPr="006F3E21">
        <w:rPr>
          <w:bCs/>
        </w:rPr>
        <w:t>Sinninghe-Damste</w:t>
      </w:r>
      <w:proofErr w:type="spellEnd"/>
      <w:r w:rsidRPr="006F3E21">
        <w:rPr>
          <w:bCs/>
        </w:rPr>
        <w:t xml:space="preserve">, S. (1996). Restricted utility of aryl isoprenoids as indicators for photic zone anoxia. </w:t>
      </w:r>
      <w:r w:rsidR="00B31749" w:rsidRPr="006F3E21">
        <w:rPr>
          <w:bCs/>
          <w:i/>
          <w:iCs/>
        </w:rPr>
        <w:t>Geochimica</w:t>
      </w:r>
      <w:r w:rsidRPr="006F3E21">
        <w:rPr>
          <w:bCs/>
          <w:i/>
          <w:iCs/>
        </w:rPr>
        <w:t xml:space="preserve"> et Cosmochimica Acta</w:t>
      </w:r>
      <w:r w:rsidRPr="006F3E21">
        <w:rPr>
          <w:bCs/>
        </w:rPr>
        <w:t xml:space="preserve"> </w:t>
      </w:r>
      <w:r w:rsidRPr="006F3E21">
        <w:rPr>
          <w:b/>
        </w:rPr>
        <w:t>60</w:t>
      </w:r>
      <w:r w:rsidRPr="006F3E21">
        <w:rPr>
          <w:bCs/>
        </w:rPr>
        <w:t xml:space="preserve">(23), 4873-4876. </w:t>
      </w:r>
    </w:p>
    <w:p w14:paraId="0D03E3EA" w14:textId="507D46B8" w:rsidR="00616C08" w:rsidRPr="006F3E21" w:rsidRDefault="00616C08" w:rsidP="00255DC3">
      <w:pPr>
        <w:pStyle w:val="NormalWeb"/>
        <w:spacing w:after="0" w:line="480" w:lineRule="auto"/>
        <w:ind w:left="720" w:hanging="720"/>
        <w:jc w:val="both"/>
        <w:rPr>
          <w:bCs/>
        </w:rPr>
      </w:pPr>
      <w:proofErr w:type="spellStart"/>
      <w:r w:rsidRPr="006F3E21">
        <w:rPr>
          <w:bCs/>
        </w:rPr>
        <w:t>Kornacki</w:t>
      </w:r>
      <w:proofErr w:type="spellEnd"/>
      <w:r w:rsidRPr="006F3E21">
        <w:rPr>
          <w:bCs/>
        </w:rPr>
        <w:t xml:space="preserve">, A. S. and Dahl, J. E. (2016). Evidence of some oil accumulations in the Woodford Formation and the Meramec Formation received an additional charge of very dry thermal gas. </w:t>
      </w:r>
      <w:r w:rsidR="003E0AFA" w:rsidRPr="006F3E21">
        <w:rPr>
          <w:bCs/>
          <w:i/>
          <w:iCs/>
        </w:rPr>
        <w:t xml:space="preserve">American Association of Petroleum Geologists </w:t>
      </w:r>
      <w:r w:rsidRPr="006F3E21">
        <w:rPr>
          <w:bCs/>
          <w:i/>
          <w:iCs/>
        </w:rPr>
        <w:t>Search and Discovery</w:t>
      </w:r>
      <w:r w:rsidRPr="006F3E21">
        <w:rPr>
          <w:bCs/>
        </w:rPr>
        <w:t xml:space="preserve"> </w:t>
      </w:r>
      <w:r w:rsidRPr="006F3E21">
        <w:rPr>
          <w:b/>
        </w:rPr>
        <w:t>41879</w:t>
      </w:r>
      <w:r w:rsidR="00A95CDD" w:rsidRPr="006F3E21">
        <w:rPr>
          <w:bCs/>
        </w:rPr>
        <w:t>.</w:t>
      </w:r>
    </w:p>
    <w:p w14:paraId="710EDCDA" w14:textId="51DEA8D6" w:rsidR="006317E8" w:rsidRPr="006F3E21" w:rsidRDefault="006317E8" w:rsidP="00255DC3">
      <w:pPr>
        <w:pStyle w:val="NormalWeb"/>
        <w:spacing w:after="0" w:line="480" w:lineRule="auto"/>
        <w:ind w:left="720" w:hanging="720"/>
        <w:jc w:val="both"/>
        <w:rPr>
          <w:bCs/>
        </w:rPr>
      </w:pPr>
      <w:proofErr w:type="spellStart"/>
      <w:r w:rsidRPr="006F3E21">
        <w:rPr>
          <w:bCs/>
        </w:rPr>
        <w:lastRenderedPageBreak/>
        <w:t>Kvale</w:t>
      </w:r>
      <w:proofErr w:type="spellEnd"/>
      <w:r w:rsidRPr="006F3E21">
        <w:rPr>
          <w:bCs/>
        </w:rPr>
        <w:t>, E. and Bynum, J</w:t>
      </w:r>
      <w:r w:rsidR="00392AEC" w:rsidRPr="006F3E21">
        <w:rPr>
          <w:bCs/>
        </w:rPr>
        <w:t xml:space="preserve">. (2014). Regional upwelling during Late Devonian Woodford deposition in Oklahoma and its influences on hydrocarbon production and well completion. </w:t>
      </w:r>
      <w:r w:rsidR="00392AEC" w:rsidRPr="006F3E21">
        <w:rPr>
          <w:bCs/>
          <w:i/>
          <w:iCs/>
        </w:rPr>
        <w:t xml:space="preserve">American Association of Petroleum Geologists Search and Discovery </w:t>
      </w:r>
      <w:r w:rsidR="00392AEC" w:rsidRPr="006F3E21">
        <w:rPr>
          <w:b/>
        </w:rPr>
        <w:t>80410</w:t>
      </w:r>
      <w:r w:rsidR="00392AEC" w:rsidRPr="006F3E21">
        <w:rPr>
          <w:bCs/>
        </w:rPr>
        <w:t>.</w:t>
      </w:r>
    </w:p>
    <w:p w14:paraId="694B3D6E" w14:textId="46682D32" w:rsidR="00616C08" w:rsidRPr="006F3E21" w:rsidRDefault="00616C08" w:rsidP="00255DC3">
      <w:pPr>
        <w:pStyle w:val="NormalWeb"/>
        <w:spacing w:after="0" w:line="480" w:lineRule="auto"/>
        <w:ind w:left="720" w:hanging="720"/>
        <w:jc w:val="both"/>
        <w:rPr>
          <w:bCs/>
        </w:rPr>
      </w:pPr>
      <w:r w:rsidRPr="006F3E21">
        <w:rPr>
          <w:bCs/>
        </w:rPr>
        <w:t xml:space="preserve">Larter, D. W., Lee, M. L. and Bartle, K. D. (1981). Chemical class separation and characterization of organic compounds in synthetic fuels. </w:t>
      </w:r>
      <w:r w:rsidRPr="006F3E21">
        <w:rPr>
          <w:bCs/>
          <w:i/>
          <w:iCs/>
        </w:rPr>
        <w:t>Analytical Chemistry</w:t>
      </w:r>
      <w:r w:rsidRPr="006F3E21">
        <w:rPr>
          <w:bCs/>
        </w:rPr>
        <w:t xml:space="preserve"> </w:t>
      </w:r>
      <w:r w:rsidRPr="006F3E21">
        <w:rPr>
          <w:b/>
        </w:rPr>
        <w:t>53</w:t>
      </w:r>
      <w:r w:rsidR="0098439F" w:rsidRPr="006F3E21">
        <w:rPr>
          <w:bCs/>
        </w:rPr>
        <w:t>(</w:t>
      </w:r>
      <w:r w:rsidRPr="006F3E21">
        <w:rPr>
          <w:bCs/>
        </w:rPr>
        <w:t>11</w:t>
      </w:r>
      <w:r w:rsidR="0098439F" w:rsidRPr="006F3E21">
        <w:rPr>
          <w:bCs/>
        </w:rPr>
        <w:t>)</w:t>
      </w:r>
      <w:r w:rsidRPr="006F3E21">
        <w:rPr>
          <w:bCs/>
        </w:rPr>
        <w:t>, 1612-1620.</w:t>
      </w:r>
    </w:p>
    <w:p w14:paraId="0680925C" w14:textId="259AB055" w:rsidR="00616C08" w:rsidRPr="006F3E21" w:rsidRDefault="00616C08" w:rsidP="00255DC3">
      <w:pPr>
        <w:pStyle w:val="NormalWeb"/>
        <w:spacing w:after="0" w:line="480" w:lineRule="auto"/>
        <w:ind w:left="720" w:hanging="720"/>
        <w:jc w:val="both"/>
        <w:rPr>
          <w:bCs/>
        </w:rPr>
      </w:pPr>
      <w:r w:rsidRPr="006F3E21">
        <w:rPr>
          <w:bCs/>
        </w:rPr>
        <w:t xml:space="preserve">Larter, S. R., Bowler, B. F. J., Li, M., Chen, M., </w:t>
      </w:r>
      <w:proofErr w:type="spellStart"/>
      <w:r w:rsidRPr="006F3E21">
        <w:rPr>
          <w:bCs/>
        </w:rPr>
        <w:t>Brincat</w:t>
      </w:r>
      <w:proofErr w:type="spellEnd"/>
      <w:r w:rsidRPr="006F3E21">
        <w:rPr>
          <w:bCs/>
        </w:rPr>
        <w:t xml:space="preserve">, D., Bennett, B., </w:t>
      </w:r>
      <w:proofErr w:type="spellStart"/>
      <w:r w:rsidRPr="006F3E21">
        <w:rPr>
          <w:bCs/>
        </w:rPr>
        <w:t>Noke</w:t>
      </w:r>
      <w:proofErr w:type="spellEnd"/>
      <w:r w:rsidRPr="006F3E21">
        <w:rPr>
          <w:bCs/>
        </w:rPr>
        <w:t xml:space="preserve">, K., Donohoe, P., Simmons, D., </w:t>
      </w:r>
      <w:proofErr w:type="spellStart"/>
      <w:r w:rsidRPr="006F3E21">
        <w:rPr>
          <w:bCs/>
        </w:rPr>
        <w:t>Kohnen</w:t>
      </w:r>
      <w:proofErr w:type="spellEnd"/>
      <w:r w:rsidRPr="006F3E21">
        <w:rPr>
          <w:bCs/>
        </w:rPr>
        <w:t xml:space="preserve">, M., Allan, J., </w:t>
      </w:r>
      <w:proofErr w:type="spellStart"/>
      <w:r w:rsidRPr="006F3E21">
        <w:rPr>
          <w:bCs/>
        </w:rPr>
        <w:t>Telnaes</w:t>
      </w:r>
      <w:proofErr w:type="spellEnd"/>
      <w:r w:rsidRPr="006F3E21">
        <w:rPr>
          <w:bCs/>
        </w:rPr>
        <w:t xml:space="preserve">, N., and </w:t>
      </w:r>
      <w:proofErr w:type="spellStart"/>
      <w:r w:rsidRPr="006F3E21">
        <w:rPr>
          <w:bCs/>
        </w:rPr>
        <w:t>Horstand</w:t>
      </w:r>
      <w:proofErr w:type="spellEnd"/>
      <w:r w:rsidRPr="006F3E21">
        <w:rPr>
          <w:bCs/>
        </w:rPr>
        <w:t xml:space="preserve">, I. (1996). Molecular indicators of secondary oil migration distances. </w:t>
      </w:r>
      <w:r w:rsidRPr="006F3E21">
        <w:rPr>
          <w:bCs/>
          <w:i/>
          <w:iCs/>
        </w:rPr>
        <w:t>Nature</w:t>
      </w:r>
      <w:r w:rsidRPr="006F3E21">
        <w:rPr>
          <w:bCs/>
        </w:rPr>
        <w:t xml:space="preserve"> </w:t>
      </w:r>
      <w:r w:rsidRPr="006F3E21">
        <w:rPr>
          <w:b/>
        </w:rPr>
        <w:t>383</w:t>
      </w:r>
      <w:r w:rsidRPr="006F3E21">
        <w:rPr>
          <w:bCs/>
        </w:rPr>
        <w:t>, 593-597.</w:t>
      </w:r>
    </w:p>
    <w:p w14:paraId="222346A8" w14:textId="1C8F246B" w:rsidR="005B6681" w:rsidRPr="006F3E21" w:rsidRDefault="005B6681" w:rsidP="00255DC3">
      <w:pPr>
        <w:pStyle w:val="NormalWeb"/>
        <w:spacing w:after="0" w:line="480" w:lineRule="auto"/>
        <w:ind w:left="720" w:hanging="720"/>
        <w:jc w:val="both"/>
        <w:rPr>
          <w:bCs/>
        </w:rPr>
      </w:pPr>
      <w:proofErr w:type="spellStart"/>
      <w:r w:rsidRPr="006F3E21">
        <w:rPr>
          <w:bCs/>
        </w:rPr>
        <w:t>Lewan</w:t>
      </w:r>
      <w:proofErr w:type="spellEnd"/>
      <w:r w:rsidRPr="006F3E21">
        <w:rPr>
          <w:bCs/>
        </w:rPr>
        <w:t xml:space="preserve">, M. D. (1983). Effects of thermal maturation on stable organic carbon isotopes as determined by hydrous pyrolysis of Woodford Shale. </w:t>
      </w:r>
      <w:r w:rsidRPr="006F3E21">
        <w:rPr>
          <w:bCs/>
          <w:i/>
          <w:iCs/>
        </w:rPr>
        <w:t xml:space="preserve">Geochimica et Cosmochimica Acta </w:t>
      </w:r>
      <w:r w:rsidRPr="006F3E21">
        <w:rPr>
          <w:b/>
        </w:rPr>
        <w:t>47</w:t>
      </w:r>
      <w:r w:rsidRPr="006F3E21">
        <w:rPr>
          <w:bCs/>
        </w:rPr>
        <w:t xml:space="preserve">, 1471-1479. </w:t>
      </w:r>
    </w:p>
    <w:p w14:paraId="0D7B8E65" w14:textId="3A6B6633" w:rsidR="00616C08" w:rsidRPr="006F3E21" w:rsidRDefault="00616C08" w:rsidP="00255DC3">
      <w:pPr>
        <w:pStyle w:val="NormalWeb"/>
        <w:spacing w:after="0" w:line="480" w:lineRule="auto"/>
        <w:ind w:left="720" w:hanging="720"/>
        <w:jc w:val="both"/>
        <w:rPr>
          <w:bCs/>
        </w:rPr>
      </w:pPr>
      <w:r w:rsidRPr="006F3E21">
        <w:rPr>
          <w:bCs/>
        </w:rPr>
        <w:t xml:space="preserve">Li, M., Larter, S. R., and </w:t>
      </w:r>
      <w:proofErr w:type="spellStart"/>
      <w:r w:rsidRPr="006F3E21">
        <w:rPr>
          <w:bCs/>
        </w:rPr>
        <w:t>Soddart</w:t>
      </w:r>
      <w:proofErr w:type="spellEnd"/>
      <w:r w:rsidRPr="006F3E21">
        <w:rPr>
          <w:bCs/>
        </w:rPr>
        <w:t xml:space="preserve">, D. (1992). Liquid chromatography </w:t>
      </w:r>
      <w:r w:rsidR="00B31749" w:rsidRPr="006F3E21">
        <w:rPr>
          <w:bCs/>
        </w:rPr>
        <w:t>separation</w:t>
      </w:r>
      <w:r w:rsidRPr="006F3E21">
        <w:rPr>
          <w:bCs/>
        </w:rPr>
        <w:t xml:space="preserve"> schemes for pyrrole and pyridine nitrogen aromatic heterocycle fractions from crude oils suitable for rapid characterization of geochemical samples. </w:t>
      </w:r>
      <w:r w:rsidRPr="006F3E21">
        <w:rPr>
          <w:bCs/>
          <w:i/>
          <w:iCs/>
        </w:rPr>
        <w:t>Analytical Chemistry</w:t>
      </w:r>
      <w:r w:rsidRPr="006F3E21">
        <w:rPr>
          <w:bCs/>
        </w:rPr>
        <w:t xml:space="preserve"> </w:t>
      </w:r>
      <w:r w:rsidRPr="006F3E21">
        <w:rPr>
          <w:b/>
        </w:rPr>
        <w:t>64</w:t>
      </w:r>
      <w:r w:rsidRPr="006F3E21">
        <w:rPr>
          <w:bCs/>
        </w:rPr>
        <w:t>, 1337-1344.</w:t>
      </w:r>
    </w:p>
    <w:p w14:paraId="58126A4B" w14:textId="453C8AA5" w:rsidR="00616C08" w:rsidRPr="006F3E21" w:rsidRDefault="00616C08" w:rsidP="00255DC3">
      <w:pPr>
        <w:pStyle w:val="NormalWeb"/>
        <w:spacing w:after="0" w:line="480" w:lineRule="auto"/>
        <w:ind w:left="720" w:hanging="720"/>
        <w:jc w:val="both"/>
        <w:rPr>
          <w:bCs/>
        </w:rPr>
      </w:pPr>
      <w:r w:rsidRPr="006F3E21">
        <w:rPr>
          <w:bCs/>
        </w:rPr>
        <w:t xml:space="preserve">Li, M., Wang, T., Zhong, N., Zhang, W., </w:t>
      </w:r>
      <w:proofErr w:type="spellStart"/>
      <w:r w:rsidRPr="006F3E21">
        <w:rPr>
          <w:bCs/>
        </w:rPr>
        <w:t>Sadik</w:t>
      </w:r>
      <w:proofErr w:type="spellEnd"/>
      <w:r w:rsidRPr="006F3E21">
        <w:rPr>
          <w:bCs/>
        </w:rPr>
        <w:t xml:space="preserve">, A. and Li, H. (2013). Ternary diagram of fluorenes, dibenzothiophenes and dibenzofurans: Indicating depositional </w:t>
      </w:r>
      <w:r w:rsidR="00B31749" w:rsidRPr="006F3E21">
        <w:rPr>
          <w:bCs/>
        </w:rPr>
        <w:t>environment</w:t>
      </w:r>
      <w:r w:rsidRPr="006F3E21">
        <w:rPr>
          <w:bCs/>
        </w:rPr>
        <w:t xml:space="preserve"> of crude oil source rocks.</w:t>
      </w:r>
      <w:r w:rsidRPr="006F3E21">
        <w:rPr>
          <w:bCs/>
          <w:i/>
          <w:iCs/>
        </w:rPr>
        <w:t xml:space="preserve"> Energy Exploration &amp; Exploitation </w:t>
      </w:r>
      <w:r w:rsidRPr="006F3E21">
        <w:rPr>
          <w:b/>
        </w:rPr>
        <w:t>31</w:t>
      </w:r>
      <w:r w:rsidRPr="006F3E21">
        <w:rPr>
          <w:bCs/>
        </w:rPr>
        <w:t xml:space="preserve">, 569-588. </w:t>
      </w:r>
    </w:p>
    <w:p w14:paraId="5584A286" w14:textId="2E3925FB" w:rsidR="00616C08" w:rsidRPr="006F3E21" w:rsidRDefault="00616C08" w:rsidP="00255DC3">
      <w:pPr>
        <w:pStyle w:val="NormalWeb"/>
        <w:spacing w:after="0" w:line="480" w:lineRule="auto"/>
        <w:ind w:left="720" w:hanging="720"/>
        <w:jc w:val="both"/>
        <w:rPr>
          <w:bCs/>
        </w:rPr>
      </w:pPr>
      <w:proofErr w:type="spellStart"/>
      <w:r w:rsidRPr="006F3E21">
        <w:rPr>
          <w:bCs/>
        </w:rPr>
        <w:t>Liborius</w:t>
      </w:r>
      <w:proofErr w:type="spellEnd"/>
      <w:r w:rsidRPr="006F3E21">
        <w:rPr>
          <w:bCs/>
        </w:rPr>
        <w:t xml:space="preserve">, A. and Sneddon, A. (2017). Organic-inorganic distribution of the Woodford Shale in Kingfisher County, STACK play, Northern Oklahoma. </w:t>
      </w:r>
      <w:r w:rsidR="003E0AFA" w:rsidRPr="006F3E21">
        <w:rPr>
          <w:bCs/>
          <w:i/>
          <w:iCs/>
        </w:rPr>
        <w:t xml:space="preserve">American Association of Petroleum Geologists </w:t>
      </w:r>
      <w:r w:rsidRPr="006F3E21">
        <w:rPr>
          <w:bCs/>
          <w:i/>
          <w:iCs/>
        </w:rPr>
        <w:t>Search and Discovery</w:t>
      </w:r>
      <w:r w:rsidRPr="006F3E21">
        <w:rPr>
          <w:bCs/>
        </w:rPr>
        <w:t xml:space="preserve"> </w:t>
      </w:r>
      <w:r w:rsidRPr="006F3E21">
        <w:rPr>
          <w:b/>
        </w:rPr>
        <w:t>51444</w:t>
      </w:r>
      <w:r w:rsidR="00A95CDD" w:rsidRPr="006F3E21">
        <w:rPr>
          <w:bCs/>
        </w:rPr>
        <w:t>.</w:t>
      </w:r>
    </w:p>
    <w:p w14:paraId="5C5BE25E" w14:textId="3E9FA6CC" w:rsidR="00616C08" w:rsidRPr="006F3E21" w:rsidRDefault="00616C08" w:rsidP="00255DC3">
      <w:pPr>
        <w:pStyle w:val="NormalWeb"/>
        <w:spacing w:after="0" w:line="480" w:lineRule="auto"/>
        <w:ind w:left="720" w:hanging="720"/>
        <w:jc w:val="both"/>
        <w:rPr>
          <w:bCs/>
        </w:rPr>
      </w:pPr>
      <w:r w:rsidRPr="006F3E21">
        <w:rPr>
          <w:bCs/>
        </w:rPr>
        <w:lastRenderedPageBreak/>
        <w:t>Liu, M. (2015). The utilization of carbazole and benzocarbazole as possible indicators o</w:t>
      </w:r>
      <w:r w:rsidR="005B1467" w:rsidRPr="006F3E21">
        <w:rPr>
          <w:bCs/>
        </w:rPr>
        <w:t>f</w:t>
      </w:r>
      <w:r w:rsidRPr="006F3E21">
        <w:rPr>
          <w:bCs/>
        </w:rPr>
        <w:t xml:space="preserve"> relative migration distances for Woodford oils in the Anadarko Basin. University of Oklahoma M.S. Thesis</w:t>
      </w:r>
      <w:r w:rsidR="0098439F" w:rsidRPr="006F3E21">
        <w:rPr>
          <w:bCs/>
        </w:rPr>
        <w:t xml:space="preserve">, </w:t>
      </w:r>
      <w:r w:rsidR="00A95CDD" w:rsidRPr="006F3E21">
        <w:rPr>
          <w:bCs/>
        </w:rPr>
        <w:t>120</w:t>
      </w:r>
      <w:r w:rsidR="00750D85" w:rsidRPr="006F3E21">
        <w:rPr>
          <w:bCs/>
        </w:rPr>
        <w:t>p</w:t>
      </w:r>
      <w:r w:rsidR="0098439F" w:rsidRPr="006F3E21">
        <w:rPr>
          <w:bCs/>
        </w:rPr>
        <w:t>p</w:t>
      </w:r>
      <w:r w:rsidRPr="006F3E21">
        <w:rPr>
          <w:bCs/>
        </w:rPr>
        <w:t>.</w:t>
      </w:r>
    </w:p>
    <w:p w14:paraId="4C081B5F" w14:textId="16F35D1F" w:rsidR="00616C08" w:rsidRPr="006F3E21" w:rsidRDefault="00616C08" w:rsidP="00255DC3">
      <w:pPr>
        <w:pStyle w:val="NormalWeb"/>
        <w:spacing w:after="0" w:line="480" w:lineRule="auto"/>
        <w:ind w:left="720" w:hanging="720"/>
        <w:jc w:val="both"/>
        <w:rPr>
          <w:bCs/>
        </w:rPr>
      </w:pPr>
      <w:r w:rsidRPr="006F3E21">
        <w:rPr>
          <w:bCs/>
        </w:rPr>
        <w:t>Lu, H., Shen, C., Zhang, Z., Liu, M., Sheng, G., Peng, P., and Hsu, C. S. (2015). 2,3,6-</w:t>
      </w:r>
      <w:r w:rsidR="001A5BE6" w:rsidRPr="001A5BE6">
        <w:rPr>
          <w:b/>
          <w:bCs/>
          <w:i/>
          <w:sz w:val="28"/>
        </w:rPr>
        <w:t>/</w:t>
      </w:r>
      <w:r w:rsidRPr="006F3E21">
        <w:rPr>
          <w:bCs/>
        </w:rPr>
        <w:t xml:space="preserve">2,3,4-Aryl isoprenoids in Paleocene crude oils from Chinese </w:t>
      </w:r>
      <w:proofErr w:type="spellStart"/>
      <w:r w:rsidRPr="006F3E21">
        <w:rPr>
          <w:bCs/>
        </w:rPr>
        <w:t>Jianghan</w:t>
      </w:r>
      <w:proofErr w:type="spellEnd"/>
      <w:r w:rsidRPr="006F3E21">
        <w:rPr>
          <w:bCs/>
        </w:rPr>
        <w:t xml:space="preserve"> Basin: Constrained by water column stratification. </w:t>
      </w:r>
      <w:r w:rsidRPr="006F3E21">
        <w:rPr>
          <w:bCs/>
          <w:i/>
          <w:iCs/>
        </w:rPr>
        <w:t>Energy Fuels</w:t>
      </w:r>
      <w:r w:rsidRPr="006F3E21">
        <w:rPr>
          <w:bCs/>
        </w:rPr>
        <w:t xml:space="preserve"> </w:t>
      </w:r>
      <w:r w:rsidRPr="006F3E21">
        <w:rPr>
          <w:b/>
        </w:rPr>
        <w:t>29</w:t>
      </w:r>
      <w:r w:rsidRPr="006F3E21">
        <w:rPr>
          <w:bCs/>
        </w:rPr>
        <w:t>, 4690-4700.</w:t>
      </w:r>
    </w:p>
    <w:p w14:paraId="4C172427" w14:textId="75895FF3" w:rsidR="00616C08" w:rsidRPr="006F3E21" w:rsidRDefault="00616C08" w:rsidP="00255DC3">
      <w:pPr>
        <w:pStyle w:val="NormalWeb"/>
        <w:spacing w:after="0" w:line="480" w:lineRule="auto"/>
        <w:ind w:left="720" w:hanging="720"/>
        <w:jc w:val="both"/>
        <w:rPr>
          <w:bCs/>
        </w:rPr>
      </w:pPr>
      <w:r w:rsidRPr="006F3E21">
        <w:rPr>
          <w:bCs/>
        </w:rPr>
        <w:t xml:space="preserve">Mackenzie, A., Patience, R. L. and Maxwell, J. R. (1980). Molecular parameters of maturation in the Toarcian shales, Paris Basin, France - I. Changes in the configurations of acyclic isoprenoid alkanes, steranes and triterpanes. </w:t>
      </w:r>
      <w:r w:rsidRPr="006F3E21">
        <w:rPr>
          <w:bCs/>
          <w:i/>
          <w:iCs/>
        </w:rPr>
        <w:t xml:space="preserve">Geochimica et </w:t>
      </w:r>
      <w:r w:rsidR="00B31749" w:rsidRPr="006F3E21">
        <w:rPr>
          <w:bCs/>
          <w:i/>
          <w:iCs/>
        </w:rPr>
        <w:t xml:space="preserve">Cosmochimica </w:t>
      </w:r>
      <w:r w:rsidRPr="006F3E21">
        <w:rPr>
          <w:bCs/>
          <w:i/>
          <w:iCs/>
        </w:rPr>
        <w:t>Acta</w:t>
      </w:r>
      <w:r w:rsidRPr="006F3E21">
        <w:rPr>
          <w:bCs/>
        </w:rPr>
        <w:t xml:space="preserve"> </w:t>
      </w:r>
      <w:r w:rsidRPr="006F3E21">
        <w:rPr>
          <w:b/>
        </w:rPr>
        <w:t>44</w:t>
      </w:r>
      <w:r w:rsidRPr="006F3E21">
        <w:rPr>
          <w:bCs/>
        </w:rPr>
        <w:t xml:space="preserve">, 1709-1721. </w:t>
      </w:r>
    </w:p>
    <w:p w14:paraId="2ED2C4A9" w14:textId="17E14897" w:rsidR="00616C08" w:rsidRPr="006F3E21" w:rsidRDefault="00616C08" w:rsidP="00255DC3">
      <w:pPr>
        <w:pStyle w:val="NormalWeb"/>
        <w:spacing w:after="0" w:line="480" w:lineRule="auto"/>
        <w:ind w:left="720" w:hanging="720"/>
        <w:jc w:val="both"/>
        <w:rPr>
          <w:bCs/>
        </w:rPr>
      </w:pPr>
      <w:r w:rsidRPr="006F3E21">
        <w:rPr>
          <w:bCs/>
        </w:rPr>
        <w:t xml:space="preserve">Mango, F. D. (1997). The light hydrocarbons in petroleum: A critical review. </w:t>
      </w:r>
      <w:r w:rsidRPr="006F3E21">
        <w:rPr>
          <w:bCs/>
          <w:i/>
          <w:iCs/>
        </w:rPr>
        <w:t>Organic Geochem</w:t>
      </w:r>
      <w:r w:rsidR="0098439F" w:rsidRPr="006F3E21">
        <w:rPr>
          <w:bCs/>
          <w:i/>
          <w:iCs/>
        </w:rPr>
        <w:t>istry</w:t>
      </w:r>
      <w:r w:rsidRPr="006F3E21">
        <w:rPr>
          <w:bCs/>
        </w:rPr>
        <w:t xml:space="preserve"> </w:t>
      </w:r>
      <w:r w:rsidRPr="006F3E21">
        <w:rPr>
          <w:b/>
        </w:rPr>
        <w:t xml:space="preserve">26 </w:t>
      </w:r>
      <w:r w:rsidRPr="006F3E21">
        <w:rPr>
          <w:bCs/>
        </w:rPr>
        <w:t>(7</w:t>
      </w:r>
      <w:r w:rsidR="001A5BE6" w:rsidRPr="001A5BE6">
        <w:rPr>
          <w:b/>
          <w:bCs/>
          <w:i/>
          <w:sz w:val="28"/>
        </w:rPr>
        <w:t>/</w:t>
      </w:r>
      <w:r w:rsidRPr="006F3E21">
        <w:rPr>
          <w:bCs/>
        </w:rPr>
        <w:t xml:space="preserve">8), 417-440. </w:t>
      </w:r>
    </w:p>
    <w:p w14:paraId="66CF4EB9" w14:textId="35D309C2" w:rsidR="00616C08" w:rsidRPr="006F3E21" w:rsidRDefault="00616C08" w:rsidP="00255DC3">
      <w:pPr>
        <w:pStyle w:val="NormalWeb"/>
        <w:spacing w:after="0" w:line="480" w:lineRule="auto"/>
        <w:ind w:left="720" w:hanging="720"/>
        <w:jc w:val="both"/>
        <w:rPr>
          <w:bCs/>
        </w:rPr>
      </w:pPr>
      <w:r w:rsidRPr="006F3E21">
        <w:rPr>
          <w:bCs/>
        </w:rPr>
        <w:t xml:space="preserve">Masterson, W. D. (2001). Petroleum filling history of central Alaskan North Slope fields. </w:t>
      </w:r>
      <w:r w:rsidR="00B31749" w:rsidRPr="006F3E21">
        <w:rPr>
          <w:bCs/>
        </w:rPr>
        <w:t>University</w:t>
      </w:r>
      <w:r w:rsidRPr="006F3E21">
        <w:rPr>
          <w:bCs/>
        </w:rPr>
        <w:t xml:space="preserve"> of Texas - Dallas, Ph. D. Dissertation</w:t>
      </w:r>
      <w:r w:rsidR="0098439F" w:rsidRPr="006F3E21">
        <w:rPr>
          <w:bCs/>
        </w:rPr>
        <w:t xml:space="preserve">, </w:t>
      </w:r>
      <w:r w:rsidR="00C67D23" w:rsidRPr="006F3E21">
        <w:rPr>
          <w:bCs/>
        </w:rPr>
        <w:t>222</w:t>
      </w:r>
      <w:r w:rsidR="00750D85" w:rsidRPr="006F3E21">
        <w:rPr>
          <w:bCs/>
        </w:rPr>
        <w:t>p</w:t>
      </w:r>
      <w:r w:rsidR="0098439F" w:rsidRPr="006F3E21">
        <w:rPr>
          <w:bCs/>
        </w:rPr>
        <w:t>p.</w:t>
      </w:r>
    </w:p>
    <w:p w14:paraId="0D0F8666" w14:textId="4689EF9E" w:rsidR="00671AB2" w:rsidRPr="006F3E21" w:rsidRDefault="00671AB2" w:rsidP="00255DC3">
      <w:pPr>
        <w:pStyle w:val="NormalWeb"/>
        <w:spacing w:after="0" w:line="480" w:lineRule="auto"/>
        <w:ind w:left="720" w:hanging="720"/>
        <w:jc w:val="both"/>
        <w:rPr>
          <w:bCs/>
        </w:rPr>
      </w:pPr>
      <w:proofErr w:type="spellStart"/>
      <w:r w:rsidRPr="006F3E21">
        <w:rPr>
          <w:bCs/>
        </w:rPr>
        <w:t>McK</w:t>
      </w:r>
      <w:r w:rsidR="00750D85" w:rsidRPr="006F3E21">
        <w:rPr>
          <w:bCs/>
        </w:rPr>
        <w:t>i</w:t>
      </w:r>
      <w:r w:rsidRPr="006F3E21">
        <w:rPr>
          <w:bCs/>
        </w:rPr>
        <w:t>rdy</w:t>
      </w:r>
      <w:proofErr w:type="spellEnd"/>
      <w:r w:rsidRPr="006F3E21">
        <w:rPr>
          <w:bCs/>
        </w:rPr>
        <w:t xml:space="preserve">, D. M., Aldridge, A. M. and </w:t>
      </w:r>
      <w:proofErr w:type="spellStart"/>
      <w:r w:rsidRPr="006F3E21">
        <w:rPr>
          <w:bCs/>
        </w:rPr>
        <w:t>Ypma</w:t>
      </w:r>
      <w:proofErr w:type="spellEnd"/>
      <w:r w:rsidRPr="006F3E21">
        <w:rPr>
          <w:bCs/>
        </w:rPr>
        <w:t>, P. J. M. (1983). A geochemical comparison of some crude oils from Pre-</w:t>
      </w:r>
      <w:r w:rsidR="00750D85" w:rsidRPr="006F3E21">
        <w:rPr>
          <w:bCs/>
        </w:rPr>
        <w:t>Ordovician</w:t>
      </w:r>
      <w:r w:rsidRPr="006F3E21">
        <w:rPr>
          <w:bCs/>
        </w:rPr>
        <w:t xml:space="preserve"> carbonate rocks. In: </w:t>
      </w:r>
      <w:r w:rsidRPr="006F3E21">
        <w:rPr>
          <w:bCs/>
          <w:i/>
          <w:iCs/>
        </w:rPr>
        <w:t>Advances in Organic Geochemistry 1981</w:t>
      </w:r>
      <w:r w:rsidRPr="006F3E21">
        <w:rPr>
          <w:bCs/>
        </w:rPr>
        <w:t xml:space="preserve"> (M. </w:t>
      </w:r>
      <w:proofErr w:type="spellStart"/>
      <w:r w:rsidRPr="006F3E21">
        <w:rPr>
          <w:bCs/>
        </w:rPr>
        <w:t>Bjoroy</w:t>
      </w:r>
      <w:proofErr w:type="spellEnd"/>
      <w:r w:rsidRPr="006F3E21">
        <w:rPr>
          <w:bCs/>
        </w:rPr>
        <w:t xml:space="preserve">, C. Albrecht, C. Cornford, et al. eds.). John Wiley &amp; </w:t>
      </w:r>
      <w:proofErr w:type="spellStart"/>
      <w:proofErr w:type="gramStart"/>
      <w:r w:rsidRPr="006F3E21">
        <w:rPr>
          <w:bCs/>
        </w:rPr>
        <w:t>Sons:New</w:t>
      </w:r>
      <w:proofErr w:type="spellEnd"/>
      <w:proofErr w:type="gramEnd"/>
      <w:r w:rsidRPr="006F3E21">
        <w:rPr>
          <w:bCs/>
        </w:rPr>
        <w:t xml:space="preserve"> York, NY, 99-107. </w:t>
      </w:r>
    </w:p>
    <w:p w14:paraId="3A0C0C6A" w14:textId="34BA6B9F" w:rsidR="00616C08" w:rsidRPr="006F3E21" w:rsidRDefault="00616C08" w:rsidP="00255DC3">
      <w:pPr>
        <w:pStyle w:val="NormalWeb"/>
        <w:spacing w:after="0" w:line="480" w:lineRule="auto"/>
        <w:ind w:left="720" w:hanging="720"/>
        <w:jc w:val="both"/>
        <w:rPr>
          <w:bCs/>
        </w:rPr>
      </w:pPr>
      <w:r w:rsidRPr="006F3E21">
        <w:rPr>
          <w:bCs/>
        </w:rPr>
        <w:t xml:space="preserve">McWilliam, I. G and Dewar, R. A. (1958). Flame ionization detector for gas chromatography. </w:t>
      </w:r>
      <w:r w:rsidRPr="006F3E21">
        <w:rPr>
          <w:bCs/>
          <w:i/>
          <w:iCs/>
        </w:rPr>
        <w:t xml:space="preserve">Nature </w:t>
      </w:r>
      <w:r w:rsidRPr="006F3E21">
        <w:rPr>
          <w:b/>
        </w:rPr>
        <w:t>181</w:t>
      </w:r>
      <w:r w:rsidRPr="006F3E21">
        <w:rPr>
          <w:bCs/>
        </w:rPr>
        <w:t>(4611), 760</w:t>
      </w:r>
      <w:r w:rsidR="00750D85" w:rsidRPr="006F3E21">
        <w:rPr>
          <w:bCs/>
        </w:rPr>
        <w:t>p</w:t>
      </w:r>
      <w:r w:rsidR="00E6737A" w:rsidRPr="006F3E21">
        <w:rPr>
          <w:bCs/>
        </w:rPr>
        <w:t>p</w:t>
      </w:r>
      <w:r w:rsidRPr="006F3E21">
        <w:rPr>
          <w:bCs/>
        </w:rPr>
        <w:t>.</w:t>
      </w:r>
    </w:p>
    <w:p w14:paraId="7B4505FC" w14:textId="3D2796AD" w:rsidR="00616C08" w:rsidRPr="006F3E21" w:rsidRDefault="00616C08" w:rsidP="00255DC3">
      <w:pPr>
        <w:pStyle w:val="NormalWeb"/>
        <w:spacing w:after="0" w:line="480" w:lineRule="auto"/>
        <w:ind w:left="720" w:hanging="720"/>
        <w:jc w:val="both"/>
        <w:rPr>
          <w:bCs/>
        </w:rPr>
      </w:pPr>
      <w:r w:rsidRPr="006F3E21">
        <w:rPr>
          <w:bCs/>
        </w:rPr>
        <w:lastRenderedPageBreak/>
        <w:t>Merriam, D. F. (1963). The geologic history of Kansas.</w:t>
      </w:r>
      <w:r w:rsidRPr="006F3E21">
        <w:rPr>
          <w:bCs/>
          <w:i/>
          <w:iCs/>
        </w:rPr>
        <w:t xml:space="preserve"> Kansas Geological Survey Bulletin </w:t>
      </w:r>
      <w:r w:rsidRPr="006F3E21">
        <w:rPr>
          <w:b/>
        </w:rPr>
        <w:t>162</w:t>
      </w:r>
      <w:r w:rsidR="00E6737A" w:rsidRPr="006F3E21">
        <w:rPr>
          <w:bCs/>
        </w:rPr>
        <w:t>,</w:t>
      </w:r>
      <w:r w:rsidR="00C67D23" w:rsidRPr="006F3E21">
        <w:t xml:space="preserve"> </w:t>
      </w:r>
      <w:r w:rsidR="00C67D23" w:rsidRPr="006F3E21">
        <w:rPr>
          <w:bCs/>
        </w:rPr>
        <w:t>http:</w:t>
      </w:r>
      <w:r w:rsidR="001A5BE6" w:rsidRPr="001A5BE6">
        <w:rPr>
          <w:b/>
          <w:bCs/>
          <w:i/>
          <w:sz w:val="28"/>
        </w:rPr>
        <w:t>//</w:t>
      </w:r>
      <w:r w:rsidR="00C67D23" w:rsidRPr="006F3E21">
        <w:rPr>
          <w:bCs/>
        </w:rPr>
        <w:t>www.kgs.ku.edu</w:t>
      </w:r>
      <w:r w:rsidR="001A5BE6" w:rsidRPr="001A5BE6">
        <w:rPr>
          <w:b/>
          <w:bCs/>
          <w:i/>
          <w:sz w:val="28"/>
        </w:rPr>
        <w:t>/</w:t>
      </w:r>
      <w:r w:rsidR="00C67D23" w:rsidRPr="006F3E21">
        <w:rPr>
          <w:bCs/>
        </w:rPr>
        <w:t>Publications</w:t>
      </w:r>
      <w:r w:rsidR="001A5BE6" w:rsidRPr="001A5BE6">
        <w:rPr>
          <w:b/>
          <w:bCs/>
          <w:i/>
          <w:sz w:val="28"/>
        </w:rPr>
        <w:t>/</w:t>
      </w:r>
      <w:r w:rsidR="00C67D23" w:rsidRPr="006F3E21">
        <w:rPr>
          <w:bCs/>
        </w:rPr>
        <w:t>Bulletins</w:t>
      </w:r>
      <w:r w:rsidR="001A5BE6" w:rsidRPr="001A5BE6">
        <w:rPr>
          <w:b/>
          <w:bCs/>
          <w:i/>
          <w:sz w:val="28"/>
        </w:rPr>
        <w:t>/</w:t>
      </w:r>
      <w:r w:rsidR="00C67D23" w:rsidRPr="006F3E21">
        <w:rPr>
          <w:bCs/>
        </w:rPr>
        <w:t>162</w:t>
      </w:r>
      <w:r w:rsidR="001A5BE6" w:rsidRPr="001A5BE6">
        <w:rPr>
          <w:b/>
          <w:bCs/>
          <w:i/>
          <w:sz w:val="28"/>
        </w:rPr>
        <w:t>/</w:t>
      </w:r>
      <w:r w:rsidR="00C67D23" w:rsidRPr="006F3E21">
        <w:rPr>
          <w:bCs/>
        </w:rPr>
        <w:t>index.html</w:t>
      </w:r>
      <w:r w:rsidRPr="006F3E21">
        <w:rPr>
          <w:bCs/>
        </w:rPr>
        <w:t>.</w:t>
      </w:r>
    </w:p>
    <w:p w14:paraId="22039FB1" w14:textId="35671D76" w:rsidR="00616C08" w:rsidRPr="006F3E21" w:rsidRDefault="00616C08" w:rsidP="00255DC3">
      <w:pPr>
        <w:pStyle w:val="NormalWeb"/>
        <w:spacing w:after="0" w:line="480" w:lineRule="auto"/>
        <w:ind w:left="720" w:hanging="720"/>
        <w:jc w:val="both"/>
        <w:rPr>
          <w:bCs/>
        </w:rPr>
      </w:pPr>
      <w:r w:rsidRPr="006F3E21">
        <w:rPr>
          <w:bCs/>
        </w:rPr>
        <w:t>Merriam-Webster (2019). Stratify. Received 6 November 2019 from https:</w:t>
      </w:r>
      <w:r w:rsidR="001A5BE6" w:rsidRPr="001A5BE6">
        <w:rPr>
          <w:b/>
          <w:bCs/>
          <w:i/>
          <w:sz w:val="28"/>
        </w:rPr>
        <w:t>//</w:t>
      </w:r>
      <w:r w:rsidRPr="006F3E21">
        <w:rPr>
          <w:bCs/>
        </w:rPr>
        <w:t>www.merriam-webster.com</w:t>
      </w:r>
      <w:r w:rsidR="001A5BE6" w:rsidRPr="001A5BE6">
        <w:rPr>
          <w:b/>
          <w:bCs/>
          <w:i/>
          <w:sz w:val="28"/>
        </w:rPr>
        <w:t>/</w:t>
      </w:r>
      <w:r w:rsidRPr="006F3E21">
        <w:rPr>
          <w:bCs/>
        </w:rPr>
        <w:t>dictionary</w:t>
      </w:r>
      <w:r w:rsidR="001A5BE6" w:rsidRPr="001A5BE6">
        <w:rPr>
          <w:b/>
          <w:bCs/>
          <w:i/>
          <w:sz w:val="28"/>
        </w:rPr>
        <w:t>/</w:t>
      </w:r>
      <w:r w:rsidRPr="006F3E21">
        <w:rPr>
          <w:bCs/>
        </w:rPr>
        <w:t>stratifying</w:t>
      </w:r>
      <w:r w:rsidR="00E6737A" w:rsidRPr="006F3E21">
        <w:rPr>
          <w:bCs/>
        </w:rPr>
        <w:t>.</w:t>
      </w:r>
    </w:p>
    <w:p w14:paraId="0012089F" w14:textId="1B0E0C72" w:rsidR="00616C08" w:rsidRPr="006F3E21" w:rsidRDefault="00616C08" w:rsidP="00255DC3">
      <w:pPr>
        <w:pStyle w:val="NormalWeb"/>
        <w:spacing w:after="0" w:line="480" w:lineRule="auto"/>
        <w:ind w:left="720" w:hanging="720"/>
        <w:jc w:val="both"/>
        <w:rPr>
          <w:bCs/>
        </w:rPr>
      </w:pPr>
      <w:r w:rsidRPr="006F3E21">
        <w:rPr>
          <w:bCs/>
        </w:rPr>
        <w:t>Mitchell, J. (2012). The Anadarko Basin: Oil and gas exploration - past, present and future.</w:t>
      </w:r>
      <w:r w:rsidR="00750D85" w:rsidRPr="006F3E21">
        <w:rPr>
          <w:bCs/>
        </w:rPr>
        <w:t xml:space="preserve"> </w:t>
      </w:r>
      <w:r w:rsidR="00750D85" w:rsidRPr="006F3E21">
        <w:rPr>
          <w:bCs/>
          <w:i/>
          <w:iCs/>
        </w:rPr>
        <w:t>Oklahoma Geological Survey</w:t>
      </w:r>
      <w:r w:rsidR="00750D85" w:rsidRPr="006F3E21">
        <w:rPr>
          <w:bCs/>
        </w:rPr>
        <w:t>, 61pp.</w:t>
      </w:r>
    </w:p>
    <w:p w14:paraId="4EE15B88" w14:textId="0500293D" w:rsidR="00616C08" w:rsidRPr="006F3E21" w:rsidRDefault="00616C08" w:rsidP="00255DC3">
      <w:pPr>
        <w:pStyle w:val="NormalWeb"/>
        <w:spacing w:after="0" w:line="480" w:lineRule="auto"/>
        <w:ind w:left="720" w:hanging="720"/>
        <w:jc w:val="both"/>
        <w:rPr>
          <w:bCs/>
        </w:rPr>
      </w:pPr>
      <w:r w:rsidRPr="006F3E21">
        <w:rPr>
          <w:bCs/>
        </w:rPr>
        <w:t xml:space="preserve">Moldowan, J. M., Seifert, W. K., and Gallegos, E. J. (1985). Relationship between petroleum composition and depositional environment of petroleum source rocks. </w:t>
      </w:r>
      <w:r w:rsidR="00E6737A" w:rsidRPr="006F3E21">
        <w:rPr>
          <w:bCs/>
          <w:i/>
          <w:iCs/>
        </w:rPr>
        <w:t>American Association of Petroleum Geologists Bulletin</w:t>
      </w:r>
      <w:r w:rsidR="00E6737A" w:rsidRPr="006F3E21" w:rsidDel="00E6737A">
        <w:rPr>
          <w:bCs/>
        </w:rPr>
        <w:t xml:space="preserve"> </w:t>
      </w:r>
      <w:r w:rsidRPr="006F3E21">
        <w:rPr>
          <w:b/>
        </w:rPr>
        <w:t>69</w:t>
      </w:r>
      <w:r w:rsidRPr="006F3E21">
        <w:rPr>
          <w:bCs/>
        </w:rPr>
        <w:t>, 1255-1268.</w:t>
      </w:r>
    </w:p>
    <w:p w14:paraId="36814AD9" w14:textId="723AC8FF" w:rsidR="00616C08" w:rsidRPr="006F3E21" w:rsidRDefault="00616C08" w:rsidP="00255DC3">
      <w:pPr>
        <w:pStyle w:val="NormalWeb"/>
        <w:spacing w:after="0" w:line="480" w:lineRule="auto"/>
        <w:ind w:left="720" w:hanging="720"/>
        <w:jc w:val="both"/>
        <w:rPr>
          <w:bCs/>
        </w:rPr>
      </w:pPr>
      <w:r w:rsidRPr="006F3E21">
        <w:rPr>
          <w:bCs/>
        </w:rPr>
        <w:t>Moustafa, Y. M and Morsi, R. E. (2012). Biomarkers. In</w:t>
      </w:r>
      <w:r w:rsidR="005B1467" w:rsidRPr="006F3E21">
        <w:rPr>
          <w:bCs/>
        </w:rPr>
        <w:t>:</w:t>
      </w:r>
      <w:r w:rsidRPr="006F3E21">
        <w:rPr>
          <w:bCs/>
        </w:rPr>
        <w:t xml:space="preserve"> </w:t>
      </w:r>
      <w:r w:rsidRPr="006F3E21">
        <w:rPr>
          <w:bCs/>
          <w:i/>
          <w:iCs/>
        </w:rPr>
        <w:t>Chromatography and Its Applications</w:t>
      </w:r>
      <w:r w:rsidRPr="006F3E21">
        <w:rPr>
          <w:bCs/>
        </w:rPr>
        <w:t xml:space="preserve">. </w:t>
      </w:r>
      <w:r w:rsidR="003E0AFA" w:rsidRPr="006F3E21">
        <w:rPr>
          <w:bCs/>
        </w:rPr>
        <w:t xml:space="preserve">(S. </w:t>
      </w:r>
      <w:proofErr w:type="spellStart"/>
      <w:r w:rsidRPr="006F3E21">
        <w:rPr>
          <w:bCs/>
        </w:rPr>
        <w:t>Dhanarasu</w:t>
      </w:r>
      <w:proofErr w:type="spellEnd"/>
      <w:r w:rsidRPr="006F3E21">
        <w:rPr>
          <w:bCs/>
        </w:rPr>
        <w:t xml:space="preserve">, ed.). </w:t>
      </w:r>
      <w:proofErr w:type="spellStart"/>
      <w:r w:rsidRPr="006F3E21">
        <w:rPr>
          <w:bCs/>
        </w:rPr>
        <w:t>InTech</w:t>
      </w:r>
      <w:proofErr w:type="spellEnd"/>
      <w:r w:rsidRPr="006F3E21">
        <w:rPr>
          <w:bCs/>
        </w:rPr>
        <w:t>, 165-186.</w:t>
      </w:r>
    </w:p>
    <w:p w14:paraId="1921312A" w14:textId="543DD58C" w:rsidR="00616C08" w:rsidRPr="006F3E21" w:rsidRDefault="00616C08" w:rsidP="00255DC3">
      <w:pPr>
        <w:pStyle w:val="NormalWeb"/>
        <w:spacing w:after="0" w:line="480" w:lineRule="auto"/>
        <w:ind w:left="720" w:hanging="720"/>
        <w:jc w:val="both"/>
        <w:rPr>
          <w:bCs/>
        </w:rPr>
      </w:pPr>
      <w:proofErr w:type="spellStart"/>
      <w:r w:rsidRPr="006F3E21">
        <w:rPr>
          <w:bCs/>
        </w:rPr>
        <w:t>Mpanje</w:t>
      </w:r>
      <w:proofErr w:type="spellEnd"/>
      <w:r w:rsidRPr="006F3E21">
        <w:rPr>
          <w:bCs/>
        </w:rPr>
        <w:t xml:space="preserve">, L. (2016). Geology of the Lansing-Kansas City Group in the O'Connor Field, Stafford County, Kansas. </w:t>
      </w:r>
      <w:r w:rsidRPr="006F3E21">
        <w:rPr>
          <w:bCs/>
          <w:i/>
          <w:iCs/>
        </w:rPr>
        <w:t>K</w:t>
      </w:r>
      <w:r w:rsidR="00E6737A" w:rsidRPr="006F3E21">
        <w:rPr>
          <w:bCs/>
          <w:i/>
          <w:iCs/>
        </w:rPr>
        <w:t xml:space="preserve">ansas </w:t>
      </w:r>
      <w:r w:rsidRPr="006F3E21">
        <w:rPr>
          <w:bCs/>
          <w:i/>
          <w:iCs/>
        </w:rPr>
        <w:t>G</w:t>
      </w:r>
      <w:r w:rsidR="00E6737A" w:rsidRPr="006F3E21">
        <w:rPr>
          <w:bCs/>
          <w:i/>
          <w:iCs/>
        </w:rPr>
        <w:t xml:space="preserve">eological </w:t>
      </w:r>
      <w:r w:rsidRPr="006F3E21">
        <w:rPr>
          <w:bCs/>
          <w:i/>
          <w:iCs/>
        </w:rPr>
        <w:t>S</w:t>
      </w:r>
      <w:r w:rsidR="00E6737A" w:rsidRPr="006F3E21">
        <w:rPr>
          <w:bCs/>
          <w:i/>
          <w:iCs/>
        </w:rPr>
        <w:t>urvey</w:t>
      </w:r>
      <w:r w:rsidRPr="006F3E21">
        <w:rPr>
          <w:bCs/>
          <w:i/>
          <w:iCs/>
        </w:rPr>
        <w:t xml:space="preserve"> Bulletin </w:t>
      </w:r>
      <w:r w:rsidRPr="006F3E21">
        <w:rPr>
          <w:b/>
        </w:rPr>
        <w:t>51</w:t>
      </w:r>
      <w:r w:rsidRPr="006F3E21">
        <w:rPr>
          <w:bCs/>
        </w:rPr>
        <w:t>(2), 11-18</w:t>
      </w:r>
      <w:r w:rsidR="00E6737A" w:rsidRPr="006F3E21">
        <w:rPr>
          <w:bCs/>
        </w:rPr>
        <w:t>.</w:t>
      </w:r>
    </w:p>
    <w:p w14:paraId="2967D2EE" w14:textId="63363FE3" w:rsidR="00616C08" w:rsidRPr="006F3E21" w:rsidRDefault="00616C08" w:rsidP="00255DC3">
      <w:pPr>
        <w:pStyle w:val="NormalWeb"/>
        <w:spacing w:after="0" w:line="480" w:lineRule="auto"/>
        <w:ind w:left="720" w:hanging="720"/>
        <w:jc w:val="both"/>
        <w:rPr>
          <w:bCs/>
        </w:rPr>
      </w:pPr>
      <w:r w:rsidRPr="006F3E21">
        <w:rPr>
          <w:bCs/>
        </w:rPr>
        <w:t>Newell, K. D. and Hatch, J. R. (1999).  Petroleum geology and geochemistry of a production trend along the McPherson anticline, in central Kansas, with implications for long- and short-distance oil migration. In</w:t>
      </w:r>
      <w:r w:rsidR="005B1467" w:rsidRPr="006F3E21">
        <w:rPr>
          <w:bCs/>
        </w:rPr>
        <w:t>:</w:t>
      </w:r>
      <w:r w:rsidRPr="006F3E21">
        <w:rPr>
          <w:bCs/>
        </w:rPr>
        <w:t xml:space="preserve"> </w:t>
      </w:r>
      <w:r w:rsidRPr="006F3E21">
        <w:rPr>
          <w:bCs/>
          <w:i/>
          <w:iCs/>
        </w:rPr>
        <w:t xml:space="preserve">Transactions of the </w:t>
      </w:r>
      <w:r w:rsidR="00E6737A" w:rsidRPr="006F3E21">
        <w:rPr>
          <w:bCs/>
          <w:i/>
          <w:iCs/>
        </w:rPr>
        <w:t xml:space="preserve">American Association of Petroleum </w:t>
      </w:r>
      <w:r w:rsidRPr="006F3E21">
        <w:rPr>
          <w:bCs/>
          <w:i/>
          <w:iCs/>
        </w:rPr>
        <w:t>Geologists Midcontinent Section Meeting</w:t>
      </w:r>
      <w:r w:rsidRPr="006F3E21">
        <w:rPr>
          <w:bCs/>
        </w:rPr>
        <w:t xml:space="preserve"> (</w:t>
      </w:r>
      <w:r w:rsidR="00ED1618" w:rsidRPr="006F3E21">
        <w:rPr>
          <w:bCs/>
        </w:rPr>
        <w:t xml:space="preserve">D. F. </w:t>
      </w:r>
      <w:r w:rsidRPr="006F3E21">
        <w:rPr>
          <w:bCs/>
        </w:rPr>
        <w:t>Merriam, ed.). Kansas Geological Society Open-file Report 99-28, 22-28.</w:t>
      </w:r>
    </w:p>
    <w:p w14:paraId="0F13B08F" w14:textId="333DD41D" w:rsidR="00616C08" w:rsidRPr="006F3E21" w:rsidRDefault="00616C08" w:rsidP="00255DC3">
      <w:pPr>
        <w:pStyle w:val="NormalWeb"/>
        <w:spacing w:after="0" w:line="480" w:lineRule="auto"/>
        <w:ind w:left="720" w:hanging="720"/>
        <w:jc w:val="both"/>
        <w:rPr>
          <w:bCs/>
        </w:rPr>
      </w:pPr>
      <w:r w:rsidRPr="006F3E21">
        <w:rPr>
          <w:bCs/>
        </w:rPr>
        <w:lastRenderedPageBreak/>
        <w:t xml:space="preserve">Newell, K. D., Hatch, J. R. (2000). A petroleum system for the Salina Basin in Kansas based on organic geochemistry and geologic analog. </w:t>
      </w:r>
      <w:r w:rsidRPr="006F3E21">
        <w:rPr>
          <w:bCs/>
          <w:i/>
          <w:iCs/>
        </w:rPr>
        <w:t>Natural Resources Research</w:t>
      </w:r>
      <w:r w:rsidRPr="006F3E21">
        <w:rPr>
          <w:bCs/>
        </w:rPr>
        <w:t xml:space="preserve"> </w:t>
      </w:r>
      <w:r w:rsidRPr="006F3E21">
        <w:rPr>
          <w:bCs/>
          <w:i/>
          <w:iCs/>
        </w:rPr>
        <w:t>9</w:t>
      </w:r>
      <w:r w:rsidRPr="006F3E21">
        <w:rPr>
          <w:bCs/>
        </w:rPr>
        <w:t>(3), 169-200.</w:t>
      </w:r>
    </w:p>
    <w:p w14:paraId="016904FE" w14:textId="0743BBAD" w:rsidR="00616C08" w:rsidRPr="006F3E21" w:rsidRDefault="00616C08" w:rsidP="00255DC3">
      <w:pPr>
        <w:pStyle w:val="NormalWeb"/>
        <w:spacing w:after="0" w:line="480" w:lineRule="auto"/>
        <w:ind w:left="720" w:hanging="720"/>
        <w:jc w:val="both"/>
        <w:rPr>
          <w:bCs/>
        </w:rPr>
      </w:pPr>
      <w:r w:rsidRPr="006F3E21">
        <w:rPr>
          <w:bCs/>
        </w:rPr>
        <w:t xml:space="preserve">Newell, K. D., Watney, W. L., Cheng, S. W. L. and Brownrigg, R. L. (1987). Stratigraphic and spatial distribution of oil and gas production in Kansas. Kansas Geological Survey: Subsurface Geology </w:t>
      </w:r>
      <w:r w:rsidRPr="006F3E21">
        <w:rPr>
          <w:b/>
        </w:rPr>
        <w:t>9</w:t>
      </w:r>
      <w:r w:rsidR="00E6737A" w:rsidRPr="006F3E21">
        <w:rPr>
          <w:bCs/>
        </w:rPr>
        <w:t xml:space="preserve">, </w:t>
      </w:r>
      <w:r w:rsidR="00750D85" w:rsidRPr="006F3E21">
        <w:rPr>
          <w:bCs/>
        </w:rPr>
        <w:t>1-</w:t>
      </w:r>
      <w:r w:rsidR="00671AB2" w:rsidRPr="006F3E21">
        <w:rPr>
          <w:bCs/>
        </w:rPr>
        <w:t>86</w:t>
      </w:r>
      <w:r w:rsidRPr="006F3E21">
        <w:rPr>
          <w:bCs/>
        </w:rPr>
        <w:t xml:space="preserve">. </w:t>
      </w:r>
    </w:p>
    <w:p w14:paraId="34F129BD" w14:textId="4C839504" w:rsidR="00616C08" w:rsidRPr="006F3E21" w:rsidRDefault="00616C08" w:rsidP="00255DC3">
      <w:pPr>
        <w:pStyle w:val="NormalWeb"/>
        <w:spacing w:after="0" w:line="480" w:lineRule="auto"/>
        <w:ind w:left="720" w:hanging="720"/>
        <w:jc w:val="both"/>
        <w:rPr>
          <w:bCs/>
        </w:rPr>
      </w:pPr>
      <w:r w:rsidRPr="006F3E21">
        <w:rPr>
          <w:bCs/>
        </w:rPr>
        <w:t>Northcutt, R. A. and Campbell, J. A. (1996). Geologic provinces of Oklahoma. In</w:t>
      </w:r>
      <w:r w:rsidR="005B1467" w:rsidRPr="006F3E21">
        <w:rPr>
          <w:bCs/>
        </w:rPr>
        <w:t>:</w:t>
      </w:r>
      <w:r w:rsidRPr="006F3E21">
        <w:rPr>
          <w:bCs/>
        </w:rPr>
        <w:t xml:space="preserve"> </w:t>
      </w:r>
      <w:r w:rsidRPr="006F3E21">
        <w:rPr>
          <w:bCs/>
          <w:i/>
          <w:iCs/>
        </w:rPr>
        <w:t xml:space="preserve">Transactions of the 1995 </w:t>
      </w:r>
      <w:r w:rsidR="00C67D23" w:rsidRPr="006F3E21">
        <w:rPr>
          <w:bCs/>
          <w:i/>
          <w:iCs/>
        </w:rPr>
        <w:t xml:space="preserve">American Association of Petroleum Geologists </w:t>
      </w:r>
      <w:r w:rsidRPr="006F3E21">
        <w:rPr>
          <w:bCs/>
          <w:i/>
          <w:iCs/>
        </w:rPr>
        <w:t>Mid-Continent Section Meeting</w:t>
      </w:r>
      <w:r w:rsidRPr="006F3E21">
        <w:rPr>
          <w:bCs/>
        </w:rPr>
        <w:t xml:space="preserve">. </w:t>
      </w:r>
      <w:r w:rsidR="00B31749" w:rsidRPr="006F3E21">
        <w:rPr>
          <w:bCs/>
        </w:rPr>
        <w:t>(</w:t>
      </w:r>
      <w:r w:rsidR="00ED1618" w:rsidRPr="006F3E21">
        <w:rPr>
          <w:bCs/>
        </w:rPr>
        <w:t xml:space="preserve">D. L </w:t>
      </w:r>
      <w:r w:rsidRPr="006F3E21">
        <w:rPr>
          <w:bCs/>
        </w:rPr>
        <w:t xml:space="preserve">Swindler, and </w:t>
      </w:r>
      <w:r w:rsidR="00ED1618" w:rsidRPr="006F3E21">
        <w:rPr>
          <w:bCs/>
        </w:rPr>
        <w:t xml:space="preserve">C. P. </w:t>
      </w:r>
      <w:r w:rsidRPr="006F3E21">
        <w:rPr>
          <w:bCs/>
        </w:rPr>
        <w:t>Williams, Eds</w:t>
      </w:r>
      <w:r w:rsidR="00B31749" w:rsidRPr="006F3E21">
        <w:rPr>
          <w:bCs/>
        </w:rPr>
        <w:t xml:space="preserve">.). </w:t>
      </w:r>
      <w:r w:rsidRPr="006F3E21">
        <w:rPr>
          <w:bCs/>
        </w:rPr>
        <w:t>T</w:t>
      </w:r>
      <w:r w:rsidR="00C67D23" w:rsidRPr="006F3E21">
        <w:rPr>
          <w:bCs/>
        </w:rPr>
        <w:t xml:space="preserve">ulsa </w:t>
      </w:r>
      <w:r w:rsidRPr="006F3E21">
        <w:rPr>
          <w:bCs/>
        </w:rPr>
        <w:t>G</w:t>
      </w:r>
      <w:r w:rsidR="00C67D23" w:rsidRPr="006F3E21">
        <w:rPr>
          <w:bCs/>
        </w:rPr>
        <w:t xml:space="preserve">eological </w:t>
      </w:r>
      <w:r w:rsidRPr="006F3E21">
        <w:rPr>
          <w:bCs/>
        </w:rPr>
        <w:t>S</w:t>
      </w:r>
      <w:r w:rsidR="00C67D23" w:rsidRPr="006F3E21">
        <w:rPr>
          <w:bCs/>
        </w:rPr>
        <w:t>ociety</w:t>
      </w:r>
      <w:r w:rsidRPr="006F3E21">
        <w:rPr>
          <w:bCs/>
        </w:rPr>
        <w:t>, 128-</w:t>
      </w:r>
      <w:proofErr w:type="gramStart"/>
      <w:r w:rsidRPr="006F3E21">
        <w:rPr>
          <w:bCs/>
        </w:rPr>
        <w:t>134</w:t>
      </w:r>
      <w:r w:rsidR="00E6737A" w:rsidRPr="006F3E21">
        <w:rPr>
          <w:bCs/>
        </w:rPr>
        <w:t xml:space="preserve"> </w:t>
      </w:r>
      <w:r w:rsidRPr="006F3E21">
        <w:rPr>
          <w:bCs/>
        </w:rPr>
        <w:t>.</w:t>
      </w:r>
      <w:proofErr w:type="gramEnd"/>
    </w:p>
    <w:p w14:paraId="22DB0A9C" w14:textId="54C4CBBB" w:rsidR="00616C08" w:rsidRPr="006F3E21" w:rsidRDefault="00616C08" w:rsidP="00255DC3">
      <w:pPr>
        <w:pStyle w:val="NormalWeb"/>
        <w:spacing w:after="0" w:line="480" w:lineRule="auto"/>
        <w:ind w:left="720" w:hanging="720"/>
        <w:jc w:val="both"/>
        <w:rPr>
          <w:bCs/>
        </w:rPr>
      </w:pPr>
      <w:proofErr w:type="spellStart"/>
      <w:r w:rsidRPr="006F3E21">
        <w:rPr>
          <w:bCs/>
        </w:rPr>
        <w:t>Nowaczewski</w:t>
      </w:r>
      <w:proofErr w:type="spellEnd"/>
      <w:r w:rsidRPr="006F3E21">
        <w:rPr>
          <w:bCs/>
        </w:rPr>
        <w:t>, V. (2011). Biomarker and paleontological investigations of the Late Devonian Extinctions, Woodford Shale, Southern Oklahoma. University of Kansas M.S. Thesis</w:t>
      </w:r>
      <w:r w:rsidR="00E6737A" w:rsidRPr="006F3E21">
        <w:rPr>
          <w:bCs/>
        </w:rPr>
        <w:t xml:space="preserve">, </w:t>
      </w:r>
      <w:r w:rsidR="00A160B0" w:rsidRPr="006F3E21">
        <w:rPr>
          <w:bCs/>
        </w:rPr>
        <w:t>96</w:t>
      </w:r>
      <w:r w:rsidR="00750D85" w:rsidRPr="006F3E21">
        <w:rPr>
          <w:bCs/>
        </w:rPr>
        <w:t>pp</w:t>
      </w:r>
      <w:r w:rsidR="00B31749" w:rsidRPr="006F3E21">
        <w:rPr>
          <w:bCs/>
        </w:rPr>
        <w:t>.</w:t>
      </w:r>
    </w:p>
    <w:p w14:paraId="4832C492" w14:textId="5A09865F" w:rsidR="00616C08" w:rsidRPr="006F3E21" w:rsidRDefault="00616C08" w:rsidP="00255DC3">
      <w:pPr>
        <w:pStyle w:val="NormalWeb"/>
        <w:spacing w:after="0" w:line="480" w:lineRule="auto"/>
        <w:ind w:left="720" w:hanging="720"/>
        <w:jc w:val="both"/>
        <w:rPr>
          <w:bCs/>
        </w:rPr>
      </w:pPr>
      <w:proofErr w:type="spellStart"/>
      <w:r w:rsidRPr="006F3E21">
        <w:rPr>
          <w:bCs/>
        </w:rPr>
        <w:t>Oung</w:t>
      </w:r>
      <w:proofErr w:type="spellEnd"/>
      <w:r w:rsidRPr="006F3E21">
        <w:rPr>
          <w:bCs/>
        </w:rPr>
        <w:t xml:space="preserve">, J. N. and Philp, R. P. (1994). Geochemical characterizes of oils from Taiwan. </w:t>
      </w:r>
      <w:r w:rsidRPr="006F3E21">
        <w:rPr>
          <w:bCs/>
          <w:i/>
          <w:iCs/>
        </w:rPr>
        <w:t>Journal of Southeast Asian Earth Sciences</w:t>
      </w:r>
      <w:r w:rsidRPr="006F3E21">
        <w:rPr>
          <w:bCs/>
        </w:rPr>
        <w:t xml:space="preserve"> </w:t>
      </w:r>
      <w:r w:rsidRPr="006F3E21">
        <w:rPr>
          <w:b/>
        </w:rPr>
        <w:t>9</w:t>
      </w:r>
      <w:r w:rsidRPr="006F3E21">
        <w:rPr>
          <w:bCs/>
        </w:rPr>
        <w:t>(3), 193-206</w:t>
      </w:r>
    </w:p>
    <w:p w14:paraId="5EABF894" w14:textId="16E4D9AB" w:rsidR="00616C08" w:rsidRPr="006F3E21" w:rsidRDefault="00616C08" w:rsidP="00255DC3">
      <w:pPr>
        <w:pStyle w:val="NormalWeb"/>
        <w:spacing w:after="0" w:line="480" w:lineRule="auto"/>
        <w:ind w:left="720" w:hanging="720"/>
        <w:jc w:val="both"/>
        <w:rPr>
          <w:bCs/>
        </w:rPr>
      </w:pPr>
      <w:r w:rsidRPr="006F3E21">
        <w:rPr>
          <w:bCs/>
        </w:rPr>
        <w:t>Pearson, C. A, (2016). Geochemical characterization of the Upper Mississippian Goddard Formation, Springer Group, in the Anadarko Basin of Oklahoma. University of Oklahoma M.S. Thesis</w:t>
      </w:r>
      <w:r w:rsidR="00E6737A" w:rsidRPr="006F3E21">
        <w:rPr>
          <w:bCs/>
        </w:rPr>
        <w:t xml:space="preserve">, </w:t>
      </w:r>
      <w:r w:rsidR="00A95CDD" w:rsidRPr="006F3E21">
        <w:rPr>
          <w:bCs/>
        </w:rPr>
        <w:t>169</w:t>
      </w:r>
      <w:r w:rsidR="00750D85" w:rsidRPr="006F3E21">
        <w:rPr>
          <w:bCs/>
        </w:rPr>
        <w:t>p</w:t>
      </w:r>
      <w:r w:rsidR="00E6737A" w:rsidRPr="006F3E21">
        <w:rPr>
          <w:bCs/>
        </w:rPr>
        <w:t>p.</w:t>
      </w:r>
      <w:r w:rsidRPr="006F3E21">
        <w:rPr>
          <w:bCs/>
        </w:rPr>
        <w:t xml:space="preserve"> </w:t>
      </w:r>
    </w:p>
    <w:p w14:paraId="647F3C73" w14:textId="41237707" w:rsidR="008A630A" w:rsidRPr="006F3E21" w:rsidRDefault="008A630A" w:rsidP="00255DC3">
      <w:pPr>
        <w:pStyle w:val="NormalWeb"/>
        <w:spacing w:after="0" w:line="480" w:lineRule="auto"/>
        <w:ind w:left="720" w:hanging="720"/>
        <w:jc w:val="both"/>
        <w:rPr>
          <w:bCs/>
        </w:rPr>
      </w:pPr>
      <w:proofErr w:type="spellStart"/>
      <w:r w:rsidRPr="006F3E21">
        <w:rPr>
          <w:bCs/>
        </w:rPr>
        <w:t>Pedentchouk</w:t>
      </w:r>
      <w:proofErr w:type="spellEnd"/>
      <w:r w:rsidRPr="006F3E21">
        <w:rPr>
          <w:bCs/>
        </w:rPr>
        <w:t xml:space="preserve">, N. and </w:t>
      </w:r>
      <w:proofErr w:type="spellStart"/>
      <w:r w:rsidRPr="006F3E21">
        <w:rPr>
          <w:bCs/>
        </w:rPr>
        <w:t>Turich</w:t>
      </w:r>
      <w:proofErr w:type="spellEnd"/>
      <w:r w:rsidRPr="006F3E21">
        <w:rPr>
          <w:bCs/>
        </w:rPr>
        <w:t xml:space="preserve">, C. (2017). Carbon and hydrogen isotopic compositions of </w:t>
      </w:r>
      <w:r w:rsidRPr="006F3E21">
        <w:rPr>
          <w:bCs/>
          <w:i/>
          <w:iCs/>
        </w:rPr>
        <w:t>n</w:t>
      </w:r>
      <w:r w:rsidRPr="006F3E21">
        <w:rPr>
          <w:bCs/>
        </w:rPr>
        <w:t xml:space="preserve">-alkanes as a tool in petroleum exploration. In: </w:t>
      </w:r>
      <w:r w:rsidRPr="006F3E21">
        <w:rPr>
          <w:bCs/>
          <w:i/>
          <w:iCs/>
        </w:rPr>
        <w:t>From Source to Seep: Geochemical Applications in Hydrocarbon Systems</w:t>
      </w:r>
      <w:r w:rsidR="0031555B" w:rsidRPr="006F3E21">
        <w:rPr>
          <w:bCs/>
        </w:rPr>
        <w:t xml:space="preserve">. (M. Lawson, M. J. </w:t>
      </w:r>
      <w:proofErr w:type="spellStart"/>
      <w:r w:rsidR="0031555B" w:rsidRPr="006F3E21">
        <w:rPr>
          <w:bCs/>
        </w:rPr>
        <w:t>Formolo</w:t>
      </w:r>
      <w:proofErr w:type="spellEnd"/>
      <w:r w:rsidR="0031555B" w:rsidRPr="006F3E21">
        <w:rPr>
          <w:bCs/>
        </w:rPr>
        <w:t xml:space="preserve">, and J. M. </w:t>
      </w:r>
      <w:proofErr w:type="spellStart"/>
      <w:r w:rsidR="0031555B" w:rsidRPr="006F3E21">
        <w:rPr>
          <w:bCs/>
        </w:rPr>
        <w:t>Eiler</w:t>
      </w:r>
      <w:proofErr w:type="spellEnd"/>
      <w:r w:rsidR="0031555B" w:rsidRPr="006F3E21">
        <w:rPr>
          <w:bCs/>
        </w:rPr>
        <w:t>, eds.). Geological Society, London, Special Publications, 468pp.</w:t>
      </w:r>
    </w:p>
    <w:p w14:paraId="4094281C" w14:textId="77777777" w:rsidR="0057465C" w:rsidRPr="006F3E21" w:rsidRDefault="0057465C" w:rsidP="0057465C">
      <w:pPr>
        <w:pStyle w:val="NormalWeb"/>
        <w:spacing w:after="0" w:line="480" w:lineRule="auto"/>
        <w:ind w:left="720" w:hanging="720"/>
        <w:jc w:val="both"/>
        <w:rPr>
          <w:bCs/>
        </w:rPr>
      </w:pPr>
      <w:r w:rsidRPr="006F3E21">
        <w:rPr>
          <w:bCs/>
        </w:rPr>
        <w:lastRenderedPageBreak/>
        <w:t xml:space="preserve">Peng, P. A.; Sheng, G. Y.; Jiang, J. G.; Fu, J. M.; Bao, J. P.; Yu, Z. Q. (2007). Hydrocarbon compositions of soluble organic matter and characteristics of biomarkers in source rocks in a hypersaline lacustrine basin. In: </w:t>
      </w:r>
      <w:r w:rsidRPr="006F3E21">
        <w:rPr>
          <w:bCs/>
          <w:i/>
          <w:iCs/>
        </w:rPr>
        <w:t>Generation, Migration and Accumulation of Oils and Gases in Hypersaline Lacustrine Basin, China</w:t>
      </w:r>
      <w:r w:rsidRPr="006F3E21">
        <w:rPr>
          <w:bCs/>
        </w:rPr>
        <w:t>. (J. G. Jiang,</w:t>
      </w:r>
      <w:r w:rsidRPr="006F3E21" w:rsidDel="00ED1618">
        <w:rPr>
          <w:bCs/>
        </w:rPr>
        <w:t xml:space="preserve"> </w:t>
      </w:r>
      <w:r w:rsidRPr="006F3E21">
        <w:rPr>
          <w:bCs/>
        </w:rPr>
        <w:t>P. A. Peng, J. M. Fu, G. Y. Sheng, Eds.). Guangdong Science and Technology Press: Guangzhou, China, 357pp.</w:t>
      </w:r>
    </w:p>
    <w:p w14:paraId="23185A17" w14:textId="30B3D34B" w:rsidR="00616C08" w:rsidRPr="006F3E21" w:rsidRDefault="00616C08" w:rsidP="00255DC3">
      <w:pPr>
        <w:pStyle w:val="NormalWeb"/>
        <w:spacing w:after="0" w:line="480" w:lineRule="auto"/>
        <w:ind w:left="720" w:hanging="720"/>
        <w:jc w:val="both"/>
        <w:rPr>
          <w:bCs/>
        </w:rPr>
      </w:pPr>
      <w:r w:rsidRPr="006F3E21">
        <w:rPr>
          <w:bCs/>
        </w:rPr>
        <w:t xml:space="preserve">Pepper, A and </w:t>
      </w:r>
      <w:proofErr w:type="spellStart"/>
      <w:r w:rsidRPr="006F3E21">
        <w:rPr>
          <w:bCs/>
        </w:rPr>
        <w:t>Corvi</w:t>
      </w:r>
      <w:proofErr w:type="spellEnd"/>
      <w:r w:rsidRPr="006F3E21">
        <w:rPr>
          <w:bCs/>
        </w:rPr>
        <w:t>, P. (1995). Simple kinetic models of petroleum formation. Part I: Oil and gas generation from kerogen.</w:t>
      </w:r>
      <w:r w:rsidRPr="006F3E21">
        <w:rPr>
          <w:bCs/>
          <w:i/>
          <w:iCs/>
        </w:rPr>
        <w:t xml:space="preserve"> Marine and Petroleum Geology </w:t>
      </w:r>
      <w:r w:rsidRPr="006F3E21">
        <w:rPr>
          <w:b/>
        </w:rPr>
        <w:t>12</w:t>
      </w:r>
      <w:r w:rsidRPr="006F3E21">
        <w:rPr>
          <w:bCs/>
        </w:rPr>
        <w:t>, 291-319.</w:t>
      </w:r>
    </w:p>
    <w:p w14:paraId="01AE3950" w14:textId="77916145" w:rsidR="00616C08" w:rsidRPr="006F3E21" w:rsidRDefault="00616C08" w:rsidP="00255DC3">
      <w:pPr>
        <w:pStyle w:val="NormalWeb"/>
        <w:spacing w:after="0" w:line="480" w:lineRule="auto"/>
        <w:ind w:left="720" w:hanging="720"/>
        <w:jc w:val="both"/>
        <w:rPr>
          <w:bCs/>
        </w:rPr>
      </w:pPr>
      <w:r w:rsidRPr="006F3E21">
        <w:rPr>
          <w:bCs/>
        </w:rPr>
        <w:t xml:space="preserve">Perry, W. J. (1989). Tectonic </w:t>
      </w:r>
      <w:r w:rsidR="00B31749" w:rsidRPr="006F3E21">
        <w:rPr>
          <w:bCs/>
        </w:rPr>
        <w:t>evolution</w:t>
      </w:r>
      <w:r w:rsidRPr="006F3E21">
        <w:rPr>
          <w:bCs/>
        </w:rPr>
        <w:t xml:space="preserve"> of the Anadarko Basin region, Oklahoma. </w:t>
      </w:r>
      <w:r w:rsidRPr="006F3E21">
        <w:rPr>
          <w:bCs/>
          <w:i/>
          <w:iCs/>
        </w:rPr>
        <w:t>U</w:t>
      </w:r>
      <w:r w:rsidR="00E6737A" w:rsidRPr="006F3E21">
        <w:rPr>
          <w:bCs/>
          <w:i/>
          <w:iCs/>
        </w:rPr>
        <w:t xml:space="preserve">. </w:t>
      </w:r>
      <w:r w:rsidRPr="006F3E21">
        <w:rPr>
          <w:bCs/>
          <w:i/>
          <w:iCs/>
        </w:rPr>
        <w:t>S</w:t>
      </w:r>
      <w:r w:rsidR="00E6737A" w:rsidRPr="006F3E21">
        <w:rPr>
          <w:bCs/>
          <w:i/>
          <w:iCs/>
        </w:rPr>
        <w:t>. Geological Survey</w:t>
      </w:r>
      <w:r w:rsidRPr="006F3E21">
        <w:rPr>
          <w:bCs/>
          <w:i/>
          <w:iCs/>
        </w:rPr>
        <w:t xml:space="preserve"> Bulletin</w:t>
      </w:r>
      <w:r w:rsidRPr="006F3E21">
        <w:rPr>
          <w:bCs/>
        </w:rPr>
        <w:t xml:space="preserve"> </w:t>
      </w:r>
      <w:r w:rsidRPr="006F3E21">
        <w:rPr>
          <w:b/>
        </w:rPr>
        <w:t>1866-A</w:t>
      </w:r>
      <w:r w:rsidRPr="006F3E21">
        <w:rPr>
          <w:bCs/>
        </w:rPr>
        <w:t xml:space="preserve">, 1-19. </w:t>
      </w:r>
    </w:p>
    <w:p w14:paraId="13D97534" w14:textId="1F4D855C" w:rsidR="00616C08" w:rsidRPr="006F3E21" w:rsidRDefault="00616C08" w:rsidP="00255DC3">
      <w:pPr>
        <w:pStyle w:val="NormalWeb"/>
        <w:spacing w:after="0" w:line="480" w:lineRule="auto"/>
        <w:ind w:left="720" w:hanging="720"/>
        <w:jc w:val="both"/>
        <w:rPr>
          <w:bCs/>
        </w:rPr>
      </w:pPr>
      <w:r w:rsidRPr="006F3E21">
        <w:rPr>
          <w:bCs/>
        </w:rPr>
        <w:t xml:space="preserve">Peters, K. E. (1986). Guidelines for evaluating Petroleum source rock using programmed pyrolysis. </w:t>
      </w:r>
      <w:r w:rsidR="00E6737A" w:rsidRPr="006F3E21">
        <w:rPr>
          <w:bCs/>
          <w:i/>
          <w:iCs/>
        </w:rPr>
        <w:t>American Association of Petroleum Geologists Bulletin</w:t>
      </w:r>
      <w:r w:rsidR="00E6737A" w:rsidRPr="006F3E21" w:rsidDel="00E6737A">
        <w:rPr>
          <w:bCs/>
        </w:rPr>
        <w:t xml:space="preserve"> </w:t>
      </w:r>
      <w:r w:rsidRPr="006F3E21">
        <w:rPr>
          <w:b/>
        </w:rPr>
        <w:t>70</w:t>
      </w:r>
      <w:r w:rsidRPr="006F3E21">
        <w:rPr>
          <w:bCs/>
        </w:rPr>
        <w:t>, 318-329.</w:t>
      </w:r>
    </w:p>
    <w:p w14:paraId="3F4E73F4" w14:textId="77777777" w:rsidR="0057465C" w:rsidRPr="006F3E21" w:rsidRDefault="0057465C" w:rsidP="0057465C">
      <w:pPr>
        <w:pStyle w:val="NormalWeb"/>
        <w:spacing w:after="0" w:line="480" w:lineRule="auto"/>
        <w:ind w:left="720" w:hanging="720"/>
        <w:jc w:val="both"/>
        <w:rPr>
          <w:bCs/>
        </w:rPr>
      </w:pPr>
      <w:r w:rsidRPr="006F3E21">
        <w:rPr>
          <w:bCs/>
        </w:rPr>
        <w:t xml:space="preserve">Peters, </w:t>
      </w:r>
      <w:proofErr w:type="spellStart"/>
      <w:r w:rsidRPr="006F3E21">
        <w:rPr>
          <w:bCs/>
        </w:rPr>
        <w:t>K.E</w:t>
      </w:r>
      <w:proofErr w:type="spellEnd"/>
      <w:r w:rsidRPr="006F3E21">
        <w:rPr>
          <w:bCs/>
        </w:rPr>
        <w:t xml:space="preserve">. and </w:t>
      </w:r>
      <w:proofErr w:type="spellStart"/>
      <w:r w:rsidRPr="006F3E21">
        <w:rPr>
          <w:bCs/>
        </w:rPr>
        <w:t>Cassa</w:t>
      </w:r>
      <w:proofErr w:type="spellEnd"/>
      <w:r w:rsidRPr="006F3E21">
        <w:rPr>
          <w:bCs/>
        </w:rPr>
        <w:t xml:space="preserve">, M.R. (1994). Applied source-rock geochemistry. </w:t>
      </w:r>
      <w:r w:rsidRPr="006F3E21">
        <w:rPr>
          <w:bCs/>
          <w:i/>
          <w:iCs/>
        </w:rPr>
        <w:t xml:space="preserve">American Association of Petroleum Geologists Memoirs </w:t>
      </w:r>
      <w:r w:rsidRPr="006F3E21">
        <w:rPr>
          <w:b/>
        </w:rPr>
        <w:t>60</w:t>
      </w:r>
      <w:r w:rsidRPr="006F3E21">
        <w:rPr>
          <w:bCs/>
        </w:rPr>
        <w:t>, 93-120.</w:t>
      </w:r>
    </w:p>
    <w:p w14:paraId="66EEB260" w14:textId="6F13B0BF" w:rsidR="00616C08" w:rsidRPr="006F3E21" w:rsidRDefault="00616C08" w:rsidP="00255DC3">
      <w:pPr>
        <w:pStyle w:val="NormalWeb"/>
        <w:spacing w:after="0" w:line="480" w:lineRule="auto"/>
        <w:ind w:left="720" w:hanging="720"/>
        <w:jc w:val="both"/>
        <w:rPr>
          <w:bCs/>
        </w:rPr>
      </w:pPr>
      <w:r w:rsidRPr="006F3E21">
        <w:rPr>
          <w:bCs/>
        </w:rPr>
        <w:t>Peters, K. E. and Fo</w:t>
      </w:r>
      <w:r w:rsidR="0057465C" w:rsidRPr="006F3E21">
        <w:rPr>
          <w:bCs/>
        </w:rPr>
        <w:t>w</w:t>
      </w:r>
      <w:r w:rsidRPr="006F3E21">
        <w:rPr>
          <w:bCs/>
        </w:rPr>
        <w:t xml:space="preserve">ler, M. G. (2002). Applications of petroleum geochemistry to exploration and reservoir management. </w:t>
      </w:r>
      <w:r w:rsidRPr="006F3E21">
        <w:rPr>
          <w:bCs/>
          <w:i/>
          <w:iCs/>
        </w:rPr>
        <w:t>Organic Geochemistry</w:t>
      </w:r>
      <w:r w:rsidRPr="006F3E21">
        <w:rPr>
          <w:bCs/>
        </w:rPr>
        <w:t xml:space="preserve"> </w:t>
      </w:r>
      <w:r w:rsidRPr="006F3E21">
        <w:rPr>
          <w:b/>
        </w:rPr>
        <w:t>33</w:t>
      </w:r>
      <w:r w:rsidRPr="006F3E21">
        <w:rPr>
          <w:bCs/>
        </w:rPr>
        <w:t>, 5-36.</w:t>
      </w:r>
    </w:p>
    <w:p w14:paraId="6E3DF9F8" w14:textId="6170736A" w:rsidR="00616C08" w:rsidRPr="006F3E21" w:rsidRDefault="00616C08" w:rsidP="00255DC3">
      <w:pPr>
        <w:pStyle w:val="NormalWeb"/>
        <w:spacing w:after="0" w:line="480" w:lineRule="auto"/>
        <w:ind w:left="720" w:hanging="720"/>
        <w:jc w:val="both"/>
        <w:rPr>
          <w:bCs/>
        </w:rPr>
      </w:pPr>
      <w:r w:rsidRPr="006F3E21">
        <w:rPr>
          <w:bCs/>
        </w:rPr>
        <w:t xml:space="preserve">Peters, K. E. and </w:t>
      </w:r>
      <w:r w:rsidR="003E0AFA" w:rsidRPr="006F3E21">
        <w:rPr>
          <w:bCs/>
        </w:rPr>
        <w:t>Moldowan</w:t>
      </w:r>
      <w:r w:rsidRPr="006F3E21">
        <w:rPr>
          <w:bCs/>
        </w:rPr>
        <w:t xml:space="preserve">, J. M. (1991). Effects of source, thermal maturity, and biodegradation on the distribution and isomerization of homohopanes in petroleum. </w:t>
      </w:r>
      <w:r w:rsidRPr="006F3E21">
        <w:rPr>
          <w:bCs/>
          <w:i/>
          <w:iCs/>
        </w:rPr>
        <w:t>Organic Geochemistry</w:t>
      </w:r>
      <w:r w:rsidRPr="006F3E21">
        <w:rPr>
          <w:bCs/>
        </w:rPr>
        <w:t xml:space="preserve"> </w:t>
      </w:r>
      <w:r w:rsidRPr="006F3E21">
        <w:rPr>
          <w:b/>
        </w:rPr>
        <w:t>17</w:t>
      </w:r>
      <w:r w:rsidRPr="006F3E21">
        <w:rPr>
          <w:bCs/>
        </w:rPr>
        <w:t>(1), 47-61</w:t>
      </w:r>
      <w:r w:rsidR="0037306B" w:rsidRPr="006F3E21">
        <w:rPr>
          <w:bCs/>
        </w:rPr>
        <w:t>p</w:t>
      </w:r>
      <w:r w:rsidR="00E6737A" w:rsidRPr="006F3E21">
        <w:rPr>
          <w:bCs/>
        </w:rPr>
        <w:t>p</w:t>
      </w:r>
      <w:r w:rsidRPr="006F3E21">
        <w:rPr>
          <w:bCs/>
        </w:rPr>
        <w:t>.</w:t>
      </w:r>
    </w:p>
    <w:p w14:paraId="5AAB8AEA" w14:textId="3208963B" w:rsidR="00616C08" w:rsidRPr="006F3E21" w:rsidRDefault="00616C08" w:rsidP="00255DC3">
      <w:pPr>
        <w:pStyle w:val="NormalWeb"/>
        <w:spacing w:after="0" w:line="480" w:lineRule="auto"/>
        <w:ind w:left="720" w:hanging="720"/>
        <w:jc w:val="both"/>
        <w:rPr>
          <w:bCs/>
        </w:rPr>
      </w:pPr>
      <w:r w:rsidRPr="006F3E21">
        <w:rPr>
          <w:bCs/>
        </w:rPr>
        <w:lastRenderedPageBreak/>
        <w:t>Peters, K. E., Walters, C. C., and Moldowan, J. M. (2004a</w:t>
      </w:r>
      <w:r w:rsidR="003E0AFA" w:rsidRPr="006F3E21">
        <w:rPr>
          <w:bCs/>
        </w:rPr>
        <w:t>)</w:t>
      </w:r>
      <w:r w:rsidRPr="006F3E21">
        <w:rPr>
          <w:bCs/>
        </w:rPr>
        <w:t xml:space="preserve">. </w:t>
      </w:r>
      <w:r w:rsidRPr="006F3E21">
        <w:rPr>
          <w:bCs/>
          <w:i/>
          <w:iCs/>
        </w:rPr>
        <w:t xml:space="preserve">The </w:t>
      </w:r>
      <w:r w:rsidR="003E0AFA" w:rsidRPr="006F3E21">
        <w:rPr>
          <w:bCs/>
          <w:i/>
          <w:iCs/>
        </w:rPr>
        <w:t>B</w:t>
      </w:r>
      <w:r w:rsidRPr="006F3E21">
        <w:rPr>
          <w:bCs/>
          <w:i/>
          <w:iCs/>
        </w:rPr>
        <w:t xml:space="preserve">iomarker </w:t>
      </w:r>
      <w:r w:rsidR="003E0AFA" w:rsidRPr="006F3E21">
        <w:rPr>
          <w:bCs/>
          <w:i/>
          <w:iCs/>
        </w:rPr>
        <w:t>G</w:t>
      </w:r>
      <w:r w:rsidRPr="006F3E21">
        <w:rPr>
          <w:bCs/>
          <w:i/>
          <w:iCs/>
        </w:rPr>
        <w:t xml:space="preserve">uide, Volume 1: Biomarkers and </w:t>
      </w:r>
      <w:r w:rsidR="003E0AFA" w:rsidRPr="006F3E21">
        <w:rPr>
          <w:bCs/>
          <w:i/>
          <w:iCs/>
        </w:rPr>
        <w:t>I</w:t>
      </w:r>
      <w:r w:rsidR="00B31749" w:rsidRPr="006F3E21">
        <w:rPr>
          <w:bCs/>
          <w:i/>
          <w:iCs/>
        </w:rPr>
        <w:t>sotope</w:t>
      </w:r>
      <w:r w:rsidRPr="006F3E21">
        <w:rPr>
          <w:bCs/>
          <w:i/>
          <w:iCs/>
        </w:rPr>
        <w:t xml:space="preserve"> in the </w:t>
      </w:r>
      <w:r w:rsidR="003E0AFA" w:rsidRPr="006F3E21">
        <w:rPr>
          <w:bCs/>
          <w:i/>
          <w:iCs/>
        </w:rPr>
        <w:t>E</w:t>
      </w:r>
      <w:r w:rsidRPr="006F3E21">
        <w:rPr>
          <w:bCs/>
          <w:i/>
          <w:iCs/>
        </w:rPr>
        <w:t xml:space="preserve">nvironment and </w:t>
      </w:r>
      <w:r w:rsidR="003E0AFA" w:rsidRPr="006F3E21">
        <w:rPr>
          <w:bCs/>
          <w:i/>
          <w:iCs/>
        </w:rPr>
        <w:t>H</w:t>
      </w:r>
      <w:r w:rsidRPr="006F3E21">
        <w:rPr>
          <w:bCs/>
          <w:i/>
          <w:iCs/>
        </w:rPr>
        <w:t xml:space="preserve">uman </w:t>
      </w:r>
      <w:r w:rsidR="003E0AFA" w:rsidRPr="006F3E21">
        <w:rPr>
          <w:bCs/>
          <w:i/>
          <w:iCs/>
        </w:rPr>
        <w:t>H</w:t>
      </w:r>
      <w:r w:rsidRPr="006F3E21">
        <w:rPr>
          <w:bCs/>
          <w:i/>
          <w:iCs/>
        </w:rPr>
        <w:t>istory</w:t>
      </w:r>
      <w:r w:rsidRPr="006F3E21">
        <w:rPr>
          <w:bCs/>
        </w:rPr>
        <w:t xml:space="preserve"> (2nd ed.). Cambridge, UK: Cambridge University Press</w:t>
      </w:r>
      <w:r w:rsidR="00E6737A" w:rsidRPr="006F3E21">
        <w:rPr>
          <w:bCs/>
        </w:rPr>
        <w:t xml:space="preserve">, </w:t>
      </w:r>
      <w:r w:rsidR="00A160B0" w:rsidRPr="006F3E21">
        <w:rPr>
          <w:bCs/>
        </w:rPr>
        <w:t>471</w:t>
      </w:r>
      <w:r w:rsidR="0037306B" w:rsidRPr="006F3E21">
        <w:rPr>
          <w:bCs/>
        </w:rPr>
        <w:t>p</w:t>
      </w:r>
      <w:r w:rsidR="00E6737A" w:rsidRPr="006F3E21">
        <w:rPr>
          <w:bCs/>
        </w:rPr>
        <w:t>p</w:t>
      </w:r>
      <w:r w:rsidRPr="006F3E21">
        <w:rPr>
          <w:bCs/>
        </w:rPr>
        <w:t>.</w:t>
      </w:r>
    </w:p>
    <w:p w14:paraId="01FD1B89" w14:textId="31339F33" w:rsidR="00616C08" w:rsidRPr="006F3E21" w:rsidRDefault="00616C08" w:rsidP="00255DC3">
      <w:pPr>
        <w:pStyle w:val="NormalWeb"/>
        <w:spacing w:after="0" w:line="480" w:lineRule="auto"/>
        <w:ind w:left="720" w:hanging="720"/>
        <w:jc w:val="both"/>
        <w:rPr>
          <w:bCs/>
        </w:rPr>
      </w:pPr>
      <w:r w:rsidRPr="006F3E21">
        <w:rPr>
          <w:bCs/>
        </w:rPr>
        <w:t>Peters, K. E., Walters, C. C., and Moldowan, J. M. (2004b</w:t>
      </w:r>
      <w:r w:rsidR="003E0AFA" w:rsidRPr="006F3E21">
        <w:rPr>
          <w:bCs/>
        </w:rPr>
        <w:t>)</w:t>
      </w:r>
      <w:r w:rsidRPr="006F3E21">
        <w:rPr>
          <w:bCs/>
        </w:rPr>
        <w:t xml:space="preserve">. </w:t>
      </w:r>
      <w:r w:rsidRPr="006F3E21">
        <w:rPr>
          <w:bCs/>
          <w:i/>
          <w:iCs/>
        </w:rPr>
        <w:t xml:space="preserve">The </w:t>
      </w:r>
      <w:r w:rsidR="003E0AFA" w:rsidRPr="006F3E21">
        <w:rPr>
          <w:bCs/>
          <w:i/>
          <w:iCs/>
        </w:rPr>
        <w:t>B</w:t>
      </w:r>
      <w:r w:rsidRPr="006F3E21">
        <w:rPr>
          <w:bCs/>
          <w:i/>
          <w:iCs/>
        </w:rPr>
        <w:t xml:space="preserve">iomarker </w:t>
      </w:r>
      <w:r w:rsidR="003E0AFA" w:rsidRPr="006F3E21">
        <w:rPr>
          <w:bCs/>
          <w:i/>
          <w:iCs/>
        </w:rPr>
        <w:t>G</w:t>
      </w:r>
      <w:r w:rsidRPr="006F3E21">
        <w:rPr>
          <w:bCs/>
          <w:i/>
          <w:iCs/>
        </w:rPr>
        <w:t xml:space="preserve">uide, Volume 2: Biomarkers and </w:t>
      </w:r>
      <w:r w:rsidR="003E0AFA" w:rsidRPr="006F3E21">
        <w:rPr>
          <w:bCs/>
          <w:i/>
          <w:iCs/>
        </w:rPr>
        <w:t>I</w:t>
      </w:r>
      <w:r w:rsidR="00B31749" w:rsidRPr="006F3E21">
        <w:rPr>
          <w:bCs/>
          <w:i/>
          <w:iCs/>
        </w:rPr>
        <w:t>sotope</w:t>
      </w:r>
      <w:r w:rsidRPr="006F3E21">
        <w:rPr>
          <w:bCs/>
          <w:i/>
          <w:iCs/>
        </w:rPr>
        <w:t xml:space="preserve"> in </w:t>
      </w:r>
      <w:r w:rsidR="003E0AFA" w:rsidRPr="006F3E21">
        <w:rPr>
          <w:bCs/>
          <w:i/>
          <w:iCs/>
        </w:rPr>
        <w:t>P</w:t>
      </w:r>
      <w:r w:rsidRPr="006F3E21">
        <w:rPr>
          <w:bCs/>
          <w:i/>
          <w:iCs/>
        </w:rPr>
        <w:t xml:space="preserve">etroleum </w:t>
      </w:r>
      <w:r w:rsidR="003E0AFA" w:rsidRPr="006F3E21">
        <w:rPr>
          <w:bCs/>
          <w:i/>
          <w:iCs/>
        </w:rPr>
        <w:t>E</w:t>
      </w:r>
      <w:r w:rsidRPr="006F3E21">
        <w:rPr>
          <w:bCs/>
          <w:i/>
          <w:iCs/>
        </w:rPr>
        <w:t xml:space="preserve">xploration and </w:t>
      </w:r>
      <w:r w:rsidR="003E0AFA" w:rsidRPr="006F3E21">
        <w:rPr>
          <w:bCs/>
          <w:i/>
          <w:iCs/>
        </w:rPr>
        <w:t>E</w:t>
      </w:r>
      <w:r w:rsidRPr="006F3E21">
        <w:rPr>
          <w:bCs/>
          <w:i/>
          <w:iCs/>
        </w:rPr>
        <w:t xml:space="preserve">arth </w:t>
      </w:r>
      <w:r w:rsidR="003E0AFA" w:rsidRPr="006F3E21">
        <w:rPr>
          <w:bCs/>
          <w:i/>
          <w:iCs/>
        </w:rPr>
        <w:t>H</w:t>
      </w:r>
      <w:r w:rsidRPr="006F3E21">
        <w:rPr>
          <w:bCs/>
          <w:i/>
          <w:iCs/>
        </w:rPr>
        <w:t>istory</w:t>
      </w:r>
      <w:r w:rsidRPr="006F3E21">
        <w:rPr>
          <w:bCs/>
        </w:rPr>
        <w:t xml:space="preserve"> (2nd ed.). Cambridge, UK: Cambridge University Press</w:t>
      </w:r>
      <w:r w:rsidR="00E6737A" w:rsidRPr="006F3E21">
        <w:rPr>
          <w:bCs/>
        </w:rPr>
        <w:t xml:space="preserve">, </w:t>
      </w:r>
      <w:r w:rsidR="00A160B0" w:rsidRPr="006F3E21">
        <w:rPr>
          <w:bCs/>
        </w:rPr>
        <w:t>1155</w:t>
      </w:r>
      <w:r w:rsidRPr="006F3E21">
        <w:rPr>
          <w:bCs/>
        </w:rPr>
        <w:t>.</w:t>
      </w:r>
    </w:p>
    <w:p w14:paraId="5AD32BE2" w14:textId="4C89E307" w:rsidR="00DF2502" w:rsidRPr="006F3E21" w:rsidRDefault="00DF2502" w:rsidP="00255DC3">
      <w:pPr>
        <w:pStyle w:val="NormalWeb"/>
        <w:spacing w:after="0" w:line="480" w:lineRule="auto"/>
        <w:ind w:left="720" w:hanging="720"/>
        <w:jc w:val="both"/>
        <w:rPr>
          <w:bCs/>
        </w:rPr>
      </w:pPr>
      <w:r w:rsidRPr="006F3E21">
        <w:rPr>
          <w:bCs/>
        </w:rPr>
        <w:t>Philp, R. P.</w:t>
      </w:r>
      <w:r w:rsidR="00671AB2" w:rsidRPr="006F3E21">
        <w:rPr>
          <w:bCs/>
        </w:rPr>
        <w:t xml:space="preserve">, </w:t>
      </w:r>
      <w:proofErr w:type="spellStart"/>
      <w:r w:rsidR="00671AB2" w:rsidRPr="006F3E21">
        <w:rPr>
          <w:bCs/>
        </w:rPr>
        <w:t>Oung</w:t>
      </w:r>
      <w:proofErr w:type="spellEnd"/>
      <w:r w:rsidR="00671AB2" w:rsidRPr="006F3E21">
        <w:rPr>
          <w:bCs/>
        </w:rPr>
        <w:t xml:space="preserve">, J. and Lewis, C. A. (1988). Biomarker determinations in crude oils using a triple-stage quadrupole mass spectrometer. </w:t>
      </w:r>
      <w:r w:rsidR="00671AB2" w:rsidRPr="006F3E21">
        <w:rPr>
          <w:bCs/>
          <w:i/>
          <w:iCs/>
        </w:rPr>
        <w:t>Journal of Chromatography</w:t>
      </w:r>
      <w:r w:rsidR="00671AB2" w:rsidRPr="006F3E21">
        <w:rPr>
          <w:bCs/>
        </w:rPr>
        <w:t xml:space="preserve"> </w:t>
      </w:r>
      <w:r w:rsidR="00671AB2" w:rsidRPr="006F3E21">
        <w:rPr>
          <w:b/>
        </w:rPr>
        <w:t>446</w:t>
      </w:r>
      <w:r w:rsidR="00671AB2" w:rsidRPr="006F3E21">
        <w:rPr>
          <w:bCs/>
        </w:rPr>
        <w:t>, 3-16.</w:t>
      </w:r>
    </w:p>
    <w:p w14:paraId="60D769AB" w14:textId="1E49F912" w:rsidR="008A630A" w:rsidRPr="006F3E21" w:rsidRDefault="008A630A" w:rsidP="00255DC3">
      <w:pPr>
        <w:pStyle w:val="NormalWeb"/>
        <w:spacing w:after="0" w:line="480" w:lineRule="auto"/>
        <w:ind w:left="720" w:hanging="720"/>
        <w:jc w:val="both"/>
        <w:rPr>
          <w:bCs/>
        </w:rPr>
      </w:pPr>
      <w:r w:rsidRPr="006F3E21">
        <w:rPr>
          <w:bCs/>
        </w:rPr>
        <w:t xml:space="preserve">Philp, R. P. (2007). The emergence of stable isotopes in environmental and forensic geochemistry studies: A review. </w:t>
      </w:r>
      <w:r w:rsidRPr="006F3E21">
        <w:rPr>
          <w:bCs/>
          <w:i/>
          <w:iCs/>
        </w:rPr>
        <w:t>Environmental Chemistry Letters</w:t>
      </w:r>
      <w:r w:rsidRPr="006F3E21">
        <w:rPr>
          <w:bCs/>
        </w:rPr>
        <w:t xml:space="preserve"> </w:t>
      </w:r>
      <w:r w:rsidRPr="006F3E21">
        <w:rPr>
          <w:b/>
        </w:rPr>
        <w:t>5</w:t>
      </w:r>
      <w:r w:rsidRPr="006F3E21">
        <w:rPr>
          <w:bCs/>
        </w:rPr>
        <w:t>, 57-66.</w:t>
      </w:r>
    </w:p>
    <w:p w14:paraId="78CFEAD2" w14:textId="3F6C4311" w:rsidR="00616C08" w:rsidRPr="006F3E21" w:rsidRDefault="00616C08" w:rsidP="00255DC3">
      <w:pPr>
        <w:pStyle w:val="NormalWeb"/>
        <w:spacing w:after="0" w:line="480" w:lineRule="auto"/>
        <w:ind w:left="720" w:hanging="720"/>
        <w:jc w:val="both"/>
        <w:rPr>
          <w:bCs/>
        </w:rPr>
      </w:pPr>
      <w:r w:rsidRPr="006F3E21">
        <w:rPr>
          <w:bCs/>
        </w:rPr>
        <w:t xml:space="preserve">Powell, T. G. and </w:t>
      </w:r>
      <w:proofErr w:type="spellStart"/>
      <w:r w:rsidRPr="006F3E21">
        <w:rPr>
          <w:bCs/>
        </w:rPr>
        <w:t>McKirdy</w:t>
      </w:r>
      <w:proofErr w:type="spellEnd"/>
      <w:r w:rsidRPr="006F3E21">
        <w:rPr>
          <w:bCs/>
        </w:rPr>
        <w:t xml:space="preserve">, D. M. (1973). Relationship between ration of </w:t>
      </w:r>
      <w:r w:rsidR="00274C23" w:rsidRPr="006F3E21">
        <w:rPr>
          <w:bCs/>
        </w:rPr>
        <w:t>pristine</w:t>
      </w:r>
      <w:r w:rsidRPr="006F3E21">
        <w:rPr>
          <w:bCs/>
        </w:rPr>
        <w:t xml:space="preserve"> to phytane, crude oil composition and geological environment in Australia. </w:t>
      </w:r>
      <w:r w:rsidRPr="006F3E21">
        <w:rPr>
          <w:bCs/>
          <w:i/>
          <w:iCs/>
        </w:rPr>
        <w:t>Bureau of Mineral Resources, Geology and Geophysics</w:t>
      </w:r>
      <w:r w:rsidR="00E6737A" w:rsidRPr="006F3E21">
        <w:rPr>
          <w:bCs/>
          <w:i/>
          <w:iCs/>
        </w:rPr>
        <w:t>:</w:t>
      </w:r>
      <w:r w:rsidRPr="006F3E21">
        <w:rPr>
          <w:bCs/>
          <w:i/>
          <w:iCs/>
        </w:rPr>
        <w:t xml:space="preserve"> Canberra,</w:t>
      </w:r>
      <w:r w:rsidRPr="006F3E21">
        <w:rPr>
          <w:bCs/>
        </w:rPr>
        <w:t xml:space="preserve"> 38-40. </w:t>
      </w:r>
    </w:p>
    <w:p w14:paraId="5B708295" w14:textId="3755C03D" w:rsidR="00616C08" w:rsidRPr="006F3E21" w:rsidRDefault="00616C08" w:rsidP="00255DC3">
      <w:pPr>
        <w:pStyle w:val="NormalWeb"/>
        <w:spacing w:after="0" w:line="480" w:lineRule="auto"/>
        <w:ind w:left="720" w:hanging="720"/>
        <w:jc w:val="both"/>
        <w:rPr>
          <w:bCs/>
        </w:rPr>
      </w:pPr>
      <w:r w:rsidRPr="006F3E21">
        <w:rPr>
          <w:bCs/>
        </w:rPr>
        <w:t xml:space="preserve">Price, L. (1980). Shelf and shallow basin oil as related to hot-deep origin of petroleum. </w:t>
      </w:r>
      <w:r w:rsidRPr="006F3E21">
        <w:rPr>
          <w:bCs/>
          <w:i/>
          <w:iCs/>
        </w:rPr>
        <w:t xml:space="preserve">Journal of Petroleum Geology </w:t>
      </w:r>
      <w:r w:rsidRPr="006F3E21">
        <w:rPr>
          <w:b/>
        </w:rPr>
        <w:t>3</w:t>
      </w:r>
      <w:r w:rsidRPr="006F3E21">
        <w:rPr>
          <w:bCs/>
        </w:rPr>
        <w:t xml:space="preserve">(1), 91-116. </w:t>
      </w:r>
    </w:p>
    <w:p w14:paraId="648A7284" w14:textId="43BD4A1F" w:rsidR="00D16CBE" w:rsidRPr="006F3E21" w:rsidRDefault="00D16CBE" w:rsidP="00255DC3">
      <w:pPr>
        <w:pStyle w:val="NormalWeb"/>
        <w:spacing w:after="0" w:line="480" w:lineRule="auto"/>
        <w:ind w:left="720" w:hanging="720"/>
        <w:jc w:val="both"/>
        <w:rPr>
          <w:bCs/>
        </w:rPr>
      </w:pPr>
      <w:r w:rsidRPr="006F3E21">
        <w:rPr>
          <w:bCs/>
        </w:rPr>
        <w:t xml:space="preserve">Pu, F., Philp, R P., </w:t>
      </w:r>
      <w:proofErr w:type="spellStart"/>
      <w:r w:rsidRPr="006F3E21">
        <w:rPr>
          <w:bCs/>
        </w:rPr>
        <w:t>Zhenxi</w:t>
      </w:r>
      <w:proofErr w:type="spellEnd"/>
      <w:r w:rsidRPr="006F3E21">
        <w:rPr>
          <w:bCs/>
        </w:rPr>
        <w:t xml:space="preserve">, L. and </w:t>
      </w:r>
      <w:proofErr w:type="spellStart"/>
      <w:r w:rsidRPr="006F3E21">
        <w:rPr>
          <w:bCs/>
        </w:rPr>
        <w:t>Guangguo</w:t>
      </w:r>
      <w:proofErr w:type="spellEnd"/>
      <w:r w:rsidRPr="006F3E21">
        <w:rPr>
          <w:bCs/>
        </w:rPr>
        <w:t>, Y. (199</w:t>
      </w:r>
      <w:r w:rsidR="00C55FC9" w:rsidRPr="006F3E21">
        <w:rPr>
          <w:bCs/>
        </w:rPr>
        <w:t>0</w:t>
      </w:r>
      <w:r w:rsidRPr="006F3E21">
        <w:rPr>
          <w:bCs/>
        </w:rPr>
        <w:t xml:space="preserve">). Geochemical characteristics of aromatic hydrocarbons of crude oils and source rocks from different sedimentary environments. </w:t>
      </w:r>
      <w:r w:rsidRPr="006F3E21">
        <w:rPr>
          <w:bCs/>
          <w:i/>
          <w:iCs/>
        </w:rPr>
        <w:t xml:space="preserve">Advances in </w:t>
      </w:r>
      <w:r w:rsidR="00C55FC9" w:rsidRPr="006F3E21">
        <w:rPr>
          <w:bCs/>
          <w:i/>
          <w:iCs/>
        </w:rPr>
        <w:t xml:space="preserve">Organic </w:t>
      </w:r>
      <w:r w:rsidRPr="006F3E21">
        <w:rPr>
          <w:bCs/>
          <w:i/>
          <w:iCs/>
        </w:rPr>
        <w:t>Geochemistry</w:t>
      </w:r>
      <w:r w:rsidRPr="006F3E21">
        <w:rPr>
          <w:bCs/>
        </w:rPr>
        <w:t xml:space="preserve"> </w:t>
      </w:r>
      <w:r w:rsidR="00C55FC9" w:rsidRPr="006F3E21">
        <w:rPr>
          <w:b/>
        </w:rPr>
        <w:t>16</w:t>
      </w:r>
      <w:r w:rsidR="00C55FC9" w:rsidRPr="006F3E21">
        <w:rPr>
          <w:bCs/>
        </w:rPr>
        <w:t>(1-3), 427-435.</w:t>
      </w:r>
    </w:p>
    <w:p w14:paraId="064E778F" w14:textId="6FBCAE90" w:rsidR="00616C08" w:rsidRPr="006F3E21" w:rsidRDefault="00616C08" w:rsidP="00255DC3">
      <w:pPr>
        <w:pStyle w:val="NormalWeb"/>
        <w:spacing w:after="0" w:line="480" w:lineRule="auto"/>
        <w:ind w:left="720" w:hanging="720"/>
        <w:jc w:val="both"/>
        <w:rPr>
          <w:bCs/>
        </w:rPr>
      </w:pPr>
      <w:r w:rsidRPr="006F3E21">
        <w:rPr>
          <w:bCs/>
        </w:rPr>
        <w:lastRenderedPageBreak/>
        <w:t>Radke, M. and Welte, D. H. (1983). The methylphenanthrene index (MPI): A maturity parameter based on aromatic hydrocarbons. In</w:t>
      </w:r>
      <w:r w:rsidR="005B1467" w:rsidRPr="006F3E21">
        <w:rPr>
          <w:bCs/>
        </w:rPr>
        <w:t>:</w:t>
      </w:r>
      <w:r w:rsidRPr="006F3E21">
        <w:rPr>
          <w:bCs/>
        </w:rPr>
        <w:t xml:space="preserve"> </w:t>
      </w:r>
      <w:r w:rsidRPr="006F3E21">
        <w:rPr>
          <w:bCs/>
          <w:i/>
          <w:iCs/>
        </w:rPr>
        <w:t>Advances in Organic Geochemistry</w:t>
      </w:r>
      <w:r w:rsidRPr="006F3E21">
        <w:rPr>
          <w:bCs/>
        </w:rPr>
        <w:t xml:space="preserve"> (M. </w:t>
      </w:r>
      <w:proofErr w:type="spellStart"/>
      <w:r w:rsidRPr="006F3E21">
        <w:rPr>
          <w:bCs/>
        </w:rPr>
        <w:t>Bjoroy</w:t>
      </w:r>
      <w:proofErr w:type="spellEnd"/>
      <w:r w:rsidRPr="006F3E21">
        <w:rPr>
          <w:bCs/>
        </w:rPr>
        <w:t xml:space="preserve"> et al., Eds.). Wiley: Chichester, 504-512. </w:t>
      </w:r>
    </w:p>
    <w:p w14:paraId="29E53735" w14:textId="77777777" w:rsidR="0057465C" w:rsidRPr="006F3E21" w:rsidRDefault="0057465C" w:rsidP="0057465C">
      <w:pPr>
        <w:pStyle w:val="NormalWeb"/>
        <w:spacing w:after="0" w:line="480" w:lineRule="auto"/>
        <w:ind w:left="720" w:hanging="720"/>
        <w:jc w:val="both"/>
        <w:rPr>
          <w:bCs/>
        </w:rPr>
      </w:pPr>
      <w:r w:rsidRPr="006F3E21">
        <w:rPr>
          <w:bCs/>
        </w:rPr>
        <w:t xml:space="preserve">Radke, M., Welte, D. H., and </w:t>
      </w:r>
      <w:proofErr w:type="spellStart"/>
      <w:r w:rsidRPr="006F3E21">
        <w:rPr>
          <w:bCs/>
        </w:rPr>
        <w:t>Willsch</w:t>
      </w:r>
      <w:proofErr w:type="spellEnd"/>
      <w:r w:rsidRPr="006F3E21">
        <w:rPr>
          <w:bCs/>
        </w:rPr>
        <w:t xml:space="preserve">, H. (1982). Geochemical study on a well in the Western Canada Basin: Relation of the aromatic distribution pattern to maturity of organic matter. </w:t>
      </w:r>
      <w:r w:rsidRPr="006F3E21">
        <w:rPr>
          <w:bCs/>
          <w:i/>
          <w:iCs/>
        </w:rPr>
        <w:t>Geochimica et Cosmochimica Acta</w:t>
      </w:r>
      <w:r w:rsidRPr="006F3E21">
        <w:rPr>
          <w:bCs/>
        </w:rPr>
        <w:t xml:space="preserve"> </w:t>
      </w:r>
      <w:r w:rsidRPr="006F3E21">
        <w:rPr>
          <w:b/>
        </w:rPr>
        <w:t>46</w:t>
      </w:r>
      <w:r w:rsidRPr="006F3E21">
        <w:rPr>
          <w:bCs/>
        </w:rPr>
        <w:t>, 1-10.</w:t>
      </w:r>
    </w:p>
    <w:p w14:paraId="0B4D4BDF" w14:textId="3481B250" w:rsidR="00616C08" w:rsidRPr="006F3E21" w:rsidRDefault="00616C08" w:rsidP="00255DC3">
      <w:pPr>
        <w:pStyle w:val="NormalWeb"/>
        <w:spacing w:after="0" w:line="480" w:lineRule="auto"/>
        <w:ind w:left="720" w:hanging="720"/>
        <w:jc w:val="both"/>
        <w:rPr>
          <w:bCs/>
        </w:rPr>
      </w:pPr>
      <w:r w:rsidRPr="006F3E21">
        <w:rPr>
          <w:bCs/>
        </w:rPr>
        <w:t xml:space="preserve">Radke, M., </w:t>
      </w:r>
      <w:proofErr w:type="spellStart"/>
      <w:r w:rsidRPr="006F3E21">
        <w:rPr>
          <w:bCs/>
        </w:rPr>
        <w:t>Horsefield</w:t>
      </w:r>
      <w:proofErr w:type="spellEnd"/>
      <w:r w:rsidRPr="006F3E21">
        <w:rPr>
          <w:bCs/>
        </w:rPr>
        <w:t xml:space="preserve">, B., </w:t>
      </w:r>
      <w:proofErr w:type="spellStart"/>
      <w:r w:rsidRPr="006F3E21">
        <w:rPr>
          <w:bCs/>
        </w:rPr>
        <w:t>Littke</w:t>
      </w:r>
      <w:proofErr w:type="spellEnd"/>
      <w:r w:rsidRPr="006F3E21">
        <w:rPr>
          <w:bCs/>
        </w:rPr>
        <w:t xml:space="preserve">, R. and </w:t>
      </w:r>
      <w:proofErr w:type="spellStart"/>
      <w:r w:rsidRPr="006F3E21">
        <w:rPr>
          <w:bCs/>
        </w:rPr>
        <w:t>Rullkotter</w:t>
      </w:r>
      <w:proofErr w:type="spellEnd"/>
      <w:r w:rsidRPr="006F3E21">
        <w:rPr>
          <w:bCs/>
        </w:rPr>
        <w:t>, J. (1997). Maturation and Petroleum Generation. In</w:t>
      </w:r>
      <w:r w:rsidR="005B1467" w:rsidRPr="006F3E21">
        <w:rPr>
          <w:bCs/>
        </w:rPr>
        <w:t>:</w:t>
      </w:r>
      <w:r w:rsidRPr="006F3E21">
        <w:rPr>
          <w:bCs/>
        </w:rPr>
        <w:t xml:space="preserve"> </w:t>
      </w:r>
      <w:r w:rsidRPr="006F3E21">
        <w:rPr>
          <w:bCs/>
          <w:i/>
          <w:iCs/>
        </w:rPr>
        <w:t>Petroleum and Basin Evolution</w:t>
      </w:r>
      <w:r w:rsidRPr="006F3E21">
        <w:rPr>
          <w:bCs/>
        </w:rPr>
        <w:t xml:space="preserve"> (</w:t>
      </w:r>
      <w:r w:rsidR="00274C23" w:rsidRPr="006F3E21">
        <w:rPr>
          <w:bCs/>
        </w:rPr>
        <w:t xml:space="preserve">D. H. </w:t>
      </w:r>
      <w:r w:rsidRPr="006F3E21">
        <w:rPr>
          <w:bCs/>
        </w:rPr>
        <w:t>Welte,</w:t>
      </w:r>
      <w:r w:rsidR="00274C23" w:rsidRPr="006F3E21" w:rsidDel="00274C23">
        <w:rPr>
          <w:bCs/>
        </w:rPr>
        <w:t xml:space="preserve"> </w:t>
      </w:r>
      <w:r w:rsidR="00274C23" w:rsidRPr="006F3E21">
        <w:rPr>
          <w:bCs/>
        </w:rPr>
        <w:t xml:space="preserve">B. </w:t>
      </w:r>
      <w:proofErr w:type="spellStart"/>
      <w:r w:rsidRPr="006F3E21">
        <w:rPr>
          <w:bCs/>
        </w:rPr>
        <w:t>Horsefield</w:t>
      </w:r>
      <w:proofErr w:type="spellEnd"/>
      <w:r w:rsidRPr="006F3E21">
        <w:rPr>
          <w:bCs/>
        </w:rPr>
        <w:t xml:space="preserve">, and </w:t>
      </w:r>
      <w:r w:rsidR="00274C23" w:rsidRPr="006F3E21">
        <w:rPr>
          <w:bCs/>
        </w:rPr>
        <w:t xml:space="preserve">D. R. </w:t>
      </w:r>
      <w:r w:rsidRPr="006F3E21">
        <w:rPr>
          <w:bCs/>
        </w:rPr>
        <w:t>Baker, eds.). Springer: Berlin, Germany, 168-229.</w:t>
      </w:r>
    </w:p>
    <w:p w14:paraId="36582D9F" w14:textId="1F799A42" w:rsidR="00616C08" w:rsidRPr="006F3E21" w:rsidRDefault="00616C08" w:rsidP="00255DC3">
      <w:pPr>
        <w:pStyle w:val="NormalWeb"/>
        <w:spacing w:after="0" w:line="480" w:lineRule="auto"/>
        <w:ind w:left="720" w:hanging="720"/>
        <w:jc w:val="both"/>
        <w:rPr>
          <w:bCs/>
        </w:rPr>
      </w:pPr>
      <w:proofErr w:type="spellStart"/>
      <w:r w:rsidRPr="006F3E21">
        <w:rPr>
          <w:bCs/>
        </w:rPr>
        <w:t>Repeta</w:t>
      </w:r>
      <w:proofErr w:type="spellEnd"/>
      <w:r w:rsidRPr="006F3E21">
        <w:rPr>
          <w:bCs/>
        </w:rPr>
        <w:t xml:space="preserve">, D. J. and </w:t>
      </w:r>
      <w:proofErr w:type="spellStart"/>
      <w:r w:rsidRPr="006F3E21">
        <w:rPr>
          <w:bCs/>
        </w:rPr>
        <w:t>Gagosian</w:t>
      </w:r>
      <w:proofErr w:type="spellEnd"/>
      <w:r w:rsidRPr="006F3E21">
        <w:rPr>
          <w:bCs/>
        </w:rPr>
        <w:t xml:space="preserve">, R. B. (1987). Carotenoid </w:t>
      </w:r>
      <w:r w:rsidR="00B31749" w:rsidRPr="006F3E21">
        <w:rPr>
          <w:bCs/>
        </w:rPr>
        <w:t>diagenesis</w:t>
      </w:r>
      <w:r w:rsidRPr="006F3E21">
        <w:rPr>
          <w:bCs/>
        </w:rPr>
        <w:t xml:space="preserve"> in recent marine sediments - I. The Peru </w:t>
      </w:r>
      <w:r w:rsidR="00B31749" w:rsidRPr="006F3E21">
        <w:rPr>
          <w:bCs/>
        </w:rPr>
        <w:t>continental</w:t>
      </w:r>
      <w:r w:rsidRPr="006F3E21">
        <w:rPr>
          <w:bCs/>
        </w:rPr>
        <w:t xml:space="preserve"> shelf (15S, 75W). </w:t>
      </w:r>
      <w:r w:rsidRPr="006F3E21">
        <w:rPr>
          <w:bCs/>
          <w:i/>
          <w:iCs/>
        </w:rPr>
        <w:t>Geochimica et Cosmochimica Acta</w:t>
      </w:r>
      <w:r w:rsidRPr="006F3E21">
        <w:rPr>
          <w:bCs/>
        </w:rPr>
        <w:t xml:space="preserve"> </w:t>
      </w:r>
      <w:r w:rsidRPr="006F3E21">
        <w:rPr>
          <w:b/>
        </w:rPr>
        <w:t>51</w:t>
      </w:r>
      <w:r w:rsidRPr="006F3E21">
        <w:rPr>
          <w:bCs/>
        </w:rPr>
        <w:t xml:space="preserve">, 1001-1009. </w:t>
      </w:r>
    </w:p>
    <w:p w14:paraId="171F9A77" w14:textId="0FE4CD7C" w:rsidR="00BF761A" w:rsidRPr="006F3E21" w:rsidRDefault="00BF761A" w:rsidP="00255DC3">
      <w:pPr>
        <w:pStyle w:val="NormalWeb"/>
        <w:spacing w:after="0" w:line="480" w:lineRule="auto"/>
        <w:ind w:left="720" w:hanging="720"/>
        <w:jc w:val="both"/>
        <w:rPr>
          <w:bCs/>
        </w:rPr>
      </w:pPr>
      <w:proofErr w:type="spellStart"/>
      <w:r w:rsidRPr="006F3E21">
        <w:rPr>
          <w:bCs/>
        </w:rPr>
        <w:t>Requejo</w:t>
      </w:r>
      <w:proofErr w:type="spellEnd"/>
      <w:r w:rsidRPr="006F3E21">
        <w:rPr>
          <w:bCs/>
        </w:rPr>
        <w:t xml:space="preserve">, A. G., Allan, J., </w:t>
      </w:r>
      <w:proofErr w:type="spellStart"/>
      <w:r w:rsidRPr="006F3E21">
        <w:rPr>
          <w:bCs/>
        </w:rPr>
        <w:t>Creaney</w:t>
      </w:r>
      <w:proofErr w:type="spellEnd"/>
      <w:r w:rsidRPr="006F3E21">
        <w:rPr>
          <w:bCs/>
        </w:rPr>
        <w:t xml:space="preserve">, S., Gray, N. R. and Cole, K. S. (1992). Aryl isoprenoids and diaromatic carotenoids in Paleozoic source rocks and oils from the Western Canada and Williston Basins. </w:t>
      </w:r>
      <w:r w:rsidRPr="006F3E21">
        <w:rPr>
          <w:bCs/>
          <w:i/>
          <w:iCs/>
        </w:rPr>
        <w:t>Organic Geochemistry</w:t>
      </w:r>
      <w:r w:rsidRPr="006F3E21">
        <w:rPr>
          <w:bCs/>
        </w:rPr>
        <w:t xml:space="preserve"> </w:t>
      </w:r>
      <w:r w:rsidRPr="006F3E21">
        <w:rPr>
          <w:b/>
        </w:rPr>
        <w:t>9</w:t>
      </w:r>
      <w:r w:rsidRPr="006F3E21">
        <w:rPr>
          <w:bCs/>
        </w:rPr>
        <w:t xml:space="preserve">(1-3), 245-264. </w:t>
      </w:r>
    </w:p>
    <w:p w14:paraId="6FDAF4EA" w14:textId="2FE7D1C1" w:rsidR="00616C08" w:rsidRPr="006F3E21" w:rsidRDefault="00616C08" w:rsidP="00255DC3">
      <w:pPr>
        <w:pStyle w:val="NormalWeb"/>
        <w:spacing w:after="0" w:line="480" w:lineRule="auto"/>
        <w:ind w:left="720" w:hanging="720"/>
        <w:jc w:val="both"/>
        <w:rPr>
          <w:bCs/>
        </w:rPr>
      </w:pPr>
      <w:r w:rsidRPr="006F3E21">
        <w:rPr>
          <w:bCs/>
        </w:rPr>
        <w:t>Robertson Research (US) Inc.</w:t>
      </w:r>
      <w:r w:rsidR="00587AFF" w:rsidRPr="006F3E21">
        <w:rPr>
          <w:bCs/>
        </w:rPr>
        <w:t xml:space="preserve"> </w:t>
      </w:r>
      <w:r w:rsidRPr="006F3E21">
        <w:rPr>
          <w:bCs/>
        </w:rPr>
        <w:t>(1983). Geochemical analysis of north Aleutian Shelf, Coast no. 1 well, Alaska, Report no. 825</w:t>
      </w:r>
      <w:r w:rsidR="001A5BE6" w:rsidRPr="001A5BE6">
        <w:rPr>
          <w:b/>
          <w:bCs/>
          <w:i/>
          <w:sz w:val="28"/>
        </w:rPr>
        <w:t>/</w:t>
      </w:r>
      <w:r w:rsidRPr="006F3E21">
        <w:rPr>
          <w:bCs/>
        </w:rPr>
        <w:t>135. 318</w:t>
      </w:r>
      <w:r w:rsidR="00274C23" w:rsidRPr="006F3E21">
        <w:rPr>
          <w:bCs/>
        </w:rPr>
        <w:t xml:space="preserve">. </w:t>
      </w:r>
    </w:p>
    <w:p w14:paraId="351B2025" w14:textId="77777777" w:rsidR="0057465C" w:rsidRPr="006F3E21" w:rsidRDefault="0057465C" w:rsidP="0057465C">
      <w:pPr>
        <w:pStyle w:val="NormalWeb"/>
        <w:spacing w:after="0" w:line="480" w:lineRule="auto"/>
        <w:ind w:left="720" w:hanging="720"/>
        <w:jc w:val="both"/>
        <w:rPr>
          <w:bCs/>
        </w:rPr>
      </w:pPr>
      <w:r w:rsidRPr="006F3E21">
        <w:rPr>
          <w:bCs/>
        </w:rPr>
        <w:t xml:space="preserve">Rohmer, M., Bouvier-Nave, P. and </w:t>
      </w:r>
      <w:proofErr w:type="spellStart"/>
      <w:r w:rsidRPr="006F3E21">
        <w:rPr>
          <w:bCs/>
        </w:rPr>
        <w:t>Ourisson</w:t>
      </w:r>
      <w:proofErr w:type="spellEnd"/>
      <w:r w:rsidRPr="006F3E21">
        <w:rPr>
          <w:bCs/>
        </w:rPr>
        <w:t xml:space="preserve">, G. (1984). Distribution of hopanoid triterpenes in prokaryotes. </w:t>
      </w:r>
      <w:r w:rsidRPr="006F3E21">
        <w:rPr>
          <w:bCs/>
          <w:i/>
          <w:iCs/>
        </w:rPr>
        <w:t>Journal of General Microbiology</w:t>
      </w:r>
      <w:r w:rsidRPr="006F3E21">
        <w:rPr>
          <w:bCs/>
        </w:rPr>
        <w:t xml:space="preserve"> </w:t>
      </w:r>
      <w:r w:rsidRPr="006F3E21">
        <w:rPr>
          <w:b/>
        </w:rPr>
        <w:t>130</w:t>
      </w:r>
      <w:r w:rsidRPr="006F3E21">
        <w:rPr>
          <w:bCs/>
        </w:rPr>
        <w:t xml:space="preserve">, 1137-1150. </w:t>
      </w:r>
    </w:p>
    <w:p w14:paraId="3DF2B223" w14:textId="1E141D03" w:rsidR="00616C08" w:rsidRPr="006F3E21" w:rsidRDefault="00616C08" w:rsidP="00255DC3">
      <w:pPr>
        <w:pStyle w:val="NormalWeb"/>
        <w:spacing w:after="0" w:line="480" w:lineRule="auto"/>
        <w:ind w:left="720" w:hanging="720"/>
        <w:jc w:val="both"/>
        <w:rPr>
          <w:bCs/>
        </w:rPr>
      </w:pPr>
      <w:r w:rsidRPr="006F3E21">
        <w:rPr>
          <w:bCs/>
        </w:rPr>
        <w:lastRenderedPageBreak/>
        <w:t xml:space="preserve">Rohmer, M (1987). The hopanoids, </w:t>
      </w:r>
      <w:r w:rsidR="00B31749" w:rsidRPr="006F3E21">
        <w:rPr>
          <w:bCs/>
        </w:rPr>
        <w:t>prokaryotic</w:t>
      </w:r>
      <w:r w:rsidRPr="006F3E21">
        <w:rPr>
          <w:bCs/>
        </w:rPr>
        <w:t xml:space="preserve"> triterpenoids and sterol surrogates. In</w:t>
      </w:r>
      <w:r w:rsidR="005B1467" w:rsidRPr="006F3E21">
        <w:rPr>
          <w:bCs/>
        </w:rPr>
        <w:t>:</w:t>
      </w:r>
      <w:r w:rsidRPr="006F3E21">
        <w:rPr>
          <w:bCs/>
        </w:rPr>
        <w:t xml:space="preserve"> </w:t>
      </w:r>
      <w:r w:rsidRPr="006F3E21">
        <w:rPr>
          <w:bCs/>
          <w:i/>
          <w:iCs/>
        </w:rPr>
        <w:t>Surface Structures of Microorganisms and Their Interactions with the Mammalian Host</w:t>
      </w:r>
      <w:r w:rsidRPr="006F3E21">
        <w:rPr>
          <w:bCs/>
        </w:rPr>
        <w:t xml:space="preserve"> (E. </w:t>
      </w:r>
      <w:proofErr w:type="spellStart"/>
      <w:r w:rsidRPr="006F3E21">
        <w:rPr>
          <w:bCs/>
        </w:rPr>
        <w:t>Schriner</w:t>
      </w:r>
      <w:proofErr w:type="spellEnd"/>
      <w:r w:rsidRPr="006F3E21">
        <w:rPr>
          <w:bCs/>
        </w:rPr>
        <w:t xml:space="preserve"> et al</w:t>
      </w:r>
      <w:r w:rsidR="00921DD9" w:rsidRPr="006F3E21">
        <w:rPr>
          <w:bCs/>
        </w:rPr>
        <w:t>.</w:t>
      </w:r>
      <w:r w:rsidRPr="006F3E21">
        <w:rPr>
          <w:bCs/>
        </w:rPr>
        <w:t xml:space="preserve">, Eds.). </w:t>
      </w:r>
      <w:proofErr w:type="spellStart"/>
      <w:r w:rsidRPr="006F3E21">
        <w:rPr>
          <w:bCs/>
        </w:rPr>
        <w:t>VCH</w:t>
      </w:r>
      <w:proofErr w:type="spellEnd"/>
      <w:r w:rsidRPr="006F3E21">
        <w:rPr>
          <w:bCs/>
        </w:rPr>
        <w:t xml:space="preserve"> Publishing: </w:t>
      </w:r>
      <w:proofErr w:type="spellStart"/>
      <w:r w:rsidRPr="006F3E21">
        <w:rPr>
          <w:bCs/>
        </w:rPr>
        <w:t>Weinlein</w:t>
      </w:r>
      <w:proofErr w:type="spellEnd"/>
      <w:r w:rsidRPr="006F3E21">
        <w:rPr>
          <w:bCs/>
        </w:rPr>
        <w:t>, Germany, 227-242.</w:t>
      </w:r>
    </w:p>
    <w:p w14:paraId="41367C7F" w14:textId="6F81E3F5" w:rsidR="00616C08" w:rsidRPr="006F3E21" w:rsidRDefault="00616C08" w:rsidP="00255DC3">
      <w:pPr>
        <w:pStyle w:val="NormalWeb"/>
        <w:spacing w:after="0" w:line="480" w:lineRule="auto"/>
        <w:ind w:left="720" w:hanging="720"/>
        <w:jc w:val="both"/>
        <w:rPr>
          <w:bCs/>
        </w:rPr>
      </w:pPr>
      <w:r w:rsidRPr="006F3E21">
        <w:rPr>
          <w:bCs/>
        </w:rPr>
        <w:t xml:space="preserve">Romero, A. M. and Philp, R. P. (2012). Organic geochemistry of the Woodford Shale, southeastern Oklahoma: How variable can shales be? </w:t>
      </w:r>
      <w:r w:rsidR="00274C23" w:rsidRPr="006F3E21">
        <w:rPr>
          <w:bCs/>
          <w:i/>
          <w:iCs/>
        </w:rPr>
        <w:t xml:space="preserve">American Association of Petroleum Geologists Bulletin </w:t>
      </w:r>
      <w:r w:rsidRPr="006F3E21">
        <w:rPr>
          <w:b/>
        </w:rPr>
        <w:t>96</w:t>
      </w:r>
      <w:r w:rsidRPr="006F3E21">
        <w:rPr>
          <w:bCs/>
        </w:rPr>
        <w:t>(3), 493-517.</w:t>
      </w:r>
    </w:p>
    <w:p w14:paraId="6252F11F" w14:textId="65131E8B" w:rsidR="00616C08" w:rsidRPr="006F3E21" w:rsidRDefault="00616C08" w:rsidP="00255DC3">
      <w:pPr>
        <w:pStyle w:val="NormalWeb"/>
        <w:spacing w:after="0" w:line="480" w:lineRule="auto"/>
        <w:ind w:left="720" w:hanging="720"/>
        <w:jc w:val="both"/>
        <w:rPr>
          <w:bCs/>
        </w:rPr>
      </w:pPr>
      <w:proofErr w:type="spellStart"/>
      <w:r w:rsidRPr="006F3E21">
        <w:rPr>
          <w:bCs/>
        </w:rPr>
        <w:t>Schwark</w:t>
      </w:r>
      <w:proofErr w:type="spellEnd"/>
      <w:r w:rsidRPr="006F3E21">
        <w:rPr>
          <w:bCs/>
        </w:rPr>
        <w:t xml:space="preserve">, L. and </w:t>
      </w:r>
      <w:proofErr w:type="spellStart"/>
      <w:r w:rsidRPr="006F3E21">
        <w:rPr>
          <w:bCs/>
        </w:rPr>
        <w:t>Frimmel</w:t>
      </w:r>
      <w:proofErr w:type="spellEnd"/>
      <w:r w:rsidRPr="006F3E21">
        <w:rPr>
          <w:bCs/>
        </w:rPr>
        <w:t xml:space="preserve">, A. (2004). Chemostratigraphy of the Posidonia Black Shale, southwest Germany: II. Assessment of extent and persistence of photic zone anoxia using aryl isoprenoids distributions. </w:t>
      </w:r>
      <w:r w:rsidRPr="006F3E21">
        <w:rPr>
          <w:bCs/>
          <w:i/>
          <w:iCs/>
        </w:rPr>
        <w:t>Chemical Geology</w:t>
      </w:r>
      <w:r w:rsidRPr="006F3E21">
        <w:rPr>
          <w:bCs/>
        </w:rPr>
        <w:t xml:space="preserve"> </w:t>
      </w:r>
      <w:r w:rsidRPr="006F3E21">
        <w:rPr>
          <w:b/>
        </w:rPr>
        <w:t>206</w:t>
      </w:r>
      <w:r w:rsidRPr="006F3E21">
        <w:rPr>
          <w:bCs/>
        </w:rPr>
        <w:t>, 231-248.</w:t>
      </w:r>
    </w:p>
    <w:p w14:paraId="49B65792" w14:textId="473D18A9" w:rsidR="00616C08" w:rsidRPr="006F3E21" w:rsidRDefault="00616C08" w:rsidP="00255DC3">
      <w:pPr>
        <w:pStyle w:val="NormalWeb"/>
        <w:spacing w:after="0" w:line="480" w:lineRule="auto"/>
        <w:ind w:left="720" w:hanging="720"/>
        <w:jc w:val="both"/>
        <w:rPr>
          <w:bCs/>
        </w:rPr>
      </w:pPr>
      <w:r w:rsidRPr="006F3E21">
        <w:rPr>
          <w:bCs/>
        </w:rPr>
        <w:t xml:space="preserve">Seifert, W. K. and Moldowan, J. M. (1980). The effect of thermal stress of source rock quality as measured by hopane </w:t>
      </w:r>
      <w:r w:rsidR="00B31749" w:rsidRPr="006F3E21">
        <w:rPr>
          <w:bCs/>
        </w:rPr>
        <w:t>stereochemistry</w:t>
      </w:r>
      <w:r w:rsidRPr="006F3E21">
        <w:rPr>
          <w:bCs/>
        </w:rPr>
        <w:t>. In</w:t>
      </w:r>
      <w:r w:rsidR="005B1467" w:rsidRPr="006F3E21">
        <w:rPr>
          <w:bCs/>
        </w:rPr>
        <w:t>:</w:t>
      </w:r>
      <w:r w:rsidRPr="006F3E21">
        <w:rPr>
          <w:bCs/>
        </w:rPr>
        <w:t xml:space="preserve"> </w:t>
      </w:r>
      <w:r w:rsidRPr="006F3E21">
        <w:rPr>
          <w:bCs/>
          <w:i/>
          <w:iCs/>
        </w:rPr>
        <w:t>Advances in Organic Geochemistry</w:t>
      </w:r>
      <w:r w:rsidRPr="006F3E21">
        <w:rPr>
          <w:bCs/>
        </w:rPr>
        <w:t xml:space="preserve"> (A. G. Douglas and J. R. Maxwell, eds.). Pergamon Press: Oxford, 229-237.</w:t>
      </w:r>
    </w:p>
    <w:p w14:paraId="734A59FF" w14:textId="0DE7E623" w:rsidR="00616C08" w:rsidRPr="006F3E21" w:rsidRDefault="00616C08" w:rsidP="00255DC3">
      <w:pPr>
        <w:pStyle w:val="NormalWeb"/>
        <w:spacing w:after="0" w:line="480" w:lineRule="auto"/>
        <w:ind w:left="720" w:hanging="720"/>
        <w:jc w:val="both"/>
        <w:rPr>
          <w:bCs/>
        </w:rPr>
      </w:pPr>
      <w:r w:rsidRPr="006F3E21">
        <w:rPr>
          <w:bCs/>
        </w:rPr>
        <w:t xml:space="preserve">Shanmugam, G. (1985). Significance of </w:t>
      </w:r>
      <w:r w:rsidR="005B1467" w:rsidRPr="006F3E21">
        <w:rPr>
          <w:bCs/>
        </w:rPr>
        <w:t>c</w:t>
      </w:r>
      <w:r w:rsidRPr="006F3E21">
        <w:rPr>
          <w:bCs/>
        </w:rPr>
        <w:t xml:space="preserve">oniferous </w:t>
      </w:r>
      <w:r w:rsidR="005B1467" w:rsidRPr="006F3E21">
        <w:rPr>
          <w:bCs/>
        </w:rPr>
        <w:t>r</w:t>
      </w:r>
      <w:r w:rsidRPr="006F3E21">
        <w:rPr>
          <w:bCs/>
        </w:rPr>
        <w:t xml:space="preserve">ain </w:t>
      </w:r>
      <w:r w:rsidR="005B1467" w:rsidRPr="006F3E21">
        <w:rPr>
          <w:bCs/>
        </w:rPr>
        <w:t>f</w:t>
      </w:r>
      <w:r w:rsidRPr="006F3E21">
        <w:rPr>
          <w:bCs/>
        </w:rPr>
        <w:t xml:space="preserve">orests and </w:t>
      </w:r>
      <w:r w:rsidR="005B1467" w:rsidRPr="006F3E21">
        <w:rPr>
          <w:bCs/>
        </w:rPr>
        <w:t>r</w:t>
      </w:r>
      <w:r w:rsidRPr="006F3E21">
        <w:rPr>
          <w:bCs/>
        </w:rPr>
        <w:t xml:space="preserve">elated </w:t>
      </w:r>
      <w:r w:rsidR="005B1467" w:rsidRPr="006F3E21">
        <w:rPr>
          <w:bCs/>
        </w:rPr>
        <w:t>o</w:t>
      </w:r>
      <w:r w:rsidRPr="006F3E21">
        <w:rPr>
          <w:bCs/>
        </w:rPr>
        <w:t xml:space="preserve">rganic </w:t>
      </w:r>
      <w:r w:rsidR="005B1467" w:rsidRPr="006F3E21">
        <w:rPr>
          <w:bCs/>
        </w:rPr>
        <w:t>m</w:t>
      </w:r>
      <w:r w:rsidRPr="006F3E21">
        <w:rPr>
          <w:bCs/>
        </w:rPr>
        <w:t xml:space="preserve">atter in </w:t>
      </w:r>
      <w:r w:rsidR="005B1467" w:rsidRPr="006F3E21">
        <w:rPr>
          <w:bCs/>
        </w:rPr>
        <w:t>g</w:t>
      </w:r>
      <w:r w:rsidRPr="006F3E21">
        <w:rPr>
          <w:bCs/>
        </w:rPr>
        <w:t xml:space="preserve">enerating </w:t>
      </w:r>
      <w:r w:rsidR="005B1467" w:rsidRPr="006F3E21">
        <w:rPr>
          <w:bCs/>
        </w:rPr>
        <w:t>c</w:t>
      </w:r>
      <w:r w:rsidRPr="006F3E21">
        <w:rPr>
          <w:bCs/>
        </w:rPr>
        <w:t xml:space="preserve">ommercial </w:t>
      </w:r>
      <w:r w:rsidR="005B1467" w:rsidRPr="006F3E21">
        <w:rPr>
          <w:bCs/>
        </w:rPr>
        <w:t>q</w:t>
      </w:r>
      <w:r w:rsidRPr="006F3E21">
        <w:rPr>
          <w:bCs/>
        </w:rPr>
        <w:t xml:space="preserve">uantities of </w:t>
      </w:r>
      <w:r w:rsidR="005B1467" w:rsidRPr="006F3E21">
        <w:rPr>
          <w:bCs/>
        </w:rPr>
        <w:t>o</w:t>
      </w:r>
      <w:r w:rsidRPr="006F3E21">
        <w:rPr>
          <w:bCs/>
        </w:rPr>
        <w:t xml:space="preserve">il, Gippsland Basin, Australia. </w:t>
      </w:r>
      <w:r w:rsidR="00274C23" w:rsidRPr="006F3E21">
        <w:rPr>
          <w:bCs/>
          <w:i/>
          <w:iCs/>
        </w:rPr>
        <w:t>American Association of Petroleum Geologists Bulletin</w:t>
      </w:r>
      <w:r w:rsidRPr="006F3E21">
        <w:rPr>
          <w:bCs/>
        </w:rPr>
        <w:t xml:space="preserve"> </w:t>
      </w:r>
      <w:r w:rsidRPr="006F3E21">
        <w:rPr>
          <w:b/>
        </w:rPr>
        <w:t>69</w:t>
      </w:r>
      <w:r w:rsidRPr="006F3E21">
        <w:rPr>
          <w:bCs/>
        </w:rPr>
        <w:t>(8), 2141-1254.</w:t>
      </w:r>
    </w:p>
    <w:p w14:paraId="066B834D" w14:textId="14747EEB" w:rsidR="00616C08" w:rsidRPr="006F3E21" w:rsidRDefault="00616C08" w:rsidP="00255DC3">
      <w:pPr>
        <w:pStyle w:val="NormalWeb"/>
        <w:spacing w:after="0" w:line="480" w:lineRule="auto"/>
        <w:ind w:left="720" w:hanging="720"/>
        <w:jc w:val="both"/>
        <w:rPr>
          <w:bCs/>
        </w:rPr>
      </w:pPr>
      <w:proofErr w:type="spellStart"/>
      <w:r w:rsidRPr="006F3E21">
        <w:rPr>
          <w:bCs/>
        </w:rPr>
        <w:t>Sinninghe-Damste</w:t>
      </w:r>
      <w:proofErr w:type="spellEnd"/>
      <w:r w:rsidRPr="006F3E21">
        <w:rPr>
          <w:bCs/>
        </w:rPr>
        <w:t xml:space="preserve">, J. S., </w:t>
      </w:r>
      <w:proofErr w:type="spellStart"/>
      <w:r w:rsidRPr="006F3E21">
        <w:rPr>
          <w:bCs/>
        </w:rPr>
        <w:t>Kenig</w:t>
      </w:r>
      <w:proofErr w:type="spellEnd"/>
      <w:r w:rsidRPr="006F3E21">
        <w:rPr>
          <w:bCs/>
        </w:rPr>
        <w:t xml:space="preserve">, F., Koopmans, M., P., </w:t>
      </w:r>
      <w:proofErr w:type="spellStart"/>
      <w:r w:rsidRPr="006F3E21">
        <w:rPr>
          <w:bCs/>
        </w:rPr>
        <w:t>Koster</w:t>
      </w:r>
      <w:proofErr w:type="spellEnd"/>
      <w:r w:rsidRPr="006F3E21">
        <w:rPr>
          <w:bCs/>
        </w:rPr>
        <w:t xml:space="preserve">, J., Schouten, S., Hays, J. M. and de Leeuw, J. W. (1995). Evidence for gammacerane as an indicator of water column stratification. </w:t>
      </w:r>
      <w:r w:rsidR="00B31749" w:rsidRPr="006F3E21">
        <w:rPr>
          <w:bCs/>
          <w:i/>
          <w:iCs/>
        </w:rPr>
        <w:t>Geochimica et Cosmochimica Acta</w:t>
      </w:r>
      <w:r w:rsidRPr="006F3E21">
        <w:rPr>
          <w:bCs/>
          <w:i/>
          <w:iCs/>
        </w:rPr>
        <w:t xml:space="preserve"> </w:t>
      </w:r>
      <w:r w:rsidRPr="006F3E21">
        <w:rPr>
          <w:b/>
        </w:rPr>
        <w:t>59</w:t>
      </w:r>
      <w:r w:rsidRPr="006F3E21">
        <w:rPr>
          <w:bCs/>
        </w:rPr>
        <w:t xml:space="preserve">(9), 1895-1900. </w:t>
      </w:r>
    </w:p>
    <w:p w14:paraId="21A2CAF0" w14:textId="403927F5" w:rsidR="006317E8" w:rsidRPr="006F3E21" w:rsidRDefault="006317E8" w:rsidP="00255DC3">
      <w:pPr>
        <w:pStyle w:val="NormalWeb"/>
        <w:spacing w:after="0" w:line="480" w:lineRule="auto"/>
        <w:ind w:left="720" w:hanging="720"/>
        <w:jc w:val="both"/>
        <w:rPr>
          <w:bCs/>
        </w:rPr>
      </w:pPr>
      <w:r w:rsidRPr="006F3E21">
        <w:rPr>
          <w:bCs/>
        </w:rPr>
        <w:lastRenderedPageBreak/>
        <w:t>Slatt, R. M. (2019). Characterization of Unconventional Resource Shales (Mudstones)</w:t>
      </w:r>
      <w:r w:rsidR="00F11AF0" w:rsidRPr="006F3E21">
        <w:rPr>
          <w:bCs/>
        </w:rPr>
        <w:t xml:space="preserve">. In: </w:t>
      </w:r>
      <w:r w:rsidRPr="006F3E21">
        <w:rPr>
          <w:bCs/>
          <w:i/>
          <w:iCs/>
        </w:rPr>
        <w:t>The Necessity of Multiscale Scientific Integration</w:t>
      </w:r>
      <w:r w:rsidR="00F11AF0" w:rsidRPr="006F3E21">
        <w:rPr>
          <w:bCs/>
          <w:i/>
          <w:iCs/>
        </w:rPr>
        <w:t xml:space="preserve"> </w:t>
      </w:r>
      <w:r w:rsidR="00F11AF0" w:rsidRPr="006F3E21">
        <w:rPr>
          <w:bCs/>
        </w:rPr>
        <w:t xml:space="preserve">(T. </w:t>
      </w:r>
      <w:proofErr w:type="spellStart"/>
      <w:r w:rsidR="00F11AF0" w:rsidRPr="006F3E21">
        <w:rPr>
          <w:bCs/>
        </w:rPr>
        <w:t>Dewers</w:t>
      </w:r>
      <w:proofErr w:type="spellEnd"/>
      <w:r w:rsidR="00F11AF0" w:rsidRPr="006F3E21">
        <w:rPr>
          <w:bCs/>
        </w:rPr>
        <w:t>, J. Heath and M. Sanchez, eds.). Shale: Subsurface Science Engineering</w:t>
      </w:r>
      <w:r w:rsidR="007F145F" w:rsidRPr="006F3E21">
        <w:rPr>
          <w:bCs/>
        </w:rPr>
        <w:t>: American Geophysical Union, 161-195.</w:t>
      </w:r>
    </w:p>
    <w:p w14:paraId="6A3C6A05" w14:textId="1FE85640" w:rsidR="006317E8" w:rsidRPr="006F3E21" w:rsidRDefault="006317E8" w:rsidP="00255DC3">
      <w:pPr>
        <w:pStyle w:val="NormalWeb"/>
        <w:spacing w:after="0" w:line="480" w:lineRule="auto"/>
        <w:ind w:left="720" w:hanging="720"/>
        <w:jc w:val="both"/>
        <w:rPr>
          <w:bCs/>
        </w:rPr>
      </w:pPr>
      <w:r w:rsidRPr="006F3E21">
        <w:rPr>
          <w:bCs/>
        </w:rPr>
        <w:t xml:space="preserve">Slatt, R. M. and Rodriguez, N. D (2012). Comparative sequence stratigraphy and organic geochemistry of gas shales: commonality or coincidence? </w:t>
      </w:r>
      <w:r w:rsidRPr="006F3E21">
        <w:rPr>
          <w:bCs/>
          <w:i/>
          <w:iCs/>
        </w:rPr>
        <w:t>Journal of Natural Gas Science and Engineering</w:t>
      </w:r>
      <w:r w:rsidRPr="006F3E21">
        <w:rPr>
          <w:bCs/>
        </w:rPr>
        <w:t xml:space="preserve"> </w:t>
      </w:r>
      <w:r w:rsidRPr="006F3E21">
        <w:rPr>
          <w:b/>
        </w:rPr>
        <w:t>8</w:t>
      </w:r>
      <w:r w:rsidRPr="006F3E21">
        <w:rPr>
          <w:bCs/>
        </w:rPr>
        <w:t>, 68-84</w:t>
      </w:r>
      <w:r w:rsidR="00E549A2" w:rsidRPr="006F3E21">
        <w:rPr>
          <w:bCs/>
        </w:rPr>
        <w:t>p</w:t>
      </w:r>
      <w:r w:rsidRPr="006F3E21">
        <w:rPr>
          <w:bCs/>
        </w:rPr>
        <w:t>p.</w:t>
      </w:r>
    </w:p>
    <w:p w14:paraId="469767AD" w14:textId="0240A110" w:rsidR="006317E8" w:rsidRPr="006F3E21" w:rsidRDefault="006317E8" w:rsidP="00255DC3">
      <w:pPr>
        <w:pStyle w:val="NormalWeb"/>
        <w:spacing w:after="0" w:line="480" w:lineRule="auto"/>
        <w:ind w:left="720" w:hanging="720"/>
        <w:jc w:val="both"/>
        <w:rPr>
          <w:bCs/>
        </w:rPr>
      </w:pPr>
      <w:r w:rsidRPr="006F3E21">
        <w:rPr>
          <w:bCs/>
        </w:rPr>
        <w:t xml:space="preserve">Slatt, R. M., Philp, R. P., </w:t>
      </w:r>
      <w:proofErr w:type="spellStart"/>
      <w:r w:rsidRPr="006F3E21">
        <w:rPr>
          <w:bCs/>
        </w:rPr>
        <w:t>Abousleiman</w:t>
      </w:r>
      <w:proofErr w:type="spellEnd"/>
      <w:r w:rsidRPr="006F3E21">
        <w:rPr>
          <w:bCs/>
        </w:rPr>
        <w:t xml:space="preserve">, Y., Singh, P., Perez, R., </w:t>
      </w:r>
      <w:proofErr w:type="spellStart"/>
      <w:r w:rsidRPr="006F3E21">
        <w:rPr>
          <w:bCs/>
        </w:rPr>
        <w:t>Portas</w:t>
      </w:r>
      <w:proofErr w:type="spellEnd"/>
      <w:r w:rsidRPr="006F3E21">
        <w:rPr>
          <w:bCs/>
        </w:rPr>
        <w:t xml:space="preserve">, R., </w:t>
      </w:r>
      <w:proofErr w:type="spellStart"/>
      <w:r w:rsidRPr="006F3E21">
        <w:rPr>
          <w:bCs/>
        </w:rPr>
        <w:t>Marfurt</w:t>
      </w:r>
      <w:proofErr w:type="spellEnd"/>
      <w:r w:rsidRPr="006F3E21">
        <w:rPr>
          <w:bCs/>
        </w:rPr>
        <w:t xml:space="preserve">, K. J., Madrid-Arroyo, S., O’Brien, N, Eslinger, E. V. and Baruch, E. T. (2012). Pore-to-regional-scale integrated characterization workflow for unconventional gas shales. </w:t>
      </w:r>
      <w:proofErr w:type="spellStart"/>
      <w:r w:rsidRPr="006F3E21">
        <w:rPr>
          <w:bCs/>
        </w:rPr>
        <w:t>AAPG</w:t>
      </w:r>
      <w:proofErr w:type="spellEnd"/>
      <w:r w:rsidRPr="006F3E21">
        <w:rPr>
          <w:bCs/>
        </w:rPr>
        <w:t xml:space="preserve"> Memoir 97, 1-24</w:t>
      </w:r>
      <w:r w:rsidR="00E549A2" w:rsidRPr="006F3E21">
        <w:rPr>
          <w:bCs/>
        </w:rPr>
        <w:t>p</w:t>
      </w:r>
      <w:r w:rsidRPr="006F3E21">
        <w:rPr>
          <w:bCs/>
        </w:rPr>
        <w:t>p.</w:t>
      </w:r>
    </w:p>
    <w:p w14:paraId="6598D798" w14:textId="5435CBAC" w:rsidR="00616C08" w:rsidRPr="006F3E21" w:rsidRDefault="00616C08" w:rsidP="00255DC3">
      <w:pPr>
        <w:pStyle w:val="NormalWeb"/>
        <w:spacing w:after="0" w:line="480" w:lineRule="auto"/>
        <w:ind w:left="720" w:hanging="720"/>
        <w:jc w:val="both"/>
        <w:rPr>
          <w:bCs/>
        </w:rPr>
      </w:pPr>
      <w:proofErr w:type="spellStart"/>
      <w:r w:rsidRPr="006F3E21">
        <w:rPr>
          <w:bCs/>
        </w:rPr>
        <w:t>Sofer</w:t>
      </w:r>
      <w:proofErr w:type="spellEnd"/>
      <w:r w:rsidRPr="006F3E21">
        <w:rPr>
          <w:bCs/>
        </w:rPr>
        <w:t xml:space="preserve">, Z. (1984). Stable carbon isotope compositions of crude oils: Applications to source depositional environments and petroleum alteration. </w:t>
      </w:r>
      <w:r w:rsidRPr="006F3E21">
        <w:rPr>
          <w:bCs/>
          <w:i/>
          <w:iCs/>
        </w:rPr>
        <w:t>A</w:t>
      </w:r>
      <w:r w:rsidR="00274C23" w:rsidRPr="006F3E21">
        <w:rPr>
          <w:bCs/>
          <w:i/>
          <w:iCs/>
        </w:rPr>
        <w:t xml:space="preserve">merican Association of </w:t>
      </w:r>
      <w:r w:rsidRPr="006F3E21">
        <w:rPr>
          <w:bCs/>
          <w:i/>
          <w:iCs/>
        </w:rPr>
        <w:t>P</w:t>
      </w:r>
      <w:r w:rsidR="00274C23" w:rsidRPr="006F3E21">
        <w:rPr>
          <w:bCs/>
          <w:i/>
          <w:iCs/>
        </w:rPr>
        <w:t>etroleum Geologists</w:t>
      </w:r>
      <w:r w:rsidRPr="006F3E21">
        <w:rPr>
          <w:bCs/>
          <w:i/>
          <w:iCs/>
        </w:rPr>
        <w:t xml:space="preserve"> Bulletin </w:t>
      </w:r>
      <w:r w:rsidRPr="006F3E21">
        <w:rPr>
          <w:b/>
        </w:rPr>
        <w:t>68</w:t>
      </w:r>
      <w:r w:rsidRPr="006F3E21">
        <w:rPr>
          <w:bCs/>
        </w:rPr>
        <w:t>(1), 31-49.</w:t>
      </w:r>
    </w:p>
    <w:p w14:paraId="3393CC05" w14:textId="2ED35835" w:rsidR="00616C08" w:rsidRPr="006F3E21" w:rsidRDefault="00616C08" w:rsidP="00255DC3">
      <w:pPr>
        <w:pStyle w:val="NormalWeb"/>
        <w:spacing w:after="0" w:line="480" w:lineRule="auto"/>
        <w:ind w:left="720" w:hanging="720"/>
        <w:jc w:val="both"/>
        <w:rPr>
          <w:bCs/>
        </w:rPr>
      </w:pPr>
      <w:r w:rsidRPr="006F3E21">
        <w:rPr>
          <w:bCs/>
        </w:rPr>
        <w:t xml:space="preserve">Spencer, A. M. (2012). </w:t>
      </w:r>
      <w:r w:rsidRPr="006F3E21">
        <w:rPr>
          <w:bCs/>
          <w:i/>
          <w:iCs/>
        </w:rPr>
        <w:t xml:space="preserve">Generation, accumulation and production of Europe's </w:t>
      </w:r>
      <w:r w:rsidR="00B31749" w:rsidRPr="006F3E21">
        <w:rPr>
          <w:bCs/>
          <w:i/>
          <w:iCs/>
        </w:rPr>
        <w:t>hydrocarbons</w:t>
      </w:r>
      <w:r w:rsidRPr="006F3E21">
        <w:rPr>
          <w:bCs/>
          <w:i/>
          <w:iCs/>
        </w:rPr>
        <w:t xml:space="preserve"> III: Special publication of the European </w:t>
      </w:r>
      <w:r w:rsidR="00B31749" w:rsidRPr="006F3E21">
        <w:rPr>
          <w:bCs/>
          <w:i/>
          <w:iCs/>
        </w:rPr>
        <w:t>Association</w:t>
      </w:r>
      <w:r w:rsidRPr="006F3E21">
        <w:rPr>
          <w:bCs/>
          <w:i/>
          <w:iCs/>
        </w:rPr>
        <w:t xml:space="preserve"> of Petroleum Geoscientists </w:t>
      </w:r>
      <w:r w:rsidRPr="006F3E21">
        <w:rPr>
          <w:bCs/>
        </w:rPr>
        <w:t xml:space="preserve">(Vol 3). </w:t>
      </w:r>
      <w:r w:rsidR="00A160B0" w:rsidRPr="006F3E21">
        <w:rPr>
          <w:bCs/>
        </w:rPr>
        <w:t xml:space="preserve">(A. M. Spencer, Ed.). </w:t>
      </w:r>
      <w:r w:rsidRPr="006F3E21">
        <w:rPr>
          <w:bCs/>
        </w:rPr>
        <w:t xml:space="preserve">Berlin, </w:t>
      </w:r>
      <w:proofErr w:type="spellStart"/>
      <w:proofErr w:type="gramStart"/>
      <w:r w:rsidR="00A160B0" w:rsidRPr="006F3E21">
        <w:rPr>
          <w:bCs/>
        </w:rPr>
        <w:t>Germany</w:t>
      </w:r>
      <w:r w:rsidRPr="006F3E21">
        <w:rPr>
          <w:bCs/>
        </w:rPr>
        <w:t>:Springer</w:t>
      </w:r>
      <w:proofErr w:type="gramEnd"/>
      <w:r w:rsidRPr="006F3E21">
        <w:rPr>
          <w:bCs/>
        </w:rPr>
        <w:t>-Verla</w:t>
      </w:r>
      <w:r w:rsidR="00B31749" w:rsidRPr="006F3E21">
        <w:rPr>
          <w:bCs/>
        </w:rPr>
        <w:t>g</w:t>
      </w:r>
      <w:proofErr w:type="spellEnd"/>
      <w:r w:rsidR="00274C23" w:rsidRPr="006F3E21">
        <w:rPr>
          <w:bCs/>
        </w:rPr>
        <w:t xml:space="preserve">, </w:t>
      </w:r>
      <w:r w:rsidR="00A160B0" w:rsidRPr="006F3E21">
        <w:rPr>
          <w:bCs/>
        </w:rPr>
        <w:t>375</w:t>
      </w:r>
      <w:r w:rsidR="0037306B" w:rsidRPr="006F3E21">
        <w:rPr>
          <w:bCs/>
        </w:rPr>
        <w:t>p</w:t>
      </w:r>
      <w:r w:rsidR="00274C23" w:rsidRPr="006F3E21">
        <w:rPr>
          <w:bCs/>
        </w:rPr>
        <w:t>p</w:t>
      </w:r>
      <w:r w:rsidR="00B31749" w:rsidRPr="006F3E21">
        <w:rPr>
          <w:bCs/>
        </w:rPr>
        <w:t>.</w:t>
      </w:r>
    </w:p>
    <w:p w14:paraId="4806A193" w14:textId="7CEBB11B" w:rsidR="00616C08" w:rsidRPr="006F3E21" w:rsidRDefault="00616C08" w:rsidP="00255DC3">
      <w:pPr>
        <w:pStyle w:val="NormalWeb"/>
        <w:spacing w:after="0" w:line="480" w:lineRule="auto"/>
        <w:ind w:left="720" w:hanging="720"/>
        <w:jc w:val="both"/>
        <w:rPr>
          <w:bCs/>
        </w:rPr>
      </w:pPr>
      <w:r w:rsidRPr="006F3E21">
        <w:rPr>
          <w:bCs/>
        </w:rPr>
        <w:t xml:space="preserve">Summons, R. E. and Erwin, D. H. (2018). Chemical clues to the earliest animal fossils. </w:t>
      </w:r>
      <w:r w:rsidRPr="006F3E21">
        <w:rPr>
          <w:bCs/>
          <w:i/>
          <w:iCs/>
        </w:rPr>
        <w:t>Science</w:t>
      </w:r>
      <w:r w:rsidRPr="006F3E21">
        <w:rPr>
          <w:bCs/>
        </w:rPr>
        <w:t xml:space="preserve"> </w:t>
      </w:r>
      <w:r w:rsidRPr="006F3E21">
        <w:rPr>
          <w:b/>
        </w:rPr>
        <w:t>21</w:t>
      </w:r>
      <w:r w:rsidRPr="006F3E21">
        <w:rPr>
          <w:bCs/>
        </w:rPr>
        <w:t>, 1198-1199.</w:t>
      </w:r>
    </w:p>
    <w:p w14:paraId="57AD6315" w14:textId="525E6146" w:rsidR="005B6681" w:rsidRPr="006F3E21" w:rsidRDefault="005B6681" w:rsidP="00255DC3">
      <w:pPr>
        <w:pStyle w:val="NormalWeb"/>
        <w:spacing w:after="0" w:line="480" w:lineRule="auto"/>
        <w:ind w:left="720" w:hanging="720"/>
        <w:jc w:val="both"/>
        <w:rPr>
          <w:bCs/>
        </w:rPr>
      </w:pPr>
      <w:r w:rsidRPr="006F3E21">
        <w:rPr>
          <w:bCs/>
        </w:rPr>
        <w:lastRenderedPageBreak/>
        <w:t xml:space="preserve">Summons, R. E. and Powell, T. G. (1987). Identification of aryl isoprenoids in source rocks and crude oils: Biological markers for the green </w:t>
      </w:r>
      <w:proofErr w:type="spellStart"/>
      <w:r w:rsidRPr="006F3E21">
        <w:rPr>
          <w:bCs/>
        </w:rPr>
        <w:t>sulphur</w:t>
      </w:r>
      <w:proofErr w:type="spellEnd"/>
      <w:r w:rsidRPr="006F3E21">
        <w:rPr>
          <w:bCs/>
        </w:rPr>
        <w:t xml:space="preserve"> bacteria. </w:t>
      </w:r>
      <w:r w:rsidRPr="006F3E21">
        <w:rPr>
          <w:bCs/>
          <w:i/>
          <w:iCs/>
        </w:rPr>
        <w:t xml:space="preserve">Geochimica et Cosmochimica Acta </w:t>
      </w:r>
      <w:r w:rsidRPr="006F3E21">
        <w:rPr>
          <w:b/>
        </w:rPr>
        <w:t>51</w:t>
      </w:r>
      <w:r w:rsidRPr="006F3E21">
        <w:rPr>
          <w:bCs/>
        </w:rPr>
        <w:t>, 557-566.</w:t>
      </w:r>
    </w:p>
    <w:p w14:paraId="4171625D" w14:textId="0BD8A226" w:rsidR="00616C08" w:rsidRPr="006F3E21" w:rsidRDefault="00616C08" w:rsidP="00255DC3">
      <w:pPr>
        <w:pStyle w:val="NormalWeb"/>
        <w:spacing w:after="0" w:line="480" w:lineRule="auto"/>
        <w:ind w:left="720" w:hanging="720"/>
        <w:jc w:val="both"/>
        <w:rPr>
          <w:bCs/>
        </w:rPr>
      </w:pPr>
      <w:proofErr w:type="spellStart"/>
      <w:r w:rsidRPr="006F3E21">
        <w:rPr>
          <w:bCs/>
        </w:rPr>
        <w:t>Symcox</w:t>
      </w:r>
      <w:proofErr w:type="spellEnd"/>
      <w:r w:rsidRPr="006F3E21">
        <w:rPr>
          <w:bCs/>
        </w:rPr>
        <w:t>, C. and Philp, R. P. (2019). Heterogeneity of STACK</w:t>
      </w:r>
      <w:r w:rsidR="001A5BE6" w:rsidRPr="001A5BE6">
        <w:rPr>
          <w:b/>
          <w:bCs/>
          <w:i/>
          <w:sz w:val="28"/>
        </w:rPr>
        <w:t>/</w:t>
      </w:r>
      <w:r w:rsidRPr="006F3E21">
        <w:rPr>
          <w:bCs/>
        </w:rPr>
        <w:t xml:space="preserve">SCOOP production in the Anadarko Basin, Oklahoma - Geochemistry of produced oils. </w:t>
      </w:r>
      <w:r w:rsidRPr="006F3E21">
        <w:rPr>
          <w:bCs/>
          <w:i/>
          <w:iCs/>
        </w:rPr>
        <w:t>Unconventional Resources Technology Conference</w:t>
      </w:r>
      <w:r w:rsidRPr="006F3E21">
        <w:rPr>
          <w:bCs/>
        </w:rPr>
        <w:t>. doi:10.15530</w:t>
      </w:r>
      <w:r w:rsidR="001A5BE6" w:rsidRPr="001A5BE6">
        <w:rPr>
          <w:b/>
          <w:bCs/>
          <w:i/>
          <w:sz w:val="28"/>
        </w:rPr>
        <w:t>/</w:t>
      </w:r>
      <w:r w:rsidRPr="006F3E21">
        <w:rPr>
          <w:bCs/>
        </w:rPr>
        <w:t>urtec-2019-513</w:t>
      </w:r>
      <w:r w:rsidR="00B31749" w:rsidRPr="006F3E21">
        <w:rPr>
          <w:bCs/>
        </w:rPr>
        <w:t>.</w:t>
      </w:r>
    </w:p>
    <w:p w14:paraId="21CE118B" w14:textId="46D32FEC" w:rsidR="00616C08" w:rsidRPr="006F3E21" w:rsidRDefault="00616C08" w:rsidP="00255DC3">
      <w:pPr>
        <w:pStyle w:val="NormalWeb"/>
        <w:spacing w:after="0" w:line="480" w:lineRule="auto"/>
        <w:ind w:left="720" w:hanging="720"/>
        <w:jc w:val="both"/>
        <w:rPr>
          <w:bCs/>
        </w:rPr>
      </w:pPr>
      <w:r w:rsidRPr="006F3E21">
        <w:rPr>
          <w:bCs/>
        </w:rPr>
        <w:t xml:space="preserve">Thompson, K. F. M. (1987). Fractionated aromatic petroleum and the generation of gas-condensates. </w:t>
      </w:r>
      <w:r w:rsidRPr="006F3E21">
        <w:rPr>
          <w:bCs/>
          <w:i/>
          <w:iCs/>
        </w:rPr>
        <w:t>Organic Geochemistry</w:t>
      </w:r>
      <w:r w:rsidRPr="006F3E21">
        <w:rPr>
          <w:bCs/>
        </w:rPr>
        <w:t xml:space="preserve"> </w:t>
      </w:r>
      <w:r w:rsidRPr="006F3E21">
        <w:rPr>
          <w:b/>
        </w:rPr>
        <w:t>11</w:t>
      </w:r>
      <w:r w:rsidRPr="006F3E21">
        <w:rPr>
          <w:bCs/>
        </w:rPr>
        <w:t>, 573-590.</w:t>
      </w:r>
    </w:p>
    <w:p w14:paraId="7983BDF6" w14:textId="2EE23DE9" w:rsidR="00616C08" w:rsidRPr="006F3E21" w:rsidRDefault="00616C08" w:rsidP="00255DC3">
      <w:pPr>
        <w:pStyle w:val="NormalWeb"/>
        <w:spacing w:after="0" w:line="480" w:lineRule="auto"/>
        <w:ind w:left="720" w:hanging="720"/>
        <w:jc w:val="both"/>
        <w:rPr>
          <w:bCs/>
        </w:rPr>
      </w:pPr>
      <w:r w:rsidRPr="006F3E21">
        <w:rPr>
          <w:bCs/>
        </w:rPr>
        <w:t>Tissot B.P., Welte D.H. (1984)</w:t>
      </w:r>
      <w:r w:rsidR="00B31749" w:rsidRPr="006F3E21">
        <w:rPr>
          <w:bCs/>
        </w:rPr>
        <w:t xml:space="preserve">. </w:t>
      </w:r>
      <w:r w:rsidRPr="006F3E21">
        <w:rPr>
          <w:bCs/>
          <w:i/>
          <w:iCs/>
        </w:rPr>
        <w:t>Petroleum Formation and Occurrence</w:t>
      </w:r>
      <w:r w:rsidRPr="006F3E21">
        <w:rPr>
          <w:bCs/>
        </w:rPr>
        <w:t>. Springer</w:t>
      </w:r>
      <w:r w:rsidR="005903C6" w:rsidRPr="006F3E21">
        <w:rPr>
          <w:bCs/>
        </w:rPr>
        <w:t>:</w:t>
      </w:r>
      <w:r w:rsidRPr="006F3E21">
        <w:rPr>
          <w:bCs/>
        </w:rPr>
        <w:t xml:space="preserve"> Berlin, Heidelberg</w:t>
      </w:r>
      <w:r w:rsidR="00274C23" w:rsidRPr="006F3E21">
        <w:rPr>
          <w:bCs/>
        </w:rPr>
        <w:t xml:space="preserve">, </w:t>
      </w:r>
      <w:r w:rsidR="00A95CDD" w:rsidRPr="006F3E21">
        <w:rPr>
          <w:bCs/>
        </w:rPr>
        <w:t>540</w:t>
      </w:r>
      <w:r w:rsidR="0037306B" w:rsidRPr="006F3E21">
        <w:rPr>
          <w:bCs/>
        </w:rPr>
        <w:t>p</w:t>
      </w:r>
      <w:r w:rsidR="00274C23" w:rsidRPr="006F3E21">
        <w:rPr>
          <w:bCs/>
        </w:rPr>
        <w:t>p</w:t>
      </w:r>
      <w:r w:rsidR="00B31749" w:rsidRPr="006F3E21">
        <w:rPr>
          <w:bCs/>
        </w:rPr>
        <w:t>.</w:t>
      </w:r>
    </w:p>
    <w:p w14:paraId="24C24F41" w14:textId="450B4F20" w:rsidR="005B6681" w:rsidRPr="006F3E21" w:rsidRDefault="005B6681" w:rsidP="00255DC3">
      <w:pPr>
        <w:pStyle w:val="NormalWeb"/>
        <w:spacing w:after="0" w:line="480" w:lineRule="auto"/>
        <w:ind w:left="720" w:hanging="720"/>
        <w:jc w:val="both"/>
        <w:rPr>
          <w:bCs/>
        </w:rPr>
      </w:pPr>
      <w:r w:rsidRPr="006F3E21">
        <w:rPr>
          <w:bCs/>
        </w:rPr>
        <w:t>van Grass, G. W. (1990). Biomarker maturity parameters for high maturities: Calibration of the working range up to the oil</w:t>
      </w:r>
      <w:r w:rsidR="001A5BE6" w:rsidRPr="001A5BE6">
        <w:rPr>
          <w:b/>
          <w:bCs/>
          <w:i/>
          <w:sz w:val="28"/>
        </w:rPr>
        <w:t>/</w:t>
      </w:r>
      <w:r w:rsidRPr="006F3E21">
        <w:rPr>
          <w:bCs/>
        </w:rPr>
        <w:t xml:space="preserve">condensate threshold. </w:t>
      </w:r>
      <w:r w:rsidRPr="006F3E21">
        <w:rPr>
          <w:bCs/>
          <w:i/>
          <w:iCs/>
        </w:rPr>
        <w:t>Advances in Organic Geochemistry</w:t>
      </w:r>
      <w:r w:rsidRPr="006F3E21">
        <w:rPr>
          <w:bCs/>
        </w:rPr>
        <w:t xml:space="preserve"> </w:t>
      </w:r>
      <w:r w:rsidRPr="006F3E21">
        <w:rPr>
          <w:b/>
        </w:rPr>
        <w:t>16</w:t>
      </w:r>
      <w:r w:rsidRPr="006F3E21">
        <w:rPr>
          <w:bCs/>
        </w:rPr>
        <w:t>(4-6), 1025-1032.</w:t>
      </w:r>
    </w:p>
    <w:p w14:paraId="4E1B769C" w14:textId="6CC0B9C4" w:rsidR="00616C08" w:rsidRPr="006F3E21" w:rsidRDefault="0079360A" w:rsidP="00255DC3">
      <w:pPr>
        <w:pStyle w:val="NormalWeb"/>
        <w:spacing w:after="0" w:line="480" w:lineRule="auto"/>
        <w:ind w:left="720" w:hanging="720"/>
        <w:jc w:val="both"/>
        <w:rPr>
          <w:bCs/>
        </w:rPr>
      </w:pPr>
      <w:r w:rsidRPr="006F3E21">
        <w:rPr>
          <w:bCs/>
        </w:rPr>
        <w:t>v</w:t>
      </w:r>
      <w:r w:rsidR="00616C08" w:rsidRPr="006F3E21">
        <w:rPr>
          <w:bCs/>
        </w:rPr>
        <w:t xml:space="preserve">an Koeverden, J. H., Karlsen, D. A., </w:t>
      </w:r>
      <w:proofErr w:type="spellStart"/>
      <w:r w:rsidR="00616C08" w:rsidRPr="006F3E21">
        <w:rPr>
          <w:bCs/>
        </w:rPr>
        <w:t>Schwark</w:t>
      </w:r>
      <w:proofErr w:type="spellEnd"/>
      <w:r w:rsidR="00616C08" w:rsidRPr="006F3E21">
        <w:rPr>
          <w:bCs/>
        </w:rPr>
        <w:t xml:space="preserve">, L., </w:t>
      </w:r>
      <w:proofErr w:type="spellStart"/>
      <w:r w:rsidR="00616C08" w:rsidRPr="006F3E21">
        <w:rPr>
          <w:bCs/>
        </w:rPr>
        <w:t>Chpitsglouz</w:t>
      </w:r>
      <w:proofErr w:type="spellEnd"/>
      <w:r w:rsidR="00616C08" w:rsidRPr="006F3E21">
        <w:rPr>
          <w:bCs/>
        </w:rPr>
        <w:t xml:space="preserve">, A., and Backer-Owe, K. (2010). Oil-prone Lower Carboniferous coals in the Norwegian Barents Sea: Implications for a Paleozoic petroleum system. </w:t>
      </w:r>
      <w:r w:rsidR="00616C08" w:rsidRPr="006F3E21">
        <w:rPr>
          <w:bCs/>
          <w:i/>
          <w:iCs/>
        </w:rPr>
        <w:t>Journal of Petroleum Geology</w:t>
      </w:r>
      <w:r w:rsidR="00616C08" w:rsidRPr="006F3E21">
        <w:rPr>
          <w:bCs/>
        </w:rPr>
        <w:t xml:space="preserve"> </w:t>
      </w:r>
      <w:r w:rsidR="00616C08" w:rsidRPr="006F3E21">
        <w:rPr>
          <w:b/>
        </w:rPr>
        <w:t>33</w:t>
      </w:r>
      <w:r w:rsidR="00616C08" w:rsidRPr="006F3E21">
        <w:rPr>
          <w:bCs/>
        </w:rPr>
        <w:t>(2), 155-1822.</w:t>
      </w:r>
    </w:p>
    <w:p w14:paraId="0EA21C69" w14:textId="38A39634" w:rsidR="00616C08" w:rsidRPr="006F3E21" w:rsidRDefault="00616C08" w:rsidP="00255DC3">
      <w:pPr>
        <w:pStyle w:val="NormalWeb"/>
        <w:spacing w:after="0" w:line="480" w:lineRule="auto"/>
        <w:ind w:left="720" w:hanging="720"/>
        <w:jc w:val="both"/>
        <w:rPr>
          <w:bCs/>
        </w:rPr>
      </w:pPr>
      <w:proofErr w:type="spellStart"/>
      <w:r w:rsidRPr="006F3E21">
        <w:rPr>
          <w:bCs/>
        </w:rPr>
        <w:t>Villalba</w:t>
      </w:r>
      <w:proofErr w:type="spellEnd"/>
      <w:r w:rsidRPr="006F3E21">
        <w:rPr>
          <w:bCs/>
        </w:rPr>
        <w:t>, D. M. (2016). Organic geochemistry of the Woodford Shale, Cherokee Platform, OK and its role in a complex petroleum system. University of Oklahoma M.S. Thesis</w:t>
      </w:r>
      <w:r w:rsidR="00274C23" w:rsidRPr="006F3E21">
        <w:rPr>
          <w:bCs/>
        </w:rPr>
        <w:t xml:space="preserve">, </w:t>
      </w:r>
      <w:r w:rsidR="00A95CDD" w:rsidRPr="006F3E21">
        <w:rPr>
          <w:bCs/>
        </w:rPr>
        <w:t>126</w:t>
      </w:r>
      <w:r w:rsidR="0037306B" w:rsidRPr="006F3E21">
        <w:rPr>
          <w:bCs/>
        </w:rPr>
        <w:t>p</w:t>
      </w:r>
      <w:r w:rsidR="00274C23" w:rsidRPr="006F3E21">
        <w:rPr>
          <w:bCs/>
        </w:rPr>
        <w:t>p.</w:t>
      </w:r>
    </w:p>
    <w:p w14:paraId="3E3D050B" w14:textId="76C6286C" w:rsidR="00616C08" w:rsidRPr="006F3E21" w:rsidRDefault="00616C08" w:rsidP="00255DC3">
      <w:pPr>
        <w:pStyle w:val="NormalWeb"/>
        <w:spacing w:after="0" w:line="480" w:lineRule="auto"/>
        <w:ind w:left="720" w:hanging="720"/>
        <w:jc w:val="both"/>
        <w:rPr>
          <w:bCs/>
        </w:rPr>
      </w:pPr>
      <w:proofErr w:type="spellStart"/>
      <w:r w:rsidRPr="006F3E21">
        <w:rPr>
          <w:bCs/>
        </w:rPr>
        <w:lastRenderedPageBreak/>
        <w:t>Volkman</w:t>
      </w:r>
      <w:proofErr w:type="spellEnd"/>
      <w:r w:rsidRPr="006F3E21">
        <w:rPr>
          <w:bCs/>
        </w:rPr>
        <w:t xml:space="preserve">, J. K. (1984). Biodegradation of aromatic </w:t>
      </w:r>
      <w:r w:rsidR="005903C6" w:rsidRPr="006F3E21">
        <w:rPr>
          <w:bCs/>
        </w:rPr>
        <w:t>hydrocarbons</w:t>
      </w:r>
      <w:r w:rsidRPr="006F3E21">
        <w:rPr>
          <w:bCs/>
        </w:rPr>
        <w:t xml:space="preserve"> in </w:t>
      </w:r>
      <w:r w:rsidR="005903C6" w:rsidRPr="006F3E21">
        <w:rPr>
          <w:bCs/>
        </w:rPr>
        <w:t>crude</w:t>
      </w:r>
      <w:r w:rsidRPr="006F3E21">
        <w:rPr>
          <w:bCs/>
        </w:rPr>
        <w:t xml:space="preserve"> oils from Barrow Sub-basin of Western Australia. </w:t>
      </w:r>
      <w:r w:rsidRPr="006F3E21">
        <w:rPr>
          <w:bCs/>
          <w:i/>
          <w:iCs/>
        </w:rPr>
        <w:t xml:space="preserve">Organic Geochemistry </w:t>
      </w:r>
      <w:r w:rsidRPr="006F3E21">
        <w:rPr>
          <w:b/>
        </w:rPr>
        <w:t>6</w:t>
      </w:r>
      <w:r w:rsidRPr="006F3E21">
        <w:rPr>
          <w:bCs/>
        </w:rPr>
        <w:t xml:space="preserve">, 619-632. </w:t>
      </w:r>
    </w:p>
    <w:p w14:paraId="07A0BED3" w14:textId="2CAF8AA1" w:rsidR="00C55FC9" w:rsidRPr="006F3E21" w:rsidRDefault="00C55FC9" w:rsidP="00255DC3">
      <w:pPr>
        <w:pStyle w:val="NormalWeb"/>
        <w:spacing w:after="0" w:line="480" w:lineRule="auto"/>
        <w:ind w:left="720" w:hanging="720"/>
        <w:jc w:val="both"/>
        <w:rPr>
          <w:bCs/>
        </w:rPr>
      </w:pPr>
      <w:proofErr w:type="spellStart"/>
      <w:r w:rsidRPr="006F3E21">
        <w:rPr>
          <w:bCs/>
        </w:rPr>
        <w:t>V</w:t>
      </w:r>
      <w:r w:rsidR="0057465C" w:rsidRPr="006F3E21">
        <w:rPr>
          <w:bCs/>
        </w:rPr>
        <w:t>o</w:t>
      </w:r>
      <w:r w:rsidRPr="006F3E21">
        <w:rPr>
          <w:bCs/>
        </w:rPr>
        <w:t>lkman</w:t>
      </w:r>
      <w:proofErr w:type="spellEnd"/>
      <w:r w:rsidRPr="006F3E21">
        <w:rPr>
          <w:bCs/>
        </w:rPr>
        <w:t xml:space="preserve">, J. K. (1986). A review of sterol markers for marine and terrigenous organic matter. </w:t>
      </w:r>
      <w:r w:rsidRPr="006F3E21">
        <w:rPr>
          <w:bCs/>
          <w:i/>
          <w:iCs/>
        </w:rPr>
        <w:t>Organic Geochemistry</w:t>
      </w:r>
      <w:r w:rsidRPr="006F3E21">
        <w:rPr>
          <w:bCs/>
        </w:rPr>
        <w:t xml:space="preserve"> </w:t>
      </w:r>
      <w:r w:rsidRPr="006F3E21">
        <w:rPr>
          <w:b/>
        </w:rPr>
        <w:t>9</w:t>
      </w:r>
      <w:r w:rsidRPr="006F3E21">
        <w:rPr>
          <w:bCs/>
        </w:rPr>
        <w:t xml:space="preserve">(2), 83-99. </w:t>
      </w:r>
    </w:p>
    <w:p w14:paraId="6A5280E5" w14:textId="2C76508A" w:rsidR="00671AB2" w:rsidRPr="006F3E21" w:rsidRDefault="00671AB2" w:rsidP="00255DC3">
      <w:pPr>
        <w:pStyle w:val="NormalWeb"/>
        <w:spacing w:after="0" w:line="480" w:lineRule="auto"/>
        <w:ind w:left="720" w:hanging="720"/>
        <w:jc w:val="both"/>
        <w:rPr>
          <w:bCs/>
        </w:rPr>
      </w:pPr>
      <w:proofErr w:type="spellStart"/>
      <w:r w:rsidRPr="006F3E21">
        <w:rPr>
          <w:bCs/>
        </w:rPr>
        <w:t>Volkman</w:t>
      </w:r>
      <w:proofErr w:type="spellEnd"/>
      <w:r w:rsidRPr="006F3E21">
        <w:rPr>
          <w:bCs/>
        </w:rPr>
        <w:t xml:space="preserve">, J. K., Banks, M. R., </w:t>
      </w:r>
      <w:proofErr w:type="spellStart"/>
      <w:r w:rsidRPr="006F3E21">
        <w:rPr>
          <w:bCs/>
        </w:rPr>
        <w:t>Denwer</w:t>
      </w:r>
      <w:proofErr w:type="spellEnd"/>
      <w:r w:rsidRPr="006F3E21">
        <w:rPr>
          <w:bCs/>
        </w:rPr>
        <w:t>, K. and Aquino</w:t>
      </w:r>
      <w:r w:rsidR="007F145F" w:rsidRPr="006F3E21">
        <w:rPr>
          <w:bCs/>
        </w:rPr>
        <w:t xml:space="preserve"> </w:t>
      </w:r>
      <w:proofErr w:type="spellStart"/>
      <w:r w:rsidRPr="006F3E21">
        <w:rPr>
          <w:bCs/>
        </w:rPr>
        <w:t>Neto</w:t>
      </w:r>
      <w:proofErr w:type="spellEnd"/>
      <w:r w:rsidRPr="006F3E21">
        <w:rPr>
          <w:bCs/>
        </w:rPr>
        <w:t xml:space="preserve">, F. R. (1989). Biomarker composition and depositional setting of </w:t>
      </w:r>
      <w:proofErr w:type="spellStart"/>
      <w:r w:rsidRPr="006F3E21">
        <w:rPr>
          <w:bCs/>
          <w:i/>
          <w:iCs/>
        </w:rPr>
        <w:t>Tasmanite</w:t>
      </w:r>
      <w:proofErr w:type="spellEnd"/>
      <w:r w:rsidRPr="006F3E21">
        <w:rPr>
          <w:bCs/>
        </w:rPr>
        <w:t xml:space="preserve"> oil shale from northern Tasmania, Australia. Presented at the 14</w:t>
      </w:r>
      <w:r w:rsidRPr="006F3E21">
        <w:rPr>
          <w:bCs/>
          <w:vertAlign w:val="superscript"/>
        </w:rPr>
        <w:t>th</w:t>
      </w:r>
      <w:r w:rsidRPr="006F3E21">
        <w:rPr>
          <w:bCs/>
        </w:rPr>
        <w:t xml:space="preserve"> International Meeting on Organic Geochemistry, Paris.</w:t>
      </w:r>
    </w:p>
    <w:p w14:paraId="45F758C7" w14:textId="51FC9067" w:rsidR="00616C08" w:rsidRPr="006F3E21" w:rsidRDefault="00616C08" w:rsidP="00255DC3">
      <w:pPr>
        <w:pStyle w:val="NormalWeb"/>
        <w:spacing w:after="0" w:line="480" w:lineRule="auto"/>
        <w:ind w:left="720" w:hanging="720"/>
        <w:jc w:val="both"/>
        <w:rPr>
          <w:bCs/>
        </w:rPr>
      </w:pPr>
      <w:r w:rsidRPr="006F3E21">
        <w:rPr>
          <w:bCs/>
        </w:rPr>
        <w:t>Wang, T. (2016). An organic geochemical study of the Woodford Shale and the Woodford-Mississippian tight oils from Central Oklahoma. University of Oklahoma Ph.D. Dissertation</w:t>
      </w:r>
      <w:r w:rsidR="00413184" w:rsidRPr="006F3E21">
        <w:rPr>
          <w:bCs/>
        </w:rPr>
        <w:t xml:space="preserve">, </w:t>
      </w:r>
      <w:r w:rsidR="00A95CDD" w:rsidRPr="006F3E21">
        <w:rPr>
          <w:bCs/>
        </w:rPr>
        <w:t>299</w:t>
      </w:r>
      <w:r w:rsidR="00413184" w:rsidRPr="006F3E21">
        <w:rPr>
          <w:bCs/>
        </w:rPr>
        <w:t>p</w:t>
      </w:r>
      <w:r w:rsidR="0037306B" w:rsidRPr="006F3E21">
        <w:rPr>
          <w:bCs/>
        </w:rPr>
        <w:t>p</w:t>
      </w:r>
      <w:r w:rsidRPr="006F3E21">
        <w:rPr>
          <w:bCs/>
        </w:rPr>
        <w:t>.</w:t>
      </w:r>
    </w:p>
    <w:p w14:paraId="3D15A5B5" w14:textId="613CAA30" w:rsidR="00616C08" w:rsidRPr="006F3E21" w:rsidRDefault="00616C08" w:rsidP="00255DC3">
      <w:pPr>
        <w:pStyle w:val="NormalWeb"/>
        <w:spacing w:after="0" w:line="480" w:lineRule="auto"/>
        <w:ind w:left="720" w:hanging="720"/>
        <w:jc w:val="both"/>
        <w:rPr>
          <w:bCs/>
        </w:rPr>
      </w:pPr>
      <w:r w:rsidRPr="006F3E21">
        <w:rPr>
          <w:bCs/>
        </w:rPr>
        <w:t xml:space="preserve">Wang, Z. and </w:t>
      </w:r>
      <w:proofErr w:type="spellStart"/>
      <w:r w:rsidRPr="006F3E21">
        <w:rPr>
          <w:bCs/>
        </w:rPr>
        <w:t>Fingas</w:t>
      </w:r>
      <w:proofErr w:type="spellEnd"/>
      <w:r w:rsidRPr="006F3E21">
        <w:rPr>
          <w:bCs/>
        </w:rPr>
        <w:t xml:space="preserve">, M. (1995). Use of </w:t>
      </w:r>
      <w:proofErr w:type="spellStart"/>
      <w:r w:rsidRPr="006F3E21">
        <w:rPr>
          <w:bCs/>
        </w:rPr>
        <w:t>methyldibenzothiophenes</w:t>
      </w:r>
      <w:proofErr w:type="spellEnd"/>
      <w:r w:rsidRPr="006F3E21">
        <w:rPr>
          <w:bCs/>
        </w:rPr>
        <w:t xml:space="preserve"> as markers for </w:t>
      </w:r>
      <w:r w:rsidR="005903C6" w:rsidRPr="006F3E21">
        <w:rPr>
          <w:bCs/>
        </w:rPr>
        <w:t>differentiation</w:t>
      </w:r>
      <w:r w:rsidRPr="006F3E21">
        <w:rPr>
          <w:bCs/>
        </w:rPr>
        <w:t xml:space="preserve"> and source identification of crude and weathered oils. </w:t>
      </w:r>
      <w:r w:rsidRPr="006F3E21">
        <w:rPr>
          <w:bCs/>
          <w:i/>
          <w:iCs/>
        </w:rPr>
        <w:t>Environmental Science and Technology</w:t>
      </w:r>
      <w:r w:rsidRPr="006F3E21">
        <w:rPr>
          <w:bCs/>
        </w:rPr>
        <w:t xml:space="preserve"> </w:t>
      </w:r>
      <w:r w:rsidRPr="006F3E21">
        <w:rPr>
          <w:b/>
        </w:rPr>
        <w:t>29</w:t>
      </w:r>
      <w:r w:rsidRPr="006F3E21">
        <w:rPr>
          <w:bCs/>
        </w:rPr>
        <w:t>, 2842-2849.</w:t>
      </w:r>
    </w:p>
    <w:p w14:paraId="0282DB50" w14:textId="6F59ED6B" w:rsidR="00616C08" w:rsidRPr="006F3E21" w:rsidRDefault="00616C08" w:rsidP="00255DC3">
      <w:pPr>
        <w:pStyle w:val="NormalWeb"/>
        <w:spacing w:after="0" w:line="480" w:lineRule="auto"/>
        <w:ind w:left="720" w:hanging="720"/>
        <w:jc w:val="both"/>
        <w:rPr>
          <w:bCs/>
        </w:rPr>
      </w:pPr>
      <w:r w:rsidRPr="006F3E21">
        <w:rPr>
          <w:bCs/>
        </w:rPr>
        <w:t xml:space="preserve">Wang, Z., Stout, S. A., and </w:t>
      </w:r>
      <w:proofErr w:type="spellStart"/>
      <w:r w:rsidRPr="006F3E21">
        <w:rPr>
          <w:bCs/>
        </w:rPr>
        <w:t>Fingas</w:t>
      </w:r>
      <w:proofErr w:type="spellEnd"/>
      <w:r w:rsidRPr="006F3E21">
        <w:rPr>
          <w:bCs/>
        </w:rPr>
        <w:t xml:space="preserve">, M. (2007). Forensic fingerprinting of biomarkers for oil spill characterization and source identification. </w:t>
      </w:r>
      <w:r w:rsidRPr="006F3E21">
        <w:rPr>
          <w:bCs/>
          <w:i/>
          <w:iCs/>
        </w:rPr>
        <w:t xml:space="preserve">Environmental Forensics </w:t>
      </w:r>
      <w:r w:rsidRPr="006F3E21">
        <w:rPr>
          <w:b/>
        </w:rPr>
        <w:t>7</w:t>
      </w:r>
      <w:r w:rsidRPr="006F3E21">
        <w:rPr>
          <w:bCs/>
        </w:rPr>
        <w:t xml:space="preserve">, 105-146. </w:t>
      </w:r>
    </w:p>
    <w:p w14:paraId="71243545" w14:textId="67F616FB" w:rsidR="00616C08" w:rsidRPr="006F3E21" w:rsidRDefault="00616C08" w:rsidP="00255DC3">
      <w:pPr>
        <w:pStyle w:val="NormalWeb"/>
        <w:spacing w:after="0" w:line="480" w:lineRule="auto"/>
        <w:ind w:left="720" w:hanging="720"/>
        <w:jc w:val="both"/>
        <w:rPr>
          <w:bCs/>
        </w:rPr>
      </w:pPr>
      <w:r w:rsidRPr="006F3E21">
        <w:rPr>
          <w:bCs/>
        </w:rPr>
        <w:t>Wang, Z., Wang, Y., Wu, B., Wang, G., Sun, Z., Xu, L.</w:t>
      </w:r>
      <w:r w:rsidR="005903C6" w:rsidRPr="006F3E21">
        <w:rPr>
          <w:bCs/>
        </w:rPr>
        <w:t xml:space="preserve"> and </w:t>
      </w:r>
      <w:r w:rsidRPr="006F3E21">
        <w:rPr>
          <w:bCs/>
        </w:rPr>
        <w:t>Wei, Z. (2016). Novel maturity parameters for mature to over-mature source rocks and oils based on the distribution of phenanthrene series compounds. </w:t>
      </w:r>
      <w:proofErr w:type="spellStart"/>
      <w:r w:rsidRPr="006F3E21">
        <w:rPr>
          <w:bCs/>
          <w:i/>
          <w:iCs/>
        </w:rPr>
        <w:t>Heliyon</w:t>
      </w:r>
      <w:proofErr w:type="spellEnd"/>
      <w:r w:rsidRPr="006F3E21">
        <w:rPr>
          <w:bCs/>
        </w:rPr>
        <w:t>, </w:t>
      </w:r>
      <w:r w:rsidRPr="006F3E21">
        <w:rPr>
          <w:b/>
        </w:rPr>
        <w:t>2</w:t>
      </w:r>
      <w:r w:rsidRPr="006F3E21">
        <w:rPr>
          <w:bCs/>
        </w:rPr>
        <w:t>(3), 85.</w:t>
      </w:r>
    </w:p>
    <w:p w14:paraId="151C9487" w14:textId="66DC97CA" w:rsidR="00616C08" w:rsidRPr="006F3E21" w:rsidRDefault="00616C08" w:rsidP="00255DC3">
      <w:pPr>
        <w:pStyle w:val="NormalWeb"/>
        <w:spacing w:after="0" w:line="480" w:lineRule="auto"/>
        <w:ind w:left="720" w:hanging="720"/>
        <w:jc w:val="both"/>
        <w:rPr>
          <w:bCs/>
        </w:rPr>
      </w:pPr>
      <w:r w:rsidRPr="006F3E21">
        <w:rPr>
          <w:bCs/>
        </w:rPr>
        <w:t xml:space="preserve">Waples, D. W. and Machihara, T. (1990). Application of sterane and </w:t>
      </w:r>
      <w:proofErr w:type="spellStart"/>
      <w:r w:rsidRPr="006F3E21">
        <w:rPr>
          <w:bCs/>
        </w:rPr>
        <w:t>triterpane</w:t>
      </w:r>
      <w:proofErr w:type="spellEnd"/>
      <w:r w:rsidRPr="006F3E21">
        <w:rPr>
          <w:bCs/>
        </w:rPr>
        <w:t xml:space="preserve"> biomarkers in petroleum exploration. </w:t>
      </w:r>
      <w:r w:rsidRPr="006F3E21">
        <w:rPr>
          <w:bCs/>
          <w:i/>
          <w:iCs/>
        </w:rPr>
        <w:t>Bulletin of Canadian Petroleum Geology</w:t>
      </w:r>
      <w:r w:rsidRPr="006F3E21">
        <w:rPr>
          <w:bCs/>
        </w:rPr>
        <w:t xml:space="preserve"> </w:t>
      </w:r>
      <w:r w:rsidRPr="006F3E21">
        <w:rPr>
          <w:b/>
        </w:rPr>
        <w:t>38</w:t>
      </w:r>
      <w:r w:rsidRPr="006F3E21">
        <w:rPr>
          <w:bCs/>
        </w:rPr>
        <w:t>(3), 357-380</w:t>
      </w:r>
      <w:r w:rsidR="005903C6" w:rsidRPr="006F3E21">
        <w:rPr>
          <w:bCs/>
        </w:rPr>
        <w:t>.</w:t>
      </w:r>
    </w:p>
    <w:p w14:paraId="1F955A04" w14:textId="708229C8" w:rsidR="008A630A" w:rsidRPr="006F3E21" w:rsidRDefault="008A630A" w:rsidP="00255DC3">
      <w:pPr>
        <w:pStyle w:val="NormalWeb"/>
        <w:spacing w:after="0" w:line="480" w:lineRule="auto"/>
        <w:ind w:left="720" w:hanging="720"/>
        <w:jc w:val="both"/>
        <w:rPr>
          <w:bCs/>
        </w:rPr>
      </w:pPr>
      <w:proofErr w:type="spellStart"/>
      <w:r w:rsidRPr="006F3E21">
        <w:rPr>
          <w:bCs/>
        </w:rPr>
        <w:lastRenderedPageBreak/>
        <w:t>Wasea</w:t>
      </w:r>
      <w:proofErr w:type="spellEnd"/>
      <w:r w:rsidRPr="006F3E21">
        <w:rPr>
          <w:bCs/>
        </w:rPr>
        <w:t xml:space="preserve">, A. and </w:t>
      </w:r>
      <w:proofErr w:type="spellStart"/>
      <w:r w:rsidRPr="006F3E21">
        <w:rPr>
          <w:bCs/>
        </w:rPr>
        <w:t>Nishita</w:t>
      </w:r>
      <w:proofErr w:type="spellEnd"/>
      <w:r w:rsidRPr="006F3E21">
        <w:rPr>
          <w:bCs/>
        </w:rPr>
        <w:t xml:space="preserve">, H. (1998). Geochemical characteristics of terrigenous- and marine-sourced oils in Hokkaido, Japan. </w:t>
      </w:r>
      <w:r w:rsidRPr="006F3E21">
        <w:rPr>
          <w:bCs/>
          <w:i/>
          <w:iCs/>
        </w:rPr>
        <w:t>Organic Geochemistry</w:t>
      </w:r>
      <w:r w:rsidRPr="006F3E21">
        <w:rPr>
          <w:bCs/>
        </w:rPr>
        <w:t xml:space="preserve"> </w:t>
      </w:r>
      <w:r w:rsidRPr="006F3E21">
        <w:rPr>
          <w:b/>
        </w:rPr>
        <w:t>28</w:t>
      </w:r>
      <w:r w:rsidRPr="006F3E21">
        <w:rPr>
          <w:bCs/>
        </w:rPr>
        <w:t>(1-2), 27-41</w:t>
      </w:r>
    </w:p>
    <w:p w14:paraId="047ABE36" w14:textId="773AA33D" w:rsidR="00616C08" w:rsidRPr="006F3E21" w:rsidRDefault="00616C08" w:rsidP="00255DC3">
      <w:pPr>
        <w:pStyle w:val="NormalWeb"/>
        <w:spacing w:after="0" w:line="480" w:lineRule="auto"/>
        <w:ind w:left="720" w:hanging="720"/>
        <w:jc w:val="both"/>
        <w:rPr>
          <w:bCs/>
        </w:rPr>
      </w:pPr>
      <w:r w:rsidRPr="006F3E21">
        <w:rPr>
          <w:bCs/>
        </w:rPr>
        <w:t>Watney, W. L. (1980)</w:t>
      </w:r>
      <w:r w:rsidR="00413184" w:rsidRPr="006F3E21">
        <w:rPr>
          <w:bCs/>
        </w:rPr>
        <w:t>.</w:t>
      </w:r>
      <w:r w:rsidRPr="006F3E21">
        <w:rPr>
          <w:bCs/>
        </w:rPr>
        <w:t xml:space="preserve"> Swope Limestone (K-Zone) in central and southwestern Kansas, the role of core in understanding reservoir development and mechanisms responsible for cyclic sedimentation. </w:t>
      </w:r>
      <w:r w:rsidRPr="006F3E21">
        <w:rPr>
          <w:bCs/>
          <w:i/>
          <w:iCs/>
        </w:rPr>
        <w:t>K</w:t>
      </w:r>
      <w:r w:rsidR="00413184" w:rsidRPr="006F3E21">
        <w:rPr>
          <w:bCs/>
          <w:i/>
          <w:iCs/>
        </w:rPr>
        <w:t xml:space="preserve">ansas </w:t>
      </w:r>
      <w:r w:rsidRPr="006F3E21">
        <w:rPr>
          <w:bCs/>
          <w:i/>
          <w:iCs/>
        </w:rPr>
        <w:t>G</w:t>
      </w:r>
      <w:r w:rsidR="00413184" w:rsidRPr="006F3E21">
        <w:rPr>
          <w:bCs/>
          <w:i/>
          <w:iCs/>
        </w:rPr>
        <w:t xml:space="preserve">eological </w:t>
      </w:r>
      <w:r w:rsidRPr="006F3E21">
        <w:rPr>
          <w:bCs/>
          <w:i/>
          <w:iCs/>
        </w:rPr>
        <w:t>S</w:t>
      </w:r>
      <w:r w:rsidR="00413184" w:rsidRPr="006F3E21">
        <w:rPr>
          <w:bCs/>
          <w:i/>
          <w:iCs/>
        </w:rPr>
        <w:t>urvey</w:t>
      </w:r>
      <w:r w:rsidRPr="006F3E21">
        <w:rPr>
          <w:bCs/>
          <w:i/>
          <w:iCs/>
        </w:rPr>
        <w:t xml:space="preserve"> Subsurface Geology</w:t>
      </w:r>
      <w:r w:rsidRPr="006F3E21">
        <w:rPr>
          <w:bCs/>
        </w:rPr>
        <w:t xml:space="preserve"> </w:t>
      </w:r>
      <w:r w:rsidRPr="006F3E21">
        <w:rPr>
          <w:b/>
        </w:rPr>
        <w:t>6</w:t>
      </w:r>
      <w:r w:rsidRPr="006F3E21">
        <w:rPr>
          <w:bCs/>
        </w:rPr>
        <w:t xml:space="preserve">, 102-119. </w:t>
      </w:r>
      <w:r w:rsidR="00413184" w:rsidRPr="006F3E21">
        <w:rPr>
          <w:bCs/>
        </w:rPr>
        <w:t xml:space="preserve"> </w:t>
      </w:r>
    </w:p>
    <w:p w14:paraId="73DFD5D0" w14:textId="286BC9DB" w:rsidR="00616C08" w:rsidRPr="006F3E21" w:rsidRDefault="00616C08" w:rsidP="00255DC3">
      <w:pPr>
        <w:pStyle w:val="NormalWeb"/>
        <w:spacing w:after="0" w:line="480" w:lineRule="auto"/>
        <w:ind w:left="720" w:hanging="720"/>
        <w:jc w:val="both"/>
        <w:rPr>
          <w:bCs/>
        </w:rPr>
      </w:pPr>
      <w:r w:rsidRPr="006F3E21">
        <w:rPr>
          <w:bCs/>
        </w:rPr>
        <w:t xml:space="preserve">Williams, J. A, </w:t>
      </w:r>
      <w:proofErr w:type="spellStart"/>
      <w:r w:rsidRPr="006F3E21">
        <w:rPr>
          <w:bCs/>
        </w:rPr>
        <w:t>Bjoroy</w:t>
      </w:r>
      <w:proofErr w:type="spellEnd"/>
      <w:r w:rsidRPr="006F3E21">
        <w:rPr>
          <w:bCs/>
        </w:rPr>
        <w:t xml:space="preserve">, M., </w:t>
      </w:r>
      <w:proofErr w:type="spellStart"/>
      <w:r w:rsidRPr="006F3E21">
        <w:rPr>
          <w:bCs/>
        </w:rPr>
        <w:t>Solcater</w:t>
      </w:r>
      <w:proofErr w:type="spellEnd"/>
      <w:r w:rsidRPr="006F3E21">
        <w:rPr>
          <w:bCs/>
        </w:rPr>
        <w:t xml:space="preserve">, D. L. and Winters, J. C. (1986). Biodegradation in South Texas Eocene oils - Effects on aromatics and biomarkers. </w:t>
      </w:r>
      <w:r w:rsidRPr="006F3E21">
        <w:rPr>
          <w:bCs/>
          <w:i/>
          <w:iCs/>
        </w:rPr>
        <w:t>Organic Geochemistry</w:t>
      </w:r>
      <w:r w:rsidRPr="006F3E21">
        <w:rPr>
          <w:bCs/>
        </w:rPr>
        <w:t xml:space="preserve"> </w:t>
      </w:r>
      <w:r w:rsidRPr="006F3E21">
        <w:rPr>
          <w:b/>
        </w:rPr>
        <w:t>10</w:t>
      </w:r>
      <w:r w:rsidRPr="006F3E21">
        <w:rPr>
          <w:bCs/>
        </w:rPr>
        <w:t xml:space="preserve">, 451-461. </w:t>
      </w:r>
    </w:p>
    <w:p w14:paraId="0692958F" w14:textId="0C7C3E76" w:rsidR="00C55FC9" w:rsidRPr="006F3E21" w:rsidRDefault="00C55FC9" w:rsidP="00255DC3">
      <w:pPr>
        <w:pStyle w:val="NormalWeb"/>
        <w:spacing w:after="0" w:line="480" w:lineRule="auto"/>
        <w:ind w:left="720" w:hanging="720"/>
        <w:jc w:val="both"/>
        <w:rPr>
          <w:bCs/>
        </w:rPr>
      </w:pPr>
      <w:r w:rsidRPr="006F3E21">
        <w:rPr>
          <w:bCs/>
        </w:rPr>
        <w:t>Wust, R. A. J.,</w:t>
      </w:r>
      <w:r w:rsidRPr="006F3E21">
        <w:t xml:space="preserve"> </w:t>
      </w:r>
      <w:proofErr w:type="spellStart"/>
      <w:r w:rsidRPr="006F3E21">
        <w:rPr>
          <w:bCs/>
        </w:rPr>
        <w:t>Nassichuk</w:t>
      </w:r>
      <w:proofErr w:type="spellEnd"/>
      <w:r w:rsidRPr="006F3E21">
        <w:rPr>
          <w:bCs/>
        </w:rPr>
        <w:t xml:space="preserve">, B. R., </w:t>
      </w:r>
      <w:proofErr w:type="spellStart"/>
      <w:r w:rsidRPr="006F3E21">
        <w:rPr>
          <w:bCs/>
        </w:rPr>
        <w:t>Brezovski</w:t>
      </w:r>
      <w:proofErr w:type="spellEnd"/>
      <w:r w:rsidRPr="006F3E21">
        <w:rPr>
          <w:bCs/>
        </w:rPr>
        <w:t xml:space="preserve">, R., Hackley, P. C. and </w:t>
      </w:r>
      <w:proofErr w:type="spellStart"/>
      <w:r w:rsidRPr="006F3E21">
        <w:rPr>
          <w:bCs/>
        </w:rPr>
        <w:t>Willment</w:t>
      </w:r>
      <w:proofErr w:type="spellEnd"/>
      <w:r w:rsidRPr="006F3E21">
        <w:rPr>
          <w:bCs/>
        </w:rPr>
        <w:t xml:space="preserve">, N. (2013). Vitrinite reflectance versus pyrolysis </w:t>
      </w:r>
      <w:proofErr w:type="spellStart"/>
      <w:r w:rsidRPr="006F3E21">
        <w:rPr>
          <w:bCs/>
        </w:rPr>
        <w:t>T</w:t>
      </w:r>
      <w:r w:rsidRPr="006F3E21">
        <w:rPr>
          <w:bCs/>
          <w:vertAlign w:val="subscript"/>
        </w:rPr>
        <w:t>max</w:t>
      </w:r>
      <w:proofErr w:type="spellEnd"/>
      <w:r w:rsidRPr="006F3E21">
        <w:rPr>
          <w:bCs/>
        </w:rPr>
        <w:t xml:space="preserve"> data: Assessing thermal maturity in shale plays with special reference to the Duvernay shale play of the Western Canadian Sedimentary Basin, Alberta, Canada. </w:t>
      </w:r>
      <w:r w:rsidRPr="006F3E21">
        <w:rPr>
          <w:bCs/>
          <w:i/>
          <w:iCs/>
        </w:rPr>
        <w:t>Society of Petroleum Engineers Conference</w:t>
      </w:r>
      <w:r w:rsidRPr="006F3E21">
        <w:rPr>
          <w:bCs/>
        </w:rPr>
        <w:t>. doi:10.2118</w:t>
      </w:r>
      <w:r w:rsidR="001A5BE6" w:rsidRPr="001A5BE6">
        <w:rPr>
          <w:b/>
          <w:bCs/>
          <w:i/>
          <w:sz w:val="28"/>
        </w:rPr>
        <w:t>/</w:t>
      </w:r>
      <w:r w:rsidRPr="006F3E21">
        <w:rPr>
          <w:bCs/>
        </w:rPr>
        <w:t>167031-MS.</w:t>
      </w:r>
    </w:p>
    <w:p w14:paraId="6D1A6F3E" w14:textId="4A2B92CD" w:rsidR="00616C08" w:rsidRPr="006F3E21" w:rsidRDefault="00616C08" w:rsidP="00255DC3">
      <w:pPr>
        <w:pStyle w:val="NormalWeb"/>
        <w:spacing w:after="0" w:line="480" w:lineRule="auto"/>
        <w:ind w:left="720" w:hanging="720"/>
        <w:jc w:val="both"/>
        <w:rPr>
          <w:bCs/>
        </w:rPr>
      </w:pPr>
      <w:r w:rsidRPr="006F3E21">
        <w:rPr>
          <w:bCs/>
        </w:rPr>
        <w:t>Zeller, D. E., Jewett, J. M., Bayne, C. K., Goebel, E. D., O'Connor, H. G.</w:t>
      </w:r>
      <w:r w:rsidR="005903C6" w:rsidRPr="006F3E21">
        <w:rPr>
          <w:bCs/>
        </w:rPr>
        <w:t xml:space="preserve"> and</w:t>
      </w:r>
      <w:r w:rsidRPr="006F3E21">
        <w:rPr>
          <w:bCs/>
        </w:rPr>
        <w:t xml:space="preserve"> </w:t>
      </w:r>
      <w:proofErr w:type="spellStart"/>
      <w:r w:rsidRPr="006F3E21">
        <w:rPr>
          <w:bCs/>
        </w:rPr>
        <w:t>Swineford</w:t>
      </w:r>
      <w:proofErr w:type="spellEnd"/>
      <w:r w:rsidRPr="006F3E21">
        <w:rPr>
          <w:bCs/>
        </w:rPr>
        <w:t xml:space="preserve">, A. (1968). The stratigraphic succession in Kansas. </w:t>
      </w:r>
      <w:r w:rsidRPr="006F3E21">
        <w:rPr>
          <w:bCs/>
          <w:i/>
          <w:iCs/>
        </w:rPr>
        <w:t>K</w:t>
      </w:r>
      <w:r w:rsidR="00413184" w:rsidRPr="006F3E21">
        <w:rPr>
          <w:bCs/>
          <w:i/>
          <w:iCs/>
        </w:rPr>
        <w:t xml:space="preserve">ansas </w:t>
      </w:r>
      <w:r w:rsidRPr="006F3E21">
        <w:rPr>
          <w:bCs/>
          <w:i/>
          <w:iCs/>
        </w:rPr>
        <w:t>G</w:t>
      </w:r>
      <w:r w:rsidR="00413184" w:rsidRPr="006F3E21">
        <w:rPr>
          <w:bCs/>
          <w:i/>
          <w:iCs/>
        </w:rPr>
        <w:t xml:space="preserve">eological </w:t>
      </w:r>
      <w:r w:rsidRPr="006F3E21">
        <w:rPr>
          <w:bCs/>
          <w:i/>
          <w:iCs/>
        </w:rPr>
        <w:t>S</w:t>
      </w:r>
      <w:r w:rsidR="00413184" w:rsidRPr="006F3E21">
        <w:rPr>
          <w:bCs/>
          <w:i/>
          <w:iCs/>
        </w:rPr>
        <w:t>urvey</w:t>
      </w:r>
      <w:r w:rsidRPr="006F3E21">
        <w:rPr>
          <w:bCs/>
          <w:i/>
          <w:iCs/>
        </w:rPr>
        <w:t xml:space="preserve"> Bulletin</w:t>
      </w:r>
      <w:r w:rsidRPr="006F3E21">
        <w:rPr>
          <w:bCs/>
        </w:rPr>
        <w:t xml:space="preserve"> </w:t>
      </w:r>
      <w:r w:rsidRPr="006F3E21">
        <w:rPr>
          <w:b/>
        </w:rPr>
        <w:t>189</w:t>
      </w:r>
      <w:r w:rsidRPr="006F3E21">
        <w:rPr>
          <w:bCs/>
        </w:rPr>
        <w:t>, 14-45.</w:t>
      </w:r>
    </w:p>
    <w:p w14:paraId="507FA53F" w14:textId="4752CD27" w:rsidR="006317E8" w:rsidRPr="006F3E21" w:rsidRDefault="006317E8" w:rsidP="006317E8">
      <w:pPr>
        <w:pStyle w:val="NormalWeb"/>
        <w:spacing w:after="0" w:line="480" w:lineRule="auto"/>
        <w:ind w:left="720" w:hanging="720"/>
        <w:jc w:val="both"/>
        <w:rPr>
          <w:bCs/>
        </w:rPr>
      </w:pPr>
      <w:r w:rsidRPr="006F3E21">
        <w:rPr>
          <w:bCs/>
        </w:rPr>
        <w:t>Zhang, J. (2016). Comprehensive reservoir characterization of the Woodford Shale in parts of Garfield and Kingfisher Counties, Oklahoma. University of Oklahoma M.S. Thesis, 142</w:t>
      </w:r>
      <w:r w:rsidR="00E549A2" w:rsidRPr="006F3E21">
        <w:rPr>
          <w:bCs/>
        </w:rPr>
        <w:t>p</w:t>
      </w:r>
      <w:r w:rsidRPr="006F3E21">
        <w:rPr>
          <w:bCs/>
        </w:rPr>
        <w:t>p.</w:t>
      </w:r>
    </w:p>
    <w:p w14:paraId="0BEDFBA0" w14:textId="09986F96" w:rsidR="006317E8" w:rsidRPr="006F3E21" w:rsidRDefault="006317E8" w:rsidP="006317E8">
      <w:pPr>
        <w:pStyle w:val="NormalWeb"/>
        <w:spacing w:after="0" w:line="480" w:lineRule="auto"/>
        <w:ind w:left="720" w:hanging="720"/>
        <w:jc w:val="both"/>
        <w:rPr>
          <w:bCs/>
        </w:rPr>
      </w:pPr>
      <w:r w:rsidRPr="006F3E21">
        <w:rPr>
          <w:bCs/>
        </w:rPr>
        <w:t>Zhang, J. (2019). Multiscale natural fracture characterization workflow for unconventional shale, Woodford and Barnett Shales as examples. University of Oklahoma PhD Dissertation,</w:t>
      </w:r>
      <w:r w:rsidR="00E549A2" w:rsidRPr="006F3E21">
        <w:rPr>
          <w:bCs/>
        </w:rPr>
        <w:t xml:space="preserve"> </w:t>
      </w:r>
      <w:r w:rsidRPr="006F3E21">
        <w:rPr>
          <w:bCs/>
        </w:rPr>
        <w:t>186</w:t>
      </w:r>
      <w:r w:rsidR="00E549A2" w:rsidRPr="006F3E21">
        <w:rPr>
          <w:bCs/>
        </w:rPr>
        <w:t>p</w:t>
      </w:r>
      <w:r w:rsidRPr="006F3E21">
        <w:rPr>
          <w:bCs/>
        </w:rPr>
        <w:t>p.</w:t>
      </w:r>
    </w:p>
    <w:p w14:paraId="2A2A7FE8" w14:textId="04AB9DD0" w:rsidR="00616C08" w:rsidRPr="006F3E21" w:rsidRDefault="00616C08" w:rsidP="00255DC3">
      <w:pPr>
        <w:pStyle w:val="NormalWeb"/>
        <w:spacing w:after="0" w:line="480" w:lineRule="auto"/>
        <w:ind w:left="720" w:hanging="720"/>
        <w:jc w:val="both"/>
        <w:rPr>
          <w:bCs/>
        </w:rPr>
      </w:pPr>
      <w:r w:rsidRPr="006F3E21">
        <w:rPr>
          <w:bCs/>
        </w:rPr>
        <w:lastRenderedPageBreak/>
        <w:t xml:space="preserve">Zhang, L., Li, M., Wang, Y., Yin, Q. and Zhang, W. (2013). A novel molecular index for secondary oil </w:t>
      </w:r>
      <w:r w:rsidR="005903C6" w:rsidRPr="006F3E21">
        <w:rPr>
          <w:bCs/>
        </w:rPr>
        <w:t>migration</w:t>
      </w:r>
      <w:r w:rsidRPr="006F3E21">
        <w:rPr>
          <w:bCs/>
        </w:rPr>
        <w:t xml:space="preserve"> distance.</w:t>
      </w:r>
      <w:r w:rsidRPr="006F3E21">
        <w:rPr>
          <w:bCs/>
          <w:i/>
          <w:iCs/>
        </w:rPr>
        <w:t xml:space="preserve"> Scientific Reports</w:t>
      </w:r>
      <w:r w:rsidRPr="006F3E21">
        <w:rPr>
          <w:bCs/>
        </w:rPr>
        <w:t xml:space="preserve"> </w:t>
      </w:r>
      <w:r w:rsidRPr="006F3E21">
        <w:rPr>
          <w:b/>
        </w:rPr>
        <w:t>3</w:t>
      </w:r>
      <w:r w:rsidR="00413184" w:rsidRPr="006F3E21">
        <w:rPr>
          <w:bCs/>
        </w:rPr>
        <w:t>(</w:t>
      </w:r>
      <w:r w:rsidRPr="006F3E21">
        <w:rPr>
          <w:bCs/>
        </w:rPr>
        <w:t>2487</w:t>
      </w:r>
      <w:r w:rsidR="00413184" w:rsidRPr="006F3E21">
        <w:rPr>
          <w:bCs/>
        </w:rPr>
        <w:t>)</w:t>
      </w:r>
      <w:r w:rsidRPr="006F3E21">
        <w:rPr>
          <w:bCs/>
        </w:rPr>
        <w:t xml:space="preserve">, 1-9. </w:t>
      </w:r>
    </w:p>
    <w:p w14:paraId="3B79ADCA" w14:textId="42277C73" w:rsidR="00616C08" w:rsidRPr="006F3E21" w:rsidRDefault="00616C08" w:rsidP="00255DC3">
      <w:pPr>
        <w:pStyle w:val="NormalWeb"/>
        <w:spacing w:after="0" w:line="480" w:lineRule="auto"/>
        <w:ind w:left="720" w:hanging="720"/>
        <w:jc w:val="both"/>
        <w:rPr>
          <w:bCs/>
        </w:rPr>
      </w:pPr>
      <w:r w:rsidRPr="006F3E21">
        <w:rPr>
          <w:bCs/>
        </w:rPr>
        <w:t xml:space="preserve">Zimmerman, L. R. and Thurman, E. M. (1999). Method of analysis by the U.S. Geological Survey Organic Geochemistry Research Group - Determination of triazine and chloroacetanilide herbicides in water by solid-phase extraction and capillary-column gas </w:t>
      </w:r>
      <w:r w:rsidR="005903C6" w:rsidRPr="006F3E21">
        <w:rPr>
          <w:bCs/>
        </w:rPr>
        <w:t>chromatography</w:t>
      </w:r>
      <w:r w:rsidR="001A5BE6" w:rsidRPr="001A5BE6">
        <w:rPr>
          <w:b/>
          <w:bCs/>
          <w:i/>
          <w:sz w:val="28"/>
        </w:rPr>
        <w:t>/</w:t>
      </w:r>
      <w:r w:rsidRPr="006F3E21">
        <w:rPr>
          <w:bCs/>
        </w:rPr>
        <w:t>mass spectrometry with selected-ion monitoring. U</w:t>
      </w:r>
      <w:r w:rsidR="00413184" w:rsidRPr="006F3E21">
        <w:rPr>
          <w:bCs/>
        </w:rPr>
        <w:t xml:space="preserve">. </w:t>
      </w:r>
      <w:r w:rsidRPr="006F3E21">
        <w:rPr>
          <w:bCs/>
        </w:rPr>
        <w:t>S</w:t>
      </w:r>
      <w:r w:rsidR="00413184" w:rsidRPr="006F3E21">
        <w:rPr>
          <w:bCs/>
        </w:rPr>
        <w:t xml:space="preserve">. </w:t>
      </w:r>
      <w:r w:rsidRPr="006F3E21">
        <w:rPr>
          <w:bCs/>
        </w:rPr>
        <w:t>G</w:t>
      </w:r>
      <w:r w:rsidR="00413184" w:rsidRPr="006F3E21">
        <w:rPr>
          <w:bCs/>
        </w:rPr>
        <w:t xml:space="preserve">eological </w:t>
      </w:r>
      <w:r w:rsidRPr="006F3E21">
        <w:rPr>
          <w:bCs/>
        </w:rPr>
        <w:t>S</w:t>
      </w:r>
      <w:r w:rsidR="00413184" w:rsidRPr="006F3E21">
        <w:rPr>
          <w:bCs/>
        </w:rPr>
        <w:t>urvey</w:t>
      </w:r>
      <w:r w:rsidRPr="006F3E21">
        <w:rPr>
          <w:bCs/>
        </w:rPr>
        <w:t xml:space="preserve"> </w:t>
      </w:r>
      <w:r w:rsidRPr="006F3E21">
        <w:rPr>
          <w:b/>
        </w:rPr>
        <w:t>98-634</w:t>
      </w:r>
      <w:r w:rsidRPr="006F3E21">
        <w:rPr>
          <w:bCs/>
        </w:rPr>
        <w:t>, 1-21</w:t>
      </w:r>
      <w:r w:rsidR="00413184" w:rsidRPr="006F3E21">
        <w:rPr>
          <w:bCs/>
        </w:rPr>
        <w:t>.</w:t>
      </w:r>
      <w:r w:rsidRPr="006F3E21">
        <w:rPr>
          <w:bCs/>
        </w:rPr>
        <w:t xml:space="preserve"> </w:t>
      </w:r>
    </w:p>
    <w:p w14:paraId="50C827FB" w14:textId="77777777" w:rsidR="0057465C" w:rsidRPr="006F3E21" w:rsidRDefault="0057465C" w:rsidP="00255DC3">
      <w:pPr>
        <w:pStyle w:val="NormalWeb"/>
        <w:spacing w:after="0" w:line="480" w:lineRule="auto"/>
        <w:ind w:left="720" w:hanging="720"/>
        <w:jc w:val="both"/>
        <w:rPr>
          <w:bCs/>
        </w:rPr>
      </w:pPr>
      <w:proofErr w:type="spellStart"/>
      <w:r w:rsidRPr="006F3E21">
        <w:rPr>
          <w:bCs/>
        </w:rPr>
        <w:t>Zumberge</w:t>
      </w:r>
      <w:proofErr w:type="spellEnd"/>
      <w:r w:rsidRPr="006F3E21">
        <w:rPr>
          <w:bCs/>
        </w:rPr>
        <w:t xml:space="preserve">, J. E., Curtis, J. B., Reed, J. D. and Sonnenfeld, M. D. (2016). Migration happens: Geochemical evidence for movement of hydrocarbons in unconventional petroleum systems. Unconventional Resources Technology Conference 2461914, 2-11. </w:t>
      </w:r>
    </w:p>
    <w:p w14:paraId="460CF54D" w14:textId="578C0D38" w:rsidR="00616C08" w:rsidRPr="006F3E21" w:rsidRDefault="00616C08" w:rsidP="00255DC3">
      <w:pPr>
        <w:pStyle w:val="NormalWeb"/>
        <w:spacing w:after="0" w:line="480" w:lineRule="auto"/>
        <w:ind w:left="720" w:hanging="720"/>
        <w:jc w:val="both"/>
        <w:rPr>
          <w:bCs/>
        </w:rPr>
      </w:pPr>
      <w:proofErr w:type="spellStart"/>
      <w:r w:rsidRPr="006F3E21">
        <w:rPr>
          <w:bCs/>
        </w:rPr>
        <w:t>Zumberge</w:t>
      </w:r>
      <w:proofErr w:type="spellEnd"/>
      <w:r w:rsidRPr="006F3E21">
        <w:rPr>
          <w:bCs/>
        </w:rPr>
        <w:t xml:space="preserve">, J. A. (1987). Prediction of source rock characteristics based on terpane biomarkers in crude oils: A multivariate statistical approach. </w:t>
      </w:r>
      <w:r w:rsidRPr="006F3E21">
        <w:rPr>
          <w:bCs/>
          <w:i/>
          <w:iCs/>
        </w:rPr>
        <w:t>Geochimica et Cosmochimica Acta</w:t>
      </w:r>
      <w:r w:rsidRPr="006F3E21">
        <w:rPr>
          <w:bCs/>
        </w:rPr>
        <w:t xml:space="preserve"> </w:t>
      </w:r>
      <w:r w:rsidRPr="006F3E21">
        <w:rPr>
          <w:b/>
        </w:rPr>
        <w:t>51</w:t>
      </w:r>
      <w:r w:rsidRPr="006F3E21">
        <w:rPr>
          <w:bCs/>
        </w:rPr>
        <w:t xml:space="preserve">, 1625-1637. </w:t>
      </w:r>
    </w:p>
    <w:p w14:paraId="29D69E11" w14:textId="7099F3E9" w:rsidR="00DC66B2" w:rsidRPr="006F3E21" w:rsidRDefault="00DC66B2" w:rsidP="00255DC3">
      <w:pPr>
        <w:pStyle w:val="NormalWeb"/>
        <w:spacing w:after="0" w:line="480" w:lineRule="auto"/>
        <w:ind w:left="720" w:hanging="720"/>
        <w:jc w:val="both"/>
        <w:rPr>
          <w:bCs/>
        </w:rPr>
      </w:pPr>
      <w:r w:rsidRPr="006F3E21">
        <w:rPr>
          <w:bCs/>
        </w:rPr>
        <w:br w:type="page"/>
      </w:r>
    </w:p>
    <w:p w14:paraId="2DBC8837" w14:textId="4CCAD4D5" w:rsidR="006D3510" w:rsidRPr="006F3E21" w:rsidRDefault="006D3510" w:rsidP="00574859">
      <w:pPr>
        <w:pStyle w:val="NormalWeb"/>
        <w:spacing w:before="0" w:beforeAutospacing="0" w:after="0" w:afterAutospacing="0" w:line="480" w:lineRule="auto"/>
        <w:jc w:val="center"/>
        <w:rPr>
          <w:b/>
          <w:color w:val="000000"/>
        </w:rPr>
      </w:pPr>
      <w:r w:rsidRPr="006F3E21">
        <w:rPr>
          <w:b/>
          <w:color w:val="000000"/>
        </w:rPr>
        <w:lastRenderedPageBreak/>
        <w:t xml:space="preserve">APPENDIX I: BIOMARKER </w:t>
      </w:r>
      <w:r w:rsidR="00A00874" w:rsidRPr="006F3E21">
        <w:rPr>
          <w:b/>
          <w:color w:val="000000"/>
        </w:rPr>
        <w:t>RATIOS</w:t>
      </w:r>
    </w:p>
    <w:p w14:paraId="1C53D835" w14:textId="77777777" w:rsidR="00574859" w:rsidRPr="006F3E21" w:rsidRDefault="00574859">
      <w:pPr>
        <w:pStyle w:val="NormalWeb"/>
        <w:spacing w:before="0" w:beforeAutospacing="0" w:after="0" w:afterAutospacing="0" w:line="480" w:lineRule="auto"/>
        <w:jc w:val="center"/>
        <w:rPr>
          <w:b/>
          <w:color w:val="000000"/>
        </w:rPr>
      </w:pPr>
    </w:p>
    <w:p w14:paraId="166A23C8" w14:textId="7D1CC59E" w:rsidR="00A00874" w:rsidRPr="006F3E21" w:rsidRDefault="003A4219" w:rsidP="00574859">
      <w:pPr>
        <w:pStyle w:val="NormalWeb"/>
        <w:spacing w:before="0" w:beforeAutospacing="0" w:after="0" w:afterAutospacing="0" w:line="480" w:lineRule="auto"/>
        <w:jc w:val="center"/>
        <w:rPr>
          <w:b/>
          <w:color w:val="000000"/>
        </w:rPr>
      </w:pPr>
      <w:r w:rsidRPr="006F3E21">
        <w:rPr>
          <w:noProof/>
        </w:rPr>
        <w:drawing>
          <wp:inline distT="0" distB="0" distL="0" distR="0" wp14:anchorId="0893A362" wp14:editId="1C8EED2E">
            <wp:extent cx="3416300" cy="11303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16300" cy="1130300"/>
                    </a:xfrm>
                    <a:prstGeom prst="rect">
                      <a:avLst/>
                    </a:prstGeom>
                    <a:noFill/>
                    <a:ln>
                      <a:noFill/>
                    </a:ln>
                  </pic:spPr>
                </pic:pic>
              </a:graphicData>
            </a:graphic>
          </wp:inline>
        </w:drawing>
      </w:r>
    </w:p>
    <w:p w14:paraId="53D64126" w14:textId="77777777" w:rsidR="00574859" w:rsidRPr="006F3E21" w:rsidRDefault="00574859" w:rsidP="00574859">
      <w:pPr>
        <w:pStyle w:val="NormalWeb"/>
        <w:spacing w:before="0" w:beforeAutospacing="0" w:after="0" w:afterAutospacing="0" w:line="480" w:lineRule="auto"/>
        <w:jc w:val="center"/>
        <w:rPr>
          <w:b/>
          <w:color w:val="000000"/>
        </w:rPr>
      </w:pPr>
    </w:p>
    <w:p w14:paraId="6FB58378" w14:textId="77777777" w:rsidR="00574859" w:rsidRPr="006F3E21" w:rsidRDefault="00574859">
      <w:pPr>
        <w:pStyle w:val="NormalWeb"/>
        <w:spacing w:before="0" w:beforeAutospacing="0" w:after="0" w:afterAutospacing="0" w:line="480" w:lineRule="auto"/>
        <w:jc w:val="center"/>
        <w:rPr>
          <w:b/>
          <w:color w:val="000000"/>
        </w:rPr>
      </w:pPr>
    </w:p>
    <w:p w14:paraId="64887B84" w14:textId="7C86D66E" w:rsidR="00A00874" w:rsidRPr="006F3E21" w:rsidRDefault="00687A09" w:rsidP="00574859">
      <w:pPr>
        <w:pStyle w:val="NormalWeb"/>
        <w:spacing w:before="0" w:beforeAutospacing="0" w:after="0" w:afterAutospacing="0" w:line="480" w:lineRule="auto"/>
        <w:jc w:val="center"/>
        <w:rPr>
          <w:b/>
          <w:color w:val="000000"/>
        </w:rPr>
      </w:pPr>
      <w:r w:rsidRPr="006F3E21">
        <w:rPr>
          <w:noProof/>
        </w:rPr>
        <w:drawing>
          <wp:inline distT="0" distB="0" distL="0" distR="0" wp14:anchorId="65AE5D2D" wp14:editId="52F0D777">
            <wp:extent cx="4963795" cy="990600"/>
            <wp:effectExtent l="0" t="0" r="8255" b="0"/>
            <wp:docPr id="13763" name="Picture 1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63795" cy="990600"/>
                    </a:xfrm>
                    <a:prstGeom prst="rect">
                      <a:avLst/>
                    </a:prstGeom>
                    <a:noFill/>
                    <a:ln>
                      <a:noFill/>
                    </a:ln>
                  </pic:spPr>
                </pic:pic>
              </a:graphicData>
            </a:graphic>
          </wp:inline>
        </w:drawing>
      </w:r>
    </w:p>
    <w:p w14:paraId="318655F1" w14:textId="77777777" w:rsidR="00574859" w:rsidRPr="006F3E21" w:rsidRDefault="00574859" w:rsidP="00574859">
      <w:pPr>
        <w:pStyle w:val="NormalWeb"/>
        <w:spacing w:before="0" w:beforeAutospacing="0" w:after="0" w:afterAutospacing="0" w:line="480" w:lineRule="auto"/>
        <w:jc w:val="center"/>
        <w:rPr>
          <w:b/>
          <w:color w:val="000000"/>
        </w:rPr>
      </w:pPr>
    </w:p>
    <w:p w14:paraId="0159DFC3" w14:textId="77777777" w:rsidR="00574859" w:rsidRPr="006F3E21" w:rsidRDefault="00574859">
      <w:pPr>
        <w:pStyle w:val="NormalWeb"/>
        <w:spacing w:before="0" w:beforeAutospacing="0" w:after="0" w:afterAutospacing="0" w:line="480" w:lineRule="auto"/>
        <w:jc w:val="center"/>
        <w:rPr>
          <w:b/>
          <w:color w:val="000000"/>
        </w:rPr>
      </w:pPr>
    </w:p>
    <w:p w14:paraId="49B1A188" w14:textId="099BD565" w:rsidR="00A00874" w:rsidRPr="006F3E21" w:rsidRDefault="003A4219" w:rsidP="00574859">
      <w:pPr>
        <w:pStyle w:val="NormalWeb"/>
        <w:spacing w:before="0" w:beforeAutospacing="0" w:after="0" w:afterAutospacing="0" w:line="480" w:lineRule="auto"/>
        <w:jc w:val="center"/>
        <w:rPr>
          <w:b/>
          <w:color w:val="000000"/>
        </w:rPr>
      </w:pPr>
      <w:r w:rsidRPr="006F3E21">
        <w:rPr>
          <w:noProof/>
        </w:rPr>
        <w:drawing>
          <wp:inline distT="0" distB="0" distL="0" distR="0" wp14:anchorId="5AEBB96B" wp14:editId="4E7D7F53">
            <wp:extent cx="2730500" cy="1193800"/>
            <wp:effectExtent l="0" t="0" r="0"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30500" cy="1193800"/>
                    </a:xfrm>
                    <a:prstGeom prst="rect">
                      <a:avLst/>
                    </a:prstGeom>
                    <a:noFill/>
                    <a:ln>
                      <a:noFill/>
                    </a:ln>
                  </pic:spPr>
                </pic:pic>
              </a:graphicData>
            </a:graphic>
          </wp:inline>
        </w:drawing>
      </w:r>
    </w:p>
    <w:p w14:paraId="3A564B2C" w14:textId="77777777" w:rsidR="00574859" w:rsidRPr="006F3E21" w:rsidRDefault="00574859" w:rsidP="00574859">
      <w:pPr>
        <w:pStyle w:val="NormalWeb"/>
        <w:spacing w:before="0" w:beforeAutospacing="0" w:after="0" w:afterAutospacing="0" w:line="480" w:lineRule="auto"/>
        <w:jc w:val="center"/>
        <w:rPr>
          <w:b/>
          <w:color w:val="000000"/>
        </w:rPr>
      </w:pPr>
    </w:p>
    <w:p w14:paraId="7C18ED66" w14:textId="77777777" w:rsidR="00574859" w:rsidRPr="006F3E21" w:rsidRDefault="00574859">
      <w:pPr>
        <w:pStyle w:val="NormalWeb"/>
        <w:spacing w:before="0" w:beforeAutospacing="0" w:after="0" w:afterAutospacing="0" w:line="480" w:lineRule="auto"/>
        <w:jc w:val="center"/>
        <w:rPr>
          <w:b/>
          <w:color w:val="000000"/>
        </w:rPr>
      </w:pPr>
    </w:p>
    <w:p w14:paraId="031CC7A0" w14:textId="5D35AD66" w:rsidR="00A00874" w:rsidRPr="006F3E21" w:rsidRDefault="00687A09" w:rsidP="00574859">
      <w:pPr>
        <w:pStyle w:val="NormalWeb"/>
        <w:spacing w:before="0" w:beforeAutospacing="0" w:after="0" w:afterAutospacing="0" w:line="480" w:lineRule="auto"/>
        <w:jc w:val="center"/>
        <w:rPr>
          <w:b/>
          <w:color w:val="000000"/>
        </w:rPr>
      </w:pPr>
      <w:r w:rsidRPr="006F3E21">
        <w:rPr>
          <w:noProof/>
        </w:rPr>
        <w:drawing>
          <wp:inline distT="0" distB="0" distL="0" distR="0" wp14:anchorId="16E08609" wp14:editId="79236063">
            <wp:extent cx="3287395" cy="577215"/>
            <wp:effectExtent l="0" t="0" r="8255" b="0"/>
            <wp:docPr id="13764" name="Picture 1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287395" cy="577215"/>
                    </a:xfrm>
                    <a:prstGeom prst="rect">
                      <a:avLst/>
                    </a:prstGeom>
                    <a:noFill/>
                    <a:ln>
                      <a:noFill/>
                    </a:ln>
                  </pic:spPr>
                </pic:pic>
              </a:graphicData>
            </a:graphic>
          </wp:inline>
        </w:drawing>
      </w:r>
    </w:p>
    <w:p w14:paraId="4DC60D71" w14:textId="77777777" w:rsidR="00574859" w:rsidRPr="006F3E21" w:rsidRDefault="00574859" w:rsidP="00574859">
      <w:pPr>
        <w:pStyle w:val="NormalWeb"/>
        <w:spacing w:before="0" w:beforeAutospacing="0" w:after="0" w:afterAutospacing="0" w:line="480" w:lineRule="auto"/>
        <w:jc w:val="center"/>
        <w:rPr>
          <w:b/>
          <w:color w:val="000000"/>
        </w:rPr>
      </w:pPr>
    </w:p>
    <w:p w14:paraId="4EFDE3E6" w14:textId="77777777" w:rsidR="00574859" w:rsidRPr="006F3E21" w:rsidRDefault="00574859">
      <w:pPr>
        <w:pStyle w:val="NormalWeb"/>
        <w:spacing w:before="0" w:beforeAutospacing="0" w:after="0" w:afterAutospacing="0" w:line="480" w:lineRule="auto"/>
        <w:jc w:val="center"/>
        <w:rPr>
          <w:b/>
          <w:color w:val="000000"/>
        </w:rPr>
      </w:pPr>
    </w:p>
    <w:p w14:paraId="11B9685B" w14:textId="36871BA3" w:rsidR="00A00874" w:rsidRPr="006F3E21" w:rsidRDefault="00687A09" w:rsidP="00574859">
      <w:pPr>
        <w:pStyle w:val="NormalWeb"/>
        <w:spacing w:before="0" w:beforeAutospacing="0" w:after="0" w:afterAutospacing="0" w:line="480" w:lineRule="auto"/>
        <w:jc w:val="center"/>
        <w:rPr>
          <w:b/>
          <w:color w:val="000000"/>
        </w:rPr>
      </w:pPr>
      <w:r w:rsidRPr="006F3E21">
        <w:rPr>
          <w:noProof/>
        </w:rPr>
        <w:lastRenderedPageBreak/>
        <w:drawing>
          <wp:inline distT="0" distB="0" distL="0" distR="0" wp14:anchorId="73269BEC" wp14:editId="6018E7F2">
            <wp:extent cx="5791200" cy="762000"/>
            <wp:effectExtent l="0" t="0" r="0" b="0"/>
            <wp:docPr id="13773" name="Picture 1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91200" cy="762000"/>
                    </a:xfrm>
                    <a:prstGeom prst="rect">
                      <a:avLst/>
                    </a:prstGeom>
                    <a:noFill/>
                    <a:ln>
                      <a:noFill/>
                    </a:ln>
                  </pic:spPr>
                </pic:pic>
              </a:graphicData>
            </a:graphic>
          </wp:inline>
        </w:drawing>
      </w:r>
    </w:p>
    <w:p w14:paraId="5D8A4553" w14:textId="50A8952A" w:rsidR="00574859" w:rsidRPr="006F3E21" w:rsidRDefault="00574859" w:rsidP="00574859">
      <w:pPr>
        <w:pStyle w:val="NormalWeb"/>
        <w:spacing w:before="0" w:beforeAutospacing="0" w:after="0" w:afterAutospacing="0" w:line="480" w:lineRule="auto"/>
        <w:jc w:val="center"/>
        <w:rPr>
          <w:b/>
          <w:color w:val="000000"/>
        </w:rPr>
      </w:pPr>
    </w:p>
    <w:p w14:paraId="6E6F5827" w14:textId="77777777" w:rsidR="00687A09" w:rsidRPr="006F3E21" w:rsidRDefault="00687A09" w:rsidP="00574859">
      <w:pPr>
        <w:pStyle w:val="NormalWeb"/>
        <w:spacing w:before="0" w:beforeAutospacing="0" w:after="0" w:afterAutospacing="0" w:line="480" w:lineRule="auto"/>
        <w:jc w:val="center"/>
        <w:rPr>
          <w:b/>
          <w:color w:val="000000"/>
        </w:rPr>
      </w:pPr>
    </w:p>
    <w:p w14:paraId="370CC4B0" w14:textId="5F0B5429" w:rsidR="00574859" w:rsidRPr="006F3E21" w:rsidRDefault="00687A09">
      <w:pPr>
        <w:pStyle w:val="NormalWeb"/>
        <w:spacing w:before="0" w:beforeAutospacing="0" w:after="0" w:afterAutospacing="0" w:line="480" w:lineRule="auto"/>
        <w:jc w:val="center"/>
        <w:rPr>
          <w:b/>
          <w:color w:val="000000"/>
        </w:rPr>
      </w:pPr>
      <w:r w:rsidRPr="006F3E21">
        <w:rPr>
          <w:noProof/>
        </w:rPr>
        <w:drawing>
          <wp:inline distT="0" distB="0" distL="0" distR="0" wp14:anchorId="2CBD3AE0" wp14:editId="1D5EF5E0">
            <wp:extent cx="5420995" cy="2906395"/>
            <wp:effectExtent l="0" t="0" r="8255" b="8255"/>
            <wp:docPr id="13339" name="Picture 1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20995" cy="2906395"/>
                    </a:xfrm>
                    <a:prstGeom prst="rect">
                      <a:avLst/>
                    </a:prstGeom>
                    <a:noFill/>
                    <a:ln>
                      <a:noFill/>
                    </a:ln>
                  </pic:spPr>
                </pic:pic>
              </a:graphicData>
            </a:graphic>
          </wp:inline>
        </w:drawing>
      </w:r>
    </w:p>
    <w:p w14:paraId="43B6B017" w14:textId="076AAE2C" w:rsidR="00A00874" w:rsidRPr="006F3E21" w:rsidRDefault="00A00874">
      <w:pPr>
        <w:pStyle w:val="NormalWeb"/>
        <w:spacing w:before="0" w:beforeAutospacing="0" w:after="0" w:afterAutospacing="0" w:line="480" w:lineRule="auto"/>
        <w:jc w:val="center"/>
        <w:rPr>
          <w:b/>
          <w:color w:val="000000"/>
        </w:rPr>
      </w:pPr>
    </w:p>
    <w:p w14:paraId="28A66A7D" w14:textId="77777777" w:rsidR="00574859" w:rsidRPr="006F3E21" w:rsidRDefault="00574859" w:rsidP="00255DC3">
      <w:pPr>
        <w:pStyle w:val="NormalWeb"/>
        <w:spacing w:before="0" w:beforeAutospacing="0" w:after="0" w:afterAutospacing="0" w:line="480" w:lineRule="auto"/>
        <w:jc w:val="center"/>
        <w:rPr>
          <w:b/>
          <w:color w:val="000000"/>
        </w:rPr>
      </w:pPr>
    </w:p>
    <w:p w14:paraId="017950DC" w14:textId="77777777" w:rsidR="00574859" w:rsidRPr="006F3E21" w:rsidRDefault="00574859" w:rsidP="00255DC3">
      <w:pPr>
        <w:pStyle w:val="NormalWeb"/>
        <w:spacing w:before="0" w:beforeAutospacing="0" w:after="0" w:afterAutospacing="0" w:line="480" w:lineRule="auto"/>
        <w:jc w:val="center"/>
        <w:rPr>
          <w:b/>
          <w:color w:val="000000"/>
        </w:rPr>
      </w:pPr>
    </w:p>
    <w:p w14:paraId="28D85B94" w14:textId="77777777" w:rsidR="00574859" w:rsidRPr="006F3E21" w:rsidRDefault="00574859" w:rsidP="00255DC3">
      <w:pPr>
        <w:pStyle w:val="NormalWeb"/>
        <w:spacing w:before="0" w:beforeAutospacing="0" w:after="0" w:afterAutospacing="0" w:line="480" w:lineRule="auto"/>
        <w:jc w:val="center"/>
        <w:rPr>
          <w:b/>
          <w:color w:val="000000"/>
        </w:rPr>
      </w:pPr>
    </w:p>
    <w:p w14:paraId="56DB94C2" w14:textId="77777777" w:rsidR="00574859" w:rsidRPr="006F3E21" w:rsidRDefault="00574859" w:rsidP="00255DC3">
      <w:pPr>
        <w:pStyle w:val="NormalWeb"/>
        <w:spacing w:before="0" w:beforeAutospacing="0" w:after="0" w:afterAutospacing="0" w:line="480" w:lineRule="auto"/>
        <w:jc w:val="center"/>
        <w:rPr>
          <w:b/>
          <w:color w:val="000000"/>
        </w:rPr>
      </w:pPr>
    </w:p>
    <w:p w14:paraId="6ED16081" w14:textId="77777777" w:rsidR="00574859" w:rsidRPr="006F3E21" w:rsidRDefault="00574859" w:rsidP="00255DC3">
      <w:pPr>
        <w:pStyle w:val="NormalWeb"/>
        <w:spacing w:before="0" w:beforeAutospacing="0" w:after="0" w:afterAutospacing="0" w:line="480" w:lineRule="auto"/>
        <w:jc w:val="center"/>
        <w:rPr>
          <w:b/>
          <w:color w:val="000000"/>
        </w:rPr>
      </w:pPr>
    </w:p>
    <w:p w14:paraId="7860228A" w14:textId="77777777" w:rsidR="00574859" w:rsidRPr="006F3E21" w:rsidRDefault="00574859" w:rsidP="00255DC3">
      <w:pPr>
        <w:pStyle w:val="NormalWeb"/>
        <w:spacing w:before="0" w:beforeAutospacing="0" w:after="0" w:afterAutospacing="0" w:line="480" w:lineRule="auto"/>
        <w:jc w:val="center"/>
        <w:rPr>
          <w:b/>
          <w:color w:val="000000"/>
        </w:rPr>
      </w:pPr>
    </w:p>
    <w:p w14:paraId="51C71117" w14:textId="77777777" w:rsidR="00574859" w:rsidRPr="006F3E21" w:rsidRDefault="00574859" w:rsidP="00255DC3">
      <w:pPr>
        <w:pStyle w:val="NormalWeb"/>
        <w:spacing w:before="0" w:beforeAutospacing="0" w:after="0" w:afterAutospacing="0" w:line="480" w:lineRule="auto"/>
        <w:jc w:val="center"/>
        <w:rPr>
          <w:b/>
          <w:color w:val="000000"/>
        </w:rPr>
      </w:pPr>
    </w:p>
    <w:p w14:paraId="38C7D1D3" w14:textId="77777777" w:rsidR="00574859" w:rsidRPr="006F3E21" w:rsidRDefault="00574859" w:rsidP="00255DC3">
      <w:pPr>
        <w:pStyle w:val="NormalWeb"/>
        <w:spacing w:before="0" w:beforeAutospacing="0" w:after="0" w:afterAutospacing="0" w:line="480" w:lineRule="auto"/>
        <w:jc w:val="center"/>
        <w:rPr>
          <w:b/>
          <w:color w:val="000000"/>
        </w:rPr>
      </w:pPr>
    </w:p>
    <w:p w14:paraId="1E69B763" w14:textId="77777777" w:rsidR="00574859" w:rsidRPr="006F3E21" w:rsidRDefault="00574859" w:rsidP="00255DC3">
      <w:pPr>
        <w:pStyle w:val="NormalWeb"/>
        <w:spacing w:before="0" w:beforeAutospacing="0" w:after="0" w:afterAutospacing="0" w:line="480" w:lineRule="auto"/>
        <w:jc w:val="center"/>
        <w:rPr>
          <w:b/>
          <w:color w:val="000000"/>
        </w:rPr>
      </w:pPr>
    </w:p>
    <w:p w14:paraId="015C4B8B" w14:textId="77777777" w:rsidR="00574859" w:rsidRPr="006F3E21" w:rsidRDefault="00574859" w:rsidP="00255DC3">
      <w:pPr>
        <w:pStyle w:val="NormalWeb"/>
        <w:spacing w:before="0" w:beforeAutospacing="0" w:after="0" w:afterAutospacing="0" w:line="480" w:lineRule="auto"/>
        <w:jc w:val="center"/>
        <w:rPr>
          <w:b/>
          <w:color w:val="000000"/>
        </w:rPr>
      </w:pPr>
    </w:p>
    <w:p w14:paraId="6EACD8C7" w14:textId="1C5BA0B7" w:rsidR="00112AEB" w:rsidRPr="006F3E21" w:rsidRDefault="008A624A" w:rsidP="00255DC3">
      <w:pPr>
        <w:pStyle w:val="NormalWeb"/>
        <w:spacing w:before="0" w:beforeAutospacing="0" w:after="0" w:afterAutospacing="0" w:line="480" w:lineRule="auto"/>
        <w:jc w:val="center"/>
        <w:rPr>
          <w:b/>
          <w:color w:val="000000"/>
        </w:rPr>
      </w:pPr>
      <w:r w:rsidRPr="006F3E21">
        <w:rPr>
          <w:b/>
          <w:color w:val="000000"/>
        </w:rPr>
        <w:t>APPENDIX II</w:t>
      </w:r>
      <w:r w:rsidR="00DC66B2" w:rsidRPr="006F3E21">
        <w:rPr>
          <w:b/>
          <w:color w:val="000000"/>
        </w:rPr>
        <w:t>: STRUCTURES</w:t>
      </w:r>
    </w:p>
    <w:p w14:paraId="5A1C4A85" w14:textId="77777777" w:rsidR="00DB6015" w:rsidRPr="006F3E21" w:rsidRDefault="00DB6015" w:rsidP="00255DC3">
      <w:pPr>
        <w:pStyle w:val="NormalWeb"/>
        <w:spacing w:before="0" w:beforeAutospacing="0" w:after="0" w:afterAutospacing="0" w:line="480" w:lineRule="auto"/>
        <w:jc w:val="center"/>
      </w:pPr>
    </w:p>
    <w:p w14:paraId="36478349" w14:textId="23C71FDB" w:rsidR="00F62DF7" w:rsidRPr="006F3E21" w:rsidRDefault="00F62DF7" w:rsidP="00255DC3">
      <w:pPr>
        <w:pStyle w:val="NormalWeb"/>
        <w:spacing w:before="0" w:beforeAutospacing="0" w:after="0" w:afterAutospacing="0" w:line="480" w:lineRule="auto"/>
        <w:jc w:val="both"/>
      </w:pPr>
      <w:r w:rsidRPr="006F3E21">
        <w:rPr>
          <w:noProof/>
        </w:rPr>
        <w:drawing>
          <wp:inline distT="0" distB="0" distL="0" distR="0" wp14:anchorId="40AF8E18" wp14:editId="64572D80">
            <wp:extent cx="3069226" cy="573741"/>
            <wp:effectExtent l="0" t="0" r="0" b="0"/>
            <wp:docPr id="3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91">
                      <a:extLst>
                        <a:ext uri="{28A0092B-C50C-407E-A947-70E740481C1C}">
                          <a14:useLocalDpi xmlns:a14="http://schemas.microsoft.com/office/drawing/2010/main" val="0"/>
                        </a:ext>
                      </a:extLst>
                    </a:blip>
                    <a:srcRect b="70180"/>
                    <a:stretch/>
                  </pic:blipFill>
                  <pic:spPr bwMode="auto">
                    <a:xfrm>
                      <a:off x="0" y="0"/>
                      <a:ext cx="3069764" cy="573842"/>
                    </a:xfrm>
                    <a:prstGeom prst="rect">
                      <a:avLst/>
                    </a:prstGeom>
                    <a:ln>
                      <a:noFill/>
                    </a:ln>
                    <a:extLst>
                      <a:ext uri="{53640926-AAD7-44D8-BBD7-CCE9431645EC}">
                        <a14:shadowObscured xmlns:a14="http://schemas.microsoft.com/office/drawing/2010/main"/>
                      </a:ext>
                    </a:extLst>
                  </pic:spPr>
                </pic:pic>
              </a:graphicData>
            </a:graphic>
          </wp:inline>
        </w:drawing>
      </w:r>
      <w:r w:rsidR="00112AEB" w:rsidRPr="006F3E21">
        <w:t>……………………………………</w:t>
      </w:r>
      <w:r w:rsidR="006E6434" w:rsidRPr="006F3E21">
        <w:t>…</w:t>
      </w:r>
      <w:r w:rsidR="00112AEB" w:rsidRPr="006F3E21">
        <w:t>Pristane</w:t>
      </w:r>
      <w:r w:rsidRPr="006F3E21">
        <w:rPr>
          <w:noProof/>
        </w:rPr>
        <w:drawing>
          <wp:inline distT="0" distB="0" distL="0" distR="0" wp14:anchorId="397D5E92" wp14:editId="6F614F39">
            <wp:extent cx="3069226" cy="555812"/>
            <wp:effectExtent l="0" t="0" r="0" b="0"/>
            <wp:docPr id="50" name="Picture 4">
              <a:extLst xmlns:a="http://schemas.openxmlformats.org/drawingml/2006/main">
                <a:ext uri="{FF2B5EF4-FFF2-40B4-BE49-F238E27FC236}">
                  <a16:creationId xmlns:a16="http://schemas.microsoft.com/office/drawing/2014/main" id="{A7678C34-3FE9-42B4-97BC-DD1745C44ED5}"/>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7678C34-3FE9-42B4-97BC-DD1745C44ED5}"/>
                        </a:ext>
                      </a:extLst>
                    </pic:cNvPr>
                    <pic:cNvPicPr/>
                  </pic:nvPicPr>
                  <pic:blipFill rotWithShape="1">
                    <a:blip r:embed="rId91">
                      <a:extLst>
                        <a:ext uri="{28A0092B-C50C-407E-A947-70E740481C1C}">
                          <a14:useLocalDpi xmlns:a14="http://schemas.microsoft.com/office/drawing/2010/main" val="0"/>
                        </a:ext>
                      </a:extLst>
                    </a:blip>
                    <a:srcRect t="49390" b="21722"/>
                    <a:stretch/>
                  </pic:blipFill>
                  <pic:spPr bwMode="auto">
                    <a:xfrm>
                      <a:off x="0" y="0"/>
                      <a:ext cx="3069764" cy="555909"/>
                    </a:xfrm>
                    <a:prstGeom prst="rect">
                      <a:avLst/>
                    </a:prstGeom>
                    <a:ln>
                      <a:noFill/>
                    </a:ln>
                    <a:extLst>
                      <a:ext uri="{53640926-AAD7-44D8-BBD7-CCE9431645EC}">
                        <a14:shadowObscured xmlns:a14="http://schemas.microsoft.com/office/drawing/2010/main"/>
                      </a:ext>
                    </a:extLst>
                  </pic:spPr>
                </pic:pic>
              </a:graphicData>
            </a:graphic>
          </wp:inline>
        </w:drawing>
      </w:r>
      <w:r w:rsidR="00112AEB" w:rsidRPr="006F3E21">
        <w:t>……………………………………. Phytane</w:t>
      </w:r>
    </w:p>
    <w:p w14:paraId="291DE290" w14:textId="1EE2AD1A" w:rsidR="005B4751" w:rsidRPr="006F3E21" w:rsidRDefault="005B4751" w:rsidP="00255DC3">
      <w:pPr>
        <w:pStyle w:val="NormalWeb"/>
        <w:spacing w:before="0" w:beforeAutospacing="0" w:after="0" w:afterAutospacing="0" w:line="480" w:lineRule="auto"/>
        <w:jc w:val="both"/>
      </w:pPr>
      <w:r w:rsidRPr="006F3E21">
        <w:rPr>
          <w:noProof/>
        </w:rPr>
        <w:drawing>
          <wp:inline distT="0" distB="0" distL="0" distR="0" wp14:anchorId="6F513EC6" wp14:editId="3D38FF97">
            <wp:extent cx="2295549" cy="669471"/>
            <wp:effectExtent l="0" t="0" r="0" b="0"/>
            <wp:docPr id="13584" name="Picture 1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38098" b="32738"/>
                    <a:stretch/>
                  </pic:blipFill>
                  <pic:spPr bwMode="auto">
                    <a:xfrm>
                      <a:off x="0" y="0"/>
                      <a:ext cx="2309375" cy="673503"/>
                    </a:xfrm>
                    <a:prstGeom prst="rect">
                      <a:avLst/>
                    </a:prstGeom>
                    <a:ln>
                      <a:noFill/>
                    </a:ln>
                    <a:extLst>
                      <a:ext uri="{53640926-AAD7-44D8-BBD7-CCE9431645EC}">
                        <a14:shadowObscured xmlns:a14="http://schemas.microsoft.com/office/drawing/2010/main"/>
                      </a:ext>
                    </a:extLst>
                  </pic:spPr>
                </pic:pic>
              </a:graphicData>
            </a:graphic>
          </wp:inline>
        </w:drawing>
      </w:r>
      <w:r w:rsidRPr="006F3E21">
        <w:t>………………………………………………</w:t>
      </w:r>
      <w:proofErr w:type="gramStart"/>
      <w:r w:rsidRPr="006F3E21">
        <w:t>…..</w:t>
      </w:r>
      <w:proofErr w:type="gramEnd"/>
      <w:r w:rsidRPr="006F3E21">
        <w:t>n-Heptane</w:t>
      </w:r>
    </w:p>
    <w:p w14:paraId="7B76C19C" w14:textId="03BEB66B" w:rsidR="006E6434" w:rsidRPr="006F3E21" w:rsidRDefault="006E6434" w:rsidP="00255DC3">
      <w:pPr>
        <w:pStyle w:val="NormalWeb"/>
        <w:spacing w:before="0" w:beforeAutospacing="0" w:after="0" w:afterAutospacing="0" w:line="480" w:lineRule="auto"/>
        <w:jc w:val="both"/>
      </w:pPr>
      <w:r w:rsidRPr="006F3E21">
        <w:rPr>
          <w:noProof/>
        </w:rPr>
        <w:drawing>
          <wp:inline distT="0" distB="0" distL="0" distR="0" wp14:anchorId="2C2D0661" wp14:editId="530DA39E">
            <wp:extent cx="1393371" cy="1393371"/>
            <wp:effectExtent l="0" t="0" r="0" b="0"/>
            <wp:docPr id="13582" name="Picture 1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398224" cy="1398224"/>
                    </a:xfrm>
                    <a:prstGeom prst="rect">
                      <a:avLst/>
                    </a:prstGeom>
                  </pic:spPr>
                </pic:pic>
              </a:graphicData>
            </a:graphic>
          </wp:inline>
        </w:drawing>
      </w:r>
      <w:r w:rsidRPr="006F3E21">
        <w:t>………</w:t>
      </w:r>
      <w:r w:rsidR="005B4751" w:rsidRPr="006F3E21">
        <w:t>…</w:t>
      </w:r>
      <w:r w:rsidRPr="006F3E21">
        <w:t>……………………………………………………</w:t>
      </w:r>
      <w:proofErr w:type="gramStart"/>
      <w:r w:rsidRPr="006F3E21">
        <w:t>…..</w:t>
      </w:r>
      <w:proofErr w:type="gramEnd"/>
      <w:r w:rsidRPr="006F3E21">
        <w:t>Toluene</w:t>
      </w:r>
    </w:p>
    <w:p w14:paraId="4668EAC2" w14:textId="43335816" w:rsidR="005B4751" w:rsidRPr="006F3E21" w:rsidRDefault="005B4751" w:rsidP="00255DC3">
      <w:pPr>
        <w:pStyle w:val="NormalWeb"/>
        <w:spacing w:before="0" w:beforeAutospacing="0" w:after="0" w:afterAutospacing="0" w:line="480" w:lineRule="auto"/>
        <w:jc w:val="both"/>
      </w:pPr>
      <w:r w:rsidRPr="006F3E21">
        <w:rPr>
          <w:noProof/>
        </w:rPr>
        <w:drawing>
          <wp:inline distT="0" distB="0" distL="0" distR="0" wp14:anchorId="3B3207EA" wp14:editId="7AFD00D8">
            <wp:extent cx="1549071" cy="1012553"/>
            <wp:effectExtent l="0" t="0" r="0" b="0"/>
            <wp:docPr id="13583" name="Picture 13583" descr="Image result for methylcyclohex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methylcyclohexan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75792" cy="1030019"/>
                    </a:xfrm>
                    <a:prstGeom prst="rect">
                      <a:avLst/>
                    </a:prstGeom>
                    <a:noFill/>
                    <a:ln>
                      <a:noFill/>
                    </a:ln>
                  </pic:spPr>
                </pic:pic>
              </a:graphicData>
            </a:graphic>
          </wp:inline>
        </w:drawing>
      </w:r>
      <w:r w:rsidRPr="006F3E21">
        <w:t>……………………………………………………Methylcyclohexane</w:t>
      </w:r>
    </w:p>
    <w:p w14:paraId="369AEBB7" w14:textId="62200928" w:rsidR="00B13C9E" w:rsidRPr="006F3E21" w:rsidRDefault="00B13C9E" w:rsidP="00255DC3">
      <w:pPr>
        <w:pStyle w:val="NormalWeb"/>
        <w:spacing w:before="0" w:beforeAutospacing="0" w:after="0" w:afterAutospacing="0" w:line="480" w:lineRule="auto"/>
        <w:jc w:val="both"/>
      </w:pPr>
      <w:r w:rsidRPr="006F3E21">
        <w:rPr>
          <w:noProof/>
        </w:rPr>
        <w:drawing>
          <wp:inline distT="0" distB="0" distL="0" distR="0" wp14:anchorId="4BFA953D" wp14:editId="673C297D">
            <wp:extent cx="1619250" cy="11334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619250" cy="1133475"/>
                    </a:xfrm>
                    <a:prstGeom prst="rect">
                      <a:avLst/>
                    </a:prstGeom>
                  </pic:spPr>
                </pic:pic>
              </a:graphicData>
            </a:graphic>
          </wp:inline>
        </w:drawing>
      </w:r>
      <w:r w:rsidRPr="006F3E21">
        <w:t xml:space="preserve"> </w:t>
      </w:r>
      <w:r w:rsidR="00112AEB" w:rsidRPr="006F3E21">
        <w:t>…………………</w:t>
      </w:r>
      <w:r w:rsidR="006E6434" w:rsidRPr="006F3E21">
        <w:rPr>
          <w:color w:val="000000"/>
        </w:rPr>
        <w:t>………………………</w:t>
      </w:r>
      <w:r w:rsidR="00112AEB" w:rsidRPr="006F3E21">
        <w:t>……………</w:t>
      </w:r>
      <w:r w:rsidR="00F62DF7" w:rsidRPr="006F3E21">
        <w:t>Tricyclic terpane</w:t>
      </w:r>
    </w:p>
    <w:p w14:paraId="6A0F046E" w14:textId="77AAF441" w:rsidR="00C90B88" w:rsidRPr="006F3E21" w:rsidRDefault="00F62DF7" w:rsidP="00255DC3">
      <w:pPr>
        <w:pStyle w:val="NormalWeb"/>
        <w:spacing w:before="0" w:beforeAutospacing="0" w:after="0" w:afterAutospacing="0" w:line="480" w:lineRule="auto"/>
        <w:jc w:val="both"/>
        <w:rPr>
          <w:noProof/>
        </w:rPr>
      </w:pPr>
      <w:r w:rsidRPr="006F3E21">
        <w:rPr>
          <w:noProof/>
          <w:color w:val="000000"/>
        </w:rPr>
        <w:lastRenderedPageBreak/>
        <w:t xml:space="preserve"> </w:t>
      </w:r>
      <w:r w:rsidR="00112AEB" w:rsidRPr="006F3E21">
        <w:rPr>
          <w:noProof/>
          <w:color w:val="000000"/>
        </w:rPr>
        <w:t xml:space="preserve"> </w:t>
      </w:r>
      <w:r w:rsidR="00C90B88" w:rsidRPr="006F3E21">
        <w:rPr>
          <w:noProof/>
        </w:rPr>
        <w:drawing>
          <wp:inline distT="0" distB="0" distL="0" distR="0" wp14:anchorId="74E28A71" wp14:editId="31E6075D">
            <wp:extent cx="1771650" cy="11906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771650" cy="1190625"/>
                    </a:xfrm>
                    <a:prstGeom prst="rect">
                      <a:avLst/>
                    </a:prstGeom>
                  </pic:spPr>
                </pic:pic>
              </a:graphicData>
            </a:graphic>
          </wp:inline>
        </w:drawing>
      </w:r>
      <w:r w:rsidR="00112AEB" w:rsidRPr="006F3E21">
        <w:rPr>
          <w:noProof/>
          <w:color w:val="000000"/>
        </w:rPr>
        <w:t>……………………………</w:t>
      </w:r>
      <w:r w:rsidR="006E6434" w:rsidRPr="006F3E21">
        <w:rPr>
          <w:color w:val="000000"/>
        </w:rPr>
        <w:t>………………………</w:t>
      </w:r>
      <w:proofErr w:type="gramStart"/>
      <w:r w:rsidR="006E6434" w:rsidRPr="006F3E21">
        <w:rPr>
          <w:color w:val="000000"/>
        </w:rPr>
        <w:t>…</w:t>
      </w:r>
      <w:r w:rsidR="00112AEB" w:rsidRPr="006F3E21">
        <w:rPr>
          <w:noProof/>
          <w:color w:val="000000"/>
        </w:rPr>
        <w:t>..</w:t>
      </w:r>
      <w:proofErr w:type="gramEnd"/>
      <w:r w:rsidR="00C90B88" w:rsidRPr="006F3E21">
        <w:rPr>
          <w:noProof/>
          <w:color w:val="000000"/>
        </w:rPr>
        <w:t>C</w:t>
      </w:r>
      <w:r w:rsidR="00C90B88" w:rsidRPr="006F3E21">
        <w:rPr>
          <w:noProof/>
          <w:color w:val="000000"/>
          <w:vertAlign w:val="subscript"/>
        </w:rPr>
        <w:t>30</w:t>
      </w:r>
      <w:r w:rsidR="00C90B88" w:rsidRPr="006F3E21">
        <w:rPr>
          <w:noProof/>
          <w:color w:val="000000"/>
        </w:rPr>
        <w:t xml:space="preserve"> </w:t>
      </w:r>
      <w:r w:rsidRPr="006F3E21">
        <w:rPr>
          <w:noProof/>
        </w:rPr>
        <w:t>Hopane</w:t>
      </w:r>
    </w:p>
    <w:p w14:paraId="1953C7CF" w14:textId="4A75E5C6" w:rsidR="00C90B88" w:rsidRPr="006F3E21" w:rsidRDefault="00B13C9E" w:rsidP="00255DC3">
      <w:pPr>
        <w:pStyle w:val="NormalWeb"/>
        <w:spacing w:before="0" w:beforeAutospacing="0" w:after="0" w:afterAutospacing="0" w:line="480" w:lineRule="auto"/>
        <w:jc w:val="both"/>
        <w:rPr>
          <w:noProof/>
        </w:rPr>
      </w:pPr>
      <w:r w:rsidRPr="006F3E21">
        <w:rPr>
          <w:noProof/>
        </w:rPr>
        <w:drawing>
          <wp:inline distT="0" distB="0" distL="0" distR="0" wp14:anchorId="79C87E70" wp14:editId="1AA094B8">
            <wp:extent cx="1817914" cy="123917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824889" cy="1243932"/>
                    </a:xfrm>
                    <a:prstGeom prst="rect">
                      <a:avLst/>
                    </a:prstGeom>
                  </pic:spPr>
                </pic:pic>
              </a:graphicData>
            </a:graphic>
          </wp:inline>
        </w:drawing>
      </w:r>
      <w:r w:rsidR="00C90B88" w:rsidRPr="006F3E21">
        <w:rPr>
          <w:noProof/>
        </w:rPr>
        <w:t>………………………</w:t>
      </w:r>
      <w:r w:rsidR="006E6434" w:rsidRPr="006F3E21">
        <w:rPr>
          <w:color w:val="000000"/>
        </w:rPr>
        <w:t>……………………</w:t>
      </w:r>
      <w:r w:rsidR="00C90B88" w:rsidRPr="006F3E21">
        <w:rPr>
          <w:noProof/>
        </w:rPr>
        <w:t>………..C</w:t>
      </w:r>
      <w:r w:rsidR="00C90B88" w:rsidRPr="006F3E21">
        <w:rPr>
          <w:noProof/>
          <w:vertAlign w:val="subscript"/>
        </w:rPr>
        <w:t>30</w:t>
      </w:r>
      <w:r w:rsidR="00C90B88" w:rsidRPr="006F3E21">
        <w:rPr>
          <w:noProof/>
        </w:rPr>
        <w:t xml:space="preserve"> Moretane</w:t>
      </w:r>
    </w:p>
    <w:p w14:paraId="6716CF42" w14:textId="1F19448F" w:rsidR="00C90B88" w:rsidRPr="006F3E21" w:rsidRDefault="00C90B88" w:rsidP="00255DC3">
      <w:pPr>
        <w:pStyle w:val="NormalWeb"/>
        <w:spacing w:before="0" w:beforeAutospacing="0" w:after="0" w:afterAutospacing="0" w:line="480" w:lineRule="auto"/>
        <w:jc w:val="both"/>
        <w:rPr>
          <w:noProof/>
        </w:rPr>
      </w:pPr>
      <w:r w:rsidRPr="006F3E21">
        <w:rPr>
          <w:noProof/>
        </w:rPr>
        <w:drawing>
          <wp:inline distT="0" distB="0" distL="0" distR="0" wp14:anchorId="66F87CA5" wp14:editId="65D2AB51">
            <wp:extent cx="1704975" cy="12477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704975" cy="1247775"/>
                    </a:xfrm>
                    <a:prstGeom prst="rect">
                      <a:avLst/>
                    </a:prstGeom>
                  </pic:spPr>
                </pic:pic>
              </a:graphicData>
            </a:graphic>
          </wp:inline>
        </w:drawing>
      </w:r>
      <w:r w:rsidRPr="006F3E21">
        <w:rPr>
          <w:noProof/>
        </w:rPr>
        <w:t>………………………………………</w:t>
      </w:r>
      <w:r w:rsidR="006E6434" w:rsidRPr="006F3E21">
        <w:rPr>
          <w:color w:val="000000"/>
        </w:rPr>
        <w:t>…………</w:t>
      </w:r>
      <w:r w:rsidRPr="006F3E21">
        <w:rPr>
          <w:noProof/>
        </w:rPr>
        <w:t>…….Gammacerane</w:t>
      </w:r>
    </w:p>
    <w:p w14:paraId="47FD3807" w14:textId="47B5B8EF" w:rsidR="00C90B88" w:rsidRPr="006F3E21" w:rsidRDefault="00C90B88" w:rsidP="00255DC3">
      <w:pPr>
        <w:pStyle w:val="NormalWeb"/>
        <w:spacing w:before="0" w:beforeAutospacing="0" w:after="0" w:afterAutospacing="0" w:line="480" w:lineRule="auto"/>
        <w:jc w:val="both"/>
        <w:rPr>
          <w:noProof/>
        </w:rPr>
      </w:pPr>
      <w:r w:rsidRPr="006F3E21">
        <w:rPr>
          <w:noProof/>
        </w:rPr>
        <w:drawing>
          <wp:inline distT="0" distB="0" distL="0" distR="0" wp14:anchorId="2159B203" wp14:editId="090ED8A9">
            <wp:extent cx="1981200" cy="1543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981200" cy="1543050"/>
                    </a:xfrm>
                    <a:prstGeom prst="rect">
                      <a:avLst/>
                    </a:prstGeom>
                  </pic:spPr>
                </pic:pic>
              </a:graphicData>
            </a:graphic>
          </wp:inline>
        </w:drawing>
      </w:r>
      <w:r w:rsidR="00112AEB" w:rsidRPr="006F3E21">
        <w:rPr>
          <w:noProof/>
        </w:rPr>
        <w:t>……………</w:t>
      </w:r>
      <w:r w:rsidR="006E6434" w:rsidRPr="006F3E21">
        <w:rPr>
          <w:color w:val="000000"/>
        </w:rPr>
        <w:t>………………………………………</w:t>
      </w:r>
      <w:r w:rsidR="00112AEB" w:rsidRPr="006F3E21">
        <w:rPr>
          <w:noProof/>
        </w:rPr>
        <w:t>…</w:t>
      </w:r>
      <w:r w:rsidRPr="006F3E21">
        <w:rPr>
          <w:noProof/>
        </w:rPr>
        <w:t>Cholestane</w:t>
      </w:r>
      <w:r w:rsidR="00112AEB" w:rsidRPr="006F3E21">
        <w:rPr>
          <w:noProof/>
        </w:rPr>
        <w:t xml:space="preserve"> </w:t>
      </w:r>
    </w:p>
    <w:p w14:paraId="25B04FFE" w14:textId="3CD10173" w:rsidR="00C90B88" w:rsidRPr="006F3E21" w:rsidRDefault="00C90B88" w:rsidP="00255DC3">
      <w:pPr>
        <w:pStyle w:val="NormalWeb"/>
        <w:spacing w:before="0" w:beforeAutospacing="0" w:after="0" w:afterAutospacing="0" w:line="480" w:lineRule="auto"/>
        <w:jc w:val="both"/>
        <w:rPr>
          <w:noProof/>
        </w:rPr>
      </w:pPr>
      <w:r w:rsidRPr="006F3E21">
        <w:rPr>
          <w:noProof/>
        </w:rPr>
        <w:drawing>
          <wp:inline distT="0" distB="0" distL="0" distR="0" wp14:anchorId="039106F4" wp14:editId="6DC47EA0">
            <wp:extent cx="2085975" cy="15906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085975" cy="1590675"/>
                    </a:xfrm>
                    <a:prstGeom prst="rect">
                      <a:avLst/>
                    </a:prstGeom>
                  </pic:spPr>
                </pic:pic>
              </a:graphicData>
            </a:graphic>
          </wp:inline>
        </w:drawing>
      </w:r>
      <w:r w:rsidRPr="006F3E21">
        <w:rPr>
          <w:noProof/>
        </w:rPr>
        <w:t>……………………</w:t>
      </w:r>
      <w:r w:rsidR="006E6434" w:rsidRPr="006F3E21">
        <w:rPr>
          <w:color w:val="000000"/>
        </w:rPr>
        <w:t>………………………</w:t>
      </w:r>
      <w:r w:rsidRPr="006F3E21">
        <w:rPr>
          <w:noProof/>
        </w:rPr>
        <w:t>………..</w:t>
      </w:r>
      <w:proofErr w:type="spellStart"/>
      <w:r w:rsidRPr="006F3E21">
        <w:rPr>
          <w:noProof/>
        </w:rPr>
        <w:t>Ergostane</w:t>
      </w:r>
      <w:proofErr w:type="spellEnd"/>
    </w:p>
    <w:p w14:paraId="5F233336" w14:textId="35D3ADEE" w:rsidR="00C90B88" w:rsidRPr="006F3E21" w:rsidRDefault="00C90B88" w:rsidP="00255DC3">
      <w:pPr>
        <w:pStyle w:val="NormalWeb"/>
        <w:spacing w:before="0" w:beforeAutospacing="0" w:after="0" w:afterAutospacing="0" w:line="480" w:lineRule="auto"/>
        <w:jc w:val="both"/>
        <w:rPr>
          <w:noProof/>
        </w:rPr>
      </w:pPr>
      <w:r w:rsidRPr="006F3E21">
        <w:rPr>
          <w:noProof/>
        </w:rPr>
        <w:lastRenderedPageBreak/>
        <w:drawing>
          <wp:inline distT="0" distB="0" distL="0" distR="0" wp14:anchorId="5BA64A4C" wp14:editId="157D3F25">
            <wp:extent cx="2276475" cy="15716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276475" cy="1571625"/>
                    </a:xfrm>
                    <a:prstGeom prst="rect">
                      <a:avLst/>
                    </a:prstGeom>
                  </pic:spPr>
                </pic:pic>
              </a:graphicData>
            </a:graphic>
          </wp:inline>
        </w:drawing>
      </w:r>
      <w:r w:rsidRPr="006F3E21">
        <w:rPr>
          <w:noProof/>
        </w:rPr>
        <w:t>……………………………</w:t>
      </w:r>
      <w:r w:rsidR="006E6434" w:rsidRPr="006F3E21">
        <w:rPr>
          <w:color w:val="000000"/>
        </w:rPr>
        <w:t>……………</w:t>
      </w:r>
      <w:r w:rsidRPr="006F3E21">
        <w:rPr>
          <w:noProof/>
        </w:rPr>
        <w:t>……..</w:t>
      </w:r>
      <w:proofErr w:type="spellStart"/>
      <w:r w:rsidRPr="006F3E21">
        <w:rPr>
          <w:noProof/>
        </w:rPr>
        <w:t>Stigmastane</w:t>
      </w:r>
      <w:proofErr w:type="spellEnd"/>
      <w:r w:rsidRPr="006F3E21">
        <w:rPr>
          <w:noProof/>
        </w:rPr>
        <w:t xml:space="preserve"> </w:t>
      </w:r>
    </w:p>
    <w:p w14:paraId="0F36A2F9" w14:textId="510CB7FC" w:rsidR="00B13C9E" w:rsidRPr="006F3E21" w:rsidRDefault="00B13C9E" w:rsidP="00255DC3">
      <w:pPr>
        <w:pStyle w:val="NormalWeb"/>
        <w:spacing w:before="0" w:beforeAutospacing="0" w:after="0" w:afterAutospacing="0" w:line="480" w:lineRule="auto"/>
        <w:jc w:val="both"/>
        <w:rPr>
          <w:noProof/>
        </w:rPr>
      </w:pPr>
      <w:r w:rsidRPr="006F3E21">
        <w:rPr>
          <w:noProof/>
        </w:rPr>
        <w:drawing>
          <wp:inline distT="0" distB="0" distL="0" distR="0" wp14:anchorId="1BCA1C71" wp14:editId="33B1DD97">
            <wp:extent cx="2009775" cy="15716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009775" cy="1571625"/>
                    </a:xfrm>
                    <a:prstGeom prst="rect">
                      <a:avLst/>
                    </a:prstGeom>
                  </pic:spPr>
                </pic:pic>
              </a:graphicData>
            </a:graphic>
          </wp:inline>
        </w:drawing>
      </w:r>
      <w:r w:rsidRPr="006F3E21">
        <w:t xml:space="preserve"> </w:t>
      </w:r>
      <w:r w:rsidRPr="006F3E21">
        <w:rPr>
          <w:noProof/>
        </w:rPr>
        <w:t>………………………………</w:t>
      </w:r>
      <w:r w:rsidR="006E6434" w:rsidRPr="006F3E21">
        <w:rPr>
          <w:color w:val="000000"/>
        </w:rPr>
        <w:t>…</w:t>
      </w:r>
      <w:r w:rsidRPr="006F3E21">
        <w:rPr>
          <w:noProof/>
        </w:rPr>
        <w:t>………………….C</w:t>
      </w:r>
      <w:r w:rsidRPr="006F3E21">
        <w:rPr>
          <w:noProof/>
          <w:vertAlign w:val="subscript"/>
        </w:rPr>
        <w:t>30</w:t>
      </w:r>
      <w:r w:rsidRPr="006F3E21">
        <w:rPr>
          <w:noProof/>
        </w:rPr>
        <w:t xml:space="preserve"> Sterane</w:t>
      </w:r>
    </w:p>
    <w:p w14:paraId="2EE51DA8" w14:textId="3F92017B" w:rsidR="00112AEB" w:rsidRPr="006F3E21" w:rsidRDefault="00B13C9E" w:rsidP="00255DC3">
      <w:pPr>
        <w:pStyle w:val="NormalWeb"/>
        <w:spacing w:before="0" w:beforeAutospacing="0" w:after="0" w:afterAutospacing="0" w:line="480" w:lineRule="auto"/>
        <w:jc w:val="both"/>
        <w:rPr>
          <w:noProof/>
        </w:rPr>
      </w:pPr>
      <w:r w:rsidRPr="006F3E21">
        <w:rPr>
          <w:noProof/>
        </w:rPr>
        <w:drawing>
          <wp:inline distT="0" distB="0" distL="0" distR="0" wp14:anchorId="6359FB24" wp14:editId="0E048B71">
            <wp:extent cx="2714625" cy="6477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714625" cy="647700"/>
                    </a:xfrm>
                    <a:prstGeom prst="rect">
                      <a:avLst/>
                    </a:prstGeom>
                  </pic:spPr>
                </pic:pic>
              </a:graphicData>
            </a:graphic>
          </wp:inline>
        </w:drawing>
      </w:r>
      <w:r w:rsidR="00112AEB" w:rsidRPr="006F3E21">
        <w:rPr>
          <w:noProof/>
        </w:rPr>
        <w:t xml:space="preserve"> ……………………</w:t>
      </w:r>
      <w:r w:rsidR="006E6434" w:rsidRPr="006F3E21">
        <w:rPr>
          <w:color w:val="000000"/>
        </w:rPr>
        <w:t>…………</w:t>
      </w:r>
      <w:r w:rsidR="00112AEB" w:rsidRPr="006F3E21">
        <w:rPr>
          <w:noProof/>
        </w:rPr>
        <w:t>……..</w:t>
      </w:r>
      <w:r w:rsidRPr="006F3E21">
        <w:rPr>
          <w:noProof/>
        </w:rPr>
        <w:t>Isorenieratane</w:t>
      </w:r>
    </w:p>
    <w:p w14:paraId="3A8BD335" w14:textId="0BDBA431" w:rsidR="00B13C9E" w:rsidRPr="006F3E21" w:rsidRDefault="00B13C9E" w:rsidP="00255DC3">
      <w:pPr>
        <w:pStyle w:val="NormalWeb"/>
        <w:spacing w:before="0" w:beforeAutospacing="0" w:after="0" w:afterAutospacing="0" w:line="480" w:lineRule="auto"/>
        <w:jc w:val="both"/>
        <w:rPr>
          <w:noProof/>
        </w:rPr>
      </w:pPr>
      <w:r w:rsidRPr="006F3E21">
        <w:rPr>
          <w:noProof/>
        </w:rPr>
        <w:drawing>
          <wp:inline distT="0" distB="0" distL="0" distR="0" wp14:anchorId="10F9CA88" wp14:editId="59DB85A4">
            <wp:extent cx="2800350" cy="6953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800350" cy="695325"/>
                    </a:xfrm>
                    <a:prstGeom prst="rect">
                      <a:avLst/>
                    </a:prstGeom>
                  </pic:spPr>
                </pic:pic>
              </a:graphicData>
            </a:graphic>
          </wp:inline>
        </w:drawing>
      </w:r>
      <w:r w:rsidRPr="006F3E21">
        <w:t xml:space="preserve"> </w:t>
      </w:r>
      <w:r w:rsidRPr="006F3E21">
        <w:rPr>
          <w:noProof/>
        </w:rPr>
        <w:t>………………………………….Paleorenieratane</w:t>
      </w:r>
    </w:p>
    <w:p w14:paraId="31707C0B" w14:textId="7C172D9C" w:rsidR="00112AEB" w:rsidRPr="006F3E21" w:rsidRDefault="00B13C9E" w:rsidP="00255DC3">
      <w:pPr>
        <w:pStyle w:val="NormalWeb"/>
        <w:spacing w:before="0" w:beforeAutospacing="0" w:after="0" w:afterAutospacing="0" w:line="480" w:lineRule="auto"/>
        <w:jc w:val="both"/>
        <w:rPr>
          <w:noProof/>
        </w:rPr>
      </w:pPr>
      <w:r w:rsidRPr="006F3E21">
        <w:rPr>
          <w:noProof/>
        </w:rPr>
        <w:drawing>
          <wp:inline distT="0" distB="0" distL="0" distR="0" wp14:anchorId="24E75067" wp14:editId="590444E0">
            <wp:extent cx="1752600" cy="12287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752600" cy="1228725"/>
                    </a:xfrm>
                    <a:prstGeom prst="rect">
                      <a:avLst/>
                    </a:prstGeom>
                  </pic:spPr>
                </pic:pic>
              </a:graphicData>
            </a:graphic>
          </wp:inline>
        </w:drawing>
      </w:r>
      <w:r w:rsidRPr="006F3E21">
        <w:t xml:space="preserve"> </w:t>
      </w:r>
      <w:r w:rsidR="00112AEB" w:rsidRPr="006F3E21">
        <w:rPr>
          <w:noProof/>
        </w:rPr>
        <w:t>………………………………</w:t>
      </w:r>
      <w:r w:rsidR="006E6434" w:rsidRPr="006F3E21">
        <w:rPr>
          <w:color w:val="000000"/>
        </w:rPr>
        <w:t>…………</w:t>
      </w:r>
      <w:r w:rsidR="00112AEB" w:rsidRPr="006F3E21">
        <w:rPr>
          <w:noProof/>
        </w:rPr>
        <w:t>………….Aryl isoprenoid</w:t>
      </w:r>
    </w:p>
    <w:p w14:paraId="17268C0C" w14:textId="0436946A" w:rsidR="00F62DF7" w:rsidRPr="006F3E21" w:rsidRDefault="00B13C9E" w:rsidP="00255DC3">
      <w:pPr>
        <w:pStyle w:val="NormalWeb"/>
        <w:spacing w:before="0" w:beforeAutospacing="0" w:after="0" w:afterAutospacing="0" w:line="480" w:lineRule="auto"/>
        <w:jc w:val="both"/>
      </w:pPr>
      <w:r w:rsidRPr="006F3E21">
        <w:rPr>
          <w:noProof/>
        </w:rPr>
        <w:drawing>
          <wp:inline distT="0" distB="0" distL="0" distR="0" wp14:anchorId="313D3DDD" wp14:editId="157B028E">
            <wp:extent cx="1362075" cy="10477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362075" cy="1047750"/>
                    </a:xfrm>
                    <a:prstGeom prst="rect">
                      <a:avLst/>
                    </a:prstGeom>
                  </pic:spPr>
                </pic:pic>
              </a:graphicData>
            </a:graphic>
          </wp:inline>
        </w:drawing>
      </w:r>
      <w:r w:rsidRPr="006F3E21">
        <w:t xml:space="preserve"> </w:t>
      </w:r>
      <w:r w:rsidR="00112AEB" w:rsidRPr="006F3E21">
        <w:t>…………………</w:t>
      </w:r>
      <w:r w:rsidR="006E6434" w:rsidRPr="006F3E21">
        <w:rPr>
          <w:color w:val="000000"/>
        </w:rPr>
        <w:t>……………………..</w:t>
      </w:r>
      <w:r w:rsidR="00112AEB" w:rsidRPr="006F3E21">
        <w:t>…</w:t>
      </w:r>
      <w:r w:rsidR="006E6434" w:rsidRPr="006F3E21">
        <w:rPr>
          <w:color w:val="000000"/>
        </w:rPr>
        <w:t>………</w:t>
      </w:r>
      <w:r w:rsidR="00112AEB" w:rsidRPr="006F3E21">
        <w:t>………. Phenanthrene</w:t>
      </w:r>
    </w:p>
    <w:p w14:paraId="4A04121D" w14:textId="02315AA3" w:rsidR="00112AEB" w:rsidRPr="006F3E21" w:rsidRDefault="00DC47B9" w:rsidP="00255DC3">
      <w:pPr>
        <w:pStyle w:val="NormalWeb"/>
        <w:spacing w:before="0" w:beforeAutospacing="0" w:after="0" w:afterAutospacing="0" w:line="480" w:lineRule="auto"/>
        <w:jc w:val="both"/>
        <w:rPr>
          <w:color w:val="000000"/>
        </w:rPr>
      </w:pPr>
      <w:r w:rsidRPr="006F3E21">
        <w:rPr>
          <w:rFonts w:eastAsiaTheme="minorHAnsi"/>
          <w:noProof/>
        </w:rPr>
        <w:lastRenderedPageBreak/>
        <w:t xml:space="preserve"> </w:t>
      </w:r>
      <w:r w:rsidRPr="006F3E21">
        <w:rPr>
          <w:noProof/>
        </w:rPr>
        <w:drawing>
          <wp:inline distT="0" distB="0" distL="0" distR="0" wp14:anchorId="303A6D2A" wp14:editId="4C7A9F87">
            <wp:extent cx="1466237" cy="751446"/>
            <wp:effectExtent l="0" t="0" r="635" b="0"/>
            <wp:docPr id="182" name="Picture 181" descr="A close up of a logo&#10;&#10;Description automatically generated">
              <a:extLst xmlns:a="http://schemas.openxmlformats.org/drawingml/2006/main">
                <a:ext uri="{FF2B5EF4-FFF2-40B4-BE49-F238E27FC236}">
                  <a16:creationId xmlns:a16="http://schemas.microsoft.com/office/drawing/2014/main" id="{98025F4F-A090-49BE-B38A-F3D9C8C349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1" descr="A close up of a logo&#10;&#10;Description automatically generated">
                      <a:extLst>
                        <a:ext uri="{FF2B5EF4-FFF2-40B4-BE49-F238E27FC236}">
                          <a16:creationId xmlns:a16="http://schemas.microsoft.com/office/drawing/2014/main" id="{98025F4F-A090-49BE-B38A-F3D9C8C34985}"/>
                        </a:ext>
                      </a:extLst>
                    </pic:cNvPr>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66237" cy="751446"/>
                    </a:xfrm>
                    <a:prstGeom prst="rect">
                      <a:avLst/>
                    </a:prstGeom>
                  </pic:spPr>
                </pic:pic>
              </a:graphicData>
            </a:graphic>
          </wp:inline>
        </w:drawing>
      </w:r>
      <w:r w:rsidR="00B13C9E" w:rsidRPr="006F3E21">
        <w:t xml:space="preserve"> </w:t>
      </w:r>
      <w:r w:rsidR="00112AEB" w:rsidRPr="006F3E21">
        <w:rPr>
          <w:color w:val="000000"/>
        </w:rPr>
        <w:t>……………</w:t>
      </w:r>
      <w:r w:rsidR="006E6434" w:rsidRPr="006F3E21">
        <w:rPr>
          <w:color w:val="000000"/>
        </w:rPr>
        <w:t>………………</w:t>
      </w:r>
      <w:r w:rsidR="00112AEB" w:rsidRPr="006F3E21">
        <w:rPr>
          <w:color w:val="000000"/>
        </w:rPr>
        <w:t>………………………Dibenzothiophene</w:t>
      </w:r>
    </w:p>
    <w:p w14:paraId="305C0C3F" w14:textId="3AE5F9B1" w:rsidR="00DC47B9" w:rsidRPr="006F3E21" w:rsidRDefault="00DC47B9" w:rsidP="00255DC3">
      <w:pPr>
        <w:pStyle w:val="NormalWeb"/>
        <w:spacing w:before="0" w:beforeAutospacing="0" w:after="0" w:afterAutospacing="0" w:line="480" w:lineRule="auto"/>
        <w:jc w:val="both"/>
        <w:rPr>
          <w:color w:val="000000"/>
        </w:rPr>
      </w:pPr>
      <w:r w:rsidRPr="006F3E21">
        <w:rPr>
          <w:noProof/>
          <w:color w:val="000000"/>
        </w:rPr>
        <w:drawing>
          <wp:inline distT="0" distB="0" distL="0" distR="0" wp14:anchorId="76F2AE09" wp14:editId="52DE26A4">
            <wp:extent cx="2350492" cy="1095375"/>
            <wp:effectExtent l="0" t="0" r="0" b="0"/>
            <wp:docPr id="13596" name="Picture 13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55372" cy="1097649"/>
                    </a:xfrm>
                    <a:prstGeom prst="rect">
                      <a:avLst/>
                    </a:prstGeom>
                    <a:noFill/>
                  </pic:spPr>
                </pic:pic>
              </a:graphicData>
            </a:graphic>
          </wp:inline>
        </w:drawing>
      </w:r>
      <w:r w:rsidRPr="006F3E21">
        <w:rPr>
          <w:color w:val="000000"/>
        </w:rPr>
        <w:t>………………………Benzo[b]</w:t>
      </w:r>
      <w:proofErr w:type="spellStart"/>
      <w:r w:rsidRPr="006F3E21">
        <w:rPr>
          <w:color w:val="000000"/>
        </w:rPr>
        <w:t>naphtho</w:t>
      </w:r>
      <w:proofErr w:type="spellEnd"/>
      <w:r w:rsidRPr="006F3E21">
        <w:rPr>
          <w:color w:val="000000"/>
        </w:rPr>
        <w:t>[2,1-</w:t>
      </w:r>
      <w:proofErr w:type="gramStart"/>
      <w:r w:rsidRPr="006F3E21">
        <w:rPr>
          <w:color w:val="000000"/>
        </w:rPr>
        <w:t>d]thiophene</w:t>
      </w:r>
      <w:proofErr w:type="gramEnd"/>
    </w:p>
    <w:p w14:paraId="1DAF8724" w14:textId="6FD82B75" w:rsidR="00DC47B9" w:rsidRPr="006F3E21" w:rsidRDefault="00EC5E25" w:rsidP="00DC47B9">
      <w:pPr>
        <w:pStyle w:val="NormalWeb"/>
        <w:spacing w:before="0" w:beforeAutospacing="0" w:after="0" w:afterAutospacing="0" w:line="480" w:lineRule="auto"/>
        <w:jc w:val="both"/>
        <w:rPr>
          <w:color w:val="000000"/>
        </w:rPr>
      </w:pPr>
      <w:r w:rsidRPr="006F3E21">
        <w:rPr>
          <w:noProof/>
          <w:color w:val="000000"/>
        </w:rPr>
        <w:drawing>
          <wp:inline distT="0" distB="0" distL="0" distR="0" wp14:anchorId="16B4AAEE" wp14:editId="5FEF0A26">
            <wp:extent cx="2247900" cy="1432771"/>
            <wp:effectExtent l="0" t="0" r="0" b="0"/>
            <wp:docPr id="184" name="Picture 183" descr="A picture containing game, table&#10;&#10;Description automatically generated">
              <a:extLst xmlns:a="http://schemas.openxmlformats.org/drawingml/2006/main">
                <a:ext uri="{FF2B5EF4-FFF2-40B4-BE49-F238E27FC236}">
                  <a16:creationId xmlns:a16="http://schemas.microsoft.com/office/drawing/2014/main" id="{82552511-EF03-4380-A61A-6B22565D40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3" descr="A picture containing game, table&#10;&#10;Description automatically generated">
                      <a:extLst>
                        <a:ext uri="{FF2B5EF4-FFF2-40B4-BE49-F238E27FC236}">
                          <a16:creationId xmlns:a16="http://schemas.microsoft.com/office/drawing/2014/main" id="{82552511-EF03-4380-A61A-6B22565D4042}"/>
                        </a:ext>
                      </a:extLst>
                    </pic:cNvPr>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0" y="0"/>
                      <a:ext cx="2272129" cy="1448214"/>
                    </a:xfrm>
                    <a:prstGeom prst="rect">
                      <a:avLst/>
                    </a:prstGeom>
                  </pic:spPr>
                </pic:pic>
              </a:graphicData>
            </a:graphic>
          </wp:inline>
        </w:drawing>
      </w:r>
      <w:r w:rsidR="00DC47B9" w:rsidRPr="006F3E21">
        <w:rPr>
          <w:color w:val="000000"/>
        </w:rPr>
        <w:t>……</w:t>
      </w:r>
      <w:r w:rsidRPr="006F3E21">
        <w:rPr>
          <w:color w:val="000000"/>
        </w:rPr>
        <w:t>………………….</w:t>
      </w:r>
      <w:r w:rsidR="00DC47B9" w:rsidRPr="006F3E21">
        <w:rPr>
          <w:color w:val="000000"/>
        </w:rPr>
        <w:t>…Benzo[b]</w:t>
      </w:r>
      <w:proofErr w:type="spellStart"/>
      <w:r w:rsidR="00DC47B9" w:rsidRPr="006F3E21">
        <w:rPr>
          <w:color w:val="000000"/>
        </w:rPr>
        <w:t>naphtho</w:t>
      </w:r>
      <w:proofErr w:type="spellEnd"/>
      <w:r w:rsidR="00DC47B9" w:rsidRPr="006F3E21">
        <w:rPr>
          <w:color w:val="000000"/>
        </w:rPr>
        <w:t>[</w:t>
      </w:r>
      <w:r w:rsidRPr="006F3E21">
        <w:rPr>
          <w:color w:val="000000"/>
        </w:rPr>
        <w:t>1,2</w:t>
      </w:r>
      <w:r w:rsidR="00DC47B9" w:rsidRPr="006F3E21">
        <w:rPr>
          <w:color w:val="000000"/>
        </w:rPr>
        <w:t>-</w:t>
      </w:r>
      <w:proofErr w:type="gramStart"/>
      <w:r w:rsidR="00DC47B9" w:rsidRPr="006F3E21">
        <w:rPr>
          <w:color w:val="000000"/>
        </w:rPr>
        <w:t>d]thiophene</w:t>
      </w:r>
      <w:proofErr w:type="gramEnd"/>
    </w:p>
    <w:p w14:paraId="3D0CF336" w14:textId="6D03E95A" w:rsidR="00DC47B9" w:rsidRPr="006F3E21" w:rsidRDefault="00EC5E25" w:rsidP="00255DC3">
      <w:pPr>
        <w:pStyle w:val="NormalWeb"/>
        <w:spacing w:before="0" w:beforeAutospacing="0" w:after="0" w:afterAutospacing="0" w:line="480" w:lineRule="auto"/>
        <w:jc w:val="both"/>
        <w:rPr>
          <w:color w:val="000000"/>
        </w:rPr>
      </w:pPr>
      <w:r w:rsidRPr="006F3E21">
        <w:rPr>
          <w:noProof/>
          <w:color w:val="000000"/>
        </w:rPr>
        <w:drawing>
          <wp:inline distT="0" distB="0" distL="0" distR="0" wp14:anchorId="7647D1C8" wp14:editId="626532F1">
            <wp:extent cx="2523660" cy="1076325"/>
            <wp:effectExtent l="0" t="0" r="0" b="0"/>
            <wp:docPr id="13801" name="Picture 1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68786" cy="1095571"/>
                    </a:xfrm>
                    <a:prstGeom prst="rect">
                      <a:avLst/>
                    </a:prstGeom>
                    <a:noFill/>
                  </pic:spPr>
                </pic:pic>
              </a:graphicData>
            </a:graphic>
          </wp:inline>
        </w:drawing>
      </w:r>
      <w:r w:rsidR="00DC47B9" w:rsidRPr="006F3E21">
        <w:rPr>
          <w:color w:val="000000"/>
        </w:rPr>
        <w:t>……</w:t>
      </w:r>
      <w:r w:rsidRPr="006F3E21">
        <w:rPr>
          <w:color w:val="000000"/>
        </w:rPr>
        <w:t>……………...</w:t>
      </w:r>
      <w:r w:rsidR="00DC47B9" w:rsidRPr="006F3E21">
        <w:rPr>
          <w:color w:val="000000"/>
        </w:rPr>
        <w:t>…Benzo[b]</w:t>
      </w:r>
      <w:proofErr w:type="spellStart"/>
      <w:r w:rsidR="00DC47B9" w:rsidRPr="006F3E21">
        <w:rPr>
          <w:color w:val="000000"/>
        </w:rPr>
        <w:t>naphtho</w:t>
      </w:r>
      <w:proofErr w:type="spellEnd"/>
      <w:r w:rsidR="00DC47B9" w:rsidRPr="006F3E21">
        <w:rPr>
          <w:color w:val="000000"/>
        </w:rPr>
        <w:t>[</w:t>
      </w:r>
      <w:r w:rsidRPr="006F3E21">
        <w:rPr>
          <w:color w:val="000000"/>
        </w:rPr>
        <w:t>2,3</w:t>
      </w:r>
      <w:r w:rsidR="00DC47B9" w:rsidRPr="006F3E21">
        <w:rPr>
          <w:color w:val="000000"/>
        </w:rPr>
        <w:t>-</w:t>
      </w:r>
      <w:proofErr w:type="gramStart"/>
      <w:r w:rsidR="00DC47B9" w:rsidRPr="006F3E21">
        <w:rPr>
          <w:color w:val="000000"/>
        </w:rPr>
        <w:t>d]thiophene</w:t>
      </w:r>
      <w:proofErr w:type="gramEnd"/>
    </w:p>
    <w:p w14:paraId="2B185E1C" w14:textId="5FE70703" w:rsidR="00112AEB" w:rsidRPr="006F3E21" w:rsidRDefault="00B13C9E" w:rsidP="00255DC3">
      <w:pPr>
        <w:pStyle w:val="NormalWeb"/>
        <w:spacing w:before="0" w:beforeAutospacing="0" w:after="0" w:afterAutospacing="0" w:line="480" w:lineRule="auto"/>
        <w:jc w:val="both"/>
        <w:rPr>
          <w:color w:val="000000"/>
        </w:rPr>
      </w:pPr>
      <w:r w:rsidRPr="006F3E21">
        <w:rPr>
          <w:noProof/>
          <w:color w:val="000000"/>
        </w:rPr>
        <w:drawing>
          <wp:inline distT="0" distB="0" distL="0" distR="0" wp14:anchorId="0C4699E7" wp14:editId="05C383DB">
            <wp:extent cx="1781175" cy="1180332"/>
            <wp:effectExtent l="0" t="0" r="0" b="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88736" cy="1185342"/>
                    </a:xfrm>
                    <a:prstGeom prst="rect">
                      <a:avLst/>
                    </a:prstGeom>
                    <a:noFill/>
                  </pic:spPr>
                </pic:pic>
              </a:graphicData>
            </a:graphic>
          </wp:inline>
        </w:drawing>
      </w:r>
      <w:r w:rsidR="00112AEB" w:rsidRPr="006F3E21">
        <w:rPr>
          <w:color w:val="000000"/>
        </w:rPr>
        <w:t>………</w:t>
      </w:r>
      <w:r w:rsidR="00EC5E25" w:rsidRPr="006F3E21">
        <w:rPr>
          <w:color w:val="000000"/>
        </w:rPr>
        <w:t>…..</w:t>
      </w:r>
      <w:r w:rsidR="00112AEB" w:rsidRPr="006F3E21">
        <w:rPr>
          <w:color w:val="000000"/>
        </w:rPr>
        <w:t>……</w:t>
      </w:r>
      <w:r w:rsidR="006E6434" w:rsidRPr="006F3E21">
        <w:rPr>
          <w:color w:val="000000"/>
        </w:rPr>
        <w:t>………</w:t>
      </w:r>
      <w:r w:rsidR="00112AEB" w:rsidRPr="006F3E21">
        <w:rPr>
          <w:color w:val="000000"/>
        </w:rPr>
        <w:t>……</w:t>
      </w:r>
      <w:r w:rsidR="006E6434" w:rsidRPr="006F3E21">
        <w:rPr>
          <w:color w:val="000000"/>
        </w:rPr>
        <w:t>………………</w:t>
      </w:r>
      <w:r w:rsidR="00112AEB" w:rsidRPr="006F3E21">
        <w:rPr>
          <w:color w:val="000000"/>
        </w:rPr>
        <w:t>…………….. Carbazole</w:t>
      </w:r>
    </w:p>
    <w:p w14:paraId="0265D95A" w14:textId="3D04E052" w:rsidR="00DB4768" w:rsidRPr="006F3E21" w:rsidRDefault="005B4751" w:rsidP="00255DC3">
      <w:pPr>
        <w:pStyle w:val="NormalWeb"/>
        <w:spacing w:before="0" w:beforeAutospacing="0" w:after="0" w:afterAutospacing="0" w:line="480" w:lineRule="auto"/>
        <w:jc w:val="both"/>
        <w:rPr>
          <w:color w:val="000000"/>
        </w:rPr>
      </w:pPr>
      <w:r w:rsidRPr="006F3E21">
        <w:rPr>
          <w:noProof/>
          <w:color w:val="000000"/>
        </w:rPr>
        <w:drawing>
          <wp:inline distT="0" distB="0" distL="0" distR="0" wp14:anchorId="040A5B46" wp14:editId="4A644595">
            <wp:extent cx="2079232" cy="1152525"/>
            <wp:effectExtent l="0" t="0" r="0" b="0"/>
            <wp:docPr id="13585" name="Picture 13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80537" cy="1153248"/>
                    </a:xfrm>
                    <a:prstGeom prst="rect">
                      <a:avLst/>
                    </a:prstGeom>
                    <a:noFill/>
                  </pic:spPr>
                </pic:pic>
              </a:graphicData>
            </a:graphic>
          </wp:inline>
        </w:drawing>
      </w:r>
      <w:r w:rsidR="00B13C9E" w:rsidRPr="006F3E21">
        <w:rPr>
          <w:color w:val="000000"/>
        </w:rPr>
        <w:t>………</w:t>
      </w:r>
      <w:r w:rsidR="006E6434" w:rsidRPr="006F3E21">
        <w:rPr>
          <w:color w:val="000000"/>
        </w:rPr>
        <w:t>…………………..…………</w:t>
      </w:r>
      <w:r w:rsidR="00B13C9E" w:rsidRPr="006F3E21">
        <w:rPr>
          <w:color w:val="000000"/>
        </w:rPr>
        <w:t>…</w:t>
      </w:r>
      <w:r w:rsidR="000022E4" w:rsidRPr="006F3E21">
        <w:rPr>
          <w:color w:val="000000"/>
        </w:rPr>
        <w:t>..</w:t>
      </w:r>
      <w:r w:rsidR="006E6434" w:rsidRPr="006F3E21">
        <w:rPr>
          <w:color w:val="000000"/>
        </w:rPr>
        <w:t>…. Benzo</w:t>
      </w:r>
      <w:r w:rsidR="00DB4768" w:rsidRPr="006F3E21">
        <w:rPr>
          <w:color w:val="000000"/>
        </w:rPr>
        <w:t>[a]</w:t>
      </w:r>
      <w:r w:rsidR="006E6434" w:rsidRPr="006F3E21">
        <w:rPr>
          <w:color w:val="000000"/>
        </w:rPr>
        <w:t>carbazole</w:t>
      </w:r>
    </w:p>
    <w:p w14:paraId="7064DE5B" w14:textId="7F1E88A5" w:rsidR="006E6434" w:rsidRPr="006F3E21" w:rsidRDefault="00DB4768" w:rsidP="00255DC3">
      <w:pPr>
        <w:pStyle w:val="NormalWeb"/>
        <w:spacing w:before="0" w:beforeAutospacing="0" w:after="0" w:afterAutospacing="0" w:line="480" w:lineRule="auto"/>
        <w:jc w:val="both"/>
        <w:rPr>
          <w:color w:val="000000"/>
        </w:rPr>
      </w:pPr>
      <w:r w:rsidRPr="006F3E21">
        <w:rPr>
          <w:noProof/>
          <w:color w:val="000000"/>
        </w:rPr>
        <w:lastRenderedPageBreak/>
        <w:drawing>
          <wp:inline distT="0" distB="0" distL="0" distR="0" wp14:anchorId="5C118D8D" wp14:editId="4E5DA1CA">
            <wp:extent cx="1763048" cy="1721504"/>
            <wp:effectExtent l="0" t="0" r="8890" b="0"/>
            <wp:docPr id="13586" name="Picture 13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67418" cy="1725771"/>
                    </a:xfrm>
                    <a:prstGeom prst="rect">
                      <a:avLst/>
                    </a:prstGeom>
                    <a:noFill/>
                  </pic:spPr>
                </pic:pic>
              </a:graphicData>
            </a:graphic>
          </wp:inline>
        </w:drawing>
      </w:r>
      <w:r w:rsidR="005B4751" w:rsidRPr="006F3E21">
        <w:rPr>
          <w:color w:val="000000"/>
        </w:rPr>
        <w:t>……………………</w:t>
      </w:r>
      <w:r w:rsidRPr="006F3E21">
        <w:rPr>
          <w:color w:val="000000"/>
        </w:rPr>
        <w:t>………………</w:t>
      </w:r>
      <w:r w:rsidR="000022E4" w:rsidRPr="006F3E21">
        <w:rPr>
          <w:color w:val="000000"/>
        </w:rPr>
        <w:t>…</w:t>
      </w:r>
      <w:r w:rsidR="005B4751" w:rsidRPr="006F3E21">
        <w:rPr>
          <w:color w:val="000000"/>
        </w:rPr>
        <w:t>…………Benzo</w:t>
      </w:r>
      <w:r w:rsidRPr="006F3E21">
        <w:rPr>
          <w:color w:val="000000"/>
        </w:rPr>
        <w:t>[c]carbazole</w:t>
      </w:r>
    </w:p>
    <w:p w14:paraId="39EE5AF6" w14:textId="516D207F" w:rsidR="006E6434" w:rsidRPr="006F3E21" w:rsidRDefault="006E6434" w:rsidP="00255DC3">
      <w:pPr>
        <w:pStyle w:val="NormalWeb"/>
        <w:spacing w:before="0" w:beforeAutospacing="0" w:after="0" w:afterAutospacing="0" w:line="480" w:lineRule="auto"/>
        <w:jc w:val="both"/>
        <w:rPr>
          <w:color w:val="000000"/>
        </w:rPr>
      </w:pPr>
      <w:r w:rsidRPr="006F3E21">
        <w:rPr>
          <w:noProof/>
        </w:rPr>
        <w:drawing>
          <wp:inline distT="0" distB="0" distL="0" distR="0" wp14:anchorId="76D3D435" wp14:editId="12EC87B1">
            <wp:extent cx="1438038" cy="1162050"/>
            <wp:effectExtent l="0" t="0" r="0" b="0"/>
            <wp:docPr id="1030" name="Picture 1030"/>
            <wp:cNvGraphicFramePr/>
            <a:graphic xmlns:a="http://schemas.openxmlformats.org/drawingml/2006/main">
              <a:graphicData uri="http://schemas.openxmlformats.org/drawingml/2006/picture">
                <pic:pic xmlns:pic="http://schemas.openxmlformats.org/drawingml/2006/picture">
                  <pic:nvPicPr>
                    <pic:cNvPr id="1030" name="Picture 1030"/>
                    <pic:cNvPicPr/>
                  </pic:nvPicPr>
                  <pic:blipFill rotWithShape="1">
                    <a:blip r:embed="rId114"/>
                    <a:srcRect t="18639" r="70090" b="20182"/>
                    <a:stretch/>
                  </pic:blipFill>
                  <pic:spPr bwMode="auto">
                    <a:xfrm>
                      <a:off x="0" y="0"/>
                      <a:ext cx="1443317" cy="1166316"/>
                    </a:xfrm>
                    <a:prstGeom prst="rect">
                      <a:avLst/>
                    </a:prstGeom>
                    <a:ln>
                      <a:noFill/>
                    </a:ln>
                    <a:extLst>
                      <a:ext uri="{53640926-AAD7-44D8-BBD7-CCE9431645EC}">
                        <a14:shadowObscured xmlns:a14="http://schemas.microsoft.com/office/drawing/2010/main"/>
                      </a:ext>
                    </a:extLst>
                  </pic:spPr>
                </pic:pic>
              </a:graphicData>
            </a:graphic>
          </wp:inline>
        </w:drawing>
      </w:r>
      <w:r w:rsidRPr="006F3E21">
        <w:t>……………</w:t>
      </w:r>
      <w:r w:rsidRPr="006F3E21">
        <w:rPr>
          <w:color w:val="000000"/>
        </w:rPr>
        <w:t>………………………</w:t>
      </w:r>
      <w:r w:rsidRPr="006F3E21">
        <w:t>…………Diamondoid (Adamantane)</w:t>
      </w:r>
    </w:p>
    <w:p w14:paraId="71DB5654" w14:textId="4117F0DA" w:rsidR="00616C08" w:rsidRPr="006F3E21" w:rsidRDefault="00112AEB" w:rsidP="00255DC3">
      <w:pPr>
        <w:pStyle w:val="NormalWeb"/>
        <w:spacing w:before="0" w:beforeAutospacing="0" w:after="0" w:afterAutospacing="0" w:line="480" w:lineRule="auto"/>
        <w:jc w:val="right"/>
        <w:rPr>
          <w:color w:val="000000"/>
        </w:rPr>
      </w:pPr>
      <w:r w:rsidRPr="006F3E21">
        <w:rPr>
          <w:noProof/>
        </w:rPr>
        <w:drawing>
          <wp:inline distT="0" distB="0" distL="0" distR="0" wp14:anchorId="2CC216B5" wp14:editId="55FC46D4">
            <wp:extent cx="2676525" cy="1876425"/>
            <wp:effectExtent l="0" t="0" r="9525" b="9525"/>
            <wp:docPr id="1038" name="Picture 1038"/>
            <wp:cNvGraphicFramePr/>
            <a:graphic xmlns:a="http://schemas.openxmlformats.org/drawingml/2006/main">
              <a:graphicData uri="http://schemas.openxmlformats.org/drawingml/2006/picture">
                <pic:pic xmlns:pic="http://schemas.openxmlformats.org/drawingml/2006/picture">
                  <pic:nvPicPr>
                    <pic:cNvPr id="1038" name="Picture 1038"/>
                    <pic:cNvPicPr/>
                  </pic:nvPicPr>
                  <pic:blipFill rotWithShape="1">
                    <a:blip r:embed="rId115"/>
                    <a:srcRect l="6418" r="5459" b="-64"/>
                    <a:stretch/>
                  </pic:blipFill>
                  <pic:spPr bwMode="auto">
                    <a:xfrm>
                      <a:off x="0" y="0"/>
                      <a:ext cx="2687487" cy="1884110"/>
                    </a:xfrm>
                    <a:prstGeom prst="rect">
                      <a:avLst/>
                    </a:prstGeom>
                    <a:ln>
                      <a:noFill/>
                    </a:ln>
                    <a:extLst>
                      <a:ext uri="{53640926-AAD7-44D8-BBD7-CCE9431645EC}">
                        <a14:shadowObscured xmlns:a14="http://schemas.microsoft.com/office/drawing/2010/main"/>
                      </a:ext>
                    </a:extLst>
                  </pic:spPr>
                </pic:pic>
              </a:graphicData>
            </a:graphic>
          </wp:inline>
        </w:drawing>
      </w:r>
      <w:r w:rsidRPr="006F3E21">
        <w:t>…………</w:t>
      </w:r>
      <w:r w:rsidR="006E6434" w:rsidRPr="006F3E21">
        <w:rPr>
          <w:color w:val="000000"/>
        </w:rPr>
        <w:t>………………………</w:t>
      </w:r>
      <w:r w:rsidRPr="006F3E21">
        <w:t xml:space="preserve">. Triaromatic </w:t>
      </w:r>
      <w:r w:rsidR="006E6434" w:rsidRPr="006F3E21">
        <w:t>S</w:t>
      </w:r>
      <w:r w:rsidRPr="006F3E21">
        <w:t>teroid</w:t>
      </w:r>
      <w:r w:rsidR="00F62DF7" w:rsidRPr="006F3E21">
        <w:rPr>
          <w:noProof/>
        </w:rPr>
        <mc:AlternateContent>
          <mc:Choice Requires="wpg">
            <w:drawing>
              <wp:inline distT="0" distB="0" distL="0" distR="0" wp14:anchorId="22E04867" wp14:editId="2A26E351">
                <wp:extent cx="2381250" cy="1866900"/>
                <wp:effectExtent l="0" t="0" r="0" b="0"/>
                <wp:docPr id="1040" name="Group 14"/>
                <wp:cNvGraphicFramePr/>
                <a:graphic xmlns:a="http://schemas.openxmlformats.org/drawingml/2006/main">
                  <a:graphicData uri="http://schemas.microsoft.com/office/word/2010/wordprocessingGroup">
                    <wpg:wgp>
                      <wpg:cNvGrpSpPr/>
                      <wpg:grpSpPr>
                        <a:xfrm>
                          <a:off x="0" y="0"/>
                          <a:ext cx="2381250" cy="1866900"/>
                          <a:chOff x="340896" y="1947939"/>
                          <a:chExt cx="3088788" cy="2071362"/>
                        </a:xfrm>
                      </wpg:grpSpPr>
                      <wpg:grpSp>
                        <wpg:cNvPr id="1042" name="Group 1042"/>
                        <wpg:cNvGrpSpPr/>
                        <wpg:grpSpPr>
                          <a:xfrm>
                            <a:off x="340896" y="1947939"/>
                            <a:ext cx="3088788" cy="2071362"/>
                            <a:chOff x="340896" y="1947939"/>
                            <a:chExt cx="2680001" cy="1797227"/>
                          </a:xfrm>
                        </wpg:grpSpPr>
                        <pic:pic xmlns:pic="http://schemas.openxmlformats.org/drawingml/2006/picture">
                          <pic:nvPicPr>
                            <pic:cNvPr id="1043" name="Picture 1043"/>
                            <pic:cNvPicPr/>
                          </pic:nvPicPr>
                          <pic:blipFill rotWithShape="1">
                            <a:blip r:embed="rId116"/>
                            <a:srcRect t="9907" b="37372"/>
                            <a:stretch/>
                          </pic:blipFill>
                          <pic:spPr>
                            <a:xfrm>
                              <a:off x="340896" y="1989446"/>
                              <a:ext cx="2680001" cy="1755720"/>
                            </a:xfrm>
                            <a:prstGeom prst="rect">
                              <a:avLst/>
                            </a:prstGeom>
                            <a:ln>
                              <a:noFill/>
                            </a:ln>
                          </pic:spPr>
                        </pic:pic>
                        <wps:wsp>
                          <wps:cNvPr id="1044" name="TextBox 10"/>
                          <wps:cNvSpPr txBox="1"/>
                          <wps:spPr>
                            <a:xfrm>
                              <a:off x="681896" y="1947939"/>
                              <a:ext cx="229751" cy="327271"/>
                            </a:xfrm>
                            <a:prstGeom prst="rect">
                              <a:avLst/>
                            </a:prstGeom>
                            <a:noFill/>
                          </wps:spPr>
                          <wps:txbx>
                            <w:txbxContent>
                              <w:p w14:paraId="7F41C1DC" w14:textId="69B7E404" w:rsidR="00523F27" w:rsidRDefault="00523F27" w:rsidP="00F62DF7"/>
                            </w:txbxContent>
                          </wps:txbx>
                          <wps:bodyPr wrap="square" rtlCol="0">
                            <a:noAutofit/>
                          </wps:bodyPr>
                        </wps:wsp>
                      </wpg:grpSp>
                      <wps:wsp>
                        <wps:cNvPr id="1045" name="Rectangle 1045"/>
                        <wps:cNvSpPr/>
                        <wps:spPr>
                          <a:xfrm>
                            <a:off x="1847762" y="3675952"/>
                            <a:ext cx="1469985" cy="3433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6" name="Rectangle 1046"/>
                        <wps:cNvSpPr/>
                        <wps:spPr>
                          <a:xfrm>
                            <a:off x="2750587" y="3274384"/>
                            <a:ext cx="324091" cy="7449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2E04867" id="Group 14" o:spid="_x0000_s1026" style="width:187.5pt;height:147pt;mso-position-horizontal-relative:char;mso-position-vertical-relative:line" coordorigin="3408,19479" coordsize="30887,20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&#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">
                <v:group id="Group 1042" o:spid="_x0000_s1027" style="position:absolute;left:3408;top:19479;width:30888;height:20714" coordorigin="3408,19479" coordsize="26800,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3" o:spid="_x0000_s1028" type="#_x0000_t75" style="position:absolute;left:3408;top:19894;width:26800;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">
                    <v:imagedata r:id="rId117" o:title="" croptop="6493f" cropbottom="24492f"/>
                  </v:shape>
                  <v:shapetype id="_x0000_t202" coordsize="21600,21600" o:spt="202" path="m,l,21600r21600,l21600,xe">
                    <v:stroke joinstyle="miter"/>
                    <v:path gradientshapeok="t" o:connecttype="rect"/>
                  </v:shapetype>
                  <v:shape id="TextBox 10" o:spid="_x0000_s1029" type="#_x0000_t202" style="position:absolute;left:6818;top:19479;width:2298;height:3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" filled="f" stroked="f">
                    <v:textbox>
                      <w:txbxContent>
                        <w:p w14:paraId="7F41C1DC" w14:textId="69B7E404" w:rsidR="00523F27" w:rsidRDefault="00523F27" w:rsidP="00F62DF7"/>
                      </w:txbxContent>
                    </v:textbox>
                  </v:shape>
                </v:group>
                <v:rect id="Rectangle 1045" o:spid="_x0000_s1030" style="position:absolute;left:18477;top:36759;width:14700;height:3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" fillcolor="white [3212]" stroked="f" strokeweight="1pt"/>
                <v:rect id="Rectangle 1046" o:spid="_x0000_s1031" style="position:absolute;left:27505;top:32743;width:3241;height:7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" fillcolor="white [3212]" stroked="f" strokeweight="1pt"/>
                <w10:anchorlock/>
              </v:group>
            </w:pict>
          </mc:Fallback>
        </mc:AlternateContent>
      </w:r>
      <w:r w:rsidRPr="006F3E21">
        <w:rPr>
          <w:color w:val="000000"/>
        </w:rPr>
        <w:t xml:space="preserve"> ……………</w:t>
      </w:r>
      <w:r w:rsidR="006E6434" w:rsidRPr="006F3E21">
        <w:rPr>
          <w:color w:val="000000"/>
        </w:rPr>
        <w:t>………………</w:t>
      </w:r>
      <w:r w:rsidRPr="006F3E21">
        <w:rPr>
          <w:color w:val="000000"/>
        </w:rPr>
        <w:t>…</w:t>
      </w:r>
      <w:r w:rsidR="006E6434" w:rsidRPr="006F3E21">
        <w:rPr>
          <w:color w:val="000000"/>
        </w:rPr>
        <w:t>……</w:t>
      </w:r>
      <w:r w:rsidRPr="006F3E21">
        <w:rPr>
          <w:color w:val="000000"/>
        </w:rPr>
        <w:t xml:space="preserve">Monoaromatic </w:t>
      </w:r>
      <w:r w:rsidR="006E6434" w:rsidRPr="006F3E21">
        <w:rPr>
          <w:color w:val="000000"/>
        </w:rPr>
        <w:t>S</w:t>
      </w:r>
      <w:r w:rsidRPr="006F3E21">
        <w:rPr>
          <w:color w:val="000000"/>
        </w:rPr>
        <w:t>teroid</w:t>
      </w:r>
    </w:p>
    <w:p w14:paraId="2CB5CCEA" w14:textId="77777777" w:rsidR="00EC5E25" w:rsidRPr="006F3E21" w:rsidRDefault="00EC5E25" w:rsidP="00255DC3">
      <w:pPr>
        <w:pStyle w:val="NormalWeb"/>
        <w:spacing w:before="0" w:beforeAutospacing="0" w:after="0" w:afterAutospacing="0" w:line="480" w:lineRule="auto"/>
        <w:jc w:val="right"/>
        <w:rPr>
          <w:color w:val="000000"/>
        </w:rPr>
      </w:pPr>
    </w:p>
    <w:p w14:paraId="3AF9C4C9" w14:textId="1AFF1D0D" w:rsidR="00616C08" w:rsidRPr="006F3E21" w:rsidRDefault="00616C08" w:rsidP="00255DC3">
      <w:pPr>
        <w:pStyle w:val="NormalWeb"/>
        <w:spacing w:before="0" w:beforeAutospacing="0" w:after="0" w:afterAutospacing="0" w:line="480" w:lineRule="auto"/>
        <w:jc w:val="right"/>
        <w:rPr>
          <w:color w:val="000000"/>
        </w:rPr>
      </w:pPr>
    </w:p>
    <w:p w14:paraId="4F6986C6" w14:textId="152B621E" w:rsidR="00C909DA" w:rsidRPr="006F3E21" w:rsidRDefault="008A624A" w:rsidP="00255DC3">
      <w:pPr>
        <w:pStyle w:val="NormalWeb"/>
        <w:spacing w:before="0" w:beforeAutospacing="0" w:after="0" w:afterAutospacing="0" w:line="480" w:lineRule="auto"/>
        <w:jc w:val="center"/>
        <w:rPr>
          <w:b/>
          <w:color w:val="000000"/>
        </w:rPr>
      </w:pPr>
      <w:r w:rsidRPr="006F3E21">
        <w:rPr>
          <w:b/>
          <w:color w:val="000000"/>
        </w:rPr>
        <w:lastRenderedPageBreak/>
        <w:t>APPENDIX III</w:t>
      </w:r>
      <w:r w:rsidR="00DC66B2" w:rsidRPr="006F3E21">
        <w:rPr>
          <w:b/>
          <w:color w:val="000000"/>
        </w:rPr>
        <w:t>: FORMULAS</w:t>
      </w:r>
    </w:p>
    <w:p w14:paraId="1B202EDD" w14:textId="77777777" w:rsidR="00321B5A" w:rsidRPr="006F3E21" w:rsidRDefault="00321B5A" w:rsidP="00255DC3">
      <w:pPr>
        <w:pStyle w:val="NormalWeb"/>
        <w:spacing w:before="0" w:beforeAutospacing="0" w:after="0" w:afterAutospacing="0" w:line="480" w:lineRule="auto"/>
        <w:jc w:val="center"/>
        <w:rPr>
          <w:b/>
          <w:color w:val="000000"/>
        </w:rPr>
      </w:pPr>
    </w:p>
    <w:p w14:paraId="07A3E167" w14:textId="10A599B7" w:rsidR="00C909DA" w:rsidRPr="006F3E21" w:rsidRDefault="00321B5A" w:rsidP="00255DC3">
      <w:pPr>
        <w:pStyle w:val="NormalWeb"/>
        <w:spacing w:before="0" w:beforeAutospacing="0" w:after="0" w:afterAutospacing="0" w:line="480" w:lineRule="auto"/>
        <w:jc w:val="center"/>
        <w:rPr>
          <w:b/>
          <w:i/>
          <w:color w:val="000000"/>
        </w:rPr>
      </w:pPr>
      <m:oMathPara>
        <m:oMath>
          <m:r>
            <m:rPr>
              <m:sty m:val="bi"/>
            </m:rPr>
            <w:rPr>
              <w:rFonts w:ascii="Cambria Math" w:hAnsi="Cambria Math"/>
              <w:color w:val="000000"/>
            </w:rPr>
            <m:t>MPI 1=</m:t>
          </m:r>
          <m:r>
            <w:rPr>
              <w:rFonts w:ascii="Cambria Math" w:hAnsi="Cambria Math"/>
            </w:rPr>
            <m:t>1.5×</m:t>
          </m:r>
          <m:f>
            <m:fPr>
              <m:ctrlPr>
                <w:rPr>
                  <w:rFonts w:ascii="Cambria Math" w:hAnsi="Cambria Math"/>
                  <w:b/>
                  <w:i/>
                  <w:color w:val="000000"/>
                </w:rPr>
              </m:ctrlPr>
            </m:fPr>
            <m:num>
              <m:r>
                <w:rPr>
                  <w:rFonts w:ascii="Cambria Math" w:hAnsi="Cambria Math"/>
                </w:rPr>
                <m:t>(2-methylphenanthrene+3- methylphenanthrene)</m:t>
              </m:r>
            </m:num>
            <m:den>
              <m:r>
                <w:rPr>
                  <w:rFonts w:ascii="Cambria Math" w:hAnsi="Cambria Math"/>
                </w:rPr>
                <m:t>(phenanthrene+1-methylphenanthrene+9-methylphenanthrene)</m:t>
              </m:r>
            </m:den>
          </m:f>
        </m:oMath>
      </m:oMathPara>
    </w:p>
    <w:p w14:paraId="410A8DD4" w14:textId="77777777" w:rsidR="00F62DF7" w:rsidRPr="006F3E21" w:rsidRDefault="00F62DF7" w:rsidP="00255DC3">
      <w:pPr>
        <w:pStyle w:val="NormalWeb"/>
        <w:spacing w:before="0" w:beforeAutospacing="0" w:after="0" w:afterAutospacing="0" w:line="480" w:lineRule="auto"/>
        <w:jc w:val="center"/>
        <w:rPr>
          <w:color w:val="000000"/>
        </w:rPr>
      </w:pPr>
    </w:p>
    <w:p w14:paraId="51198B08" w14:textId="028C1ED1" w:rsidR="00321B5A" w:rsidRPr="006F3E21" w:rsidRDefault="00411B31" w:rsidP="00255DC3">
      <w:pPr>
        <w:pStyle w:val="NormalWeb"/>
        <w:spacing w:before="0" w:beforeAutospacing="0" w:after="0" w:afterAutospacing="0" w:line="480" w:lineRule="auto"/>
        <w:jc w:val="center"/>
      </w:pPr>
      <m:oMathPara>
        <m:oMath>
          <m:r>
            <m:rPr>
              <m:sty m:val="bi"/>
            </m:rPr>
            <w:rPr>
              <w:rFonts w:ascii="Cambria Math" w:hAnsi="Cambria Math"/>
            </w:rPr>
            <m:t>(MPI∙1)%Rc</m:t>
          </m:r>
          <m:r>
            <w:rPr>
              <w:rFonts w:ascii="Cambria Math" w:hAnsi="Cambria Math"/>
            </w:rPr>
            <m:t xml:space="preserve"> = 0.60*MPI 1 + 0.40 </m:t>
          </m:r>
        </m:oMath>
      </m:oMathPara>
    </w:p>
    <w:p w14:paraId="41F858B9" w14:textId="77777777" w:rsidR="00321B5A" w:rsidRPr="006F3E21" w:rsidRDefault="00321B5A" w:rsidP="00255DC3">
      <w:pPr>
        <w:pStyle w:val="NormalWeb"/>
        <w:spacing w:before="0" w:beforeAutospacing="0" w:after="0" w:afterAutospacing="0" w:line="480" w:lineRule="auto"/>
        <w:jc w:val="center"/>
        <w:rPr>
          <w:b/>
        </w:rPr>
      </w:pPr>
    </w:p>
    <w:p w14:paraId="4AC77E78" w14:textId="03A597B0" w:rsidR="00321B5A" w:rsidRPr="006F3E21" w:rsidRDefault="00321B5A" w:rsidP="00255DC3">
      <w:pPr>
        <w:pStyle w:val="NormalWeb"/>
        <w:spacing w:before="0" w:beforeAutospacing="0" w:after="0" w:afterAutospacing="0" w:line="480" w:lineRule="auto"/>
        <w:jc w:val="center"/>
        <w:rPr>
          <w:color w:val="000000"/>
        </w:rPr>
      </w:pPr>
      <m:oMathPara>
        <m:oMath>
          <m:r>
            <m:rPr>
              <m:sty m:val="bi"/>
            </m:rPr>
            <w:rPr>
              <w:rFonts w:ascii="Cambria Math" w:hAnsi="Cambria Math"/>
            </w:rPr>
            <m:t xml:space="preserve">BC Ratio = </m:t>
          </m:r>
          <m:f>
            <m:fPr>
              <m:ctrlPr>
                <w:rPr>
                  <w:rFonts w:ascii="Cambria Math" w:hAnsi="Cambria Math"/>
                  <w:i/>
                  <w:color w:val="000000"/>
                </w:rPr>
              </m:ctrlPr>
            </m:fPr>
            <m:num>
              <m:r>
                <w:rPr>
                  <w:rFonts w:ascii="Cambria Math" w:hAnsi="Cambria Math"/>
                  <w:color w:val="000000"/>
                </w:rPr>
                <m:t>benzo</m:t>
              </m:r>
              <m:d>
                <m:dPr>
                  <m:begChr m:val="["/>
                  <m:endChr m:val="]"/>
                  <m:ctrlPr>
                    <w:rPr>
                      <w:rFonts w:ascii="Cambria Math" w:hAnsi="Cambria Math"/>
                      <w:i/>
                      <w:color w:val="000000"/>
                    </w:rPr>
                  </m:ctrlPr>
                </m:dPr>
                <m:e>
                  <m:r>
                    <w:rPr>
                      <w:rFonts w:ascii="Cambria Math" w:hAnsi="Cambria Math"/>
                      <w:color w:val="000000"/>
                    </w:rPr>
                    <m:t>a</m:t>
                  </m:r>
                </m:e>
              </m:d>
              <m:r>
                <w:rPr>
                  <w:rFonts w:ascii="Cambria Math" w:hAnsi="Cambria Math"/>
                  <w:color w:val="000000"/>
                </w:rPr>
                <m:t>carbazole</m:t>
              </m:r>
            </m:num>
            <m:den>
              <m:r>
                <w:rPr>
                  <w:rFonts w:ascii="Cambria Math" w:hAnsi="Cambria Math"/>
                  <w:color w:val="000000"/>
                </w:rPr>
                <m:t>benzo</m:t>
              </m:r>
              <m:d>
                <m:dPr>
                  <m:begChr m:val="["/>
                  <m:endChr m:val="]"/>
                  <m:ctrlPr>
                    <w:rPr>
                      <w:rFonts w:ascii="Cambria Math" w:hAnsi="Cambria Math"/>
                      <w:i/>
                      <w:color w:val="000000"/>
                    </w:rPr>
                  </m:ctrlPr>
                </m:dPr>
                <m:e>
                  <m:r>
                    <w:rPr>
                      <w:rFonts w:ascii="Cambria Math" w:hAnsi="Cambria Math"/>
                      <w:color w:val="000000"/>
                    </w:rPr>
                    <m:t>a</m:t>
                  </m:r>
                </m:e>
              </m:d>
              <m:r>
                <w:rPr>
                  <w:rFonts w:ascii="Cambria Math" w:hAnsi="Cambria Math"/>
                  <w:color w:val="000000"/>
                </w:rPr>
                <m:t>carbazole+benzo</m:t>
              </m:r>
              <m:d>
                <m:dPr>
                  <m:begChr m:val="["/>
                  <m:endChr m:val="]"/>
                  <m:ctrlPr>
                    <w:rPr>
                      <w:rFonts w:ascii="Cambria Math" w:hAnsi="Cambria Math"/>
                      <w:i/>
                      <w:color w:val="000000"/>
                    </w:rPr>
                  </m:ctrlPr>
                </m:dPr>
                <m:e>
                  <m:r>
                    <w:rPr>
                      <w:rFonts w:ascii="Cambria Math" w:hAnsi="Cambria Math"/>
                      <w:color w:val="000000"/>
                    </w:rPr>
                    <m:t>c</m:t>
                  </m:r>
                </m:e>
              </m:d>
              <m:r>
                <w:rPr>
                  <w:rFonts w:ascii="Cambria Math" w:hAnsi="Cambria Math"/>
                  <w:color w:val="000000"/>
                </w:rPr>
                <m:t>carbazole</m:t>
              </m:r>
            </m:den>
          </m:f>
        </m:oMath>
      </m:oMathPara>
    </w:p>
    <w:p w14:paraId="4690CE8F" w14:textId="0DEEA3DA" w:rsidR="00321B5A" w:rsidRPr="006F3E21" w:rsidRDefault="00321B5A" w:rsidP="00255DC3">
      <w:pPr>
        <w:pStyle w:val="NormalWeb"/>
        <w:spacing w:before="0" w:beforeAutospacing="0" w:after="0" w:afterAutospacing="0" w:line="480" w:lineRule="auto"/>
        <w:jc w:val="center"/>
        <w:rPr>
          <w:color w:val="000000"/>
        </w:rPr>
      </w:pPr>
      <m:oMathPara>
        <m:oMath>
          <m:r>
            <w:rPr>
              <w:rFonts w:ascii="Cambria Math" w:hAnsi="Cambria Math"/>
              <w:color w:val="000000"/>
            </w:rPr>
            <m:t xml:space="preserve"> </m:t>
          </m:r>
        </m:oMath>
      </m:oMathPara>
    </w:p>
    <w:p w14:paraId="2E7002C3" w14:textId="313044E5" w:rsidR="00321B5A" w:rsidRPr="006F3E21" w:rsidRDefault="00321B5A" w:rsidP="00255DC3">
      <w:pPr>
        <w:pStyle w:val="NormalWeb"/>
        <w:spacing w:before="0" w:beforeAutospacing="0" w:after="0" w:afterAutospacing="0" w:line="480" w:lineRule="auto"/>
        <w:jc w:val="center"/>
        <w:rPr>
          <w:color w:val="000000"/>
        </w:rPr>
      </w:pPr>
      <m:oMathPara>
        <m:oMath>
          <m:r>
            <m:rPr>
              <m:sty m:val="bi"/>
            </m:rPr>
            <w:rPr>
              <w:rFonts w:ascii="Cambria Math" w:hAnsi="Cambria Math"/>
              <w:color w:val="000000"/>
            </w:rPr>
            <m:t>HI</m:t>
          </m:r>
          <m:r>
            <w:rPr>
              <w:rFonts w:ascii="Cambria Math" w:hAnsi="Cambria Math"/>
              <w:color w:val="000000"/>
            </w:rPr>
            <m:t xml:space="preserve"> = </m:t>
          </m:r>
          <m:f>
            <m:fPr>
              <m:ctrlPr>
                <w:rPr>
                  <w:rFonts w:ascii="Cambria Math" w:hAnsi="Cambria Math"/>
                  <w:i/>
                  <w:color w:val="000000"/>
                </w:rPr>
              </m:ctrlPr>
            </m:fPr>
            <m:num>
              <m:r>
                <w:rPr>
                  <w:rFonts w:ascii="Cambria Math" w:hAnsi="Cambria Math"/>
                  <w:color w:val="000000"/>
                </w:rPr>
                <m:t>S2×100</m:t>
              </m:r>
            </m:num>
            <m:den>
              <m:r>
                <w:rPr>
                  <w:rFonts w:ascii="Cambria Math" w:hAnsi="Cambria Math"/>
                  <w:color w:val="000000"/>
                </w:rPr>
                <m:t>TOC</m:t>
              </m:r>
            </m:den>
          </m:f>
        </m:oMath>
      </m:oMathPara>
    </w:p>
    <w:p w14:paraId="759F804D" w14:textId="77777777" w:rsidR="00321B5A" w:rsidRPr="006F3E21" w:rsidRDefault="00321B5A" w:rsidP="00255DC3">
      <w:pPr>
        <w:pStyle w:val="NormalWeb"/>
        <w:spacing w:before="0" w:beforeAutospacing="0" w:after="0" w:afterAutospacing="0" w:line="480" w:lineRule="auto"/>
        <w:jc w:val="center"/>
        <w:rPr>
          <w:color w:val="000000"/>
        </w:rPr>
      </w:pPr>
    </w:p>
    <w:p w14:paraId="7B8677DE" w14:textId="74F1B283" w:rsidR="00321B5A" w:rsidRPr="006F3E21" w:rsidRDefault="00321B5A" w:rsidP="00255DC3">
      <w:pPr>
        <w:pStyle w:val="NormalWeb"/>
        <w:spacing w:before="0" w:beforeAutospacing="0" w:after="0" w:afterAutospacing="0" w:line="480" w:lineRule="auto"/>
        <w:jc w:val="center"/>
        <w:rPr>
          <w:color w:val="000000"/>
        </w:rPr>
      </w:pPr>
      <m:oMathPara>
        <m:oMath>
          <m:r>
            <m:rPr>
              <m:sty m:val="bi"/>
            </m:rPr>
            <w:rPr>
              <w:rFonts w:ascii="Cambria Math" w:hAnsi="Cambria Math"/>
              <w:color w:val="000000"/>
            </w:rPr>
            <m:t>OI</m:t>
          </m:r>
          <m:r>
            <w:rPr>
              <w:rFonts w:ascii="Cambria Math" w:hAnsi="Cambria Math"/>
              <w:color w:val="000000"/>
            </w:rPr>
            <m:t xml:space="preserve"> =</m:t>
          </m:r>
          <m:f>
            <m:fPr>
              <m:ctrlPr>
                <w:rPr>
                  <w:rFonts w:ascii="Cambria Math" w:hAnsi="Cambria Math"/>
                  <w:i/>
                  <w:color w:val="000000"/>
                </w:rPr>
              </m:ctrlPr>
            </m:fPr>
            <m:num>
              <m:r>
                <w:rPr>
                  <w:rFonts w:ascii="Cambria Math" w:hAnsi="Cambria Math"/>
                  <w:color w:val="000000"/>
                </w:rPr>
                <m:t xml:space="preserve"> S3×100</m:t>
              </m:r>
            </m:num>
            <m:den>
              <m:r>
                <w:rPr>
                  <w:rFonts w:ascii="Cambria Math" w:hAnsi="Cambria Math"/>
                  <w:color w:val="000000"/>
                </w:rPr>
                <m:t>TOC</m:t>
              </m:r>
            </m:den>
          </m:f>
        </m:oMath>
      </m:oMathPara>
    </w:p>
    <w:p w14:paraId="33746F40" w14:textId="77777777" w:rsidR="00321B5A" w:rsidRPr="006F3E21" w:rsidRDefault="00321B5A" w:rsidP="00255DC3">
      <w:pPr>
        <w:pStyle w:val="NormalWeb"/>
        <w:spacing w:before="0" w:beforeAutospacing="0" w:after="0" w:afterAutospacing="0" w:line="480" w:lineRule="auto"/>
        <w:jc w:val="center"/>
        <w:rPr>
          <w:color w:val="000000"/>
        </w:rPr>
      </w:pPr>
    </w:p>
    <w:p w14:paraId="31EDAAEE" w14:textId="5486F5D1" w:rsidR="00321B5A" w:rsidRPr="006F3E21" w:rsidRDefault="00321B5A" w:rsidP="00255DC3">
      <w:pPr>
        <w:pStyle w:val="NormalWeb"/>
        <w:spacing w:before="0" w:beforeAutospacing="0" w:after="0" w:afterAutospacing="0" w:line="480" w:lineRule="auto"/>
        <w:jc w:val="center"/>
        <w:rPr>
          <w:color w:val="000000"/>
        </w:rPr>
      </w:pPr>
      <m:oMathPara>
        <m:oMath>
          <m:r>
            <m:rPr>
              <m:sty m:val="bi"/>
            </m:rPr>
            <w:rPr>
              <w:rFonts w:ascii="Cambria Math" w:hAnsi="Cambria Math"/>
              <w:color w:val="000000"/>
            </w:rPr>
            <m:t>PI</m:t>
          </m:r>
          <m:r>
            <w:rPr>
              <w:rFonts w:ascii="Cambria Math" w:hAnsi="Cambria Math"/>
              <w:color w:val="000000"/>
            </w:rPr>
            <m:t xml:space="preserve"> = </m:t>
          </m:r>
          <m:f>
            <m:fPr>
              <m:ctrlPr>
                <w:rPr>
                  <w:rFonts w:ascii="Cambria Math" w:hAnsi="Cambria Math"/>
                  <w:i/>
                  <w:color w:val="000000"/>
                </w:rPr>
              </m:ctrlPr>
            </m:fPr>
            <m:num>
              <m:r>
                <w:rPr>
                  <w:rFonts w:ascii="Cambria Math" w:hAnsi="Cambria Math"/>
                  <w:color w:val="000000"/>
                </w:rPr>
                <m:t>S1</m:t>
              </m:r>
            </m:num>
            <m:den>
              <m:r>
                <w:rPr>
                  <w:rFonts w:ascii="Cambria Math" w:hAnsi="Cambria Math"/>
                  <w:color w:val="000000"/>
                </w:rPr>
                <m:t>S1+S2</m:t>
              </m:r>
            </m:den>
          </m:f>
        </m:oMath>
      </m:oMathPara>
    </w:p>
    <w:p w14:paraId="58912E1D" w14:textId="77777777" w:rsidR="00411B31" w:rsidRPr="006F3E21" w:rsidRDefault="00411B31" w:rsidP="00255DC3">
      <w:pPr>
        <w:pStyle w:val="NormalWeb"/>
        <w:spacing w:before="0" w:beforeAutospacing="0" w:after="0" w:afterAutospacing="0" w:line="480" w:lineRule="auto"/>
        <w:jc w:val="center"/>
        <w:rPr>
          <w:color w:val="000000"/>
        </w:rPr>
      </w:pPr>
    </w:p>
    <w:p w14:paraId="63F209A7" w14:textId="2B7AA179" w:rsidR="00DC66B2" w:rsidRPr="006F3E21" w:rsidRDefault="000B49A9" w:rsidP="00255DC3">
      <w:pPr>
        <w:pStyle w:val="NormalWeb"/>
        <w:spacing w:before="0" w:beforeAutospacing="0" w:after="0" w:afterAutospacing="0" w:line="480" w:lineRule="auto"/>
        <w:jc w:val="center"/>
        <w:rPr>
          <w:b/>
        </w:rPr>
      </w:pPr>
      <m:oMath>
        <m:d>
          <m:dPr>
            <m:ctrlPr>
              <w:rPr>
                <w:rFonts w:ascii="Cambria Math" w:eastAsiaTheme="minorEastAsia" w:hAnsi="Cambria Math"/>
                <w:b/>
                <w:bCs/>
                <w:i/>
              </w:rPr>
            </m:ctrlPr>
          </m:dPr>
          <m:e>
            <m:sSub>
              <m:sSubPr>
                <m:ctrlPr>
                  <w:rPr>
                    <w:rFonts w:ascii="Cambria Math" w:eastAsiaTheme="minorEastAsia" w:hAnsi="Cambria Math"/>
                    <w:b/>
                    <w:bCs/>
                    <w:i/>
                  </w:rPr>
                </m:ctrlPr>
              </m:sSubPr>
              <m:e>
                <m:r>
                  <m:rPr>
                    <m:sty m:val="bi"/>
                  </m:rPr>
                  <w:rPr>
                    <w:rFonts w:ascii="Cambria Math" w:eastAsiaTheme="minorEastAsia" w:hAnsi="Cambria Math"/>
                  </w:rPr>
                  <m:t>T</m:t>
                </m:r>
              </m:e>
              <m:sub>
                <m:r>
                  <m:rPr>
                    <m:sty m:val="bi"/>
                  </m:rPr>
                  <w:rPr>
                    <w:rFonts w:ascii="Cambria Math" w:eastAsiaTheme="minorEastAsia" w:hAnsi="Cambria Math"/>
                  </w:rPr>
                  <m:t>max</m:t>
                </m:r>
              </m:sub>
            </m:sSub>
          </m:e>
        </m:d>
        <m:r>
          <m:rPr>
            <m:sty m:val="bi"/>
          </m:rPr>
          <w:rPr>
            <w:rFonts w:ascii="Cambria Math" w:hAnsi="Cambria Math"/>
          </w:rPr>
          <m:t xml:space="preserve">  %Rc</m:t>
        </m:r>
        <m:r>
          <w:rPr>
            <w:rFonts w:ascii="Cambria Math" w:hAnsi="Cambria Math"/>
          </w:rPr>
          <m:t>=0.0180×</m:t>
        </m:r>
        <m:sSub>
          <m:sSubPr>
            <m:ctrlPr>
              <w:rPr>
                <w:rFonts w:ascii="Cambria Math" w:hAnsi="Cambria Math"/>
                <w:i/>
              </w:rPr>
            </m:ctrlPr>
          </m:sSubPr>
          <m:e>
            <m:r>
              <w:rPr>
                <w:rFonts w:ascii="Cambria Math" w:hAnsi="Cambria Math"/>
              </w:rPr>
              <m:t>T</m:t>
            </m:r>
          </m:e>
          <m:sub>
            <m:r>
              <w:rPr>
                <w:rFonts w:ascii="Cambria Math" w:hAnsi="Cambria Math"/>
              </w:rPr>
              <m:t>max</m:t>
            </m:r>
          </m:sub>
        </m:sSub>
        <m:r>
          <w:rPr>
            <w:rFonts w:ascii="Cambria Math" w:hAnsi="Cambria Math"/>
          </w:rPr>
          <m:t>-7.16</m:t>
        </m:r>
      </m:oMath>
      <w:r w:rsidR="00DC66B2" w:rsidRPr="006F3E21">
        <w:rPr>
          <w:b/>
        </w:rPr>
        <w:br w:type="page"/>
      </w:r>
    </w:p>
    <w:p w14:paraId="0523634E" w14:textId="412D9C30" w:rsidR="008D3065" w:rsidRPr="006F3E21" w:rsidRDefault="008A624A" w:rsidP="00255DC3">
      <w:pPr>
        <w:pStyle w:val="NormalWeb"/>
        <w:spacing w:before="0" w:beforeAutospacing="0" w:after="0" w:afterAutospacing="0" w:line="480" w:lineRule="auto"/>
        <w:jc w:val="center"/>
        <w:rPr>
          <w:b/>
          <w:color w:val="000000"/>
        </w:rPr>
      </w:pPr>
      <w:r w:rsidRPr="006F3E21">
        <w:rPr>
          <w:b/>
          <w:color w:val="000000"/>
        </w:rPr>
        <w:lastRenderedPageBreak/>
        <w:t>APPENDIX IV</w:t>
      </w:r>
      <w:r w:rsidR="00DC66B2" w:rsidRPr="006F3E21">
        <w:rPr>
          <w:b/>
          <w:color w:val="000000"/>
        </w:rPr>
        <w:t>: CHROMATOGRAMS</w:t>
      </w:r>
    </w:p>
    <w:p w14:paraId="07116ACD" w14:textId="77777777" w:rsidR="00F77C61" w:rsidRPr="006F3E21" w:rsidRDefault="00F77C61" w:rsidP="00255DC3">
      <w:pPr>
        <w:pStyle w:val="NormalWeb"/>
        <w:spacing w:before="0" w:beforeAutospacing="0" w:after="0" w:afterAutospacing="0" w:line="480" w:lineRule="auto"/>
        <w:jc w:val="center"/>
        <w:rPr>
          <w:b/>
          <w:color w:val="000000"/>
        </w:rPr>
      </w:pPr>
    </w:p>
    <w:p w14:paraId="60F4975D" w14:textId="59EFE263" w:rsidR="00C932C7" w:rsidRPr="006F3E21" w:rsidRDefault="00C932C7" w:rsidP="00C05250">
      <w:pPr>
        <w:pStyle w:val="NormalWeb"/>
        <w:numPr>
          <w:ilvl w:val="0"/>
          <w:numId w:val="6"/>
        </w:numPr>
        <w:spacing w:before="0" w:beforeAutospacing="0" w:after="0" w:afterAutospacing="0"/>
        <w:ind w:left="450"/>
        <w:rPr>
          <w:b/>
          <w:color w:val="000000"/>
        </w:rPr>
      </w:pPr>
      <w:r w:rsidRPr="006F3E21">
        <w:rPr>
          <w:b/>
          <w:color w:val="000000"/>
        </w:rPr>
        <w:t xml:space="preserve">Whole Oil </w:t>
      </w:r>
      <w:r w:rsidR="008F5359" w:rsidRPr="006F3E21">
        <w:rPr>
          <w:b/>
          <w:color w:val="000000"/>
        </w:rPr>
        <w:t xml:space="preserve">GC </w:t>
      </w:r>
      <w:r w:rsidRPr="006F3E21">
        <w:rPr>
          <w:b/>
          <w:color w:val="000000"/>
        </w:rPr>
        <w:t xml:space="preserve">Chromatograms </w:t>
      </w:r>
    </w:p>
    <w:p w14:paraId="62CCD292" w14:textId="07518BE1" w:rsidR="00DB6015" w:rsidRPr="006F3E21" w:rsidRDefault="00F77C61" w:rsidP="00F77C61">
      <w:pPr>
        <w:pStyle w:val="NormalWeb"/>
        <w:spacing w:before="0" w:beforeAutospacing="0" w:after="0" w:afterAutospacing="0"/>
        <w:ind w:left="450" w:firstLine="270"/>
        <w:rPr>
          <w:bCs/>
          <w:i/>
          <w:iCs/>
          <w:color w:val="000000"/>
        </w:rPr>
      </w:pPr>
      <w:r w:rsidRPr="006F3E21">
        <w:rPr>
          <w:bCs/>
          <w:i/>
          <w:iCs/>
          <w:color w:val="000000"/>
        </w:rPr>
        <w:t xml:space="preserve">Chromatogram of </w:t>
      </w:r>
      <w:r w:rsidR="00C05250" w:rsidRPr="006F3E21">
        <w:rPr>
          <w:bCs/>
          <w:i/>
          <w:iCs/>
          <w:color w:val="000000"/>
        </w:rPr>
        <w:t>C</w:t>
      </w:r>
      <w:r w:rsidR="00C05250" w:rsidRPr="006F3E21">
        <w:rPr>
          <w:bCs/>
          <w:i/>
          <w:iCs/>
          <w:color w:val="000000"/>
          <w:vertAlign w:val="subscript"/>
        </w:rPr>
        <w:t>7</w:t>
      </w:r>
      <w:r w:rsidR="00C05250" w:rsidRPr="006F3E21">
        <w:rPr>
          <w:bCs/>
          <w:i/>
          <w:iCs/>
          <w:color w:val="000000"/>
        </w:rPr>
        <w:t xml:space="preserve"> </w:t>
      </w:r>
      <w:r w:rsidRPr="006F3E21">
        <w:rPr>
          <w:bCs/>
          <w:i/>
          <w:iCs/>
          <w:color w:val="000000"/>
        </w:rPr>
        <w:t xml:space="preserve">hydrocarbons </w:t>
      </w:r>
    </w:p>
    <w:p w14:paraId="719DF9D2" w14:textId="5485F283" w:rsidR="00C05250" w:rsidRPr="006F3E21" w:rsidRDefault="00C05250" w:rsidP="00C05250">
      <w:pPr>
        <w:pStyle w:val="NormalWeb"/>
        <w:spacing w:before="0" w:beforeAutospacing="0" w:after="0" w:afterAutospacing="0"/>
        <w:ind w:left="450"/>
        <w:rPr>
          <w:bCs/>
          <w:i/>
          <w:iCs/>
          <w:color w:val="000000"/>
        </w:rPr>
      </w:pPr>
    </w:p>
    <w:p w14:paraId="31B563EE" w14:textId="77777777" w:rsidR="00C05250" w:rsidRPr="006F3E21" w:rsidRDefault="00C05250" w:rsidP="00C05250">
      <w:pPr>
        <w:pStyle w:val="NormalWeb"/>
        <w:spacing w:before="0" w:beforeAutospacing="0" w:after="0" w:afterAutospacing="0"/>
        <w:ind w:left="450"/>
        <w:rPr>
          <w:bCs/>
          <w:i/>
          <w:iCs/>
          <w:color w:val="000000"/>
        </w:rPr>
      </w:pPr>
    </w:p>
    <w:p w14:paraId="49C60AAD" w14:textId="4D945880" w:rsidR="00C932C7" w:rsidRPr="006F3E21" w:rsidRDefault="00C932C7" w:rsidP="00C05250">
      <w:pPr>
        <w:pStyle w:val="NormalWeb"/>
        <w:spacing w:before="0" w:beforeAutospacing="0" w:after="0" w:afterAutospacing="0"/>
        <w:jc w:val="center"/>
        <w:rPr>
          <w:b/>
          <w:color w:val="000000"/>
        </w:rPr>
      </w:pPr>
      <w:r w:rsidRPr="006F3E21">
        <w:rPr>
          <w:b/>
          <w:noProof/>
          <w:color w:val="000000"/>
        </w:rPr>
        <w:drawing>
          <wp:inline distT="0" distB="0" distL="0" distR="0" wp14:anchorId="10971C39" wp14:editId="68007532">
            <wp:extent cx="5852160" cy="2666013"/>
            <wp:effectExtent l="0" t="0" r="0" b="127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4F14158B" w14:textId="4695B5ED" w:rsidR="00C932C7" w:rsidRPr="006F3E21" w:rsidRDefault="00C932C7" w:rsidP="00C05250">
      <w:pPr>
        <w:pStyle w:val="NormalWeb"/>
        <w:spacing w:before="0" w:beforeAutospacing="0" w:after="0" w:afterAutospacing="0"/>
        <w:jc w:val="center"/>
        <w:rPr>
          <w:b/>
          <w:color w:val="000000"/>
        </w:rPr>
      </w:pPr>
      <w:r w:rsidRPr="006F3E21">
        <w:rPr>
          <w:b/>
          <w:noProof/>
          <w:color w:val="000000"/>
        </w:rPr>
        <w:drawing>
          <wp:inline distT="0" distB="0" distL="0" distR="0" wp14:anchorId="4B703ADF" wp14:editId="2140FF83">
            <wp:extent cx="5852160" cy="2666012"/>
            <wp:effectExtent l="0" t="0" r="0" b="1270"/>
            <wp:docPr id="4101"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193FFD1A" w14:textId="53962D88" w:rsidR="00C932C7" w:rsidRPr="006F3E21" w:rsidRDefault="00C932C7"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5FD45A5A" wp14:editId="2CD2FC47">
            <wp:extent cx="5852160" cy="2666013"/>
            <wp:effectExtent l="0" t="0" r="0" b="1270"/>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r w:rsidRPr="006F3E21">
        <w:rPr>
          <w:b/>
          <w:noProof/>
          <w:color w:val="000000"/>
        </w:rPr>
        <w:drawing>
          <wp:inline distT="0" distB="0" distL="0" distR="0" wp14:anchorId="0634C73C" wp14:editId="3AC49B3E">
            <wp:extent cx="5852160" cy="2666012"/>
            <wp:effectExtent l="0" t="0" r="0" b="1270"/>
            <wp:docPr id="4099"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34F90E4A" w14:textId="40E10575" w:rsidR="00C932C7" w:rsidRPr="006F3E21" w:rsidRDefault="00C932C7" w:rsidP="00C05250">
      <w:pPr>
        <w:pStyle w:val="NormalWeb"/>
        <w:spacing w:before="0" w:beforeAutospacing="0" w:after="0" w:afterAutospacing="0"/>
        <w:jc w:val="center"/>
        <w:rPr>
          <w:b/>
          <w:color w:val="000000"/>
        </w:rPr>
      </w:pPr>
      <w:r w:rsidRPr="006F3E21">
        <w:rPr>
          <w:b/>
          <w:noProof/>
          <w:color w:val="000000"/>
        </w:rPr>
        <w:drawing>
          <wp:inline distT="0" distB="0" distL="0" distR="0" wp14:anchorId="6EC5DDF0" wp14:editId="307341C8">
            <wp:extent cx="5852160" cy="2666013"/>
            <wp:effectExtent l="0" t="0" r="0" b="1270"/>
            <wp:docPr id="4102" name="Pictur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709192D9" w14:textId="30A78A79" w:rsidR="00C932C7" w:rsidRPr="006F3E21" w:rsidRDefault="008F5359"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37B83485" wp14:editId="1F2DDCFD">
            <wp:extent cx="5852160" cy="2666012"/>
            <wp:effectExtent l="0" t="0" r="0" b="127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078CC675" w14:textId="26780FC9" w:rsidR="00C932C7" w:rsidRPr="006F3E21" w:rsidRDefault="008F5359" w:rsidP="00C05250">
      <w:pPr>
        <w:pStyle w:val="NormalWeb"/>
        <w:spacing w:before="0" w:beforeAutospacing="0" w:after="0" w:afterAutospacing="0"/>
        <w:jc w:val="center"/>
        <w:rPr>
          <w:b/>
          <w:color w:val="000000"/>
        </w:rPr>
      </w:pPr>
      <w:r w:rsidRPr="006F3E21">
        <w:rPr>
          <w:b/>
          <w:noProof/>
          <w:color w:val="000000"/>
        </w:rPr>
        <w:drawing>
          <wp:inline distT="0" distB="0" distL="0" distR="0" wp14:anchorId="4891743A" wp14:editId="3C33337B">
            <wp:extent cx="5852160" cy="2666012"/>
            <wp:effectExtent l="0" t="0" r="0" b="1270"/>
            <wp:docPr id="4105" name="Picture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2182BA33" w14:textId="61E8347D" w:rsidR="00C932C7" w:rsidRPr="006F3E21" w:rsidRDefault="008F5359" w:rsidP="00C05250">
      <w:pPr>
        <w:pStyle w:val="NormalWeb"/>
        <w:spacing w:before="0" w:beforeAutospacing="0" w:after="0" w:afterAutospacing="0"/>
        <w:jc w:val="center"/>
        <w:rPr>
          <w:b/>
          <w:color w:val="000000"/>
        </w:rPr>
      </w:pPr>
      <w:r w:rsidRPr="006F3E21">
        <w:rPr>
          <w:b/>
          <w:noProof/>
          <w:color w:val="000000"/>
        </w:rPr>
        <w:drawing>
          <wp:inline distT="0" distB="0" distL="0" distR="0" wp14:anchorId="47A2D775" wp14:editId="18652C4D">
            <wp:extent cx="5852160" cy="2662144"/>
            <wp:effectExtent l="0" t="0" r="0" b="5080"/>
            <wp:docPr id="4106" name="Picture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852160" cy="2662144"/>
                    </a:xfrm>
                    <a:prstGeom prst="rect">
                      <a:avLst/>
                    </a:prstGeom>
                    <a:noFill/>
                  </pic:spPr>
                </pic:pic>
              </a:graphicData>
            </a:graphic>
          </wp:inline>
        </w:drawing>
      </w:r>
    </w:p>
    <w:p w14:paraId="147A8DE1" w14:textId="5A667B5C" w:rsidR="00C932C7" w:rsidRPr="006F3E21" w:rsidRDefault="008F5359"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424D9807" wp14:editId="5F99C848">
            <wp:extent cx="5852160" cy="2666013"/>
            <wp:effectExtent l="0" t="0" r="0" b="1270"/>
            <wp:docPr id="4107"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439AF4C3" w14:textId="23ABA463" w:rsidR="00C932C7" w:rsidRPr="006F3E21" w:rsidRDefault="008F5359" w:rsidP="00C05250">
      <w:pPr>
        <w:pStyle w:val="NormalWeb"/>
        <w:spacing w:before="0" w:beforeAutospacing="0" w:after="0" w:afterAutospacing="0"/>
        <w:jc w:val="center"/>
        <w:rPr>
          <w:b/>
          <w:color w:val="000000"/>
        </w:rPr>
      </w:pPr>
      <w:r w:rsidRPr="006F3E21">
        <w:rPr>
          <w:b/>
          <w:noProof/>
          <w:color w:val="000000"/>
        </w:rPr>
        <w:drawing>
          <wp:inline distT="0" distB="0" distL="0" distR="0" wp14:anchorId="5C3E0FBA" wp14:editId="1BAC8320">
            <wp:extent cx="5852160" cy="2666012"/>
            <wp:effectExtent l="0" t="0" r="0" b="1270"/>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448AB699" w14:textId="212F5F82" w:rsidR="00C932C7" w:rsidRPr="006F3E21" w:rsidRDefault="008F5359" w:rsidP="00C05250">
      <w:pPr>
        <w:pStyle w:val="NormalWeb"/>
        <w:spacing w:before="0" w:beforeAutospacing="0" w:after="0" w:afterAutospacing="0"/>
        <w:jc w:val="center"/>
        <w:rPr>
          <w:b/>
          <w:color w:val="000000"/>
        </w:rPr>
      </w:pPr>
      <w:r w:rsidRPr="006F3E21">
        <w:rPr>
          <w:b/>
          <w:noProof/>
          <w:color w:val="000000"/>
        </w:rPr>
        <w:drawing>
          <wp:inline distT="0" distB="0" distL="0" distR="0" wp14:anchorId="110897BB" wp14:editId="74120452">
            <wp:extent cx="5852160" cy="2666012"/>
            <wp:effectExtent l="0" t="0" r="0" b="1270"/>
            <wp:docPr id="4109" name="Picture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6B1C729F" w14:textId="27E3D6D4" w:rsidR="00C932C7" w:rsidRPr="006F3E21" w:rsidRDefault="008F5359"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4BDFFCAF" wp14:editId="61A1B138">
            <wp:extent cx="5852160" cy="2666013"/>
            <wp:effectExtent l="0" t="0" r="0" b="127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7D19EB8F" w14:textId="60BDC854" w:rsidR="00C932C7" w:rsidRPr="006F3E21" w:rsidRDefault="008F5359" w:rsidP="00C05250">
      <w:pPr>
        <w:pStyle w:val="NormalWeb"/>
        <w:spacing w:before="0" w:beforeAutospacing="0" w:after="0" w:afterAutospacing="0"/>
        <w:jc w:val="center"/>
        <w:rPr>
          <w:b/>
          <w:color w:val="000000"/>
        </w:rPr>
      </w:pPr>
      <w:r w:rsidRPr="006F3E21">
        <w:rPr>
          <w:b/>
          <w:noProof/>
          <w:color w:val="000000"/>
        </w:rPr>
        <w:drawing>
          <wp:inline distT="0" distB="0" distL="0" distR="0" wp14:anchorId="40C51536" wp14:editId="3DA73524">
            <wp:extent cx="5852160" cy="2666012"/>
            <wp:effectExtent l="0" t="0" r="0" b="1270"/>
            <wp:docPr id="4111" name="Picture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45874E7B" w14:textId="72DAA616" w:rsidR="00C932C7" w:rsidRPr="006F3E21" w:rsidRDefault="00C932C7" w:rsidP="00C05250">
      <w:pPr>
        <w:pStyle w:val="NormalWeb"/>
        <w:spacing w:before="0" w:beforeAutospacing="0" w:after="0" w:afterAutospacing="0"/>
        <w:jc w:val="center"/>
        <w:rPr>
          <w:b/>
          <w:color w:val="000000"/>
        </w:rPr>
      </w:pPr>
    </w:p>
    <w:p w14:paraId="5B600489" w14:textId="4DB830C2" w:rsidR="00C932C7" w:rsidRPr="006F3E21" w:rsidRDefault="008F5359"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4EEC8B14" wp14:editId="71CBF91F">
            <wp:extent cx="5852160" cy="2666013"/>
            <wp:effectExtent l="0" t="0" r="0" b="1270"/>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7A999E23" w14:textId="59D83E2A" w:rsidR="00C932C7" w:rsidRPr="006F3E21" w:rsidRDefault="008F5359" w:rsidP="00C05250">
      <w:pPr>
        <w:pStyle w:val="NormalWeb"/>
        <w:spacing w:before="0" w:beforeAutospacing="0" w:after="0" w:afterAutospacing="0"/>
        <w:jc w:val="center"/>
        <w:rPr>
          <w:b/>
          <w:color w:val="000000"/>
        </w:rPr>
      </w:pPr>
      <w:r w:rsidRPr="006F3E21">
        <w:rPr>
          <w:b/>
          <w:noProof/>
          <w:color w:val="000000"/>
        </w:rPr>
        <w:drawing>
          <wp:inline distT="0" distB="0" distL="0" distR="0" wp14:anchorId="50D039F7" wp14:editId="3EEBDF03">
            <wp:extent cx="5852160" cy="2666012"/>
            <wp:effectExtent l="0" t="0" r="0" b="1270"/>
            <wp:docPr id="4113" name="Picture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3178FD73" w14:textId="099FFFAB" w:rsidR="00C932C7" w:rsidRPr="006F3E21" w:rsidRDefault="00C932C7" w:rsidP="00C05250">
      <w:pPr>
        <w:pStyle w:val="NormalWeb"/>
        <w:spacing w:before="0" w:beforeAutospacing="0" w:after="0" w:afterAutospacing="0"/>
        <w:jc w:val="center"/>
        <w:rPr>
          <w:b/>
          <w:color w:val="000000"/>
        </w:rPr>
      </w:pPr>
    </w:p>
    <w:p w14:paraId="0A5ABF29" w14:textId="77777777" w:rsidR="00A17DA0" w:rsidRPr="006F3E21" w:rsidRDefault="00A17DA0" w:rsidP="00C05250">
      <w:pPr>
        <w:pStyle w:val="NormalWeb"/>
        <w:spacing w:before="0" w:beforeAutospacing="0" w:after="0" w:afterAutospacing="0"/>
        <w:rPr>
          <w:b/>
          <w:color w:val="000000"/>
        </w:rPr>
      </w:pPr>
    </w:p>
    <w:p w14:paraId="5C88F13A" w14:textId="77777777" w:rsidR="00A17DA0" w:rsidRPr="006F3E21" w:rsidRDefault="00A17DA0" w:rsidP="00C05250">
      <w:pPr>
        <w:pStyle w:val="NormalWeb"/>
        <w:spacing w:before="0" w:beforeAutospacing="0" w:after="0" w:afterAutospacing="0"/>
        <w:rPr>
          <w:b/>
          <w:color w:val="000000"/>
        </w:rPr>
      </w:pPr>
    </w:p>
    <w:p w14:paraId="389D0D07" w14:textId="77777777" w:rsidR="00A17DA0" w:rsidRPr="006F3E21" w:rsidRDefault="00A17DA0" w:rsidP="00C05250">
      <w:pPr>
        <w:pStyle w:val="NormalWeb"/>
        <w:spacing w:before="0" w:beforeAutospacing="0" w:after="0" w:afterAutospacing="0"/>
        <w:rPr>
          <w:b/>
          <w:color w:val="000000"/>
        </w:rPr>
      </w:pPr>
    </w:p>
    <w:p w14:paraId="17682D75" w14:textId="77777777" w:rsidR="00A17DA0" w:rsidRPr="006F3E21" w:rsidRDefault="00A17DA0" w:rsidP="00C05250">
      <w:pPr>
        <w:pStyle w:val="NormalWeb"/>
        <w:spacing w:before="0" w:beforeAutospacing="0" w:after="0" w:afterAutospacing="0"/>
        <w:rPr>
          <w:b/>
          <w:color w:val="000000"/>
        </w:rPr>
      </w:pPr>
    </w:p>
    <w:p w14:paraId="528089FD" w14:textId="77777777" w:rsidR="00A17DA0" w:rsidRPr="006F3E21" w:rsidRDefault="00A17DA0" w:rsidP="00C05250">
      <w:pPr>
        <w:pStyle w:val="NormalWeb"/>
        <w:spacing w:before="0" w:beforeAutospacing="0" w:after="0" w:afterAutospacing="0"/>
        <w:rPr>
          <w:b/>
          <w:color w:val="000000"/>
        </w:rPr>
      </w:pPr>
    </w:p>
    <w:p w14:paraId="68DC3C93" w14:textId="77777777" w:rsidR="00A17DA0" w:rsidRPr="006F3E21" w:rsidRDefault="00A17DA0" w:rsidP="00C05250">
      <w:pPr>
        <w:pStyle w:val="NormalWeb"/>
        <w:spacing w:before="0" w:beforeAutospacing="0" w:after="0" w:afterAutospacing="0"/>
        <w:rPr>
          <w:b/>
          <w:color w:val="000000"/>
        </w:rPr>
      </w:pPr>
    </w:p>
    <w:p w14:paraId="58F6CBCF" w14:textId="77777777" w:rsidR="00A17DA0" w:rsidRPr="006F3E21" w:rsidRDefault="00A17DA0" w:rsidP="00C05250">
      <w:pPr>
        <w:pStyle w:val="NormalWeb"/>
        <w:spacing w:before="0" w:beforeAutospacing="0" w:after="0" w:afterAutospacing="0"/>
        <w:rPr>
          <w:b/>
          <w:color w:val="000000"/>
        </w:rPr>
      </w:pPr>
    </w:p>
    <w:p w14:paraId="03434EB3" w14:textId="77777777" w:rsidR="00A17DA0" w:rsidRPr="006F3E21" w:rsidRDefault="00A17DA0" w:rsidP="00C05250">
      <w:pPr>
        <w:pStyle w:val="NormalWeb"/>
        <w:spacing w:before="0" w:beforeAutospacing="0" w:after="0" w:afterAutospacing="0"/>
        <w:rPr>
          <w:b/>
          <w:color w:val="000000"/>
        </w:rPr>
      </w:pPr>
    </w:p>
    <w:p w14:paraId="4A498177" w14:textId="77777777" w:rsidR="00A17DA0" w:rsidRPr="006F3E21" w:rsidRDefault="00A17DA0" w:rsidP="00C05250">
      <w:pPr>
        <w:pStyle w:val="NormalWeb"/>
        <w:spacing w:before="0" w:beforeAutospacing="0" w:after="0" w:afterAutospacing="0"/>
        <w:rPr>
          <w:b/>
          <w:color w:val="000000"/>
        </w:rPr>
      </w:pPr>
    </w:p>
    <w:p w14:paraId="5C7B252E" w14:textId="77777777" w:rsidR="00A17DA0" w:rsidRPr="006F3E21" w:rsidRDefault="00A17DA0" w:rsidP="00C05250">
      <w:pPr>
        <w:pStyle w:val="NormalWeb"/>
        <w:spacing w:before="0" w:beforeAutospacing="0" w:after="0" w:afterAutospacing="0"/>
        <w:rPr>
          <w:b/>
          <w:color w:val="000000"/>
        </w:rPr>
      </w:pPr>
    </w:p>
    <w:p w14:paraId="04998DCC" w14:textId="77777777" w:rsidR="00A17DA0" w:rsidRPr="006F3E21" w:rsidRDefault="00A17DA0" w:rsidP="00C05250">
      <w:pPr>
        <w:pStyle w:val="NormalWeb"/>
        <w:spacing w:before="0" w:beforeAutospacing="0" w:after="0" w:afterAutospacing="0"/>
        <w:rPr>
          <w:b/>
          <w:color w:val="000000"/>
        </w:rPr>
      </w:pPr>
    </w:p>
    <w:p w14:paraId="14268221" w14:textId="77777777" w:rsidR="00A17DA0" w:rsidRPr="006F3E21" w:rsidRDefault="00A17DA0" w:rsidP="00C05250">
      <w:pPr>
        <w:pStyle w:val="NormalWeb"/>
        <w:spacing w:before="0" w:beforeAutospacing="0" w:after="0" w:afterAutospacing="0"/>
        <w:rPr>
          <w:b/>
          <w:color w:val="000000"/>
        </w:rPr>
      </w:pPr>
    </w:p>
    <w:p w14:paraId="5112BDAC" w14:textId="77777777" w:rsidR="00A17DA0" w:rsidRPr="006F3E21" w:rsidRDefault="00A17DA0" w:rsidP="00C05250">
      <w:pPr>
        <w:pStyle w:val="NormalWeb"/>
        <w:spacing w:before="0" w:beforeAutospacing="0" w:after="0" w:afterAutospacing="0"/>
        <w:rPr>
          <w:b/>
          <w:color w:val="000000"/>
        </w:rPr>
      </w:pPr>
    </w:p>
    <w:p w14:paraId="3590B645" w14:textId="77777777" w:rsidR="00A17DA0" w:rsidRPr="006F3E21" w:rsidRDefault="00A17DA0" w:rsidP="00C05250">
      <w:pPr>
        <w:pStyle w:val="NormalWeb"/>
        <w:spacing w:before="0" w:beforeAutospacing="0" w:after="0" w:afterAutospacing="0"/>
        <w:rPr>
          <w:b/>
          <w:color w:val="000000"/>
        </w:rPr>
      </w:pPr>
    </w:p>
    <w:p w14:paraId="14179C2E" w14:textId="77777777" w:rsidR="00A17DA0" w:rsidRPr="006F3E21" w:rsidRDefault="00A17DA0" w:rsidP="00C05250">
      <w:pPr>
        <w:pStyle w:val="NormalWeb"/>
        <w:spacing w:before="0" w:beforeAutospacing="0" w:after="0" w:afterAutospacing="0"/>
        <w:rPr>
          <w:b/>
          <w:color w:val="000000"/>
        </w:rPr>
      </w:pPr>
    </w:p>
    <w:p w14:paraId="107F8F80" w14:textId="0D873F4B" w:rsidR="008F5359" w:rsidRPr="006F3E21" w:rsidRDefault="008F5359" w:rsidP="00C05250">
      <w:pPr>
        <w:pStyle w:val="NormalWeb"/>
        <w:numPr>
          <w:ilvl w:val="0"/>
          <w:numId w:val="6"/>
        </w:numPr>
        <w:spacing w:before="0" w:beforeAutospacing="0" w:after="0" w:afterAutospacing="0"/>
        <w:ind w:left="360"/>
        <w:rPr>
          <w:b/>
          <w:color w:val="000000"/>
        </w:rPr>
      </w:pPr>
      <w:r w:rsidRPr="006F3E21">
        <w:rPr>
          <w:b/>
          <w:color w:val="000000"/>
        </w:rPr>
        <w:lastRenderedPageBreak/>
        <w:t>Saturate GC Chromatograms</w:t>
      </w:r>
    </w:p>
    <w:p w14:paraId="1893E9D4" w14:textId="19DE1D48" w:rsidR="00F77C61" w:rsidRPr="006F3E21" w:rsidRDefault="00F77C61" w:rsidP="00F77C61">
      <w:pPr>
        <w:pStyle w:val="NormalWeb"/>
        <w:spacing w:before="0" w:beforeAutospacing="0" w:after="0" w:afterAutospacing="0"/>
        <w:ind w:left="360"/>
        <w:rPr>
          <w:bCs/>
          <w:i/>
          <w:iCs/>
          <w:color w:val="000000"/>
        </w:rPr>
      </w:pPr>
      <w:r w:rsidRPr="006F3E21">
        <w:rPr>
          <w:bCs/>
          <w:i/>
          <w:iCs/>
          <w:color w:val="000000"/>
        </w:rPr>
        <w:t>Chromatogram of saturate compounds</w:t>
      </w:r>
    </w:p>
    <w:p w14:paraId="791617CA" w14:textId="77777777" w:rsidR="00F77C61" w:rsidRPr="006F3E21" w:rsidRDefault="00F77C61" w:rsidP="00F77C61">
      <w:pPr>
        <w:pStyle w:val="NormalWeb"/>
        <w:spacing w:before="0" w:beforeAutospacing="0" w:after="0" w:afterAutospacing="0"/>
        <w:ind w:left="360"/>
        <w:rPr>
          <w:bCs/>
          <w:i/>
          <w:iCs/>
          <w:color w:val="000000"/>
        </w:rPr>
      </w:pPr>
    </w:p>
    <w:p w14:paraId="1C185243" w14:textId="77777777" w:rsidR="000C4850" w:rsidRPr="006F3E21" w:rsidRDefault="000C4850" w:rsidP="00C05250">
      <w:pPr>
        <w:pStyle w:val="NormalWeb"/>
        <w:spacing w:before="0" w:beforeAutospacing="0" w:after="0" w:afterAutospacing="0"/>
        <w:jc w:val="center"/>
        <w:rPr>
          <w:b/>
          <w:color w:val="000000"/>
        </w:rPr>
      </w:pPr>
    </w:p>
    <w:p w14:paraId="2FE337E5" w14:textId="77777777" w:rsidR="00A17DA0"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2278BCB6" wp14:editId="34B65635">
            <wp:extent cx="5852160" cy="2662145"/>
            <wp:effectExtent l="0" t="0" r="0" b="5080"/>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852160" cy="2662145"/>
                    </a:xfrm>
                    <a:prstGeom prst="rect">
                      <a:avLst/>
                    </a:prstGeom>
                    <a:noFill/>
                  </pic:spPr>
                </pic:pic>
              </a:graphicData>
            </a:graphic>
          </wp:inline>
        </w:drawing>
      </w:r>
    </w:p>
    <w:p w14:paraId="43EA9A88" w14:textId="7E1FC6D7"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5B02E827" wp14:editId="662EAB04">
            <wp:extent cx="5852160" cy="2664057"/>
            <wp:effectExtent l="0" t="0" r="0" b="3175"/>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852160" cy="2664057"/>
                    </a:xfrm>
                    <a:prstGeom prst="rect">
                      <a:avLst/>
                    </a:prstGeom>
                    <a:noFill/>
                  </pic:spPr>
                </pic:pic>
              </a:graphicData>
            </a:graphic>
          </wp:inline>
        </w:drawing>
      </w:r>
    </w:p>
    <w:p w14:paraId="19F044C8" w14:textId="74871AE5" w:rsidR="008F5359"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66802CB8" wp14:editId="137DF737">
            <wp:extent cx="5852160" cy="2655895"/>
            <wp:effectExtent l="0" t="0" r="0" b="0"/>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852160" cy="2655895"/>
                    </a:xfrm>
                    <a:prstGeom prst="rect">
                      <a:avLst/>
                    </a:prstGeom>
                    <a:noFill/>
                  </pic:spPr>
                </pic:pic>
              </a:graphicData>
            </a:graphic>
          </wp:inline>
        </w:drawing>
      </w:r>
    </w:p>
    <w:p w14:paraId="5A18BAAB" w14:textId="01BE170E" w:rsidR="00A17DA0"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4752323F" wp14:editId="261A9B26">
            <wp:extent cx="5852160" cy="2649106"/>
            <wp:effectExtent l="0" t="0" r="0"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852160" cy="2649106"/>
                    </a:xfrm>
                    <a:prstGeom prst="rect">
                      <a:avLst/>
                    </a:prstGeom>
                    <a:noFill/>
                  </pic:spPr>
                </pic:pic>
              </a:graphicData>
            </a:graphic>
          </wp:inline>
        </w:drawing>
      </w:r>
    </w:p>
    <w:p w14:paraId="17611CC4" w14:textId="77777777" w:rsidR="000C4850"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7D5EA115" wp14:editId="632D7C43">
            <wp:extent cx="5852160" cy="2649107"/>
            <wp:effectExtent l="0" t="0" r="0" b="0"/>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852160" cy="2649107"/>
                    </a:xfrm>
                    <a:prstGeom prst="rect">
                      <a:avLst/>
                    </a:prstGeom>
                    <a:noFill/>
                  </pic:spPr>
                </pic:pic>
              </a:graphicData>
            </a:graphic>
          </wp:inline>
        </w:drawing>
      </w:r>
    </w:p>
    <w:p w14:paraId="1F1E0F86" w14:textId="0AB1C246" w:rsidR="008F5359"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1D03D56B" wp14:editId="7755CFF3">
            <wp:extent cx="5852160" cy="2666013"/>
            <wp:effectExtent l="0" t="0" r="0" b="127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55D4583C" w14:textId="693C6B79"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341A8C30" wp14:editId="5A10D109">
            <wp:extent cx="5852160" cy="2686646"/>
            <wp:effectExtent l="0" t="0" r="0"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852160" cy="2686646"/>
                    </a:xfrm>
                    <a:prstGeom prst="rect">
                      <a:avLst/>
                    </a:prstGeom>
                    <a:noFill/>
                  </pic:spPr>
                </pic:pic>
              </a:graphicData>
            </a:graphic>
          </wp:inline>
        </w:drawing>
      </w:r>
    </w:p>
    <w:p w14:paraId="2889D396" w14:textId="15914932"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1A497091" wp14:editId="4285086D">
            <wp:extent cx="5852160" cy="2639286"/>
            <wp:effectExtent l="0" t="0" r="0" b="889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852160" cy="2639286"/>
                    </a:xfrm>
                    <a:prstGeom prst="rect">
                      <a:avLst/>
                    </a:prstGeom>
                    <a:noFill/>
                  </pic:spPr>
                </pic:pic>
              </a:graphicData>
            </a:graphic>
          </wp:inline>
        </w:drawing>
      </w:r>
    </w:p>
    <w:p w14:paraId="5468138A" w14:textId="01B1B3B9" w:rsidR="008F5359"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030A258E" wp14:editId="0F40BE94">
            <wp:extent cx="5852160" cy="2662145"/>
            <wp:effectExtent l="0" t="0" r="0" b="508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852160" cy="2662145"/>
                    </a:xfrm>
                    <a:prstGeom prst="rect">
                      <a:avLst/>
                    </a:prstGeom>
                    <a:noFill/>
                  </pic:spPr>
                </pic:pic>
              </a:graphicData>
            </a:graphic>
          </wp:inline>
        </w:drawing>
      </w:r>
    </w:p>
    <w:p w14:paraId="3C7DD1B8" w14:textId="55EA1A3E"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4443356F" wp14:editId="57091359">
            <wp:extent cx="5852160" cy="2666012"/>
            <wp:effectExtent l="0" t="0" r="0" b="1270"/>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4A6FFAAF" w14:textId="1948684C"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6EB51316" wp14:editId="4E86B947">
            <wp:extent cx="5852160" cy="2666013"/>
            <wp:effectExtent l="0" t="0" r="0" b="127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36905AA7" w14:textId="09D5E5E9" w:rsidR="00F03283"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0C01F3CF" wp14:editId="6FDA8D51">
            <wp:extent cx="5852160" cy="2662143"/>
            <wp:effectExtent l="0" t="0" r="0" b="5080"/>
            <wp:docPr id="4125"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852160" cy="2662143"/>
                    </a:xfrm>
                    <a:prstGeom prst="rect">
                      <a:avLst/>
                    </a:prstGeom>
                    <a:noFill/>
                  </pic:spPr>
                </pic:pic>
              </a:graphicData>
            </a:graphic>
          </wp:inline>
        </w:drawing>
      </w:r>
    </w:p>
    <w:p w14:paraId="64687553" w14:textId="6BA1E942"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255EA8BF" wp14:editId="63C5C178">
            <wp:extent cx="5852160" cy="2664055"/>
            <wp:effectExtent l="0" t="0" r="0" b="3175"/>
            <wp:docPr id="4126" name="Picture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852160" cy="2664055"/>
                    </a:xfrm>
                    <a:prstGeom prst="rect">
                      <a:avLst/>
                    </a:prstGeom>
                    <a:noFill/>
                  </pic:spPr>
                </pic:pic>
              </a:graphicData>
            </a:graphic>
          </wp:inline>
        </w:drawing>
      </w:r>
    </w:p>
    <w:p w14:paraId="26AF8245" w14:textId="6DE1CBE5"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3AA0A56C" wp14:editId="0C58B604">
            <wp:extent cx="5852160" cy="2666013"/>
            <wp:effectExtent l="0" t="0" r="0" b="1270"/>
            <wp:docPr id="4127" name="Picture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47706D9D" w14:textId="0A580F80" w:rsidR="008F5359"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592A5B90" wp14:editId="29FB4B8A">
            <wp:extent cx="5852160" cy="2666013"/>
            <wp:effectExtent l="0" t="0" r="0" b="1270"/>
            <wp:docPr id="13312" name="Picture 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17BC7216" w14:textId="3D7E8056"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17F7C8BB" wp14:editId="3E4CE14D">
            <wp:extent cx="5852160" cy="2682777"/>
            <wp:effectExtent l="0" t="0" r="0" b="3810"/>
            <wp:docPr id="13313" name="Picture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852160" cy="2682777"/>
                    </a:xfrm>
                    <a:prstGeom prst="rect">
                      <a:avLst/>
                    </a:prstGeom>
                    <a:noFill/>
                  </pic:spPr>
                </pic:pic>
              </a:graphicData>
            </a:graphic>
          </wp:inline>
        </w:drawing>
      </w:r>
    </w:p>
    <w:p w14:paraId="106BE4FD" w14:textId="64F5EDC8"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54DD8F98" wp14:editId="353440D2">
            <wp:extent cx="5852160" cy="2666012"/>
            <wp:effectExtent l="0" t="0" r="0" b="1270"/>
            <wp:docPr id="13314" name="Picture 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3AB8CF76" w14:textId="01C400F2" w:rsidR="008F5359"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2CBFAF6B" wp14:editId="6A3EFBEF">
            <wp:extent cx="5852160" cy="2662144"/>
            <wp:effectExtent l="0" t="0" r="0" b="5080"/>
            <wp:docPr id="13315" name="Picture 1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852160" cy="2662144"/>
                    </a:xfrm>
                    <a:prstGeom prst="rect">
                      <a:avLst/>
                    </a:prstGeom>
                    <a:noFill/>
                  </pic:spPr>
                </pic:pic>
              </a:graphicData>
            </a:graphic>
          </wp:inline>
        </w:drawing>
      </w:r>
    </w:p>
    <w:p w14:paraId="45CB4033" w14:textId="390E4AB8"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27D89E90" wp14:editId="38ED1716">
            <wp:extent cx="5852160" cy="2682777"/>
            <wp:effectExtent l="0" t="0" r="0" b="3810"/>
            <wp:docPr id="13318" name="Picture 1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852160" cy="2682777"/>
                    </a:xfrm>
                    <a:prstGeom prst="rect">
                      <a:avLst/>
                    </a:prstGeom>
                    <a:noFill/>
                  </pic:spPr>
                </pic:pic>
              </a:graphicData>
            </a:graphic>
          </wp:inline>
        </w:drawing>
      </w:r>
    </w:p>
    <w:p w14:paraId="410505C3" w14:textId="550C64AD" w:rsidR="00F03283"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4196B8FE" wp14:editId="6AF580E3">
            <wp:extent cx="5852160" cy="2682777"/>
            <wp:effectExtent l="0" t="0" r="0" b="3810"/>
            <wp:docPr id="13319" name="Picture 1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852160" cy="2682777"/>
                    </a:xfrm>
                    <a:prstGeom prst="rect">
                      <a:avLst/>
                    </a:prstGeom>
                    <a:noFill/>
                  </pic:spPr>
                </pic:pic>
              </a:graphicData>
            </a:graphic>
          </wp:inline>
        </w:drawing>
      </w:r>
    </w:p>
    <w:p w14:paraId="0BC0155F" w14:textId="042E163E" w:rsidR="008F5359"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367DC7B5" wp14:editId="0E4D7A9B">
            <wp:extent cx="5852160" cy="2662144"/>
            <wp:effectExtent l="0" t="0" r="0" b="5080"/>
            <wp:docPr id="13320" name="Picture 1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852160" cy="2662144"/>
                    </a:xfrm>
                    <a:prstGeom prst="rect">
                      <a:avLst/>
                    </a:prstGeom>
                    <a:noFill/>
                  </pic:spPr>
                </pic:pic>
              </a:graphicData>
            </a:graphic>
          </wp:inline>
        </w:drawing>
      </w:r>
    </w:p>
    <w:p w14:paraId="1857874A" w14:textId="745548C3" w:rsidR="00F03283"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3360B9E0" wp14:editId="25869958">
            <wp:extent cx="5852160" cy="2682777"/>
            <wp:effectExtent l="0" t="0" r="0" b="3810"/>
            <wp:docPr id="13321" name="Picture 1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852160" cy="2682777"/>
                    </a:xfrm>
                    <a:prstGeom prst="rect">
                      <a:avLst/>
                    </a:prstGeom>
                    <a:noFill/>
                  </pic:spPr>
                </pic:pic>
              </a:graphicData>
            </a:graphic>
          </wp:inline>
        </w:drawing>
      </w:r>
    </w:p>
    <w:p w14:paraId="765BD1A8" w14:textId="6F4510FF" w:rsidR="008F5359"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7399E87D" wp14:editId="5D06989F">
            <wp:extent cx="5852160" cy="2682777"/>
            <wp:effectExtent l="0" t="0" r="0" b="3810"/>
            <wp:docPr id="13322" name="Picture 1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852160" cy="2682777"/>
                    </a:xfrm>
                    <a:prstGeom prst="rect">
                      <a:avLst/>
                    </a:prstGeom>
                    <a:noFill/>
                  </pic:spPr>
                </pic:pic>
              </a:graphicData>
            </a:graphic>
          </wp:inline>
        </w:drawing>
      </w:r>
    </w:p>
    <w:p w14:paraId="68F1009A" w14:textId="47A9F229" w:rsidR="00F03283"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75FB0896" wp14:editId="4BCA30ED">
            <wp:extent cx="5852160" cy="2666013"/>
            <wp:effectExtent l="0" t="0" r="0" b="1270"/>
            <wp:docPr id="13323" name="Picture 1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852160" cy="2666013"/>
                    </a:xfrm>
                    <a:prstGeom prst="rect">
                      <a:avLst/>
                    </a:prstGeom>
                    <a:noFill/>
                  </pic:spPr>
                </pic:pic>
              </a:graphicData>
            </a:graphic>
          </wp:inline>
        </w:drawing>
      </w:r>
    </w:p>
    <w:p w14:paraId="0C88B4D8" w14:textId="06D54B77" w:rsidR="00F03283"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524FC31A" wp14:editId="32A455E3">
            <wp:extent cx="5852160" cy="2666012"/>
            <wp:effectExtent l="0" t="0" r="0" b="1270"/>
            <wp:docPr id="13324" name="Picture 1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852160" cy="2666012"/>
                    </a:xfrm>
                    <a:prstGeom prst="rect">
                      <a:avLst/>
                    </a:prstGeom>
                    <a:noFill/>
                  </pic:spPr>
                </pic:pic>
              </a:graphicData>
            </a:graphic>
          </wp:inline>
        </w:drawing>
      </w:r>
    </w:p>
    <w:p w14:paraId="676E18C5" w14:textId="0AE25CBC" w:rsidR="00F03283"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4CB8C83D" wp14:editId="089E87F8">
            <wp:extent cx="5852160" cy="2662144"/>
            <wp:effectExtent l="0" t="0" r="0" b="5080"/>
            <wp:docPr id="13325" name="Picture 1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852160" cy="2662144"/>
                    </a:xfrm>
                    <a:prstGeom prst="rect">
                      <a:avLst/>
                    </a:prstGeom>
                    <a:noFill/>
                  </pic:spPr>
                </pic:pic>
              </a:graphicData>
            </a:graphic>
          </wp:inline>
        </w:drawing>
      </w:r>
    </w:p>
    <w:p w14:paraId="0C1F9642" w14:textId="57288396" w:rsidR="00F03283" w:rsidRPr="006F3E21" w:rsidRDefault="00F03283"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3AE27F2E" wp14:editId="41266A90">
            <wp:extent cx="5852160" cy="2660190"/>
            <wp:effectExtent l="0" t="0" r="0" b="6985"/>
            <wp:docPr id="13326" name="Picture 1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852160" cy="2660190"/>
                    </a:xfrm>
                    <a:prstGeom prst="rect">
                      <a:avLst/>
                    </a:prstGeom>
                    <a:noFill/>
                  </pic:spPr>
                </pic:pic>
              </a:graphicData>
            </a:graphic>
          </wp:inline>
        </w:drawing>
      </w:r>
    </w:p>
    <w:p w14:paraId="0E851EF5" w14:textId="4B039CDF" w:rsidR="00A17DA0" w:rsidRPr="006F3E21" w:rsidRDefault="00F03283" w:rsidP="00C05250">
      <w:pPr>
        <w:pStyle w:val="NormalWeb"/>
        <w:spacing w:before="0" w:beforeAutospacing="0" w:after="0" w:afterAutospacing="0"/>
        <w:jc w:val="center"/>
        <w:rPr>
          <w:b/>
          <w:color w:val="000000"/>
        </w:rPr>
      </w:pPr>
      <w:r w:rsidRPr="006F3E21">
        <w:rPr>
          <w:b/>
          <w:noProof/>
          <w:color w:val="000000"/>
        </w:rPr>
        <w:drawing>
          <wp:inline distT="0" distB="0" distL="0" distR="0" wp14:anchorId="4AEDD0DF" wp14:editId="7E53B6D6">
            <wp:extent cx="5852160" cy="2664056"/>
            <wp:effectExtent l="0" t="0" r="0" b="3175"/>
            <wp:docPr id="13327" name="Picture 1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852160" cy="2664056"/>
                    </a:xfrm>
                    <a:prstGeom prst="rect">
                      <a:avLst/>
                    </a:prstGeom>
                    <a:noFill/>
                  </pic:spPr>
                </pic:pic>
              </a:graphicData>
            </a:graphic>
          </wp:inline>
        </w:drawing>
      </w:r>
      <w:r w:rsidRPr="006F3E21">
        <w:rPr>
          <w:b/>
          <w:noProof/>
          <w:color w:val="000000"/>
        </w:rPr>
        <w:drawing>
          <wp:inline distT="0" distB="0" distL="0" distR="0" wp14:anchorId="0B407A3B" wp14:editId="785B25EE">
            <wp:extent cx="5855970" cy="2663877"/>
            <wp:effectExtent l="0" t="0" r="0" b="3175"/>
            <wp:docPr id="13328" name="Picture 1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866885" cy="2668842"/>
                    </a:xfrm>
                    <a:prstGeom prst="rect">
                      <a:avLst/>
                    </a:prstGeom>
                    <a:noFill/>
                  </pic:spPr>
                </pic:pic>
              </a:graphicData>
            </a:graphic>
          </wp:inline>
        </w:drawing>
      </w:r>
      <w:r w:rsidRPr="006F3E21">
        <w:rPr>
          <w:b/>
          <w:noProof/>
          <w:color w:val="000000"/>
        </w:rPr>
        <w:lastRenderedPageBreak/>
        <w:drawing>
          <wp:inline distT="0" distB="0" distL="0" distR="0" wp14:anchorId="1B94C7A0" wp14:editId="69A6BC26">
            <wp:extent cx="5855970" cy="2663877"/>
            <wp:effectExtent l="0" t="0" r="0" b="3175"/>
            <wp:docPr id="13329" name="Picture 1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871833" cy="2671093"/>
                    </a:xfrm>
                    <a:prstGeom prst="rect">
                      <a:avLst/>
                    </a:prstGeom>
                    <a:noFill/>
                  </pic:spPr>
                </pic:pic>
              </a:graphicData>
            </a:graphic>
          </wp:inline>
        </w:drawing>
      </w:r>
      <w:r w:rsidRPr="006F3E21">
        <w:rPr>
          <w:b/>
          <w:noProof/>
          <w:color w:val="000000"/>
        </w:rPr>
        <w:drawing>
          <wp:inline distT="0" distB="0" distL="0" distR="0" wp14:anchorId="203A9654" wp14:editId="37BA4B91">
            <wp:extent cx="5855970" cy="2684524"/>
            <wp:effectExtent l="0" t="0" r="0" b="1905"/>
            <wp:docPr id="13330" name="Picture 1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863074" cy="2687780"/>
                    </a:xfrm>
                    <a:prstGeom prst="rect">
                      <a:avLst/>
                    </a:prstGeom>
                    <a:noFill/>
                  </pic:spPr>
                </pic:pic>
              </a:graphicData>
            </a:graphic>
          </wp:inline>
        </w:drawing>
      </w:r>
      <w:r w:rsidRPr="006F3E21">
        <w:rPr>
          <w:b/>
          <w:noProof/>
          <w:color w:val="000000"/>
        </w:rPr>
        <w:drawing>
          <wp:inline distT="0" distB="0" distL="0" distR="0" wp14:anchorId="5516259C" wp14:editId="0BD0D9F0">
            <wp:extent cx="5855970" cy="2663877"/>
            <wp:effectExtent l="0" t="0" r="0" b="3175"/>
            <wp:docPr id="13331" name="Picture 1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873805" cy="2671990"/>
                    </a:xfrm>
                    <a:prstGeom prst="rect">
                      <a:avLst/>
                    </a:prstGeom>
                    <a:noFill/>
                  </pic:spPr>
                </pic:pic>
              </a:graphicData>
            </a:graphic>
          </wp:inline>
        </w:drawing>
      </w:r>
      <w:r w:rsidR="000C4850" w:rsidRPr="006F3E21">
        <w:rPr>
          <w:b/>
          <w:noProof/>
          <w:color w:val="000000"/>
        </w:rPr>
        <w:lastRenderedPageBreak/>
        <w:drawing>
          <wp:inline distT="0" distB="0" distL="0" distR="0" wp14:anchorId="5B73940D" wp14:editId="1DAC305B">
            <wp:extent cx="5855970" cy="2663877"/>
            <wp:effectExtent l="0" t="0" r="0" b="3175"/>
            <wp:docPr id="13332" name="Picture 1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860494" cy="2665935"/>
                    </a:xfrm>
                    <a:prstGeom prst="rect">
                      <a:avLst/>
                    </a:prstGeom>
                    <a:noFill/>
                  </pic:spPr>
                </pic:pic>
              </a:graphicData>
            </a:graphic>
          </wp:inline>
        </w:drawing>
      </w:r>
      <w:r w:rsidR="000C4850" w:rsidRPr="006F3E21">
        <w:rPr>
          <w:b/>
          <w:noProof/>
          <w:color w:val="000000"/>
        </w:rPr>
        <w:drawing>
          <wp:inline distT="0" distB="0" distL="0" distR="0" wp14:anchorId="1A264FC7" wp14:editId="52B61ECE">
            <wp:extent cx="5855970" cy="2672050"/>
            <wp:effectExtent l="0" t="0" r="0" b="0"/>
            <wp:docPr id="13333" name="Picture 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861597" cy="2674618"/>
                    </a:xfrm>
                    <a:prstGeom prst="rect">
                      <a:avLst/>
                    </a:prstGeom>
                    <a:noFill/>
                  </pic:spPr>
                </pic:pic>
              </a:graphicData>
            </a:graphic>
          </wp:inline>
        </w:drawing>
      </w:r>
      <w:r w:rsidR="000C4850" w:rsidRPr="006F3E21">
        <w:rPr>
          <w:b/>
          <w:noProof/>
          <w:color w:val="000000"/>
        </w:rPr>
        <w:drawing>
          <wp:inline distT="0" distB="0" distL="0" distR="0" wp14:anchorId="3DC42CCC" wp14:editId="095FF9FA">
            <wp:extent cx="5855970" cy="2667748"/>
            <wp:effectExtent l="0" t="0" r="0" b="0"/>
            <wp:docPr id="13334" name="Picture 1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862481" cy="2670714"/>
                    </a:xfrm>
                    <a:prstGeom prst="rect">
                      <a:avLst/>
                    </a:prstGeom>
                    <a:noFill/>
                  </pic:spPr>
                </pic:pic>
              </a:graphicData>
            </a:graphic>
          </wp:inline>
        </w:drawing>
      </w:r>
      <w:r w:rsidR="000C4850" w:rsidRPr="006F3E21">
        <w:rPr>
          <w:b/>
          <w:noProof/>
          <w:color w:val="000000"/>
        </w:rPr>
        <w:lastRenderedPageBreak/>
        <w:drawing>
          <wp:inline distT="0" distB="0" distL="0" distR="0" wp14:anchorId="6C557CEF" wp14:editId="5E623FCD">
            <wp:extent cx="5852160" cy="2662144"/>
            <wp:effectExtent l="0" t="0" r="0" b="5080"/>
            <wp:docPr id="13335" name="Picture 1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852160" cy="2662144"/>
                    </a:xfrm>
                    <a:prstGeom prst="rect">
                      <a:avLst/>
                    </a:prstGeom>
                    <a:noFill/>
                  </pic:spPr>
                </pic:pic>
              </a:graphicData>
            </a:graphic>
          </wp:inline>
        </w:drawing>
      </w:r>
      <w:r w:rsidR="000C4850" w:rsidRPr="006F3E21">
        <w:rPr>
          <w:b/>
          <w:noProof/>
          <w:color w:val="000000"/>
        </w:rPr>
        <w:drawing>
          <wp:inline distT="0" distB="0" distL="0" distR="0" wp14:anchorId="76117727" wp14:editId="2F18C218">
            <wp:extent cx="5852160" cy="2662144"/>
            <wp:effectExtent l="0" t="0" r="0" b="5080"/>
            <wp:docPr id="13336" name="Picture 1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852160" cy="2662144"/>
                    </a:xfrm>
                    <a:prstGeom prst="rect">
                      <a:avLst/>
                    </a:prstGeom>
                    <a:noFill/>
                  </pic:spPr>
                </pic:pic>
              </a:graphicData>
            </a:graphic>
          </wp:inline>
        </w:drawing>
      </w:r>
    </w:p>
    <w:p w14:paraId="3ECF5146" w14:textId="6153F209" w:rsidR="00F03283" w:rsidRPr="006F3E21" w:rsidRDefault="000C4850" w:rsidP="00C05250">
      <w:pPr>
        <w:pStyle w:val="NormalWeb"/>
        <w:spacing w:before="0" w:beforeAutospacing="0" w:after="0" w:afterAutospacing="0"/>
        <w:jc w:val="center"/>
        <w:rPr>
          <w:b/>
          <w:color w:val="000000"/>
        </w:rPr>
      </w:pPr>
      <w:r w:rsidRPr="006F3E21">
        <w:rPr>
          <w:b/>
          <w:noProof/>
          <w:color w:val="000000"/>
        </w:rPr>
        <w:drawing>
          <wp:inline distT="0" distB="0" distL="0" distR="0" wp14:anchorId="3945E26E" wp14:editId="10227BA7">
            <wp:extent cx="5855970" cy="2667748"/>
            <wp:effectExtent l="0" t="0" r="0" b="0"/>
            <wp:docPr id="13337" name="Picture 1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859579" cy="2669392"/>
                    </a:xfrm>
                    <a:prstGeom prst="rect">
                      <a:avLst/>
                    </a:prstGeom>
                    <a:noFill/>
                  </pic:spPr>
                </pic:pic>
              </a:graphicData>
            </a:graphic>
          </wp:inline>
        </w:drawing>
      </w:r>
    </w:p>
    <w:p w14:paraId="4828AEBD" w14:textId="77777777" w:rsidR="00A17DA0" w:rsidRPr="006F3E21" w:rsidRDefault="000C4850" w:rsidP="00C05250">
      <w:pPr>
        <w:pStyle w:val="NormalWeb"/>
        <w:spacing w:before="0" w:beforeAutospacing="0" w:after="0" w:afterAutospacing="0"/>
        <w:jc w:val="center"/>
        <w:rPr>
          <w:b/>
          <w:color w:val="000000"/>
        </w:rPr>
      </w:pPr>
      <w:r w:rsidRPr="006F3E21">
        <w:rPr>
          <w:b/>
          <w:noProof/>
          <w:color w:val="000000"/>
        </w:rPr>
        <w:lastRenderedPageBreak/>
        <w:drawing>
          <wp:inline distT="0" distB="0" distL="0" distR="0" wp14:anchorId="79525EEF" wp14:editId="2C3BBBD6">
            <wp:extent cx="5852160" cy="2662144"/>
            <wp:effectExtent l="0" t="0" r="0" b="5080"/>
            <wp:docPr id="13338" name="Picture 1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852160" cy="2662144"/>
                    </a:xfrm>
                    <a:prstGeom prst="rect">
                      <a:avLst/>
                    </a:prstGeom>
                    <a:noFill/>
                  </pic:spPr>
                </pic:pic>
              </a:graphicData>
            </a:graphic>
          </wp:inline>
        </w:drawing>
      </w:r>
    </w:p>
    <w:p w14:paraId="187F349D" w14:textId="77777777" w:rsidR="00A17DA0" w:rsidRPr="006F3E21" w:rsidRDefault="000C4850" w:rsidP="00C05250">
      <w:pPr>
        <w:pStyle w:val="NormalWeb"/>
        <w:spacing w:before="0" w:beforeAutospacing="0" w:after="0" w:afterAutospacing="0"/>
        <w:jc w:val="center"/>
        <w:rPr>
          <w:b/>
          <w:color w:val="000000"/>
        </w:rPr>
      </w:pPr>
      <w:r w:rsidRPr="006F3E21">
        <w:rPr>
          <w:b/>
          <w:noProof/>
          <w:color w:val="000000"/>
        </w:rPr>
        <w:drawing>
          <wp:inline distT="0" distB="0" distL="0" distR="0" wp14:anchorId="34C7D949" wp14:editId="7F81E2B1">
            <wp:extent cx="5855970" cy="2667748"/>
            <wp:effectExtent l="0" t="0" r="0" b="0"/>
            <wp:docPr id="13340" name="Picture 1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864395" cy="2671586"/>
                    </a:xfrm>
                    <a:prstGeom prst="rect">
                      <a:avLst/>
                    </a:prstGeom>
                    <a:noFill/>
                  </pic:spPr>
                </pic:pic>
              </a:graphicData>
            </a:graphic>
          </wp:inline>
        </w:drawing>
      </w:r>
    </w:p>
    <w:p w14:paraId="26C97489" w14:textId="3C4E6611" w:rsidR="00F03283" w:rsidRPr="006F3E21" w:rsidRDefault="000C4850" w:rsidP="00C05250">
      <w:pPr>
        <w:pStyle w:val="NormalWeb"/>
        <w:spacing w:before="0" w:beforeAutospacing="0" w:after="0" w:afterAutospacing="0"/>
        <w:jc w:val="center"/>
        <w:rPr>
          <w:b/>
          <w:color w:val="000000"/>
        </w:rPr>
      </w:pPr>
      <w:r w:rsidRPr="006F3E21">
        <w:rPr>
          <w:b/>
          <w:noProof/>
          <w:color w:val="000000"/>
        </w:rPr>
        <w:drawing>
          <wp:inline distT="0" distB="0" distL="0" distR="0" wp14:anchorId="75EC3E55" wp14:editId="3E9CD21E">
            <wp:extent cx="5855970" cy="2667748"/>
            <wp:effectExtent l="0" t="0" r="0" b="0"/>
            <wp:docPr id="13341" name="Picture 1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861631" cy="2670327"/>
                    </a:xfrm>
                    <a:prstGeom prst="rect">
                      <a:avLst/>
                    </a:prstGeom>
                    <a:noFill/>
                  </pic:spPr>
                </pic:pic>
              </a:graphicData>
            </a:graphic>
          </wp:inline>
        </w:drawing>
      </w:r>
    </w:p>
    <w:p w14:paraId="5713CD99" w14:textId="3BCC3317" w:rsidR="00A17DA0" w:rsidRPr="006F3E21" w:rsidRDefault="00A17DA0" w:rsidP="00C05250">
      <w:pPr>
        <w:pStyle w:val="NormalWeb"/>
        <w:numPr>
          <w:ilvl w:val="0"/>
          <w:numId w:val="6"/>
        </w:numPr>
        <w:spacing w:before="0" w:beforeAutospacing="0" w:after="0" w:afterAutospacing="0"/>
        <w:ind w:left="360"/>
        <w:rPr>
          <w:b/>
          <w:color w:val="000000"/>
        </w:rPr>
      </w:pPr>
      <w:r w:rsidRPr="006F3E21">
        <w:rPr>
          <w:b/>
          <w:color w:val="000000"/>
        </w:rPr>
        <w:lastRenderedPageBreak/>
        <w:t>Maltene GCMS Chromatograms</w:t>
      </w:r>
    </w:p>
    <w:p w14:paraId="492DD960" w14:textId="07EA7A01" w:rsidR="00866083" w:rsidRPr="006F3E21" w:rsidRDefault="00F77C61" w:rsidP="00C05250">
      <w:pPr>
        <w:pStyle w:val="NormalWeb"/>
        <w:spacing w:before="0" w:beforeAutospacing="0" w:after="0" w:afterAutospacing="0"/>
        <w:ind w:left="720"/>
        <w:rPr>
          <w:bCs/>
          <w:i/>
          <w:iCs/>
          <w:color w:val="000000"/>
        </w:rPr>
      </w:pPr>
      <w:r w:rsidRPr="006F3E21">
        <w:rPr>
          <w:bCs/>
          <w:i/>
          <w:iCs/>
          <w:color w:val="000000"/>
        </w:rPr>
        <w:t>Chromatogram of aryl isoprenoids and carotenoids</w:t>
      </w:r>
      <w:r w:rsidR="00866083" w:rsidRPr="006F3E21">
        <w:rPr>
          <w:bCs/>
          <w:i/>
          <w:iCs/>
          <w:color w:val="000000"/>
        </w:rPr>
        <w:t xml:space="preserve"> </w:t>
      </w:r>
      <w:r w:rsidRPr="006F3E21">
        <w:rPr>
          <w:bCs/>
          <w:i/>
          <w:iCs/>
          <w:color w:val="000000"/>
        </w:rPr>
        <w:t>(</w:t>
      </w:r>
      <w:r w:rsidR="00866083" w:rsidRPr="006F3E21">
        <w:rPr>
          <w:bCs/>
          <w:i/>
          <w:iCs/>
          <w:color w:val="000000"/>
        </w:rPr>
        <w:t>m</w:t>
      </w:r>
      <w:r w:rsidR="001A5BE6" w:rsidRPr="001A5BE6">
        <w:rPr>
          <w:b/>
          <w:bCs/>
          <w:i/>
          <w:iCs/>
          <w:color w:val="000000"/>
          <w:sz w:val="28"/>
        </w:rPr>
        <w:t>/</w:t>
      </w:r>
      <w:r w:rsidR="00866083" w:rsidRPr="006F3E21">
        <w:rPr>
          <w:bCs/>
          <w:i/>
          <w:iCs/>
          <w:color w:val="000000"/>
        </w:rPr>
        <w:t>z 13</w:t>
      </w:r>
      <w:r w:rsidRPr="006F3E21">
        <w:rPr>
          <w:bCs/>
          <w:i/>
          <w:iCs/>
          <w:color w:val="000000"/>
        </w:rPr>
        <w:t>3+</w:t>
      </w:r>
      <w:r w:rsidR="00866083" w:rsidRPr="006F3E21">
        <w:rPr>
          <w:bCs/>
          <w:i/>
          <w:iCs/>
          <w:color w:val="000000"/>
        </w:rPr>
        <w:t>134</w:t>
      </w:r>
      <w:r w:rsidRPr="006F3E21">
        <w:rPr>
          <w:bCs/>
          <w:i/>
          <w:iCs/>
          <w:color w:val="000000"/>
        </w:rPr>
        <w:t>)</w:t>
      </w:r>
    </w:p>
    <w:p w14:paraId="3B7D78FC" w14:textId="77777777" w:rsidR="00866083" w:rsidRPr="006F3E21" w:rsidRDefault="00866083" w:rsidP="00C05250">
      <w:pPr>
        <w:pStyle w:val="NormalWeb"/>
        <w:spacing w:before="0" w:beforeAutospacing="0" w:after="0" w:afterAutospacing="0"/>
        <w:ind w:left="720"/>
        <w:rPr>
          <w:bCs/>
          <w:i/>
          <w:iCs/>
          <w:color w:val="000000"/>
        </w:rPr>
      </w:pPr>
    </w:p>
    <w:p w14:paraId="14CC442D" w14:textId="7B602BD0" w:rsidR="00866083" w:rsidRPr="006F3E21" w:rsidRDefault="00866083" w:rsidP="00C05250">
      <w:pPr>
        <w:pStyle w:val="NormalWeb"/>
        <w:spacing w:before="0" w:beforeAutospacing="0" w:after="0" w:afterAutospacing="0"/>
        <w:ind w:left="720"/>
        <w:rPr>
          <w:bCs/>
          <w:i/>
          <w:iCs/>
          <w:color w:val="000000"/>
        </w:rPr>
      </w:pPr>
    </w:p>
    <w:p w14:paraId="337DD6FB" w14:textId="64341A4C" w:rsidR="00866083" w:rsidRPr="006F3E21" w:rsidRDefault="00866083" w:rsidP="00C05250">
      <w:pPr>
        <w:pStyle w:val="NormalWeb"/>
        <w:spacing w:before="0" w:beforeAutospacing="0" w:after="0" w:afterAutospacing="0"/>
        <w:rPr>
          <w:bCs/>
          <w:i/>
          <w:iCs/>
          <w:color w:val="000000"/>
        </w:rPr>
      </w:pPr>
      <w:r w:rsidRPr="006F3E21">
        <w:rPr>
          <w:bCs/>
          <w:i/>
          <w:iCs/>
          <w:noProof/>
          <w:color w:val="000000"/>
        </w:rPr>
        <w:drawing>
          <wp:inline distT="0" distB="0" distL="0" distR="0" wp14:anchorId="161E528D" wp14:editId="36FFB8EC">
            <wp:extent cx="5901690" cy="6450330"/>
            <wp:effectExtent l="0" t="0" r="381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01690" cy="6450330"/>
                    </a:xfrm>
                    <a:prstGeom prst="rect">
                      <a:avLst/>
                    </a:prstGeom>
                    <a:noFill/>
                  </pic:spPr>
                </pic:pic>
              </a:graphicData>
            </a:graphic>
          </wp:inline>
        </w:drawing>
      </w:r>
    </w:p>
    <w:p w14:paraId="3DE1CE52" w14:textId="77777777" w:rsidR="00866083" w:rsidRPr="006F3E21" w:rsidRDefault="00866083" w:rsidP="00C05250">
      <w:pPr>
        <w:pStyle w:val="NormalWeb"/>
        <w:spacing w:before="0" w:beforeAutospacing="0" w:after="0" w:afterAutospacing="0"/>
        <w:rPr>
          <w:bCs/>
          <w:i/>
          <w:iCs/>
          <w:color w:val="000000"/>
        </w:rPr>
      </w:pPr>
    </w:p>
    <w:p w14:paraId="37CE977A" w14:textId="153A3664" w:rsidR="00866083" w:rsidRPr="006F3E21" w:rsidRDefault="00866083" w:rsidP="00C05250">
      <w:pPr>
        <w:pStyle w:val="NormalWeb"/>
        <w:spacing w:before="0" w:beforeAutospacing="0" w:after="0" w:afterAutospacing="0"/>
        <w:rPr>
          <w:bCs/>
          <w:i/>
          <w:iCs/>
          <w:color w:val="000000"/>
        </w:rPr>
      </w:pPr>
      <w:r w:rsidRPr="006F3E21">
        <w:rPr>
          <w:bCs/>
          <w:i/>
          <w:iCs/>
          <w:noProof/>
          <w:color w:val="000000"/>
        </w:rPr>
        <w:lastRenderedPageBreak/>
        <w:drawing>
          <wp:inline distT="0" distB="0" distL="0" distR="0" wp14:anchorId="758EDA1C" wp14:editId="2B4FD0CB">
            <wp:extent cx="5895340" cy="8272780"/>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895340" cy="8272780"/>
                    </a:xfrm>
                    <a:prstGeom prst="rect">
                      <a:avLst/>
                    </a:prstGeom>
                    <a:noFill/>
                  </pic:spPr>
                </pic:pic>
              </a:graphicData>
            </a:graphic>
          </wp:inline>
        </w:drawing>
      </w:r>
      <w:r w:rsidRPr="006F3E21">
        <w:rPr>
          <w:bCs/>
          <w:i/>
          <w:iCs/>
          <w:noProof/>
          <w:color w:val="000000"/>
        </w:rPr>
        <w:lastRenderedPageBreak/>
        <w:drawing>
          <wp:inline distT="0" distB="0" distL="0" distR="0" wp14:anchorId="68C0EC4D" wp14:editId="52BC8297">
            <wp:extent cx="5901690" cy="8279130"/>
            <wp:effectExtent l="0" t="0" r="381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01690" cy="8279130"/>
                    </a:xfrm>
                    <a:prstGeom prst="rect">
                      <a:avLst/>
                    </a:prstGeom>
                    <a:noFill/>
                  </pic:spPr>
                </pic:pic>
              </a:graphicData>
            </a:graphic>
          </wp:inline>
        </w:drawing>
      </w:r>
      <w:r w:rsidRPr="006F3E21">
        <w:rPr>
          <w:bCs/>
          <w:i/>
          <w:iCs/>
          <w:noProof/>
          <w:color w:val="000000"/>
        </w:rPr>
        <w:lastRenderedPageBreak/>
        <w:drawing>
          <wp:inline distT="0" distB="0" distL="0" distR="0" wp14:anchorId="50D07991" wp14:editId="1121351A">
            <wp:extent cx="5895340" cy="8272780"/>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895340" cy="8272780"/>
                    </a:xfrm>
                    <a:prstGeom prst="rect">
                      <a:avLst/>
                    </a:prstGeom>
                    <a:noFill/>
                  </pic:spPr>
                </pic:pic>
              </a:graphicData>
            </a:graphic>
          </wp:inline>
        </w:drawing>
      </w:r>
      <w:r w:rsidRPr="006F3E21">
        <w:rPr>
          <w:bCs/>
          <w:i/>
          <w:iCs/>
          <w:noProof/>
          <w:color w:val="000000"/>
        </w:rPr>
        <w:lastRenderedPageBreak/>
        <w:drawing>
          <wp:inline distT="0" distB="0" distL="0" distR="0" wp14:anchorId="105A3DE6" wp14:editId="5663C526">
            <wp:extent cx="5895340" cy="8272780"/>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895340" cy="8272780"/>
                    </a:xfrm>
                    <a:prstGeom prst="rect">
                      <a:avLst/>
                    </a:prstGeom>
                    <a:noFill/>
                  </pic:spPr>
                </pic:pic>
              </a:graphicData>
            </a:graphic>
          </wp:inline>
        </w:drawing>
      </w:r>
      <w:r w:rsidRPr="006F3E21">
        <w:rPr>
          <w:bCs/>
          <w:i/>
          <w:iCs/>
          <w:noProof/>
          <w:color w:val="000000"/>
        </w:rPr>
        <w:lastRenderedPageBreak/>
        <w:drawing>
          <wp:inline distT="0" distB="0" distL="0" distR="0" wp14:anchorId="67CFA776" wp14:editId="50CE6E96">
            <wp:extent cx="5901690" cy="8272780"/>
            <wp:effectExtent l="0" t="0" r="3810" b="0"/>
            <wp:docPr id="13653" name="Picture 1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01690" cy="8272780"/>
                    </a:xfrm>
                    <a:prstGeom prst="rect">
                      <a:avLst/>
                    </a:prstGeom>
                    <a:noFill/>
                  </pic:spPr>
                </pic:pic>
              </a:graphicData>
            </a:graphic>
          </wp:inline>
        </w:drawing>
      </w:r>
      <w:r w:rsidRPr="006F3E21">
        <w:rPr>
          <w:bCs/>
          <w:i/>
          <w:iCs/>
          <w:noProof/>
          <w:color w:val="000000"/>
        </w:rPr>
        <w:lastRenderedPageBreak/>
        <w:drawing>
          <wp:inline distT="0" distB="0" distL="0" distR="0" wp14:anchorId="36A0AEC3" wp14:editId="4B86363D">
            <wp:extent cx="5895340" cy="8272780"/>
            <wp:effectExtent l="0" t="0" r="0" b="0"/>
            <wp:docPr id="13654" name="Picture 1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895340" cy="8272780"/>
                    </a:xfrm>
                    <a:prstGeom prst="rect">
                      <a:avLst/>
                    </a:prstGeom>
                    <a:noFill/>
                  </pic:spPr>
                </pic:pic>
              </a:graphicData>
            </a:graphic>
          </wp:inline>
        </w:drawing>
      </w:r>
      <w:r w:rsidRPr="006F3E21">
        <w:rPr>
          <w:bCs/>
          <w:i/>
          <w:iCs/>
          <w:noProof/>
          <w:color w:val="000000"/>
        </w:rPr>
        <w:lastRenderedPageBreak/>
        <w:drawing>
          <wp:inline distT="0" distB="0" distL="0" distR="0" wp14:anchorId="1CF2AD0E" wp14:editId="77A03FC3">
            <wp:extent cx="5895340" cy="8272780"/>
            <wp:effectExtent l="0" t="0" r="0" b="0"/>
            <wp:docPr id="13655" name="Picture 1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895340" cy="8272780"/>
                    </a:xfrm>
                    <a:prstGeom prst="rect">
                      <a:avLst/>
                    </a:prstGeom>
                    <a:noFill/>
                  </pic:spPr>
                </pic:pic>
              </a:graphicData>
            </a:graphic>
          </wp:inline>
        </w:drawing>
      </w:r>
      <w:r w:rsidRPr="006F3E21">
        <w:rPr>
          <w:bCs/>
          <w:i/>
          <w:iCs/>
          <w:noProof/>
          <w:color w:val="000000"/>
        </w:rPr>
        <w:lastRenderedPageBreak/>
        <w:drawing>
          <wp:inline distT="0" distB="0" distL="0" distR="0" wp14:anchorId="304EF479" wp14:editId="6EA72F63">
            <wp:extent cx="5895340" cy="8272780"/>
            <wp:effectExtent l="0" t="0" r="0" b="0"/>
            <wp:docPr id="13656" name="Picture 1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895340" cy="8272780"/>
                    </a:xfrm>
                    <a:prstGeom prst="rect">
                      <a:avLst/>
                    </a:prstGeom>
                    <a:noFill/>
                  </pic:spPr>
                </pic:pic>
              </a:graphicData>
            </a:graphic>
          </wp:inline>
        </w:drawing>
      </w:r>
      <w:r w:rsidRPr="006F3E21">
        <w:rPr>
          <w:bCs/>
          <w:i/>
          <w:iCs/>
          <w:noProof/>
          <w:color w:val="000000"/>
        </w:rPr>
        <w:lastRenderedPageBreak/>
        <w:drawing>
          <wp:inline distT="0" distB="0" distL="0" distR="0" wp14:anchorId="4C4B10AE" wp14:editId="2FA6E5F0">
            <wp:extent cx="5895340" cy="8272780"/>
            <wp:effectExtent l="0" t="0" r="0" b="0"/>
            <wp:docPr id="13657" name="Picture 1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895340" cy="8272780"/>
                    </a:xfrm>
                    <a:prstGeom prst="rect">
                      <a:avLst/>
                    </a:prstGeom>
                    <a:noFill/>
                  </pic:spPr>
                </pic:pic>
              </a:graphicData>
            </a:graphic>
          </wp:inline>
        </w:drawing>
      </w:r>
      <w:r w:rsidRPr="006F3E21">
        <w:rPr>
          <w:bCs/>
          <w:i/>
          <w:iCs/>
          <w:noProof/>
          <w:color w:val="000000"/>
        </w:rPr>
        <w:lastRenderedPageBreak/>
        <w:drawing>
          <wp:inline distT="0" distB="0" distL="0" distR="0" wp14:anchorId="7E9CCF65" wp14:editId="3CDDB097">
            <wp:extent cx="5895340" cy="2786380"/>
            <wp:effectExtent l="0" t="0" r="0" b="0"/>
            <wp:docPr id="13658" name="Picture 1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895340" cy="2786380"/>
                    </a:xfrm>
                    <a:prstGeom prst="rect">
                      <a:avLst/>
                    </a:prstGeom>
                    <a:noFill/>
                  </pic:spPr>
                </pic:pic>
              </a:graphicData>
            </a:graphic>
          </wp:inline>
        </w:drawing>
      </w:r>
    </w:p>
    <w:p w14:paraId="13492924" w14:textId="78BBFB27" w:rsidR="00866083" w:rsidRPr="006F3E21" w:rsidRDefault="00866083" w:rsidP="00C05250">
      <w:pPr>
        <w:pStyle w:val="NormalWeb"/>
        <w:spacing w:before="0" w:beforeAutospacing="0" w:after="0" w:afterAutospacing="0"/>
        <w:ind w:left="720"/>
        <w:rPr>
          <w:bCs/>
          <w:i/>
          <w:iCs/>
          <w:color w:val="000000"/>
        </w:rPr>
      </w:pPr>
    </w:p>
    <w:p w14:paraId="5E9F0665" w14:textId="15C53B04" w:rsidR="00866083" w:rsidRPr="006F3E21" w:rsidRDefault="00866083" w:rsidP="00C05250">
      <w:pPr>
        <w:pStyle w:val="NormalWeb"/>
        <w:spacing w:before="0" w:beforeAutospacing="0" w:after="0" w:afterAutospacing="0"/>
        <w:ind w:left="720"/>
        <w:rPr>
          <w:bCs/>
          <w:i/>
          <w:iCs/>
          <w:color w:val="000000"/>
        </w:rPr>
      </w:pPr>
    </w:p>
    <w:p w14:paraId="4A75D8A0" w14:textId="2604599A" w:rsidR="00866083" w:rsidRPr="006F3E21" w:rsidRDefault="00866083" w:rsidP="00C05250">
      <w:pPr>
        <w:pStyle w:val="NormalWeb"/>
        <w:spacing w:before="0" w:beforeAutospacing="0" w:after="0" w:afterAutospacing="0"/>
        <w:ind w:left="720"/>
        <w:rPr>
          <w:bCs/>
          <w:i/>
          <w:iCs/>
          <w:color w:val="000000"/>
        </w:rPr>
      </w:pPr>
    </w:p>
    <w:p w14:paraId="0FEE3CDE" w14:textId="41A1D4E9" w:rsidR="00866083" w:rsidRPr="006F3E21" w:rsidRDefault="00866083" w:rsidP="00C05250">
      <w:pPr>
        <w:pStyle w:val="NormalWeb"/>
        <w:spacing w:before="0" w:beforeAutospacing="0" w:after="0" w:afterAutospacing="0"/>
        <w:ind w:left="720"/>
        <w:rPr>
          <w:bCs/>
          <w:i/>
          <w:iCs/>
          <w:color w:val="000000"/>
        </w:rPr>
      </w:pPr>
    </w:p>
    <w:p w14:paraId="7871B453" w14:textId="3D1FD182" w:rsidR="00866083" w:rsidRPr="006F3E21" w:rsidRDefault="00866083" w:rsidP="00C05250">
      <w:pPr>
        <w:pStyle w:val="NormalWeb"/>
        <w:spacing w:before="0" w:beforeAutospacing="0" w:after="0" w:afterAutospacing="0"/>
        <w:ind w:left="720"/>
        <w:rPr>
          <w:bCs/>
          <w:i/>
          <w:iCs/>
          <w:color w:val="000000"/>
        </w:rPr>
      </w:pPr>
    </w:p>
    <w:p w14:paraId="08B53DB9" w14:textId="2C0D9F5A" w:rsidR="00866083" w:rsidRPr="006F3E21" w:rsidRDefault="00866083" w:rsidP="00C05250">
      <w:pPr>
        <w:pStyle w:val="NormalWeb"/>
        <w:spacing w:before="0" w:beforeAutospacing="0" w:after="0" w:afterAutospacing="0"/>
        <w:ind w:left="720"/>
        <w:rPr>
          <w:bCs/>
          <w:i/>
          <w:iCs/>
          <w:color w:val="000000"/>
        </w:rPr>
      </w:pPr>
    </w:p>
    <w:p w14:paraId="21A6FB91" w14:textId="1E0DA22D" w:rsidR="00866083" w:rsidRPr="006F3E21" w:rsidRDefault="00866083" w:rsidP="00C05250">
      <w:pPr>
        <w:pStyle w:val="NormalWeb"/>
        <w:spacing w:before="0" w:beforeAutospacing="0" w:after="0" w:afterAutospacing="0"/>
        <w:ind w:left="720"/>
        <w:rPr>
          <w:bCs/>
          <w:i/>
          <w:iCs/>
          <w:color w:val="000000"/>
        </w:rPr>
      </w:pPr>
    </w:p>
    <w:p w14:paraId="0C134A2E" w14:textId="5B11722B" w:rsidR="00866083" w:rsidRPr="006F3E21" w:rsidRDefault="00866083" w:rsidP="00C05250">
      <w:pPr>
        <w:pStyle w:val="NormalWeb"/>
        <w:spacing w:before="0" w:beforeAutospacing="0" w:after="0" w:afterAutospacing="0"/>
        <w:ind w:left="720"/>
        <w:rPr>
          <w:bCs/>
          <w:i/>
          <w:iCs/>
          <w:color w:val="000000"/>
        </w:rPr>
      </w:pPr>
    </w:p>
    <w:p w14:paraId="4755C2F2" w14:textId="4024AA43" w:rsidR="00866083" w:rsidRPr="006F3E21" w:rsidRDefault="00866083" w:rsidP="00C05250">
      <w:pPr>
        <w:pStyle w:val="NormalWeb"/>
        <w:spacing w:before="0" w:beforeAutospacing="0" w:after="0" w:afterAutospacing="0"/>
        <w:ind w:left="720"/>
        <w:rPr>
          <w:bCs/>
          <w:i/>
          <w:iCs/>
          <w:color w:val="000000"/>
        </w:rPr>
      </w:pPr>
    </w:p>
    <w:p w14:paraId="59A498D7" w14:textId="1A885B68" w:rsidR="00866083" w:rsidRPr="006F3E21" w:rsidRDefault="00866083" w:rsidP="00C05250">
      <w:pPr>
        <w:pStyle w:val="NormalWeb"/>
        <w:spacing w:before="0" w:beforeAutospacing="0" w:after="0" w:afterAutospacing="0"/>
        <w:ind w:left="720"/>
        <w:rPr>
          <w:bCs/>
          <w:i/>
          <w:iCs/>
          <w:color w:val="000000"/>
        </w:rPr>
      </w:pPr>
    </w:p>
    <w:p w14:paraId="7C275C73" w14:textId="0D12A669" w:rsidR="00866083" w:rsidRPr="006F3E21" w:rsidRDefault="00866083" w:rsidP="00C05250">
      <w:pPr>
        <w:pStyle w:val="NormalWeb"/>
        <w:spacing w:before="0" w:beforeAutospacing="0" w:after="0" w:afterAutospacing="0"/>
        <w:ind w:left="720"/>
        <w:rPr>
          <w:bCs/>
          <w:i/>
          <w:iCs/>
          <w:color w:val="000000"/>
        </w:rPr>
      </w:pPr>
    </w:p>
    <w:p w14:paraId="1F86BCB9" w14:textId="0F02CFFD" w:rsidR="00866083" w:rsidRPr="006F3E21" w:rsidRDefault="00866083" w:rsidP="00C05250">
      <w:pPr>
        <w:pStyle w:val="NormalWeb"/>
        <w:spacing w:before="0" w:beforeAutospacing="0" w:after="0" w:afterAutospacing="0"/>
        <w:ind w:left="720"/>
        <w:rPr>
          <w:bCs/>
          <w:i/>
          <w:iCs/>
          <w:color w:val="000000"/>
        </w:rPr>
      </w:pPr>
    </w:p>
    <w:p w14:paraId="79F1DB06" w14:textId="4E6C6546" w:rsidR="00866083" w:rsidRPr="006F3E21" w:rsidRDefault="00866083" w:rsidP="00C05250">
      <w:pPr>
        <w:pStyle w:val="NormalWeb"/>
        <w:spacing w:before="0" w:beforeAutospacing="0" w:after="0" w:afterAutospacing="0"/>
        <w:ind w:left="720"/>
        <w:rPr>
          <w:bCs/>
          <w:i/>
          <w:iCs/>
          <w:color w:val="000000"/>
        </w:rPr>
      </w:pPr>
    </w:p>
    <w:p w14:paraId="2F75FE14" w14:textId="5CA12253" w:rsidR="00866083" w:rsidRPr="006F3E21" w:rsidRDefault="00866083" w:rsidP="00C05250">
      <w:pPr>
        <w:pStyle w:val="NormalWeb"/>
        <w:spacing w:before="0" w:beforeAutospacing="0" w:after="0" w:afterAutospacing="0"/>
        <w:ind w:left="720"/>
        <w:rPr>
          <w:bCs/>
          <w:i/>
          <w:iCs/>
          <w:color w:val="000000"/>
        </w:rPr>
      </w:pPr>
    </w:p>
    <w:p w14:paraId="2CAEBAEC" w14:textId="4645B15F" w:rsidR="00866083" w:rsidRPr="006F3E21" w:rsidRDefault="00866083" w:rsidP="00C05250">
      <w:pPr>
        <w:pStyle w:val="NormalWeb"/>
        <w:spacing w:before="0" w:beforeAutospacing="0" w:after="0" w:afterAutospacing="0"/>
        <w:ind w:left="720"/>
        <w:rPr>
          <w:bCs/>
          <w:i/>
          <w:iCs/>
          <w:color w:val="000000"/>
        </w:rPr>
      </w:pPr>
    </w:p>
    <w:p w14:paraId="7AB267D8" w14:textId="2946BD9C" w:rsidR="00866083" w:rsidRPr="006F3E21" w:rsidRDefault="00866083" w:rsidP="00C05250">
      <w:pPr>
        <w:pStyle w:val="NormalWeb"/>
        <w:spacing w:before="0" w:beforeAutospacing="0" w:after="0" w:afterAutospacing="0"/>
        <w:ind w:left="720"/>
        <w:rPr>
          <w:bCs/>
          <w:i/>
          <w:iCs/>
          <w:color w:val="000000"/>
        </w:rPr>
      </w:pPr>
    </w:p>
    <w:p w14:paraId="19E4D221" w14:textId="7A5E0843" w:rsidR="00866083" w:rsidRPr="006F3E21" w:rsidRDefault="00866083" w:rsidP="00C05250">
      <w:pPr>
        <w:pStyle w:val="NormalWeb"/>
        <w:spacing w:before="0" w:beforeAutospacing="0" w:after="0" w:afterAutospacing="0"/>
        <w:ind w:left="720"/>
        <w:rPr>
          <w:bCs/>
          <w:i/>
          <w:iCs/>
          <w:color w:val="000000"/>
        </w:rPr>
      </w:pPr>
    </w:p>
    <w:p w14:paraId="046FEF19" w14:textId="55345631" w:rsidR="00866083" w:rsidRPr="006F3E21" w:rsidRDefault="00866083" w:rsidP="00C05250">
      <w:pPr>
        <w:pStyle w:val="NormalWeb"/>
        <w:spacing w:before="0" w:beforeAutospacing="0" w:after="0" w:afterAutospacing="0"/>
        <w:ind w:left="720"/>
        <w:rPr>
          <w:bCs/>
          <w:i/>
          <w:iCs/>
          <w:color w:val="000000"/>
        </w:rPr>
      </w:pPr>
    </w:p>
    <w:p w14:paraId="53DB73E9" w14:textId="24FA90E1" w:rsidR="00866083" w:rsidRPr="006F3E21" w:rsidRDefault="00866083" w:rsidP="00C05250">
      <w:pPr>
        <w:pStyle w:val="NormalWeb"/>
        <w:spacing w:before="0" w:beforeAutospacing="0" w:after="0" w:afterAutospacing="0"/>
        <w:ind w:left="720"/>
        <w:rPr>
          <w:bCs/>
          <w:i/>
          <w:iCs/>
          <w:color w:val="000000"/>
        </w:rPr>
      </w:pPr>
    </w:p>
    <w:p w14:paraId="3B94DC68" w14:textId="58D8655C" w:rsidR="00866083" w:rsidRPr="006F3E21" w:rsidRDefault="00866083" w:rsidP="00C05250">
      <w:pPr>
        <w:pStyle w:val="NormalWeb"/>
        <w:spacing w:before="0" w:beforeAutospacing="0" w:after="0" w:afterAutospacing="0"/>
        <w:ind w:left="720"/>
        <w:rPr>
          <w:bCs/>
          <w:i/>
          <w:iCs/>
          <w:color w:val="000000"/>
        </w:rPr>
      </w:pPr>
    </w:p>
    <w:p w14:paraId="00B563A0" w14:textId="49BBA580" w:rsidR="00866083" w:rsidRPr="006F3E21" w:rsidRDefault="00866083" w:rsidP="00C05250">
      <w:pPr>
        <w:pStyle w:val="NormalWeb"/>
        <w:spacing w:before="0" w:beforeAutospacing="0" w:after="0" w:afterAutospacing="0"/>
        <w:ind w:left="720"/>
        <w:rPr>
          <w:bCs/>
          <w:i/>
          <w:iCs/>
          <w:color w:val="000000"/>
        </w:rPr>
      </w:pPr>
    </w:p>
    <w:p w14:paraId="3EC8F811" w14:textId="3EE17DF1" w:rsidR="00866083" w:rsidRPr="006F3E21" w:rsidRDefault="00866083" w:rsidP="00C05250">
      <w:pPr>
        <w:pStyle w:val="NormalWeb"/>
        <w:spacing w:before="0" w:beforeAutospacing="0" w:after="0" w:afterAutospacing="0"/>
        <w:ind w:left="720"/>
        <w:rPr>
          <w:bCs/>
          <w:i/>
          <w:iCs/>
          <w:color w:val="000000"/>
        </w:rPr>
      </w:pPr>
    </w:p>
    <w:p w14:paraId="6BA95140" w14:textId="599F081F" w:rsidR="00866083" w:rsidRPr="006F3E21" w:rsidRDefault="00866083" w:rsidP="00C05250">
      <w:pPr>
        <w:pStyle w:val="NormalWeb"/>
        <w:spacing w:before="0" w:beforeAutospacing="0" w:after="0" w:afterAutospacing="0"/>
        <w:ind w:left="720"/>
        <w:rPr>
          <w:bCs/>
          <w:i/>
          <w:iCs/>
          <w:color w:val="000000"/>
        </w:rPr>
      </w:pPr>
    </w:p>
    <w:p w14:paraId="4507817A" w14:textId="4BFEF498" w:rsidR="00866083" w:rsidRPr="006F3E21" w:rsidRDefault="00866083" w:rsidP="00C05250">
      <w:pPr>
        <w:pStyle w:val="NormalWeb"/>
        <w:spacing w:before="0" w:beforeAutospacing="0" w:after="0" w:afterAutospacing="0"/>
        <w:ind w:left="720"/>
        <w:rPr>
          <w:bCs/>
          <w:i/>
          <w:iCs/>
          <w:color w:val="000000"/>
        </w:rPr>
      </w:pPr>
    </w:p>
    <w:p w14:paraId="0EFA4BCE" w14:textId="333AD67C" w:rsidR="00866083" w:rsidRPr="006F3E21" w:rsidRDefault="00866083" w:rsidP="00C05250">
      <w:pPr>
        <w:pStyle w:val="NormalWeb"/>
        <w:spacing w:before="0" w:beforeAutospacing="0" w:after="0" w:afterAutospacing="0"/>
        <w:ind w:left="720"/>
        <w:rPr>
          <w:bCs/>
          <w:i/>
          <w:iCs/>
          <w:color w:val="000000"/>
        </w:rPr>
      </w:pPr>
    </w:p>
    <w:p w14:paraId="734312CF" w14:textId="6F357F24" w:rsidR="00866083" w:rsidRPr="006F3E21" w:rsidRDefault="00866083" w:rsidP="00C05250">
      <w:pPr>
        <w:pStyle w:val="NormalWeb"/>
        <w:spacing w:before="0" w:beforeAutospacing="0" w:after="0" w:afterAutospacing="0"/>
        <w:ind w:left="720"/>
        <w:rPr>
          <w:bCs/>
          <w:i/>
          <w:iCs/>
          <w:color w:val="000000"/>
        </w:rPr>
      </w:pPr>
    </w:p>
    <w:p w14:paraId="725B704D" w14:textId="38F02D4A" w:rsidR="00866083" w:rsidRPr="006F3E21" w:rsidRDefault="00866083" w:rsidP="00C05250">
      <w:pPr>
        <w:pStyle w:val="NormalWeb"/>
        <w:spacing w:before="0" w:beforeAutospacing="0" w:after="0" w:afterAutospacing="0"/>
        <w:ind w:left="720"/>
        <w:rPr>
          <w:bCs/>
          <w:i/>
          <w:iCs/>
          <w:color w:val="000000"/>
        </w:rPr>
      </w:pPr>
    </w:p>
    <w:p w14:paraId="71063856" w14:textId="16AC2DE3" w:rsidR="00866083" w:rsidRPr="006F3E21" w:rsidRDefault="00866083" w:rsidP="00C05250">
      <w:pPr>
        <w:pStyle w:val="NormalWeb"/>
        <w:spacing w:before="0" w:beforeAutospacing="0" w:after="0" w:afterAutospacing="0"/>
        <w:ind w:left="720"/>
        <w:rPr>
          <w:bCs/>
          <w:i/>
          <w:iCs/>
          <w:color w:val="000000"/>
        </w:rPr>
      </w:pPr>
    </w:p>
    <w:p w14:paraId="66690DA4" w14:textId="673D44E9" w:rsidR="00866083" w:rsidRPr="006F3E21" w:rsidRDefault="00866083" w:rsidP="00C05250">
      <w:pPr>
        <w:pStyle w:val="NormalWeb"/>
        <w:spacing w:before="0" w:beforeAutospacing="0" w:after="0" w:afterAutospacing="0"/>
        <w:ind w:left="720"/>
        <w:rPr>
          <w:bCs/>
          <w:i/>
          <w:iCs/>
          <w:color w:val="000000"/>
        </w:rPr>
      </w:pPr>
    </w:p>
    <w:p w14:paraId="348993E9" w14:textId="1CFC0F63" w:rsidR="00866083" w:rsidRPr="006F3E21" w:rsidRDefault="00866083" w:rsidP="00C05250">
      <w:pPr>
        <w:pStyle w:val="NormalWeb"/>
        <w:spacing w:before="0" w:beforeAutospacing="0" w:after="0" w:afterAutospacing="0"/>
        <w:ind w:left="720"/>
        <w:rPr>
          <w:bCs/>
          <w:i/>
          <w:iCs/>
          <w:color w:val="000000"/>
        </w:rPr>
      </w:pPr>
    </w:p>
    <w:p w14:paraId="151702AD" w14:textId="16C78139" w:rsidR="00784FA5" w:rsidRPr="006F3E21" w:rsidRDefault="00784FA5" w:rsidP="00C05250">
      <w:pPr>
        <w:pStyle w:val="NormalWeb"/>
        <w:numPr>
          <w:ilvl w:val="0"/>
          <w:numId w:val="6"/>
        </w:numPr>
        <w:spacing w:before="0" w:beforeAutospacing="0" w:after="0" w:afterAutospacing="0"/>
        <w:ind w:left="360"/>
        <w:rPr>
          <w:b/>
          <w:color w:val="000000"/>
        </w:rPr>
      </w:pPr>
      <w:r w:rsidRPr="006F3E21">
        <w:rPr>
          <w:b/>
          <w:color w:val="000000"/>
        </w:rPr>
        <w:lastRenderedPageBreak/>
        <w:t>Saturate GCMS Chromatograms</w:t>
      </w:r>
    </w:p>
    <w:p w14:paraId="7EB5206D" w14:textId="6311EB2F" w:rsidR="00C05250" w:rsidRPr="006F3E21" w:rsidRDefault="00C05250" w:rsidP="00C05250">
      <w:pPr>
        <w:pStyle w:val="NormalWeb"/>
        <w:spacing w:before="0" w:beforeAutospacing="0" w:after="0" w:afterAutospacing="0"/>
        <w:ind w:left="360"/>
        <w:rPr>
          <w:bCs/>
          <w:i/>
          <w:iCs/>
          <w:color w:val="000000"/>
        </w:rPr>
      </w:pPr>
      <w:r w:rsidRPr="006F3E21">
        <w:rPr>
          <w:bCs/>
          <w:i/>
          <w:iCs/>
          <w:color w:val="000000"/>
        </w:rPr>
        <w:t xml:space="preserve">Chromatograms of </w:t>
      </w:r>
      <w:r w:rsidR="001612B3" w:rsidRPr="006F3E21">
        <w:rPr>
          <w:bCs/>
          <w:i/>
          <w:iCs/>
          <w:color w:val="000000"/>
        </w:rPr>
        <w:t>terpanes (</w:t>
      </w:r>
      <w:r w:rsidRPr="006F3E21">
        <w:rPr>
          <w:bCs/>
          <w:i/>
          <w:iCs/>
          <w:color w:val="000000"/>
        </w:rPr>
        <w:t>m</w:t>
      </w:r>
      <w:r w:rsidR="001A5BE6" w:rsidRPr="001A5BE6">
        <w:rPr>
          <w:b/>
          <w:bCs/>
          <w:i/>
          <w:iCs/>
          <w:color w:val="000000"/>
          <w:sz w:val="28"/>
        </w:rPr>
        <w:t>/</w:t>
      </w:r>
      <w:r w:rsidRPr="006F3E21">
        <w:rPr>
          <w:bCs/>
          <w:i/>
          <w:iCs/>
          <w:color w:val="000000"/>
        </w:rPr>
        <w:t>z 191</w:t>
      </w:r>
      <w:r w:rsidR="001612B3" w:rsidRPr="006F3E21">
        <w:rPr>
          <w:bCs/>
          <w:i/>
          <w:iCs/>
          <w:color w:val="000000"/>
        </w:rPr>
        <w:t>)</w:t>
      </w:r>
      <w:r w:rsidRPr="006F3E21">
        <w:rPr>
          <w:bCs/>
          <w:i/>
          <w:iCs/>
          <w:color w:val="000000"/>
        </w:rPr>
        <w:t xml:space="preserve"> and</w:t>
      </w:r>
      <w:r w:rsidR="001612B3" w:rsidRPr="006F3E21">
        <w:rPr>
          <w:bCs/>
          <w:i/>
          <w:iCs/>
          <w:color w:val="000000"/>
        </w:rPr>
        <w:t xml:space="preserve"> steranes (m</w:t>
      </w:r>
      <w:r w:rsidR="001A5BE6" w:rsidRPr="001A5BE6">
        <w:rPr>
          <w:b/>
          <w:bCs/>
          <w:i/>
          <w:iCs/>
          <w:color w:val="000000"/>
          <w:sz w:val="28"/>
        </w:rPr>
        <w:t>/</w:t>
      </w:r>
      <w:r w:rsidR="001612B3" w:rsidRPr="006F3E21">
        <w:rPr>
          <w:bCs/>
          <w:i/>
          <w:iCs/>
          <w:color w:val="000000"/>
        </w:rPr>
        <w:t>z</w:t>
      </w:r>
      <w:r w:rsidRPr="006F3E21">
        <w:rPr>
          <w:bCs/>
          <w:i/>
          <w:iCs/>
          <w:color w:val="000000"/>
        </w:rPr>
        <w:t xml:space="preserve"> 217</w:t>
      </w:r>
      <w:r w:rsidR="001612B3" w:rsidRPr="006F3E21">
        <w:rPr>
          <w:bCs/>
          <w:i/>
          <w:iCs/>
          <w:color w:val="000000"/>
        </w:rPr>
        <w:t>)</w:t>
      </w:r>
    </w:p>
    <w:p w14:paraId="591EBEF5" w14:textId="0CF23EEE" w:rsidR="00C05250" w:rsidRPr="006F3E21" w:rsidRDefault="00C05250" w:rsidP="00C05250">
      <w:pPr>
        <w:pStyle w:val="NormalWeb"/>
        <w:spacing w:before="0" w:beforeAutospacing="0" w:after="0" w:afterAutospacing="0"/>
        <w:ind w:left="360"/>
        <w:rPr>
          <w:bCs/>
          <w:i/>
          <w:iCs/>
          <w:color w:val="000000"/>
        </w:rPr>
      </w:pPr>
    </w:p>
    <w:p w14:paraId="4464E882" w14:textId="77777777" w:rsidR="00F77C61" w:rsidRPr="006F3E21" w:rsidRDefault="00F77C61" w:rsidP="00C05250">
      <w:pPr>
        <w:pStyle w:val="NormalWeb"/>
        <w:spacing w:before="0" w:beforeAutospacing="0" w:after="0" w:afterAutospacing="0"/>
        <w:ind w:left="360"/>
        <w:rPr>
          <w:bCs/>
          <w:i/>
          <w:iCs/>
          <w:color w:val="000000"/>
        </w:rPr>
      </w:pPr>
    </w:p>
    <w:p w14:paraId="45734894" w14:textId="6EBE9B53" w:rsidR="00C05250" w:rsidRPr="006F3E21" w:rsidRDefault="00A0557D" w:rsidP="00A0557D">
      <w:pPr>
        <w:pStyle w:val="NormalWeb"/>
        <w:spacing w:before="0" w:beforeAutospacing="0" w:after="0" w:afterAutospacing="0"/>
        <w:rPr>
          <w:bCs/>
          <w:i/>
          <w:iCs/>
          <w:color w:val="000000"/>
        </w:rPr>
      </w:pPr>
      <w:r w:rsidRPr="006F3E21">
        <w:rPr>
          <w:bCs/>
          <w:i/>
          <w:iCs/>
          <w:noProof/>
          <w:color w:val="000000"/>
        </w:rPr>
        <w:drawing>
          <wp:inline distT="0" distB="0" distL="0" distR="0" wp14:anchorId="1B4AD51E" wp14:editId="52BE6F3F">
            <wp:extent cx="5888990" cy="3719195"/>
            <wp:effectExtent l="0" t="0" r="0" b="0"/>
            <wp:docPr id="13599" name="Picture 13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888990" cy="3719195"/>
                    </a:xfrm>
                    <a:prstGeom prst="rect">
                      <a:avLst/>
                    </a:prstGeom>
                    <a:noFill/>
                  </pic:spPr>
                </pic:pic>
              </a:graphicData>
            </a:graphic>
          </wp:inline>
        </w:drawing>
      </w:r>
    </w:p>
    <w:p w14:paraId="07B2668B" w14:textId="6B65DF2B" w:rsidR="00C05250" w:rsidRPr="006F3E21" w:rsidRDefault="00A0557D" w:rsidP="00A0557D">
      <w:pPr>
        <w:pStyle w:val="NormalWeb"/>
        <w:spacing w:before="0" w:beforeAutospacing="0" w:after="0" w:afterAutospacing="0"/>
        <w:rPr>
          <w:bCs/>
          <w:i/>
          <w:iCs/>
          <w:color w:val="000000"/>
        </w:rPr>
      </w:pPr>
      <w:r w:rsidRPr="006F3E21">
        <w:rPr>
          <w:bCs/>
          <w:i/>
          <w:iCs/>
          <w:noProof/>
          <w:color w:val="000000"/>
        </w:rPr>
        <w:lastRenderedPageBreak/>
        <w:drawing>
          <wp:inline distT="0" distB="0" distL="0" distR="0" wp14:anchorId="0AE97991" wp14:editId="79271B23">
            <wp:extent cx="5901690" cy="8248650"/>
            <wp:effectExtent l="0" t="0" r="3810" b="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04F658D8" wp14:editId="04A5E599">
            <wp:extent cx="5901690" cy="8248650"/>
            <wp:effectExtent l="0" t="0" r="3810" b="0"/>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p>
    <w:p w14:paraId="48FE57D2" w14:textId="6C0503CE" w:rsidR="00C05250" w:rsidRPr="006F3E21" w:rsidRDefault="00A0557D" w:rsidP="00A0557D">
      <w:pPr>
        <w:pStyle w:val="NormalWeb"/>
        <w:spacing w:before="0" w:beforeAutospacing="0" w:after="0" w:afterAutospacing="0"/>
        <w:rPr>
          <w:bCs/>
          <w:i/>
          <w:iCs/>
          <w:color w:val="000000"/>
        </w:rPr>
      </w:pPr>
      <w:r w:rsidRPr="006F3E21">
        <w:rPr>
          <w:bCs/>
          <w:i/>
          <w:iCs/>
          <w:noProof/>
          <w:color w:val="000000"/>
        </w:rPr>
        <w:lastRenderedPageBreak/>
        <w:drawing>
          <wp:inline distT="0" distB="0" distL="0" distR="0" wp14:anchorId="3A266096" wp14:editId="4E7CDDC1">
            <wp:extent cx="5901690" cy="8248650"/>
            <wp:effectExtent l="0" t="0" r="3810" b="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35991979" wp14:editId="3B861A7A">
            <wp:extent cx="5895340" cy="8248650"/>
            <wp:effectExtent l="0" t="0" r="0" b="0"/>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Cs/>
          <w:i/>
          <w:iCs/>
          <w:noProof/>
          <w:color w:val="000000"/>
        </w:rPr>
        <w:lastRenderedPageBreak/>
        <w:drawing>
          <wp:inline distT="0" distB="0" distL="0" distR="0" wp14:anchorId="474E629F" wp14:editId="6983D356">
            <wp:extent cx="5901690" cy="8248650"/>
            <wp:effectExtent l="0" t="0" r="3810" b="0"/>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29F4ACCB" wp14:editId="0DF4C3A9">
            <wp:extent cx="5901690" cy="8248650"/>
            <wp:effectExtent l="0" t="0" r="3810" b="0"/>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3FF10233" wp14:editId="7034A534">
            <wp:extent cx="5901690" cy="8248650"/>
            <wp:effectExtent l="0" t="0" r="3810" b="0"/>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7860AFFF" wp14:editId="3E98242E">
            <wp:extent cx="5895340" cy="8248650"/>
            <wp:effectExtent l="0" t="0" r="0" b="0"/>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Cs/>
          <w:i/>
          <w:iCs/>
          <w:noProof/>
          <w:color w:val="000000"/>
        </w:rPr>
        <w:lastRenderedPageBreak/>
        <w:drawing>
          <wp:inline distT="0" distB="0" distL="0" distR="0" wp14:anchorId="74E8587A" wp14:editId="36120207">
            <wp:extent cx="5895340" cy="8260715"/>
            <wp:effectExtent l="0" t="0" r="0" b="0"/>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895340" cy="8260715"/>
                    </a:xfrm>
                    <a:prstGeom prst="rect">
                      <a:avLst/>
                    </a:prstGeom>
                    <a:noFill/>
                  </pic:spPr>
                </pic:pic>
              </a:graphicData>
            </a:graphic>
          </wp:inline>
        </w:drawing>
      </w:r>
      <w:r w:rsidRPr="006F3E21">
        <w:rPr>
          <w:bCs/>
          <w:i/>
          <w:iCs/>
          <w:noProof/>
          <w:color w:val="000000"/>
        </w:rPr>
        <w:lastRenderedPageBreak/>
        <w:drawing>
          <wp:inline distT="0" distB="0" distL="0" distR="0" wp14:anchorId="704C2EA6" wp14:editId="5886B9BF">
            <wp:extent cx="5895340" cy="8248650"/>
            <wp:effectExtent l="0" t="0" r="0" b="0"/>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Cs/>
          <w:i/>
          <w:iCs/>
          <w:noProof/>
          <w:color w:val="000000"/>
        </w:rPr>
        <w:lastRenderedPageBreak/>
        <w:drawing>
          <wp:inline distT="0" distB="0" distL="0" distR="0" wp14:anchorId="56602CC1" wp14:editId="2E7F71E5">
            <wp:extent cx="5901690" cy="8248650"/>
            <wp:effectExtent l="0" t="0" r="3810" b="0"/>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02B38245" wp14:editId="121B84FC">
            <wp:extent cx="5901690" cy="8267065"/>
            <wp:effectExtent l="0" t="0" r="3810" b="0"/>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901690" cy="8267065"/>
                    </a:xfrm>
                    <a:prstGeom prst="rect">
                      <a:avLst/>
                    </a:prstGeom>
                    <a:noFill/>
                  </pic:spPr>
                </pic:pic>
              </a:graphicData>
            </a:graphic>
          </wp:inline>
        </w:drawing>
      </w:r>
      <w:r w:rsidRPr="006F3E21">
        <w:rPr>
          <w:bCs/>
          <w:i/>
          <w:iCs/>
          <w:noProof/>
          <w:color w:val="000000"/>
        </w:rPr>
        <w:lastRenderedPageBreak/>
        <w:drawing>
          <wp:inline distT="0" distB="0" distL="0" distR="0" wp14:anchorId="407D8F62" wp14:editId="1D76C9F9">
            <wp:extent cx="5895340" cy="8248650"/>
            <wp:effectExtent l="0" t="0" r="0" b="0"/>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Cs/>
          <w:i/>
          <w:iCs/>
          <w:noProof/>
          <w:color w:val="000000"/>
        </w:rPr>
        <w:lastRenderedPageBreak/>
        <w:drawing>
          <wp:inline distT="0" distB="0" distL="0" distR="0" wp14:anchorId="527EB5A5" wp14:editId="79D8AC89">
            <wp:extent cx="5895340" cy="8248650"/>
            <wp:effectExtent l="0" t="0" r="0" b="0"/>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Cs/>
          <w:i/>
          <w:iCs/>
          <w:noProof/>
          <w:color w:val="000000"/>
        </w:rPr>
        <w:lastRenderedPageBreak/>
        <w:drawing>
          <wp:inline distT="0" distB="0" distL="0" distR="0" wp14:anchorId="553DC584" wp14:editId="55ECBFFC">
            <wp:extent cx="5901690" cy="8248650"/>
            <wp:effectExtent l="0" t="0" r="3810" b="0"/>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766CEF42" wp14:editId="2F9591E6">
            <wp:extent cx="5895340" cy="8248650"/>
            <wp:effectExtent l="0" t="0" r="0" b="0"/>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Cs/>
          <w:i/>
          <w:iCs/>
          <w:noProof/>
          <w:color w:val="000000"/>
        </w:rPr>
        <w:lastRenderedPageBreak/>
        <w:drawing>
          <wp:inline distT="0" distB="0" distL="0" distR="0" wp14:anchorId="6F740197" wp14:editId="023C15AD">
            <wp:extent cx="5895340" cy="8248650"/>
            <wp:effectExtent l="0" t="0" r="0" b="0"/>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Cs/>
          <w:i/>
          <w:iCs/>
          <w:noProof/>
          <w:color w:val="000000"/>
        </w:rPr>
        <w:lastRenderedPageBreak/>
        <w:drawing>
          <wp:inline distT="0" distB="0" distL="0" distR="0" wp14:anchorId="71D588CC" wp14:editId="77DA2C6D">
            <wp:extent cx="5895340" cy="8267065"/>
            <wp:effectExtent l="0" t="0" r="0" b="0"/>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895340" cy="8267065"/>
                    </a:xfrm>
                    <a:prstGeom prst="rect">
                      <a:avLst/>
                    </a:prstGeom>
                    <a:noFill/>
                  </pic:spPr>
                </pic:pic>
              </a:graphicData>
            </a:graphic>
          </wp:inline>
        </w:drawing>
      </w:r>
      <w:r w:rsidRPr="006F3E21">
        <w:rPr>
          <w:bCs/>
          <w:i/>
          <w:iCs/>
          <w:noProof/>
          <w:color w:val="000000"/>
        </w:rPr>
        <w:lastRenderedPageBreak/>
        <w:drawing>
          <wp:inline distT="0" distB="0" distL="0" distR="0" wp14:anchorId="62C40768" wp14:editId="3074FB84">
            <wp:extent cx="5901690" cy="8248650"/>
            <wp:effectExtent l="0" t="0" r="3810" b="0"/>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7BA6865C" wp14:editId="08FA2E2C">
            <wp:extent cx="5895340" cy="8248650"/>
            <wp:effectExtent l="0" t="0" r="0" b="0"/>
            <wp:docPr id="1111" name="Pictur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Cs/>
          <w:i/>
          <w:iCs/>
          <w:noProof/>
          <w:color w:val="000000"/>
        </w:rPr>
        <w:lastRenderedPageBreak/>
        <w:drawing>
          <wp:inline distT="0" distB="0" distL="0" distR="0" wp14:anchorId="09FD2A15" wp14:editId="6BA05F93">
            <wp:extent cx="5901690" cy="8248650"/>
            <wp:effectExtent l="0" t="0" r="3810" b="0"/>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Cs/>
          <w:i/>
          <w:iCs/>
          <w:noProof/>
          <w:color w:val="000000"/>
        </w:rPr>
        <w:lastRenderedPageBreak/>
        <w:drawing>
          <wp:inline distT="0" distB="0" distL="0" distR="0" wp14:anchorId="42E1BA6B" wp14:editId="42CDCB82">
            <wp:extent cx="5901690" cy="8248650"/>
            <wp:effectExtent l="0" t="0" r="3810" b="0"/>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p>
    <w:p w14:paraId="1C846A67" w14:textId="732E89E5" w:rsidR="00784FA5" w:rsidRPr="006F3E21" w:rsidRDefault="00784FA5" w:rsidP="00C05250">
      <w:pPr>
        <w:pStyle w:val="NormalWeb"/>
        <w:numPr>
          <w:ilvl w:val="0"/>
          <w:numId w:val="6"/>
        </w:numPr>
        <w:spacing w:before="0" w:beforeAutospacing="0" w:after="0" w:afterAutospacing="0"/>
        <w:ind w:left="360"/>
        <w:rPr>
          <w:b/>
          <w:color w:val="000000"/>
        </w:rPr>
      </w:pPr>
      <w:r w:rsidRPr="006F3E21">
        <w:rPr>
          <w:b/>
          <w:color w:val="000000"/>
        </w:rPr>
        <w:lastRenderedPageBreak/>
        <w:t>Aromatic GCMS Chromatograms</w:t>
      </w:r>
    </w:p>
    <w:p w14:paraId="5D7BA2AD" w14:textId="2BB0B047" w:rsidR="00F77C61" w:rsidRPr="006F3E21" w:rsidRDefault="001612B3" w:rsidP="00F77C61">
      <w:pPr>
        <w:pStyle w:val="NormalWeb"/>
        <w:spacing w:before="0" w:beforeAutospacing="0" w:after="0" w:afterAutospacing="0"/>
        <w:rPr>
          <w:bCs/>
          <w:i/>
          <w:iCs/>
          <w:color w:val="000000"/>
        </w:rPr>
      </w:pPr>
      <w:r w:rsidRPr="006F3E21">
        <w:rPr>
          <w:bCs/>
          <w:i/>
          <w:iCs/>
          <w:color w:val="000000"/>
        </w:rPr>
        <w:t>Chromatograms of phenanthrenes (m</w:t>
      </w:r>
      <w:r w:rsidR="001A5BE6" w:rsidRPr="001A5BE6">
        <w:rPr>
          <w:b/>
          <w:bCs/>
          <w:i/>
          <w:iCs/>
          <w:color w:val="000000"/>
          <w:sz w:val="28"/>
        </w:rPr>
        <w:t>/</w:t>
      </w:r>
      <w:r w:rsidRPr="006F3E21">
        <w:rPr>
          <w:bCs/>
          <w:i/>
          <w:iCs/>
          <w:color w:val="000000"/>
        </w:rPr>
        <w:t>z 178+192+206) and dibenzothiophenes (m</w:t>
      </w:r>
      <w:r w:rsidR="001A5BE6" w:rsidRPr="001A5BE6">
        <w:rPr>
          <w:b/>
          <w:bCs/>
          <w:i/>
          <w:iCs/>
          <w:color w:val="000000"/>
          <w:sz w:val="28"/>
        </w:rPr>
        <w:t>/</w:t>
      </w:r>
      <w:r w:rsidRPr="006F3E21">
        <w:rPr>
          <w:bCs/>
          <w:i/>
          <w:iCs/>
          <w:color w:val="000000"/>
        </w:rPr>
        <w:t>z 184+198+212)</w:t>
      </w:r>
    </w:p>
    <w:p w14:paraId="5B0031AC" w14:textId="317E7FE8" w:rsidR="00F77C61" w:rsidRPr="006F3E21" w:rsidRDefault="00F77C61" w:rsidP="00F77C61">
      <w:pPr>
        <w:pStyle w:val="NormalWeb"/>
        <w:spacing w:before="0" w:beforeAutospacing="0" w:after="0" w:afterAutospacing="0"/>
        <w:rPr>
          <w:bCs/>
          <w:i/>
          <w:iCs/>
          <w:color w:val="000000"/>
        </w:rPr>
      </w:pPr>
    </w:p>
    <w:p w14:paraId="5CFDBAC0" w14:textId="77777777" w:rsidR="00F77C61" w:rsidRPr="006F3E21" w:rsidRDefault="00F77C61" w:rsidP="00F77C61">
      <w:pPr>
        <w:pStyle w:val="NormalWeb"/>
        <w:spacing w:before="0" w:beforeAutospacing="0" w:after="0" w:afterAutospacing="0"/>
        <w:rPr>
          <w:bCs/>
          <w:i/>
          <w:iCs/>
          <w:color w:val="000000"/>
        </w:rPr>
      </w:pPr>
    </w:p>
    <w:p w14:paraId="47D3E900" w14:textId="77777777" w:rsidR="00F77C61" w:rsidRPr="006F3E21" w:rsidRDefault="00A0557D" w:rsidP="00F77C61">
      <w:pPr>
        <w:pStyle w:val="NormalWeb"/>
        <w:spacing w:before="0" w:beforeAutospacing="0" w:after="0" w:afterAutospacing="0"/>
        <w:rPr>
          <w:b/>
          <w:color w:val="000000"/>
        </w:rPr>
      </w:pPr>
      <w:r w:rsidRPr="006F3E21">
        <w:rPr>
          <w:b/>
          <w:noProof/>
          <w:color w:val="000000"/>
        </w:rPr>
        <w:drawing>
          <wp:inline distT="0" distB="0" distL="0" distR="0" wp14:anchorId="2023C89D" wp14:editId="517A922C">
            <wp:extent cx="5715000" cy="3537371"/>
            <wp:effectExtent l="0" t="0" r="0" b="6350"/>
            <wp:docPr id="13777" name="Picture 1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17957" cy="3539201"/>
                    </a:xfrm>
                    <a:prstGeom prst="rect">
                      <a:avLst/>
                    </a:prstGeom>
                    <a:noFill/>
                  </pic:spPr>
                </pic:pic>
              </a:graphicData>
            </a:graphic>
          </wp:inline>
        </w:drawing>
      </w:r>
    </w:p>
    <w:p w14:paraId="1819DD13" w14:textId="6B1CB836" w:rsidR="00C936C4" w:rsidRPr="006F3E21" w:rsidRDefault="00A0557D" w:rsidP="00F77C61">
      <w:pPr>
        <w:pStyle w:val="NormalWeb"/>
        <w:spacing w:before="0" w:beforeAutospacing="0" w:after="0" w:afterAutospacing="0"/>
        <w:rPr>
          <w:b/>
          <w:color w:val="000000"/>
        </w:rPr>
      </w:pPr>
      <w:r w:rsidRPr="006F3E21">
        <w:rPr>
          <w:b/>
          <w:noProof/>
          <w:color w:val="000000"/>
        </w:rPr>
        <w:lastRenderedPageBreak/>
        <w:drawing>
          <wp:inline distT="0" distB="0" distL="0" distR="0" wp14:anchorId="525682FD" wp14:editId="5E04EF53">
            <wp:extent cx="5895340" cy="8248650"/>
            <wp:effectExtent l="0" t="0" r="0" b="0"/>
            <wp:docPr id="13778" name="Picture 1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148588A7" wp14:editId="0930DD46">
            <wp:extent cx="5895340" cy="8248650"/>
            <wp:effectExtent l="0" t="0" r="0" b="0"/>
            <wp:docPr id="13779" name="Picture 1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375717B6" wp14:editId="5843E610">
            <wp:extent cx="5895340" cy="8248650"/>
            <wp:effectExtent l="0" t="0" r="0" b="0"/>
            <wp:docPr id="13780" name="Picture 1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5A0D272E" wp14:editId="2B8EE998">
            <wp:extent cx="5895340" cy="8248650"/>
            <wp:effectExtent l="0" t="0" r="0" b="0"/>
            <wp:docPr id="13781" name="Picture 1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47CA0249" wp14:editId="24279CF5">
            <wp:extent cx="5895340" cy="8248650"/>
            <wp:effectExtent l="0" t="0" r="0" b="0"/>
            <wp:docPr id="13782" name="Picture 1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6DE2DE5E" wp14:editId="50717B61">
            <wp:extent cx="5895340" cy="8260715"/>
            <wp:effectExtent l="0" t="0" r="0" b="0"/>
            <wp:docPr id="13783" name="Picture 1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895340" cy="8260715"/>
                    </a:xfrm>
                    <a:prstGeom prst="rect">
                      <a:avLst/>
                    </a:prstGeom>
                    <a:noFill/>
                  </pic:spPr>
                </pic:pic>
              </a:graphicData>
            </a:graphic>
          </wp:inline>
        </w:drawing>
      </w:r>
      <w:r w:rsidRPr="006F3E21">
        <w:rPr>
          <w:b/>
          <w:noProof/>
          <w:color w:val="000000"/>
        </w:rPr>
        <w:lastRenderedPageBreak/>
        <w:drawing>
          <wp:inline distT="0" distB="0" distL="0" distR="0" wp14:anchorId="0C89C041" wp14:editId="23A9B832">
            <wp:extent cx="5895340" cy="8248650"/>
            <wp:effectExtent l="0" t="0" r="0" b="0"/>
            <wp:docPr id="13784" name="Picture 1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31287C02" wp14:editId="7D5927BE">
            <wp:extent cx="5895340" cy="8248650"/>
            <wp:effectExtent l="0" t="0" r="0" b="0"/>
            <wp:docPr id="13786" name="Picture 1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5B18681A" wp14:editId="75A370E5">
            <wp:extent cx="5895340" cy="8255000"/>
            <wp:effectExtent l="0" t="0" r="0" b="0"/>
            <wp:docPr id="13787" name="Picture 1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895340" cy="8255000"/>
                    </a:xfrm>
                    <a:prstGeom prst="rect">
                      <a:avLst/>
                    </a:prstGeom>
                    <a:noFill/>
                  </pic:spPr>
                </pic:pic>
              </a:graphicData>
            </a:graphic>
          </wp:inline>
        </w:drawing>
      </w:r>
      <w:r w:rsidRPr="006F3E21">
        <w:rPr>
          <w:b/>
          <w:noProof/>
          <w:color w:val="000000"/>
        </w:rPr>
        <w:lastRenderedPageBreak/>
        <w:drawing>
          <wp:inline distT="0" distB="0" distL="0" distR="0" wp14:anchorId="4D23B8ED" wp14:editId="5C211483">
            <wp:extent cx="5895340" cy="8248650"/>
            <wp:effectExtent l="0" t="0" r="0" b="0"/>
            <wp:docPr id="13788" name="Picture 1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6671E780" wp14:editId="12B2DD16">
            <wp:extent cx="5895340" cy="8248650"/>
            <wp:effectExtent l="0" t="0" r="0" b="0"/>
            <wp:docPr id="13789" name="Picture 1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41F500AF" wp14:editId="420EEC57">
            <wp:extent cx="5895340" cy="8248650"/>
            <wp:effectExtent l="0" t="0" r="0" b="0"/>
            <wp:docPr id="13790" name="Picture 1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3E774CA5" wp14:editId="3FDE7E3B">
            <wp:extent cx="5895340" cy="8248650"/>
            <wp:effectExtent l="0" t="0" r="0" b="0"/>
            <wp:docPr id="13791" name="Picture 1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2D97B019" wp14:editId="4EC7F850">
            <wp:extent cx="5895340" cy="8248650"/>
            <wp:effectExtent l="0" t="0" r="0" b="0"/>
            <wp:docPr id="13792" name="Picture 1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35D69882" wp14:editId="154B2CD1">
            <wp:extent cx="5895340" cy="8248650"/>
            <wp:effectExtent l="0" t="0" r="0" b="0"/>
            <wp:docPr id="13793" name="Picture 1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4BCA1812" wp14:editId="34760DB9">
            <wp:extent cx="5895340" cy="8248650"/>
            <wp:effectExtent l="0" t="0" r="0" b="0"/>
            <wp:docPr id="13794" name="Picture 1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6B12C409" wp14:editId="53FB903E">
            <wp:extent cx="5895340" cy="8248650"/>
            <wp:effectExtent l="0" t="0" r="0" b="0"/>
            <wp:docPr id="13795" name="Picture 1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23C0BB9F" wp14:editId="2F648E42">
            <wp:extent cx="5895340" cy="8255000"/>
            <wp:effectExtent l="0" t="0" r="0" b="0"/>
            <wp:docPr id="13796" name="Picture 1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895340" cy="8255000"/>
                    </a:xfrm>
                    <a:prstGeom prst="rect">
                      <a:avLst/>
                    </a:prstGeom>
                    <a:noFill/>
                  </pic:spPr>
                </pic:pic>
              </a:graphicData>
            </a:graphic>
          </wp:inline>
        </w:drawing>
      </w:r>
      <w:r w:rsidRPr="006F3E21">
        <w:rPr>
          <w:b/>
          <w:noProof/>
          <w:color w:val="000000"/>
        </w:rPr>
        <w:lastRenderedPageBreak/>
        <w:drawing>
          <wp:inline distT="0" distB="0" distL="0" distR="0" wp14:anchorId="102F0446" wp14:editId="580172E6">
            <wp:extent cx="5901690" cy="8248650"/>
            <wp:effectExtent l="0" t="0" r="3810" b="0"/>
            <wp:docPr id="13797" name="Picture 1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901690" cy="8248650"/>
                    </a:xfrm>
                    <a:prstGeom prst="rect">
                      <a:avLst/>
                    </a:prstGeom>
                    <a:noFill/>
                  </pic:spPr>
                </pic:pic>
              </a:graphicData>
            </a:graphic>
          </wp:inline>
        </w:drawing>
      </w:r>
      <w:r w:rsidRPr="006F3E21">
        <w:rPr>
          <w:b/>
          <w:noProof/>
          <w:color w:val="000000"/>
        </w:rPr>
        <w:lastRenderedPageBreak/>
        <w:drawing>
          <wp:inline distT="0" distB="0" distL="0" distR="0" wp14:anchorId="1BB36014" wp14:editId="0ADB29ED">
            <wp:extent cx="5895340" cy="8248650"/>
            <wp:effectExtent l="0" t="0" r="0" b="0"/>
            <wp:docPr id="13798" name="Picture 1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3360742E" wp14:editId="417DAB96">
            <wp:extent cx="5895340" cy="8248650"/>
            <wp:effectExtent l="0" t="0" r="0" b="0"/>
            <wp:docPr id="13799" name="Picture 1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895340" cy="8248650"/>
                    </a:xfrm>
                    <a:prstGeom prst="rect">
                      <a:avLst/>
                    </a:prstGeom>
                    <a:noFill/>
                  </pic:spPr>
                </pic:pic>
              </a:graphicData>
            </a:graphic>
          </wp:inline>
        </w:drawing>
      </w:r>
      <w:r w:rsidRPr="006F3E21">
        <w:rPr>
          <w:b/>
          <w:noProof/>
          <w:color w:val="000000"/>
        </w:rPr>
        <w:lastRenderedPageBreak/>
        <w:drawing>
          <wp:inline distT="0" distB="0" distL="0" distR="0" wp14:anchorId="482A9000" wp14:editId="197D1400">
            <wp:extent cx="5895340" cy="8267065"/>
            <wp:effectExtent l="0" t="0" r="0" b="0"/>
            <wp:docPr id="13800" name="Picture 1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895340" cy="8267065"/>
                    </a:xfrm>
                    <a:prstGeom prst="rect">
                      <a:avLst/>
                    </a:prstGeom>
                    <a:noFill/>
                  </pic:spPr>
                </pic:pic>
              </a:graphicData>
            </a:graphic>
          </wp:inline>
        </w:drawing>
      </w:r>
    </w:p>
    <w:p w14:paraId="4DEDC9E0" w14:textId="6689B4EB" w:rsidR="00C936C4" w:rsidRPr="006F3E21" w:rsidRDefault="00784FA5" w:rsidP="00C05250">
      <w:pPr>
        <w:pStyle w:val="NormalWeb"/>
        <w:numPr>
          <w:ilvl w:val="0"/>
          <w:numId w:val="6"/>
        </w:numPr>
        <w:spacing w:before="0" w:beforeAutospacing="0" w:after="0" w:afterAutospacing="0"/>
        <w:ind w:left="360"/>
        <w:rPr>
          <w:b/>
          <w:color w:val="000000"/>
        </w:rPr>
      </w:pPr>
      <w:r w:rsidRPr="006F3E21">
        <w:rPr>
          <w:b/>
          <w:color w:val="000000"/>
        </w:rPr>
        <w:lastRenderedPageBreak/>
        <w:t>Low Polarity Compound GCMS Chromatograms</w:t>
      </w:r>
      <w:r w:rsidR="00884C66" w:rsidRPr="006F3E21">
        <w:rPr>
          <w:b/>
          <w:color w:val="000000"/>
        </w:rPr>
        <w:t xml:space="preserve"> </w:t>
      </w:r>
    </w:p>
    <w:p w14:paraId="4BEE9907" w14:textId="77777777" w:rsidR="00884C66" w:rsidRPr="006F3E21" w:rsidRDefault="00884C66" w:rsidP="00C05250">
      <w:pPr>
        <w:pStyle w:val="NormalWeb"/>
        <w:spacing w:before="0" w:beforeAutospacing="0" w:after="0" w:afterAutospacing="0"/>
        <w:ind w:left="360"/>
        <w:rPr>
          <w:b/>
          <w:color w:val="000000"/>
        </w:rPr>
      </w:pPr>
    </w:p>
    <w:p w14:paraId="5B937CDB" w14:textId="7E673736" w:rsidR="00884C66" w:rsidRPr="006F3E21" w:rsidRDefault="00F77C61" w:rsidP="00C05250">
      <w:pPr>
        <w:pStyle w:val="NormalWeb"/>
        <w:spacing w:before="0" w:beforeAutospacing="0" w:after="0" w:afterAutospacing="0"/>
        <w:ind w:left="720"/>
        <w:rPr>
          <w:bCs/>
          <w:i/>
          <w:iCs/>
          <w:color w:val="000000"/>
        </w:rPr>
      </w:pPr>
      <w:r w:rsidRPr="006F3E21">
        <w:rPr>
          <w:bCs/>
          <w:i/>
          <w:iCs/>
          <w:color w:val="000000"/>
        </w:rPr>
        <w:t xml:space="preserve">Chromatogram of carbazoles </w:t>
      </w:r>
      <w:proofErr w:type="gramStart"/>
      <w:r w:rsidRPr="006F3E21">
        <w:rPr>
          <w:bCs/>
          <w:i/>
          <w:iCs/>
          <w:color w:val="000000"/>
        </w:rPr>
        <w:t>(</w:t>
      </w:r>
      <w:r w:rsidR="00866083" w:rsidRPr="006F3E21">
        <w:rPr>
          <w:bCs/>
          <w:i/>
          <w:iCs/>
          <w:color w:val="000000"/>
        </w:rPr>
        <w:t xml:space="preserve"> </w:t>
      </w:r>
      <w:r w:rsidR="00884C66" w:rsidRPr="006F3E21">
        <w:rPr>
          <w:bCs/>
          <w:i/>
          <w:iCs/>
          <w:color w:val="000000"/>
        </w:rPr>
        <w:t>m</w:t>
      </w:r>
      <w:proofErr w:type="gramEnd"/>
      <w:r w:rsidR="001A5BE6" w:rsidRPr="001A5BE6">
        <w:rPr>
          <w:b/>
          <w:bCs/>
          <w:i/>
          <w:iCs/>
          <w:color w:val="000000"/>
          <w:sz w:val="28"/>
        </w:rPr>
        <w:t>/</w:t>
      </w:r>
      <w:r w:rsidR="00884C66" w:rsidRPr="006F3E21">
        <w:rPr>
          <w:bCs/>
          <w:i/>
          <w:iCs/>
          <w:color w:val="000000"/>
        </w:rPr>
        <w:t>z</w:t>
      </w:r>
      <w:r w:rsidRPr="006F3E21">
        <w:rPr>
          <w:bCs/>
          <w:i/>
          <w:iCs/>
          <w:color w:val="000000"/>
        </w:rPr>
        <w:t xml:space="preserve"> </w:t>
      </w:r>
      <w:r w:rsidR="00884C66" w:rsidRPr="006F3E21">
        <w:rPr>
          <w:bCs/>
          <w:i/>
          <w:iCs/>
          <w:color w:val="000000"/>
        </w:rPr>
        <w:t>167+217</w:t>
      </w:r>
      <w:r w:rsidRPr="006F3E21">
        <w:rPr>
          <w:bCs/>
          <w:i/>
          <w:iCs/>
          <w:color w:val="000000"/>
        </w:rPr>
        <w:t>)</w:t>
      </w:r>
    </w:p>
    <w:p w14:paraId="750E268F" w14:textId="77777777" w:rsidR="00C936C4" w:rsidRPr="006F3E21" w:rsidRDefault="00C936C4" w:rsidP="00C05250">
      <w:pPr>
        <w:pStyle w:val="ListParagraph"/>
        <w:spacing w:line="240" w:lineRule="auto"/>
        <w:rPr>
          <w:rFonts w:ascii="Times New Roman" w:hAnsi="Times New Roman" w:cs="Times New Roman"/>
          <w:b/>
          <w:color w:val="000000"/>
          <w:sz w:val="24"/>
          <w:szCs w:val="24"/>
        </w:rPr>
      </w:pPr>
    </w:p>
    <w:p w14:paraId="2113B60B" w14:textId="43735D39" w:rsidR="00F03283" w:rsidRPr="006F3E21" w:rsidRDefault="00174854" w:rsidP="00C05250">
      <w:pPr>
        <w:pStyle w:val="NormalWeb"/>
        <w:spacing w:before="0" w:beforeAutospacing="0" w:after="0" w:afterAutospacing="0"/>
        <w:rPr>
          <w:b/>
          <w:color w:val="000000"/>
        </w:rPr>
      </w:pPr>
      <w:r w:rsidRPr="006F3E21">
        <w:rPr>
          <w:b/>
          <w:noProof/>
          <w:color w:val="000000"/>
        </w:rPr>
        <w:drawing>
          <wp:inline distT="0" distB="0" distL="0" distR="0" wp14:anchorId="4DA09243" wp14:editId="34755D66">
            <wp:extent cx="5901690" cy="6450330"/>
            <wp:effectExtent l="0" t="0" r="3810" b="0"/>
            <wp:docPr id="13574" name="Picture 13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01690" cy="6450330"/>
                    </a:xfrm>
                    <a:prstGeom prst="rect">
                      <a:avLst/>
                    </a:prstGeom>
                    <a:noFill/>
                  </pic:spPr>
                </pic:pic>
              </a:graphicData>
            </a:graphic>
          </wp:inline>
        </w:drawing>
      </w:r>
    </w:p>
    <w:p w14:paraId="60F2E829" w14:textId="77777777" w:rsidR="00F03283" w:rsidRPr="006F3E21" w:rsidRDefault="00F03283" w:rsidP="00C05250">
      <w:pPr>
        <w:pStyle w:val="NormalWeb"/>
        <w:spacing w:before="0" w:beforeAutospacing="0" w:after="0" w:afterAutospacing="0"/>
        <w:rPr>
          <w:b/>
          <w:color w:val="000000"/>
        </w:rPr>
      </w:pPr>
    </w:p>
    <w:p w14:paraId="5A5C52F0" w14:textId="22E6B6AD" w:rsidR="008F5359" w:rsidRPr="006F3E21" w:rsidRDefault="008F5359" w:rsidP="00C05250">
      <w:pPr>
        <w:pStyle w:val="NormalWeb"/>
        <w:spacing w:before="0" w:beforeAutospacing="0" w:after="0" w:afterAutospacing="0"/>
        <w:rPr>
          <w:b/>
          <w:color w:val="000000"/>
        </w:rPr>
      </w:pPr>
    </w:p>
    <w:p w14:paraId="07FADD7F" w14:textId="07172EEF" w:rsidR="008F5359" w:rsidRPr="006F3E21" w:rsidRDefault="008F5359" w:rsidP="00C05250">
      <w:pPr>
        <w:pStyle w:val="NormalWeb"/>
        <w:spacing w:before="0" w:beforeAutospacing="0" w:after="0" w:afterAutospacing="0"/>
        <w:rPr>
          <w:b/>
          <w:color w:val="000000"/>
        </w:rPr>
      </w:pPr>
    </w:p>
    <w:p w14:paraId="09905590" w14:textId="012F1F94" w:rsidR="008F5359" w:rsidRPr="006F3E21" w:rsidRDefault="008F5359" w:rsidP="00C05250">
      <w:pPr>
        <w:pStyle w:val="NormalWeb"/>
        <w:spacing w:before="0" w:beforeAutospacing="0" w:after="0" w:afterAutospacing="0"/>
        <w:rPr>
          <w:b/>
          <w:color w:val="000000"/>
        </w:rPr>
      </w:pPr>
    </w:p>
    <w:p w14:paraId="07DB0EF7" w14:textId="79D9D4EC" w:rsidR="008F5359" w:rsidRPr="006F3E21" w:rsidRDefault="008F5359" w:rsidP="00C05250">
      <w:pPr>
        <w:pStyle w:val="NormalWeb"/>
        <w:spacing w:before="0" w:beforeAutospacing="0" w:after="0" w:afterAutospacing="0"/>
        <w:rPr>
          <w:b/>
          <w:color w:val="000000"/>
        </w:rPr>
      </w:pPr>
    </w:p>
    <w:p w14:paraId="34CA5A1C" w14:textId="33C93724" w:rsidR="008F5359" w:rsidRPr="006F3E21" w:rsidRDefault="00174854" w:rsidP="00C05250">
      <w:pPr>
        <w:pStyle w:val="NormalWeb"/>
        <w:spacing w:before="0" w:beforeAutospacing="0" w:after="0" w:afterAutospacing="0"/>
        <w:rPr>
          <w:b/>
          <w:color w:val="000000"/>
        </w:rPr>
      </w:pPr>
      <w:r w:rsidRPr="006F3E21">
        <w:rPr>
          <w:b/>
          <w:noProof/>
          <w:color w:val="000000"/>
        </w:rPr>
        <w:lastRenderedPageBreak/>
        <w:drawing>
          <wp:inline distT="0" distB="0" distL="0" distR="0" wp14:anchorId="309E204A" wp14:editId="724B6E74">
            <wp:extent cx="5743910" cy="8229600"/>
            <wp:effectExtent l="0" t="0" r="9525" b="0"/>
            <wp:docPr id="13575" name="Picture 13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48995" cy="8236886"/>
                    </a:xfrm>
                    <a:prstGeom prst="rect">
                      <a:avLst/>
                    </a:prstGeom>
                    <a:noFill/>
                  </pic:spPr>
                </pic:pic>
              </a:graphicData>
            </a:graphic>
          </wp:inline>
        </w:drawing>
      </w:r>
    </w:p>
    <w:p w14:paraId="6D4061F4" w14:textId="7E4CA2EA" w:rsidR="008F5359" w:rsidRPr="006F3E21" w:rsidRDefault="00174854" w:rsidP="00C05250">
      <w:pPr>
        <w:pStyle w:val="NormalWeb"/>
        <w:spacing w:before="0" w:beforeAutospacing="0" w:after="0" w:afterAutospacing="0"/>
        <w:rPr>
          <w:b/>
          <w:color w:val="000000"/>
        </w:rPr>
      </w:pPr>
      <w:r w:rsidRPr="006F3E21">
        <w:rPr>
          <w:b/>
          <w:noProof/>
          <w:color w:val="000000"/>
        </w:rPr>
        <w:lastRenderedPageBreak/>
        <w:drawing>
          <wp:inline distT="0" distB="0" distL="0" distR="0" wp14:anchorId="747DFBF7" wp14:editId="5971D030">
            <wp:extent cx="5901690" cy="8229600"/>
            <wp:effectExtent l="0" t="0" r="3810" b="0"/>
            <wp:docPr id="13576" name="Picture 13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901690" cy="8229600"/>
                    </a:xfrm>
                    <a:prstGeom prst="rect">
                      <a:avLst/>
                    </a:prstGeom>
                    <a:noFill/>
                  </pic:spPr>
                </pic:pic>
              </a:graphicData>
            </a:graphic>
          </wp:inline>
        </w:drawing>
      </w:r>
    </w:p>
    <w:p w14:paraId="016FEB71" w14:textId="613A10D4" w:rsidR="00C932C7" w:rsidRPr="006F3E21" w:rsidRDefault="00174854" w:rsidP="00C05250">
      <w:pPr>
        <w:pStyle w:val="NormalWeb"/>
        <w:spacing w:before="0" w:beforeAutospacing="0" w:after="0" w:afterAutospacing="0"/>
        <w:rPr>
          <w:b/>
          <w:color w:val="000000"/>
        </w:rPr>
      </w:pPr>
      <w:r w:rsidRPr="006F3E21">
        <w:rPr>
          <w:b/>
          <w:noProof/>
          <w:color w:val="000000"/>
        </w:rPr>
        <w:lastRenderedPageBreak/>
        <w:drawing>
          <wp:inline distT="0" distB="0" distL="0" distR="0" wp14:anchorId="45CE80E5" wp14:editId="3D81F3AD">
            <wp:extent cx="5901690" cy="6450330"/>
            <wp:effectExtent l="0" t="0" r="3810" b="0"/>
            <wp:docPr id="13578" name="Picture 13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901690" cy="6450330"/>
                    </a:xfrm>
                    <a:prstGeom prst="rect">
                      <a:avLst/>
                    </a:prstGeom>
                    <a:noFill/>
                  </pic:spPr>
                </pic:pic>
              </a:graphicData>
            </a:graphic>
          </wp:inline>
        </w:drawing>
      </w:r>
    </w:p>
    <w:sectPr w:rsidR="00C932C7" w:rsidRPr="006F3E21" w:rsidSect="00FE4E8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519D8" w14:textId="77777777" w:rsidR="000B49A9" w:rsidRDefault="000B49A9" w:rsidP="00F57D79">
      <w:pPr>
        <w:spacing w:after="0" w:line="240" w:lineRule="auto"/>
      </w:pPr>
      <w:r>
        <w:separator/>
      </w:r>
    </w:p>
  </w:endnote>
  <w:endnote w:type="continuationSeparator" w:id="0">
    <w:p w14:paraId="24228562" w14:textId="77777777" w:rsidR="000B49A9" w:rsidRDefault="000B49A9" w:rsidP="00F5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565576"/>
      <w:docPartObj>
        <w:docPartGallery w:val="Page Numbers (Bottom of Page)"/>
        <w:docPartUnique/>
      </w:docPartObj>
    </w:sdtPr>
    <w:sdtEndPr>
      <w:rPr>
        <w:rFonts w:ascii="Times New Roman" w:hAnsi="Times New Roman" w:cs="Times New Roman"/>
        <w:noProof/>
        <w:sz w:val="24"/>
        <w:szCs w:val="24"/>
      </w:rPr>
    </w:sdtEndPr>
    <w:sdtContent>
      <w:p w14:paraId="2F0C339C" w14:textId="77777777" w:rsidR="00523F27" w:rsidRDefault="00523F27">
        <w:pPr>
          <w:pStyle w:val="Footer"/>
          <w:jc w:val="right"/>
          <w:rPr>
            <w:rFonts w:ascii="Times New Roman" w:hAnsi="Times New Roman" w:cs="Times New Roman"/>
            <w:sz w:val="24"/>
            <w:szCs w:val="24"/>
          </w:rPr>
        </w:pPr>
      </w:p>
      <w:p w14:paraId="6F064041" w14:textId="6ABF2307" w:rsidR="00523F27" w:rsidRPr="00A346B7" w:rsidRDefault="00523F27">
        <w:pPr>
          <w:pStyle w:val="Footer"/>
          <w:jc w:val="right"/>
          <w:rPr>
            <w:rFonts w:ascii="Times New Roman" w:hAnsi="Times New Roman" w:cs="Times New Roman"/>
            <w:sz w:val="24"/>
            <w:szCs w:val="24"/>
          </w:rPr>
        </w:pPr>
        <w:r w:rsidRPr="00A346B7">
          <w:rPr>
            <w:rFonts w:ascii="Times New Roman" w:hAnsi="Times New Roman" w:cs="Times New Roman"/>
            <w:sz w:val="24"/>
            <w:szCs w:val="24"/>
          </w:rPr>
          <w:fldChar w:fldCharType="begin"/>
        </w:r>
        <w:r w:rsidRPr="00A346B7">
          <w:rPr>
            <w:rFonts w:ascii="Times New Roman" w:hAnsi="Times New Roman" w:cs="Times New Roman"/>
            <w:sz w:val="24"/>
            <w:szCs w:val="24"/>
          </w:rPr>
          <w:instrText xml:space="preserve"> PAGE   \* MERGEFORMAT </w:instrText>
        </w:r>
        <w:r w:rsidRPr="00A346B7">
          <w:rPr>
            <w:rFonts w:ascii="Times New Roman" w:hAnsi="Times New Roman" w:cs="Times New Roman"/>
            <w:sz w:val="24"/>
            <w:szCs w:val="24"/>
          </w:rPr>
          <w:fldChar w:fldCharType="separate"/>
        </w:r>
        <w:r>
          <w:rPr>
            <w:rFonts w:ascii="Times New Roman" w:hAnsi="Times New Roman" w:cs="Times New Roman"/>
            <w:noProof/>
            <w:sz w:val="24"/>
            <w:szCs w:val="24"/>
          </w:rPr>
          <w:t>33</w:t>
        </w:r>
        <w:r w:rsidRPr="00A346B7">
          <w:rPr>
            <w:rFonts w:ascii="Times New Roman" w:hAnsi="Times New Roman" w:cs="Times New Roman"/>
            <w:noProof/>
            <w:sz w:val="24"/>
            <w:szCs w:val="24"/>
          </w:rPr>
          <w:fldChar w:fldCharType="end"/>
        </w:r>
      </w:p>
    </w:sdtContent>
  </w:sdt>
  <w:p w14:paraId="754103CC" w14:textId="77777777" w:rsidR="00523F27" w:rsidRDefault="00523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FFFFFF" w:themeColor="background1"/>
      </w:rPr>
      <w:id w:val="-1363199366"/>
      <w:docPartObj>
        <w:docPartGallery w:val="Page Numbers (Bottom of Page)"/>
        <w:docPartUnique/>
      </w:docPartObj>
    </w:sdtPr>
    <w:sdtEndPr>
      <w:rPr>
        <w:noProof/>
      </w:rPr>
    </w:sdtEndPr>
    <w:sdtContent>
      <w:p w14:paraId="650B61F2" w14:textId="79D5C857" w:rsidR="00523F27" w:rsidRPr="00FD60AE" w:rsidRDefault="00523F27">
        <w:pPr>
          <w:pStyle w:val="Footer"/>
          <w:jc w:val="right"/>
          <w:rPr>
            <w:color w:val="FFFFFF" w:themeColor="background1"/>
          </w:rPr>
        </w:pPr>
        <w:r w:rsidRPr="00FD60AE">
          <w:rPr>
            <w:color w:val="FFFFFF" w:themeColor="background1"/>
          </w:rPr>
          <w:fldChar w:fldCharType="begin"/>
        </w:r>
        <w:r w:rsidRPr="00FD60AE">
          <w:rPr>
            <w:color w:val="FFFFFF" w:themeColor="background1"/>
          </w:rPr>
          <w:instrText xml:space="preserve"> PAGE   \* MERGEFORMAT </w:instrText>
        </w:r>
        <w:r w:rsidRPr="00FD60AE">
          <w:rPr>
            <w:color w:val="FFFFFF" w:themeColor="background1"/>
          </w:rPr>
          <w:fldChar w:fldCharType="separate"/>
        </w:r>
        <w:r>
          <w:rPr>
            <w:noProof/>
            <w:color w:val="FFFFFF" w:themeColor="background1"/>
          </w:rPr>
          <w:t>iii</w:t>
        </w:r>
        <w:r w:rsidRPr="00FD60AE">
          <w:rPr>
            <w:noProof/>
            <w:color w:val="FFFFFF" w:themeColor="background1"/>
          </w:rPr>
          <w:fldChar w:fldCharType="end"/>
        </w:r>
      </w:p>
    </w:sdtContent>
  </w:sdt>
  <w:p w14:paraId="5C1E63ED" w14:textId="77777777" w:rsidR="00523F27" w:rsidRDefault="00523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A9681" w14:textId="77777777" w:rsidR="000B49A9" w:rsidRDefault="000B49A9" w:rsidP="00F57D79">
      <w:pPr>
        <w:spacing w:after="0" w:line="240" w:lineRule="auto"/>
      </w:pPr>
      <w:r>
        <w:separator/>
      </w:r>
    </w:p>
  </w:footnote>
  <w:footnote w:type="continuationSeparator" w:id="0">
    <w:p w14:paraId="4A7FC67D" w14:textId="77777777" w:rsidR="000B49A9" w:rsidRDefault="000B49A9" w:rsidP="00F57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078F9"/>
    <w:multiLevelType w:val="hybridMultilevel"/>
    <w:tmpl w:val="5D261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EE191F"/>
    <w:multiLevelType w:val="hybridMultilevel"/>
    <w:tmpl w:val="FBD6C5F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6160F62"/>
    <w:multiLevelType w:val="hybridMultilevel"/>
    <w:tmpl w:val="E05E345E"/>
    <w:lvl w:ilvl="0" w:tplc="C9A451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003FAD"/>
    <w:multiLevelType w:val="multilevel"/>
    <w:tmpl w:val="FCFCFD94"/>
    <w:lvl w:ilvl="0">
      <w:start w:val="1"/>
      <w:numFmt w:val="decimal"/>
      <w:lvlText w:val="%1."/>
      <w:lvlJc w:val="left"/>
      <w:pPr>
        <w:ind w:left="432" w:hanging="432"/>
      </w:pPr>
      <w:rPr>
        <w:rFonts w:hint="default"/>
      </w:rPr>
    </w:lvl>
    <w:lvl w:ilvl="1">
      <w:start w:val="1"/>
      <w:numFmt w:val="decimal"/>
      <w:lvlText w:val="%1.%2."/>
      <w:lvlJc w:val="left"/>
      <w:pPr>
        <w:ind w:left="702" w:hanging="432"/>
      </w:pPr>
      <w:rPr>
        <w:rFonts w:hint="default"/>
        <w:b/>
        <w:bCs/>
        <w:i w:val="0"/>
        <w:i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0801604"/>
    <w:multiLevelType w:val="hybridMultilevel"/>
    <w:tmpl w:val="D06C3EA2"/>
    <w:lvl w:ilvl="0" w:tplc="AAAC12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B57755"/>
    <w:multiLevelType w:val="hybridMultilevel"/>
    <w:tmpl w:val="118A3802"/>
    <w:lvl w:ilvl="0" w:tplc="46E2B4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E93F56"/>
    <w:multiLevelType w:val="hybridMultilevel"/>
    <w:tmpl w:val="9D263344"/>
    <w:lvl w:ilvl="0" w:tplc="7C1003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C163B7"/>
    <w:multiLevelType w:val="hybridMultilevel"/>
    <w:tmpl w:val="6C6CD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5"/>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AD5"/>
    <w:rsid w:val="000022E4"/>
    <w:rsid w:val="000028EE"/>
    <w:rsid w:val="00003D0B"/>
    <w:rsid w:val="00004AD5"/>
    <w:rsid w:val="00004C82"/>
    <w:rsid w:val="00010857"/>
    <w:rsid w:val="00010BF2"/>
    <w:rsid w:val="00011B03"/>
    <w:rsid w:val="00013328"/>
    <w:rsid w:val="00014E14"/>
    <w:rsid w:val="00021FC9"/>
    <w:rsid w:val="00022BAC"/>
    <w:rsid w:val="00023DD4"/>
    <w:rsid w:val="00025007"/>
    <w:rsid w:val="00037AE3"/>
    <w:rsid w:val="000412B5"/>
    <w:rsid w:val="00043CA7"/>
    <w:rsid w:val="00045553"/>
    <w:rsid w:val="000516AC"/>
    <w:rsid w:val="000575FA"/>
    <w:rsid w:val="00057716"/>
    <w:rsid w:val="00061C75"/>
    <w:rsid w:val="00063E22"/>
    <w:rsid w:val="000644FC"/>
    <w:rsid w:val="000708E5"/>
    <w:rsid w:val="000729D2"/>
    <w:rsid w:val="0008077D"/>
    <w:rsid w:val="00084647"/>
    <w:rsid w:val="000857E0"/>
    <w:rsid w:val="0008778A"/>
    <w:rsid w:val="00097C27"/>
    <w:rsid w:val="000A5062"/>
    <w:rsid w:val="000B49A9"/>
    <w:rsid w:val="000B53ED"/>
    <w:rsid w:val="000B6915"/>
    <w:rsid w:val="000B7697"/>
    <w:rsid w:val="000C1C8F"/>
    <w:rsid w:val="000C2ACF"/>
    <w:rsid w:val="000C4850"/>
    <w:rsid w:val="000C6AF2"/>
    <w:rsid w:val="000D0B89"/>
    <w:rsid w:val="000D69DF"/>
    <w:rsid w:val="000E4AA0"/>
    <w:rsid w:val="000E5BF8"/>
    <w:rsid w:val="000E5E9D"/>
    <w:rsid w:val="000F2AFE"/>
    <w:rsid w:val="000F566E"/>
    <w:rsid w:val="000F5928"/>
    <w:rsid w:val="000F6AE6"/>
    <w:rsid w:val="0010208F"/>
    <w:rsid w:val="00103261"/>
    <w:rsid w:val="00105333"/>
    <w:rsid w:val="001053F2"/>
    <w:rsid w:val="00105B90"/>
    <w:rsid w:val="001120B8"/>
    <w:rsid w:val="00112AEB"/>
    <w:rsid w:val="00115D79"/>
    <w:rsid w:val="001166A5"/>
    <w:rsid w:val="001166F1"/>
    <w:rsid w:val="00120A21"/>
    <w:rsid w:val="00122814"/>
    <w:rsid w:val="001231CA"/>
    <w:rsid w:val="0012594D"/>
    <w:rsid w:val="00141821"/>
    <w:rsid w:val="00145747"/>
    <w:rsid w:val="0014671F"/>
    <w:rsid w:val="001551A2"/>
    <w:rsid w:val="001612B3"/>
    <w:rsid w:val="00164A9B"/>
    <w:rsid w:val="001658F6"/>
    <w:rsid w:val="00167F62"/>
    <w:rsid w:val="00174105"/>
    <w:rsid w:val="00174854"/>
    <w:rsid w:val="00177A07"/>
    <w:rsid w:val="001807CA"/>
    <w:rsid w:val="00182C70"/>
    <w:rsid w:val="001870E3"/>
    <w:rsid w:val="001878CE"/>
    <w:rsid w:val="00192C4E"/>
    <w:rsid w:val="001A046B"/>
    <w:rsid w:val="001A08B5"/>
    <w:rsid w:val="001A25C3"/>
    <w:rsid w:val="001A5BE6"/>
    <w:rsid w:val="001A6FBC"/>
    <w:rsid w:val="001B2C13"/>
    <w:rsid w:val="001B513E"/>
    <w:rsid w:val="001C3FCE"/>
    <w:rsid w:val="001C463B"/>
    <w:rsid w:val="001C491C"/>
    <w:rsid w:val="001C7CE3"/>
    <w:rsid w:val="001D72A4"/>
    <w:rsid w:val="001E1383"/>
    <w:rsid w:val="001E5C9A"/>
    <w:rsid w:val="001E6BD4"/>
    <w:rsid w:val="001F2783"/>
    <w:rsid w:val="001F59E5"/>
    <w:rsid w:val="002049EC"/>
    <w:rsid w:val="00205DB8"/>
    <w:rsid w:val="00210574"/>
    <w:rsid w:val="00214494"/>
    <w:rsid w:val="002161B1"/>
    <w:rsid w:val="0022738F"/>
    <w:rsid w:val="00234223"/>
    <w:rsid w:val="0023479B"/>
    <w:rsid w:val="00236D6E"/>
    <w:rsid w:val="00237A74"/>
    <w:rsid w:val="00240C48"/>
    <w:rsid w:val="00242192"/>
    <w:rsid w:val="00245476"/>
    <w:rsid w:val="00247873"/>
    <w:rsid w:val="00255DC3"/>
    <w:rsid w:val="00257F74"/>
    <w:rsid w:val="002635DC"/>
    <w:rsid w:val="00265ACA"/>
    <w:rsid w:val="00272E9F"/>
    <w:rsid w:val="00274C23"/>
    <w:rsid w:val="00275A2E"/>
    <w:rsid w:val="00275DE0"/>
    <w:rsid w:val="00277F10"/>
    <w:rsid w:val="00285EC3"/>
    <w:rsid w:val="002927AB"/>
    <w:rsid w:val="00294B2A"/>
    <w:rsid w:val="002961F0"/>
    <w:rsid w:val="002A1E1A"/>
    <w:rsid w:val="002A2C5B"/>
    <w:rsid w:val="002A5276"/>
    <w:rsid w:val="002B1803"/>
    <w:rsid w:val="002B77D9"/>
    <w:rsid w:val="002C0956"/>
    <w:rsid w:val="002C51E0"/>
    <w:rsid w:val="002C753F"/>
    <w:rsid w:val="002D0A83"/>
    <w:rsid w:val="002D345A"/>
    <w:rsid w:val="002D6169"/>
    <w:rsid w:val="002D7C13"/>
    <w:rsid w:val="002E2334"/>
    <w:rsid w:val="002E5EB4"/>
    <w:rsid w:val="002F1A66"/>
    <w:rsid w:val="002F40DB"/>
    <w:rsid w:val="003077D4"/>
    <w:rsid w:val="003103FC"/>
    <w:rsid w:val="00310E64"/>
    <w:rsid w:val="00311063"/>
    <w:rsid w:val="0031555B"/>
    <w:rsid w:val="00316156"/>
    <w:rsid w:val="003163F2"/>
    <w:rsid w:val="003210B3"/>
    <w:rsid w:val="00321B5A"/>
    <w:rsid w:val="00340BC9"/>
    <w:rsid w:val="00342780"/>
    <w:rsid w:val="003448AB"/>
    <w:rsid w:val="003449D8"/>
    <w:rsid w:val="00350AD9"/>
    <w:rsid w:val="0035312C"/>
    <w:rsid w:val="00353572"/>
    <w:rsid w:val="00362464"/>
    <w:rsid w:val="003657EB"/>
    <w:rsid w:val="003659AB"/>
    <w:rsid w:val="0037036F"/>
    <w:rsid w:val="0037306B"/>
    <w:rsid w:val="00374C25"/>
    <w:rsid w:val="0037616D"/>
    <w:rsid w:val="003811C9"/>
    <w:rsid w:val="0038255E"/>
    <w:rsid w:val="003828B5"/>
    <w:rsid w:val="00385179"/>
    <w:rsid w:val="00386F3F"/>
    <w:rsid w:val="00392AEC"/>
    <w:rsid w:val="0039350A"/>
    <w:rsid w:val="0039656B"/>
    <w:rsid w:val="003A0BA8"/>
    <w:rsid w:val="003A37E6"/>
    <w:rsid w:val="003A4219"/>
    <w:rsid w:val="003A439D"/>
    <w:rsid w:val="003A7427"/>
    <w:rsid w:val="003C7E9F"/>
    <w:rsid w:val="003D0BD9"/>
    <w:rsid w:val="003D17FF"/>
    <w:rsid w:val="003E0AFA"/>
    <w:rsid w:val="003E5F83"/>
    <w:rsid w:val="003E7ED9"/>
    <w:rsid w:val="003F4E0F"/>
    <w:rsid w:val="00410972"/>
    <w:rsid w:val="00411B31"/>
    <w:rsid w:val="00413184"/>
    <w:rsid w:val="004252BE"/>
    <w:rsid w:val="00425BF0"/>
    <w:rsid w:val="00435CF2"/>
    <w:rsid w:val="004429E2"/>
    <w:rsid w:val="00453E84"/>
    <w:rsid w:val="00456FF2"/>
    <w:rsid w:val="0046087D"/>
    <w:rsid w:val="00460940"/>
    <w:rsid w:val="00461687"/>
    <w:rsid w:val="00461F5C"/>
    <w:rsid w:val="00467C72"/>
    <w:rsid w:val="004713A7"/>
    <w:rsid w:val="00471FC4"/>
    <w:rsid w:val="0047565B"/>
    <w:rsid w:val="004821D4"/>
    <w:rsid w:val="00483F18"/>
    <w:rsid w:val="0049117D"/>
    <w:rsid w:val="00494C1A"/>
    <w:rsid w:val="00495D19"/>
    <w:rsid w:val="004A2B0A"/>
    <w:rsid w:val="004A4674"/>
    <w:rsid w:val="004B6748"/>
    <w:rsid w:val="004B7678"/>
    <w:rsid w:val="004C47FE"/>
    <w:rsid w:val="004C4ADB"/>
    <w:rsid w:val="004D12AF"/>
    <w:rsid w:val="004D21C0"/>
    <w:rsid w:val="004D4D7B"/>
    <w:rsid w:val="004D669D"/>
    <w:rsid w:val="004E0D1D"/>
    <w:rsid w:val="004E6156"/>
    <w:rsid w:val="004E6E4D"/>
    <w:rsid w:val="004F5DD8"/>
    <w:rsid w:val="0050255A"/>
    <w:rsid w:val="00513207"/>
    <w:rsid w:val="00515A92"/>
    <w:rsid w:val="00521FAA"/>
    <w:rsid w:val="005231F0"/>
    <w:rsid w:val="00523F27"/>
    <w:rsid w:val="00524F47"/>
    <w:rsid w:val="005255A6"/>
    <w:rsid w:val="005276A4"/>
    <w:rsid w:val="00540DD2"/>
    <w:rsid w:val="00542518"/>
    <w:rsid w:val="00550BE3"/>
    <w:rsid w:val="0055221B"/>
    <w:rsid w:val="005564C5"/>
    <w:rsid w:val="00557831"/>
    <w:rsid w:val="00563420"/>
    <w:rsid w:val="005658BF"/>
    <w:rsid w:val="00572D8C"/>
    <w:rsid w:val="005739E8"/>
    <w:rsid w:val="0057465C"/>
    <w:rsid w:val="005747E8"/>
    <w:rsid w:val="00574859"/>
    <w:rsid w:val="005820A7"/>
    <w:rsid w:val="00585E83"/>
    <w:rsid w:val="00587AFF"/>
    <w:rsid w:val="005903C6"/>
    <w:rsid w:val="00593F98"/>
    <w:rsid w:val="005960F4"/>
    <w:rsid w:val="00596B8C"/>
    <w:rsid w:val="00596FB6"/>
    <w:rsid w:val="005A5FB9"/>
    <w:rsid w:val="005A6B5A"/>
    <w:rsid w:val="005B0592"/>
    <w:rsid w:val="005B1467"/>
    <w:rsid w:val="005B3006"/>
    <w:rsid w:val="005B4751"/>
    <w:rsid w:val="005B6681"/>
    <w:rsid w:val="005C05BE"/>
    <w:rsid w:val="005C1F75"/>
    <w:rsid w:val="005C3C6B"/>
    <w:rsid w:val="005C6076"/>
    <w:rsid w:val="005C61CF"/>
    <w:rsid w:val="005D19C4"/>
    <w:rsid w:val="005D26B1"/>
    <w:rsid w:val="005D45E1"/>
    <w:rsid w:val="005D7DAE"/>
    <w:rsid w:val="005E14EA"/>
    <w:rsid w:val="005E2189"/>
    <w:rsid w:val="005E2592"/>
    <w:rsid w:val="005E2BEC"/>
    <w:rsid w:val="005E5404"/>
    <w:rsid w:val="005F1676"/>
    <w:rsid w:val="005F4107"/>
    <w:rsid w:val="005F4A36"/>
    <w:rsid w:val="006005A2"/>
    <w:rsid w:val="0060155A"/>
    <w:rsid w:val="006039A6"/>
    <w:rsid w:val="00607B03"/>
    <w:rsid w:val="00614F5E"/>
    <w:rsid w:val="00616C08"/>
    <w:rsid w:val="00617DDD"/>
    <w:rsid w:val="0062292D"/>
    <w:rsid w:val="00622976"/>
    <w:rsid w:val="00623DC4"/>
    <w:rsid w:val="0062685E"/>
    <w:rsid w:val="00630B57"/>
    <w:rsid w:val="006317E8"/>
    <w:rsid w:val="00632A0B"/>
    <w:rsid w:val="00636F9E"/>
    <w:rsid w:val="00637238"/>
    <w:rsid w:val="00637523"/>
    <w:rsid w:val="00646623"/>
    <w:rsid w:val="00647818"/>
    <w:rsid w:val="006505DF"/>
    <w:rsid w:val="006510AC"/>
    <w:rsid w:val="006511E0"/>
    <w:rsid w:val="0065289B"/>
    <w:rsid w:val="006613AC"/>
    <w:rsid w:val="00664587"/>
    <w:rsid w:val="006666DD"/>
    <w:rsid w:val="0066725E"/>
    <w:rsid w:val="00670A14"/>
    <w:rsid w:val="00670C4F"/>
    <w:rsid w:val="00671AB2"/>
    <w:rsid w:val="00681626"/>
    <w:rsid w:val="00687A09"/>
    <w:rsid w:val="00691083"/>
    <w:rsid w:val="00695C78"/>
    <w:rsid w:val="00696C1C"/>
    <w:rsid w:val="006A589B"/>
    <w:rsid w:val="006B0FBB"/>
    <w:rsid w:val="006B2830"/>
    <w:rsid w:val="006B7CCF"/>
    <w:rsid w:val="006C1A8C"/>
    <w:rsid w:val="006C21FE"/>
    <w:rsid w:val="006C5409"/>
    <w:rsid w:val="006C590B"/>
    <w:rsid w:val="006C71F5"/>
    <w:rsid w:val="006D3510"/>
    <w:rsid w:val="006D3D22"/>
    <w:rsid w:val="006D521D"/>
    <w:rsid w:val="006E6434"/>
    <w:rsid w:val="006F1DA6"/>
    <w:rsid w:val="006F290C"/>
    <w:rsid w:val="006F3E21"/>
    <w:rsid w:val="006F4586"/>
    <w:rsid w:val="006F56A7"/>
    <w:rsid w:val="006F59D2"/>
    <w:rsid w:val="006F73AA"/>
    <w:rsid w:val="00702391"/>
    <w:rsid w:val="00703F4F"/>
    <w:rsid w:val="0071225E"/>
    <w:rsid w:val="00716B31"/>
    <w:rsid w:val="0072193D"/>
    <w:rsid w:val="007253E5"/>
    <w:rsid w:val="007256DA"/>
    <w:rsid w:val="0072692A"/>
    <w:rsid w:val="007276E7"/>
    <w:rsid w:val="00727890"/>
    <w:rsid w:val="00735AEA"/>
    <w:rsid w:val="007464D2"/>
    <w:rsid w:val="00750715"/>
    <w:rsid w:val="00750D85"/>
    <w:rsid w:val="00751116"/>
    <w:rsid w:val="00751698"/>
    <w:rsid w:val="00754E49"/>
    <w:rsid w:val="007673E0"/>
    <w:rsid w:val="007674E9"/>
    <w:rsid w:val="00767853"/>
    <w:rsid w:val="0077105C"/>
    <w:rsid w:val="0077287B"/>
    <w:rsid w:val="00780939"/>
    <w:rsid w:val="00784FA5"/>
    <w:rsid w:val="00792FE0"/>
    <w:rsid w:val="0079360A"/>
    <w:rsid w:val="00793B83"/>
    <w:rsid w:val="00797678"/>
    <w:rsid w:val="007A15D3"/>
    <w:rsid w:val="007A2FA5"/>
    <w:rsid w:val="007A3642"/>
    <w:rsid w:val="007A3EEC"/>
    <w:rsid w:val="007A5344"/>
    <w:rsid w:val="007A5A9C"/>
    <w:rsid w:val="007B2416"/>
    <w:rsid w:val="007B36DB"/>
    <w:rsid w:val="007B6146"/>
    <w:rsid w:val="007B6FBA"/>
    <w:rsid w:val="007C095A"/>
    <w:rsid w:val="007C1674"/>
    <w:rsid w:val="007C18B5"/>
    <w:rsid w:val="007C395B"/>
    <w:rsid w:val="007C3C0B"/>
    <w:rsid w:val="007C5FE9"/>
    <w:rsid w:val="007D0459"/>
    <w:rsid w:val="007D1BB6"/>
    <w:rsid w:val="007E41B7"/>
    <w:rsid w:val="007E45DE"/>
    <w:rsid w:val="007E5EFA"/>
    <w:rsid w:val="007F10D2"/>
    <w:rsid w:val="007F145F"/>
    <w:rsid w:val="007F5CC0"/>
    <w:rsid w:val="007F5E38"/>
    <w:rsid w:val="008003B5"/>
    <w:rsid w:val="008121A9"/>
    <w:rsid w:val="00812AB2"/>
    <w:rsid w:val="00815839"/>
    <w:rsid w:val="00820277"/>
    <w:rsid w:val="0082550C"/>
    <w:rsid w:val="00826A48"/>
    <w:rsid w:val="00827C4A"/>
    <w:rsid w:val="00836889"/>
    <w:rsid w:val="00840055"/>
    <w:rsid w:val="00841A87"/>
    <w:rsid w:val="00843D90"/>
    <w:rsid w:val="00845D42"/>
    <w:rsid w:val="0084781C"/>
    <w:rsid w:val="00850946"/>
    <w:rsid w:val="00856C55"/>
    <w:rsid w:val="008603E6"/>
    <w:rsid w:val="00865E74"/>
    <w:rsid w:val="00866083"/>
    <w:rsid w:val="00870214"/>
    <w:rsid w:val="00870980"/>
    <w:rsid w:val="00873C29"/>
    <w:rsid w:val="00884C66"/>
    <w:rsid w:val="00885603"/>
    <w:rsid w:val="008919A6"/>
    <w:rsid w:val="00894E9E"/>
    <w:rsid w:val="00895222"/>
    <w:rsid w:val="00895E72"/>
    <w:rsid w:val="00897B16"/>
    <w:rsid w:val="008A4F2F"/>
    <w:rsid w:val="008A56AA"/>
    <w:rsid w:val="008A624A"/>
    <w:rsid w:val="008A630A"/>
    <w:rsid w:val="008B3685"/>
    <w:rsid w:val="008B3765"/>
    <w:rsid w:val="008B4401"/>
    <w:rsid w:val="008C1A16"/>
    <w:rsid w:val="008C2D5F"/>
    <w:rsid w:val="008C5695"/>
    <w:rsid w:val="008D00E8"/>
    <w:rsid w:val="008D0EAD"/>
    <w:rsid w:val="008D3065"/>
    <w:rsid w:val="008E29C1"/>
    <w:rsid w:val="008E325F"/>
    <w:rsid w:val="008E3C6F"/>
    <w:rsid w:val="008E3E39"/>
    <w:rsid w:val="008E4064"/>
    <w:rsid w:val="008E4177"/>
    <w:rsid w:val="008E5B35"/>
    <w:rsid w:val="008F2EFF"/>
    <w:rsid w:val="008F5359"/>
    <w:rsid w:val="008F7A24"/>
    <w:rsid w:val="009027F1"/>
    <w:rsid w:val="009049BE"/>
    <w:rsid w:val="0091463F"/>
    <w:rsid w:val="009178D8"/>
    <w:rsid w:val="00921DD9"/>
    <w:rsid w:val="0093266F"/>
    <w:rsid w:val="00934F8D"/>
    <w:rsid w:val="00937807"/>
    <w:rsid w:val="00942EA8"/>
    <w:rsid w:val="0094538A"/>
    <w:rsid w:val="0095059C"/>
    <w:rsid w:val="00953AFC"/>
    <w:rsid w:val="009542CB"/>
    <w:rsid w:val="00961091"/>
    <w:rsid w:val="0096280F"/>
    <w:rsid w:val="00964A1A"/>
    <w:rsid w:val="0097240B"/>
    <w:rsid w:val="0098280B"/>
    <w:rsid w:val="0098439F"/>
    <w:rsid w:val="00984AC6"/>
    <w:rsid w:val="00985376"/>
    <w:rsid w:val="009859A3"/>
    <w:rsid w:val="00985E93"/>
    <w:rsid w:val="00991E1B"/>
    <w:rsid w:val="009A2517"/>
    <w:rsid w:val="009B1CBC"/>
    <w:rsid w:val="009B3114"/>
    <w:rsid w:val="009C1BB8"/>
    <w:rsid w:val="009C397B"/>
    <w:rsid w:val="009D014F"/>
    <w:rsid w:val="009D07CF"/>
    <w:rsid w:val="009D4279"/>
    <w:rsid w:val="009D7295"/>
    <w:rsid w:val="009E2975"/>
    <w:rsid w:val="009E57EC"/>
    <w:rsid w:val="009E7408"/>
    <w:rsid w:val="009E7972"/>
    <w:rsid w:val="009F1DE9"/>
    <w:rsid w:val="009F42C3"/>
    <w:rsid w:val="009F5210"/>
    <w:rsid w:val="00A00874"/>
    <w:rsid w:val="00A00C22"/>
    <w:rsid w:val="00A02A1A"/>
    <w:rsid w:val="00A0557D"/>
    <w:rsid w:val="00A06B78"/>
    <w:rsid w:val="00A10041"/>
    <w:rsid w:val="00A106E8"/>
    <w:rsid w:val="00A131FA"/>
    <w:rsid w:val="00A160B0"/>
    <w:rsid w:val="00A17DA0"/>
    <w:rsid w:val="00A23E05"/>
    <w:rsid w:val="00A2518A"/>
    <w:rsid w:val="00A30BCE"/>
    <w:rsid w:val="00A346B7"/>
    <w:rsid w:val="00A46B46"/>
    <w:rsid w:val="00A47C0C"/>
    <w:rsid w:val="00A53A79"/>
    <w:rsid w:val="00A56B50"/>
    <w:rsid w:val="00A57577"/>
    <w:rsid w:val="00A57D12"/>
    <w:rsid w:val="00A611A5"/>
    <w:rsid w:val="00A6581F"/>
    <w:rsid w:val="00A715F3"/>
    <w:rsid w:val="00A8104E"/>
    <w:rsid w:val="00A8559B"/>
    <w:rsid w:val="00A932E5"/>
    <w:rsid w:val="00A93B9E"/>
    <w:rsid w:val="00A95CDD"/>
    <w:rsid w:val="00AA04B4"/>
    <w:rsid w:val="00AA0692"/>
    <w:rsid w:val="00AA3E63"/>
    <w:rsid w:val="00AB5581"/>
    <w:rsid w:val="00AB566C"/>
    <w:rsid w:val="00AC1DB0"/>
    <w:rsid w:val="00AC61D4"/>
    <w:rsid w:val="00AD7778"/>
    <w:rsid w:val="00AE067F"/>
    <w:rsid w:val="00AE1F8C"/>
    <w:rsid w:val="00AE5430"/>
    <w:rsid w:val="00AF4BD1"/>
    <w:rsid w:val="00B0259D"/>
    <w:rsid w:val="00B03652"/>
    <w:rsid w:val="00B036C9"/>
    <w:rsid w:val="00B05F57"/>
    <w:rsid w:val="00B06841"/>
    <w:rsid w:val="00B10C28"/>
    <w:rsid w:val="00B13C9E"/>
    <w:rsid w:val="00B156DA"/>
    <w:rsid w:val="00B234AE"/>
    <w:rsid w:val="00B262BF"/>
    <w:rsid w:val="00B31687"/>
    <w:rsid w:val="00B31749"/>
    <w:rsid w:val="00B319CC"/>
    <w:rsid w:val="00B32395"/>
    <w:rsid w:val="00B4486B"/>
    <w:rsid w:val="00B46FF6"/>
    <w:rsid w:val="00B503DA"/>
    <w:rsid w:val="00B50C10"/>
    <w:rsid w:val="00B5553A"/>
    <w:rsid w:val="00B558B8"/>
    <w:rsid w:val="00B57C2C"/>
    <w:rsid w:val="00B64969"/>
    <w:rsid w:val="00B65B39"/>
    <w:rsid w:val="00B6683B"/>
    <w:rsid w:val="00B70133"/>
    <w:rsid w:val="00B823BC"/>
    <w:rsid w:val="00B97C99"/>
    <w:rsid w:val="00BA2ED5"/>
    <w:rsid w:val="00BA5D1C"/>
    <w:rsid w:val="00BA792F"/>
    <w:rsid w:val="00BB23F6"/>
    <w:rsid w:val="00BB43A4"/>
    <w:rsid w:val="00BE2A35"/>
    <w:rsid w:val="00BE455D"/>
    <w:rsid w:val="00BF761A"/>
    <w:rsid w:val="00C002C7"/>
    <w:rsid w:val="00C003A9"/>
    <w:rsid w:val="00C0096A"/>
    <w:rsid w:val="00C016E9"/>
    <w:rsid w:val="00C05250"/>
    <w:rsid w:val="00C12ED0"/>
    <w:rsid w:val="00C1526D"/>
    <w:rsid w:val="00C16739"/>
    <w:rsid w:val="00C21147"/>
    <w:rsid w:val="00C2304B"/>
    <w:rsid w:val="00C24FC1"/>
    <w:rsid w:val="00C31994"/>
    <w:rsid w:val="00C3362A"/>
    <w:rsid w:val="00C36CC6"/>
    <w:rsid w:val="00C420F7"/>
    <w:rsid w:val="00C47F67"/>
    <w:rsid w:val="00C51433"/>
    <w:rsid w:val="00C531F3"/>
    <w:rsid w:val="00C55FC9"/>
    <w:rsid w:val="00C56EDC"/>
    <w:rsid w:val="00C57334"/>
    <w:rsid w:val="00C61128"/>
    <w:rsid w:val="00C637F3"/>
    <w:rsid w:val="00C64EA3"/>
    <w:rsid w:val="00C6772C"/>
    <w:rsid w:val="00C67D23"/>
    <w:rsid w:val="00C72328"/>
    <w:rsid w:val="00C741E5"/>
    <w:rsid w:val="00C75B17"/>
    <w:rsid w:val="00C76EBB"/>
    <w:rsid w:val="00C77F3D"/>
    <w:rsid w:val="00C85097"/>
    <w:rsid w:val="00C8579D"/>
    <w:rsid w:val="00C85989"/>
    <w:rsid w:val="00C8769D"/>
    <w:rsid w:val="00C909DA"/>
    <w:rsid w:val="00C90B88"/>
    <w:rsid w:val="00C90EBA"/>
    <w:rsid w:val="00C932C7"/>
    <w:rsid w:val="00C936C4"/>
    <w:rsid w:val="00C94B87"/>
    <w:rsid w:val="00CA49E9"/>
    <w:rsid w:val="00CA5AE2"/>
    <w:rsid w:val="00CA70FE"/>
    <w:rsid w:val="00CB0400"/>
    <w:rsid w:val="00CB2778"/>
    <w:rsid w:val="00CB406D"/>
    <w:rsid w:val="00CB59CE"/>
    <w:rsid w:val="00CB736E"/>
    <w:rsid w:val="00CC123A"/>
    <w:rsid w:val="00CC3C32"/>
    <w:rsid w:val="00CD5282"/>
    <w:rsid w:val="00CD6EED"/>
    <w:rsid w:val="00CE1BEB"/>
    <w:rsid w:val="00CF3037"/>
    <w:rsid w:val="00CF5D29"/>
    <w:rsid w:val="00D009DF"/>
    <w:rsid w:val="00D04160"/>
    <w:rsid w:val="00D07950"/>
    <w:rsid w:val="00D110BC"/>
    <w:rsid w:val="00D11B30"/>
    <w:rsid w:val="00D136E4"/>
    <w:rsid w:val="00D16CBE"/>
    <w:rsid w:val="00D202AA"/>
    <w:rsid w:val="00D236FD"/>
    <w:rsid w:val="00D242B1"/>
    <w:rsid w:val="00D2435F"/>
    <w:rsid w:val="00D27BE9"/>
    <w:rsid w:val="00D3205A"/>
    <w:rsid w:val="00D3295F"/>
    <w:rsid w:val="00D32C4B"/>
    <w:rsid w:val="00D342F1"/>
    <w:rsid w:val="00D34929"/>
    <w:rsid w:val="00D355E7"/>
    <w:rsid w:val="00D43820"/>
    <w:rsid w:val="00D50808"/>
    <w:rsid w:val="00D54380"/>
    <w:rsid w:val="00D5441A"/>
    <w:rsid w:val="00D6130C"/>
    <w:rsid w:val="00D61324"/>
    <w:rsid w:val="00D65830"/>
    <w:rsid w:val="00D73D33"/>
    <w:rsid w:val="00D80BF7"/>
    <w:rsid w:val="00D84F11"/>
    <w:rsid w:val="00D86BE7"/>
    <w:rsid w:val="00D96094"/>
    <w:rsid w:val="00D96972"/>
    <w:rsid w:val="00DB1EBD"/>
    <w:rsid w:val="00DB4768"/>
    <w:rsid w:val="00DB5140"/>
    <w:rsid w:val="00DB6015"/>
    <w:rsid w:val="00DB6F2F"/>
    <w:rsid w:val="00DC0360"/>
    <w:rsid w:val="00DC1A15"/>
    <w:rsid w:val="00DC47B9"/>
    <w:rsid w:val="00DC6138"/>
    <w:rsid w:val="00DC66B2"/>
    <w:rsid w:val="00DC70C1"/>
    <w:rsid w:val="00DD0182"/>
    <w:rsid w:val="00DD2C05"/>
    <w:rsid w:val="00DD3C12"/>
    <w:rsid w:val="00DE11E3"/>
    <w:rsid w:val="00DE47C7"/>
    <w:rsid w:val="00DE5132"/>
    <w:rsid w:val="00DE6FB8"/>
    <w:rsid w:val="00DF0BF0"/>
    <w:rsid w:val="00DF2502"/>
    <w:rsid w:val="00DF4089"/>
    <w:rsid w:val="00DF505B"/>
    <w:rsid w:val="00E10A88"/>
    <w:rsid w:val="00E24CF5"/>
    <w:rsid w:val="00E255C2"/>
    <w:rsid w:val="00E26BAE"/>
    <w:rsid w:val="00E3282C"/>
    <w:rsid w:val="00E32A59"/>
    <w:rsid w:val="00E423AB"/>
    <w:rsid w:val="00E47F42"/>
    <w:rsid w:val="00E52309"/>
    <w:rsid w:val="00E549A2"/>
    <w:rsid w:val="00E57A3F"/>
    <w:rsid w:val="00E60DE8"/>
    <w:rsid w:val="00E6158F"/>
    <w:rsid w:val="00E62E7E"/>
    <w:rsid w:val="00E6481E"/>
    <w:rsid w:val="00E6737A"/>
    <w:rsid w:val="00E74194"/>
    <w:rsid w:val="00E77685"/>
    <w:rsid w:val="00E81552"/>
    <w:rsid w:val="00E829F3"/>
    <w:rsid w:val="00E848C2"/>
    <w:rsid w:val="00E86739"/>
    <w:rsid w:val="00E8752B"/>
    <w:rsid w:val="00E91BEA"/>
    <w:rsid w:val="00E97C58"/>
    <w:rsid w:val="00EA6E45"/>
    <w:rsid w:val="00EC0BBC"/>
    <w:rsid w:val="00EC255D"/>
    <w:rsid w:val="00EC5E25"/>
    <w:rsid w:val="00ED1618"/>
    <w:rsid w:val="00ED1C09"/>
    <w:rsid w:val="00ED4C4C"/>
    <w:rsid w:val="00ED528F"/>
    <w:rsid w:val="00ED576B"/>
    <w:rsid w:val="00ED7376"/>
    <w:rsid w:val="00EE16CB"/>
    <w:rsid w:val="00EF6D84"/>
    <w:rsid w:val="00F0014B"/>
    <w:rsid w:val="00F013E0"/>
    <w:rsid w:val="00F03283"/>
    <w:rsid w:val="00F03C1A"/>
    <w:rsid w:val="00F03D28"/>
    <w:rsid w:val="00F04D62"/>
    <w:rsid w:val="00F11AF0"/>
    <w:rsid w:val="00F145A2"/>
    <w:rsid w:val="00F17A68"/>
    <w:rsid w:val="00F25BAB"/>
    <w:rsid w:val="00F26CD7"/>
    <w:rsid w:val="00F3331B"/>
    <w:rsid w:val="00F34DC4"/>
    <w:rsid w:val="00F351CB"/>
    <w:rsid w:val="00F355D2"/>
    <w:rsid w:val="00F36ECF"/>
    <w:rsid w:val="00F42FC9"/>
    <w:rsid w:val="00F4424D"/>
    <w:rsid w:val="00F500ED"/>
    <w:rsid w:val="00F52095"/>
    <w:rsid w:val="00F542F7"/>
    <w:rsid w:val="00F55000"/>
    <w:rsid w:val="00F5694D"/>
    <w:rsid w:val="00F57208"/>
    <w:rsid w:val="00F5771A"/>
    <w:rsid w:val="00F57D79"/>
    <w:rsid w:val="00F6069C"/>
    <w:rsid w:val="00F62DF7"/>
    <w:rsid w:val="00F65C2E"/>
    <w:rsid w:val="00F678C4"/>
    <w:rsid w:val="00F71F9C"/>
    <w:rsid w:val="00F73084"/>
    <w:rsid w:val="00F73AF8"/>
    <w:rsid w:val="00F7414D"/>
    <w:rsid w:val="00F741A9"/>
    <w:rsid w:val="00F75A3C"/>
    <w:rsid w:val="00F77C19"/>
    <w:rsid w:val="00F77C61"/>
    <w:rsid w:val="00F94A3F"/>
    <w:rsid w:val="00F95640"/>
    <w:rsid w:val="00F97D3D"/>
    <w:rsid w:val="00FA2B68"/>
    <w:rsid w:val="00FA2C9B"/>
    <w:rsid w:val="00FB597A"/>
    <w:rsid w:val="00FB5CD7"/>
    <w:rsid w:val="00FB6406"/>
    <w:rsid w:val="00FB76D9"/>
    <w:rsid w:val="00FB78F8"/>
    <w:rsid w:val="00FC29E8"/>
    <w:rsid w:val="00FC445A"/>
    <w:rsid w:val="00FC5425"/>
    <w:rsid w:val="00FD60AE"/>
    <w:rsid w:val="00FD642A"/>
    <w:rsid w:val="00FD7080"/>
    <w:rsid w:val="00FD7597"/>
    <w:rsid w:val="00FD7CBB"/>
    <w:rsid w:val="00FE4E84"/>
    <w:rsid w:val="00FE5310"/>
    <w:rsid w:val="00FE688C"/>
    <w:rsid w:val="00FF06A6"/>
    <w:rsid w:val="00FF2952"/>
    <w:rsid w:val="00FF6419"/>
    <w:rsid w:val="00FF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DA51F"/>
  <w15:chartTrackingRefBased/>
  <w15:docId w15:val="{A3072A27-B0C5-4D01-917F-0C845150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A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D79"/>
  </w:style>
  <w:style w:type="paragraph" w:styleId="Footer">
    <w:name w:val="footer"/>
    <w:basedOn w:val="Normal"/>
    <w:link w:val="FooterChar"/>
    <w:uiPriority w:val="99"/>
    <w:unhideWhenUsed/>
    <w:rsid w:val="00F57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D79"/>
  </w:style>
  <w:style w:type="paragraph" w:styleId="NormalWeb">
    <w:name w:val="Normal (Web)"/>
    <w:basedOn w:val="Normal"/>
    <w:uiPriority w:val="99"/>
    <w:unhideWhenUsed/>
    <w:rsid w:val="00DC6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C66B2"/>
  </w:style>
  <w:style w:type="table" w:styleId="TableGrid">
    <w:name w:val="Table Grid"/>
    <w:basedOn w:val="TableNormal"/>
    <w:uiPriority w:val="39"/>
    <w:rsid w:val="00B02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259D"/>
    <w:pPr>
      <w:autoSpaceDE w:val="0"/>
      <w:autoSpaceDN w:val="0"/>
      <w:adjustRightInd w:val="0"/>
      <w:spacing w:after="0" w:line="240" w:lineRule="auto"/>
    </w:pPr>
    <w:rPr>
      <w:rFonts w:ascii="Calibri" w:hAnsi="Calibri" w:cs="Calibri"/>
      <w:color w:val="000000"/>
      <w:sz w:val="24"/>
      <w:szCs w:val="24"/>
    </w:rPr>
  </w:style>
  <w:style w:type="table" w:styleId="TableGridLight">
    <w:name w:val="Grid Table Light"/>
    <w:basedOn w:val="TableNormal"/>
    <w:uiPriority w:val="40"/>
    <w:rsid w:val="006511E0"/>
    <w:pPr>
      <w:spacing w:after="0" w:line="240" w:lineRule="auto"/>
    </w:pPr>
    <w:rPr>
      <w:rFonts w:ascii="Times New Roman" w:hAnsi="Times New Roman"/>
      <w:sz w:val="24"/>
    </w:rPr>
    <w:tblPr/>
  </w:style>
  <w:style w:type="table" w:styleId="PlainTable3">
    <w:name w:val="Plain Table 3"/>
    <w:basedOn w:val="TableNormal"/>
    <w:uiPriority w:val="43"/>
    <w:rsid w:val="006511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ED73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376"/>
    <w:rPr>
      <w:rFonts w:ascii="Segoe UI" w:hAnsi="Segoe UI" w:cs="Segoe UI"/>
      <w:sz w:val="18"/>
      <w:szCs w:val="18"/>
    </w:rPr>
  </w:style>
  <w:style w:type="character" w:customStyle="1" w:styleId="CommentTextChar">
    <w:name w:val="Comment Text Char"/>
    <w:basedOn w:val="DefaultParagraphFont"/>
    <w:link w:val="CommentText"/>
    <w:uiPriority w:val="99"/>
    <w:semiHidden/>
    <w:rsid w:val="006A589B"/>
    <w:rPr>
      <w:sz w:val="20"/>
      <w:szCs w:val="20"/>
    </w:rPr>
  </w:style>
  <w:style w:type="paragraph" w:styleId="CommentText">
    <w:name w:val="annotation text"/>
    <w:basedOn w:val="Normal"/>
    <w:link w:val="CommentTextChar"/>
    <w:uiPriority w:val="99"/>
    <w:semiHidden/>
    <w:unhideWhenUsed/>
    <w:rsid w:val="006A589B"/>
    <w:pPr>
      <w:spacing w:line="240" w:lineRule="auto"/>
    </w:pPr>
    <w:rPr>
      <w:sz w:val="20"/>
      <w:szCs w:val="20"/>
    </w:rPr>
  </w:style>
  <w:style w:type="character" w:customStyle="1" w:styleId="CommentSubjectChar">
    <w:name w:val="Comment Subject Char"/>
    <w:basedOn w:val="CommentTextChar"/>
    <w:link w:val="CommentSubject"/>
    <w:uiPriority w:val="99"/>
    <w:semiHidden/>
    <w:rsid w:val="006A589B"/>
    <w:rPr>
      <w:b/>
      <w:bCs/>
      <w:sz w:val="20"/>
      <w:szCs w:val="20"/>
    </w:rPr>
  </w:style>
  <w:style w:type="paragraph" w:styleId="CommentSubject">
    <w:name w:val="annotation subject"/>
    <w:basedOn w:val="CommentText"/>
    <w:next w:val="CommentText"/>
    <w:link w:val="CommentSubjectChar"/>
    <w:uiPriority w:val="99"/>
    <w:semiHidden/>
    <w:unhideWhenUsed/>
    <w:rsid w:val="006A589B"/>
    <w:rPr>
      <w:b/>
      <w:bCs/>
    </w:rPr>
  </w:style>
  <w:style w:type="character" w:styleId="CommentReference">
    <w:name w:val="annotation reference"/>
    <w:basedOn w:val="DefaultParagraphFont"/>
    <w:uiPriority w:val="99"/>
    <w:semiHidden/>
    <w:unhideWhenUsed/>
    <w:rsid w:val="006A589B"/>
    <w:rPr>
      <w:sz w:val="16"/>
      <w:szCs w:val="16"/>
    </w:rPr>
  </w:style>
  <w:style w:type="character" w:styleId="LineNumber">
    <w:name w:val="line number"/>
    <w:basedOn w:val="DefaultParagraphFont"/>
    <w:uiPriority w:val="99"/>
    <w:semiHidden/>
    <w:unhideWhenUsed/>
    <w:rsid w:val="00D110BC"/>
  </w:style>
  <w:style w:type="character" w:styleId="PlaceholderText">
    <w:name w:val="Placeholder Text"/>
    <w:basedOn w:val="DefaultParagraphFont"/>
    <w:uiPriority w:val="99"/>
    <w:semiHidden/>
    <w:rsid w:val="00321B5A"/>
    <w:rPr>
      <w:color w:val="808080"/>
    </w:rPr>
  </w:style>
  <w:style w:type="paragraph" w:styleId="ListParagraph">
    <w:name w:val="List Paragraph"/>
    <w:basedOn w:val="Normal"/>
    <w:uiPriority w:val="34"/>
    <w:qFormat/>
    <w:rsid w:val="00C936C4"/>
    <w:pPr>
      <w:ind w:left="720"/>
      <w:contextualSpacing/>
    </w:pPr>
  </w:style>
  <w:style w:type="character" w:styleId="Hyperlink">
    <w:name w:val="Hyperlink"/>
    <w:basedOn w:val="DefaultParagraphFont"/>
    <w:uiPriority w:val="99"/>
    <w:unhideWhenUsed/>
    <w:rsid w:val="00E97C58"/>
    <w:rPr>
      <w:color w:val="0563C1" w:themeColor="hyperlink"/>
      <w:u w:val="single"/>
    </w:rPr>
  </w:style>
  <w:style w:type="character" w:styleId="UnresolvedMention">
    <w:name w:val="Unresolved Mention"/>
    <w:basedOn w:val="DefaultParagraphFont"/>
    <w:uiPriority w:val="99"/>
    <w:semiHidden/>
    <w:unhideWhenUsed/>
    <w:rsid w:val="00E97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10787">
      <w:bodyDiv w:val="1"/>
      <w:marLeft w:val="0"/>
      <w:marRight w:val="0"/>
      <w:marTop w:val="0"/>
      <w:marBottom w:val="0"/>
      <w:divBdr>
        <w:top w:val="none" w:sz="0" w:space="0" w:color="auto"/>
        <w:left w:val="none" w:sz="0" w:space="0" w:color="auto"/>
        <w:bottom w:val="none" w:sz="0" w:space="0" w:color="auto"/>
        <w:right w:val="none" w:sz="0" w:space="0" w:color="auto"/>
      </w:divBdr>
    </w:div>
    <w:div w:id="237256038">
      <w:bodyDiv w:val="1"/>
      <w:marLeft w:val="0"/>
      <w:marRight w:val="0"/>
      <w:marTop w:val="0"/>
      <w:marBottom w:val="0"/>
      <w:divBdr>
        <w:top w:val="none" w:sz="0" w:space="0" w:color="auto"/>
        <w:left w:val="none" w:sz="0" w:space="0" w:color="auto"/>
        <w:bottom w:val="none" w:sz="0" w:space="0" w:color="auto"/>
        <w:right w:val="none" w:sz="0" w:space="0" w:color="auto"/>
      </w:divBdr>
    </w:div>
    <w:div w:id="304119546">
      <w:bodyDiv w:val="1"/>
      <w:marLeft w:val="0"/>
      <w:marRight w:val="0"/>
      <w:marTop w:val="0"/>
      <w:marBottom w:val="0"/>
      <w:divBdr>
        <w:top w:val="none" w:sz="0" w:space="0" w:color="auto"/>
        <w:left w:val="none" w:sz="0" w:space="0" w:color="auto"/>
        <w:bottom w:val="none" w:sz="0" w:space="0" w:color="auto"/>
        <w:right w:val="none" w:sz="0" w:space="0" w:color="auto"/>
      </w:divBdr>
    </w:div>
    <w:div w:id="378015409">
      <w:bodyDiv w:val="1"/>
      <w:marLeft w:val="0"/>
      <w:marRight w:val="0"/>
      <w:marTop w:val="0"/>
      <w:marBottom w:val="0"/>
      <w:divBdr>
        <w:top w:val="none" w:sz="0" w:space="0" w:color="auto"/>
        <w:left w:val="none" w:sz="0" w:space="0" w:color="auto"/>
        <w:bottom w:val="none" w:sz="0" w:space="0" w:color="auto"/>
        <w:right w:val="none" w:sz="0" w:space="0" w:color="auto"/>
      </w:divBdr>
    </w:div>
    <w:div w:id="676544594">
      <w:bodyDiv w:val="1"/>
      <w:marLeft w:val="0"/>
      <w:marRight w:val="0"/>
      <w:marTop w:val="0"/>
      <w:marBottom w:val="0"/>
      <w:divBdr>
        <w:top w:val="none" w:sz="0" w:space="0" w:color="auto"/>
        <w:left w:val="none" w:sz="0" w:space="0" w:color="auto"/>
        <w:bottom w:val="none" w:sz="0" w:space="0" w:color="auto"/>
        <w:right w:val="none" w:sz="0" w:space="0" w:color="auto"/>
      </w:divBdr>
    </w:div>
    <w:div w:id="712929136">
      <w:bodyDiv w:val="1"/>
      <w:marLeft w:val="0"/>
      <w:marRight w:val="0"/>
      <w:marTop w:val="0"/>
      <w:marBottom w:val="0"/>
      <w:divBdr>
        <w:top w:val="none" w:sz="0" w:space="0" w:color="auto"/>
        <w:left w:val="none" w:sz="0" w:space="0" w:color="auto"/>
        <w:bottom w:val="none" w:sz="0" w:space="0" w:color="auto"/>
        <w:right w:val="none" w:sz="0" w:space="0" w:color="auto"/>
      </w:divBdr>
    </w:div>
    <w:div w:id="824509241">
      <w:bodyDiv w:val="1"/>
      <w:marLeft w:val="0"/>
      <w:marRight w:val="0"/>
      <w:marTop w:val="0"/>
      <w:marBottom w:val="0"/>
      <w:divBdr>
        <w:top w:val="none" w:sz="0" w:space="0" w:color="auto"/>
        <w:left w:val="none" w:sz="0" w:space="0" w:color="auto"/>
        <w:bottom w:val="none" w:sz="0" w:space="0" w:color="auto"/>
        <w:right w:val="none" w:sz="0" w:space="0" w:color="auto"/>
      </w:divBdr>
    </w:div>
    <w:div w:id="972903748">
      <w:bodyDiv w:val="1"/>
      <w:marLeft w:val="0"/>
      <w:marRight w:val="0"/>
      <w:marTop w:val="0"/>
      <w:marBottom w:val="0"/>
      <w:divBdr>
        <w:top w:val="none" w:sz="0" w:space="0" w:color="auto"/>
        <w:left w:val="none" w:sz="0" w:space="0" w:color="auto"/>
        <w:bottom w:val="none" w:sz="0" w:space="0" w:color="auto"/>
        <w:right w:val="none" w:sz="0" w:space="0" w:color="auto"/>
      </w:divBdr>
    </w:div>
    <w:div w:id="1044401974">
      <w:bodyDiv w:val="1"/>
      <w:marLeft w:val="0"/>
      <w:marRight w:val="0"/>
      <w:marTop w:val="0"/>
      <w:marBottom w:val="0"/>
      <w:divBdr>
        <w:top w:val="none" w:sz="0" w:space="0" w:color="auto"/>
        <w:left w:val="none" w:sz="0" w:space="0" w:color="auto"/>
        <w:bottom w:val="none" w:sz="0" w:space="0" w:color="auto"/>
        <w:right w:val="none" w:sz="0" w:space="0" w:color="auto"/>
      </w:divBdr>
    </w:div>
    <w:div w:id="1078597332">
      <w:bodyDiv w:val="1"/>
      <w:marLeft w:val="0"/>
      <w:marRight w:val="0"/>
      <w:marTop w:val="0"/>
      <w:marBottom w:val="0"/>
      <w:divBdr>
        <w:top w:val="none" w:sz="0" w:space="0" w:color="auto"/>
        <w:left w:val="none" w:sz="0" w:space="0" w:color="auto"/>
        <w:bottom w:val="none" w:sz="0" w:space="0" w:color="auto"/>
        <w:right w:val="none" w:sz="0" w:space="0" w:color="auto"/>
      </w:divBdr>
    </w:div>
    <w:div w:id="1106730815">
      <w:bodyDiv w:val="1"/>
      <w:marLeft w:val="0"/>
      <w:marRight w:val="0"/>
      <w:marTop w:val="0"/>
      <w:marBottom w:val="0"/>
      <w:divBdr>
        <w:top w:val="none" w:sz="0" w:space="0" w:color="auto"/>
        <w:left w:val="none" w:sz="0" w:space="0" w:color="auto"/>
        <w:bottom w:val="none" w:sz="0" w:space="0" w:color="auto"/>
        <w:right w:val="none" w:sz="0" w:space="0" w:color="auto"/>
      </w:divBdr>
    </w:div>
    <w:div w:id="1164511997">
      <w:bodyDiv w:val="1"/>
      <w:marLeft w:val="0"/>
      <w:marRight w:val="0"/>
      <w:marTop w:val="0"/>
      <w:marBottom w:val="0"/>
      <w:divBdr>
        <w:top w:val="none" w:sz="0" w:space="0" w:color="auto"/>
        <w:left w:val="none" w:sz="0" w:space="0" w:color="auto"/>
        <w:bottom w:val="none" w:sz="0" w:space="0" w:color="auto"/>
        <w:right w:val="none" w:sz="0" w:space="0" w:color="auto"/>
      </w:divBdr>
    </w:div>
    <w:div w:id="1270357039">
      <w:bodyDiv w:val="1"/>
      <w:marLeft w:val="0"/>
      <w:marRight w:val="0"/>
      <w:marTop w:val="0"/>
      <w:marBottom w:val="0"/>
      <w:divBdr>
        <w:top w:val="none" w:sz="0" w:space="0" w:color="auto"/>
        <w:left w:val="none" w:sz="0" w:space="0" w:color="auto"/>
        <w:bottom w:val="none" w:sz="0" w:space="0" w:color="auto"/>
        <w:right w:val="none" w:sz="0" w:space="0" w:color="auto"/>
      </w:divBdr>
    </w:div>
    <w:div w:id="1318996150">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429814854">
      <w:bodyDiv w:val="1"/>
      <w:marLeft w:val="0"/>
      <w:marRight w:val="0"/>
      <w:marTop w:val="0"/>
      <w:marBottom w:val="0"/>
      <w:divBdr>
        <w:top w:val="none" w:sz="0" w:space="0" w:color="auto"/>
        <w:left w:val="none" w:sz="0" w:space="0" w:color="auto"/>
        <w:bottom w:val="none" w:sz="0" w:space="0" w:color="auto"/>
        <w:right w:val="none" w:sz="0" w:space="0" w:color="auto"/>
      </w:divBdr>
    </w:div>
    <w:div w:id="1551653634">
      <w:bodyDiv w:val="1"/>
      <w:marLeft w:val="0"/>
      <w:marRight w:val="0"/>
      <w:marTop w:val="0"/>
      <w:marBottom w:val="0"/>
      <w:divBdr>
        <w:top w:val="none" w:sz="0" w:space="0" w:color="auto"/>
        <w:left w:val="none" w:sz="0" w:space="0" w:color="auto"/>
        <w:bottom w:val="none" w:sz="0" w:space="0" w:color="auto"/>
        <w:right w:val="none" w:sz="0" w:space="0" w:color="auto"/>
      </w:divBdr>
    </w:div>
    <w:div w:id="1657565093">
      <w:bodyDiv w:val="1"/>
      <w:marLeft w:val="0"/>
      <w:marRight w:val="0"/>
      <w:marTop w:val="0"/>
      <w:marBottom w:val="0"/>
      <w:divBdr>
        <w:top w:val="none" w:sz="0" w:space="0" w:color="auto"/>
        <w:left w:val="none" w:sz="0" w:space="0" w:color="auto"/>
        <w:bottom w:val="none" w:sz="0" w:space="0" w:color="auto"/>
        <w:right w:val="none" w:sz="0" w:space="0" w:color="auto"/>
      </w:divBdr>
    </w:div>
    <w:div w:id="200149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hyperlink" Target="https://geomarkresearch.com/studies/mid-continent-woodford-petroleum-system-study/" TargetMode="External"/><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60.png"/><Relationship Id="rId191" Type="http://schemas.openxmlformats.org/officeDocument/2006/relationships/image" Target="media/image181.png"/><Relationship Id="rId205" Type="http://schemas.openxmlformats.org/officeDocument/2006/relationships/image" Target="media/image195.png"/><Relationship Id="rId226" Type="http://schemas.openxmlformats.org/officeDocument/2006/relationships/image" Target="media/image216.png"/><Relationship Id="rId107" Type="http://schemas.openxmlformats.org/officeDocument/2006/relationships/image" Target="media/image97.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webSettings" Target="webSettings.xml"/><Relationship Id="rId95" Type="http://schemas.openxmlformats.org/officeDocument/2006/relationships/image" Target="media/image85.png"/><Relationship Id="rId160" Type="http://schemas.openxmlformats.org/officeDocument/2006/relationships/image" Target="media/image150.png"/><Relationship Id="rId181" Type="http://schemas.openxmlformats.org/officeDocument/2006/relationships/image" Target="media/image171.png"/><Relationship Id="rId216" Type="http://schemas.openxmlformats.org/officeDocument/2006/relationships/image" Target="media/image206.png"/><Relationship Id="rId22" Type="http://schemas.openxmlformats.org/officeDocument/2006/relationships/image" Target="media/image13.png"/><Relationship Id="rId43" Type="http://schemas.openxmlformats.org/officeDocument/2006/relationships/image" Target="media/image34.emf"/><Relationship Id="rId64" Type="http://schemas.openxmlformats.org/officeDocument/2006/relationships/image" Target="media/image55.emf"/><Relationship Id="rId118" Type="http://schemas.openxmlformats.org/officeDocument/2006/relationships/image" Target="media/image108.png"/><Relationship Id="rId139" Type="http://schemas.openxmlformats.org/officeDocument/2006/relationships/image" Target="media/image129.png"/><Relationship Id="rId80" Type="http://schemas.openxmlformats.org/officeDocument/2006/relationships/image" Target="media/image71.png"/><Relationship Id="rId85" Type="http://schemas.openxmlformats.org/officeDocument/2006/relationships/image" Target="media/image75.emf"/><Relationship Id="rId150" Type="http://schemas.openxmlformats.org/officeDocument/2006/relationships/image" Target="media/image140.png"/><Relationship Id="rId155" Type="http://schemas.openxmlformats.org/officeDocument/2006/relationships/image" Target="media/image145.png"/><Relationship Id="rId171" Type="http://schemas.openxmlformats.org/officeDocument/2006/relationships/image" Target="media/image161.png"/><Relationship Id="rId176" Type="http://schemas.openxmlformats.org/officeDocument/2006/relationships/image" Target="media/image166.png"/><Relationship Id="rId192" Type="http://schemas.openxmlformats.org/officeDocument/2006/relationships/image" Target="media/image182.png"/><Relationship Id="rId197" Type="http://schemas.openxmlformats.org/officeDocument/2006/relationships/image" Target="media/image187.png"/><Relationship Id="rId206" Type="http://schemas.openxmlformats.org/officeDocument/2006/relationships/image" Target="media/image196.png"/><Relationship Id="rId227" Type="http://schemas.openxmlformats.org/officeDocument/2006/relationships/image" Target="media/image217.png"/><Relationship Id="rId201" Type="http://schemas.openxmlformats.org/officeDocument/2006/relationships/image" Target="media/image191.png"/><Relationship Id="rId222" Type="http://schemas.openxmlformats.org/officeDocument/2006/relationships/image" Target="media/image212.png"/><Relationship Id="rId12" Type="http://schemas.openxmlformats.org/officeDocument/2006/relationships/image" Target="media/image3.emf"/><Relationship Id="rId17" Type="http://schemas.openxmlformats.org/officeDocument/2006/relationships/image" Target="media/image8.png"/><Relationship Id="rId33" Type="http://schemas.openxmlformats.org/officeDocument/2006/relationships/image" Target="media/image24.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image" Target="media/image151.png"/><Relationship Id="rId166" Type="http://schemas.openxmlformats.org/officeDocument/2006/relationships/image" Target="media/image156.png"/><Relationship Id="rId182" Type="http://schemas.openxmlformats.org/officeDocument/2006/relationships/image" Target="media/image172.png"/><Relationship Id="rId187" Type="http://schemas.openxmlformats.org/officeDocument/2006/relationships/image" Target="media/image177.png"/><Relationship Id="rId217" Type="http://schemas.openxmlformats.org/officeDocument/2006/relationships/image" Target="media/image207.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2.png"/><Relationship Id="rId233" Type="http://schemas.openxmlformats.org/officeDocument/2006/relationships/image" Target="media/image223.png"/><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6.emf"/><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png"/><Relationship Id="rId172" Type="http://schemas.openxmlformats.org/officeDocument/2006/relationships/image" Target="media/image162.png"/><Relationship Id="rId193" Type="http://schemas.openxmlformats.org/officeDocument/2006/relationships/image" Target="media/image183.png"/><Relationship Id="rId202" Type="http://schemas.openxmlformats.org/officeDocument/2006/relationships/image" Target="media/image192.png"/><Relationship Id="rId207" Type="http://schemas.openxmlformats.org/officeDocument/2006/relationships/image" Target="media/image197.png"/><Relationship Id="rId223" Type="http://schemas.openxmlformats.org/officeDocument/2006/relationships/image" Target="media/image213.png"/><Relationship Id="rId228" Type="http://schemas.openxmlformats.org/officeDocument/2006/relationships/image" Target="media/image218.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9.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emf"/><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7" Type="http://schemas.openxmlformats.org/officeDocument/2006/relationships/endnotes" Target="endnotes.xml"/><Relationship Id="rId71" Type="http://schemas.openxmlformats.org/officeDocument/2006/relationships/image" Target="media/image62.emf"/><Relationship Id="rId92" Type="http://schemas.openxmlformats.org/officeDocument/2006/relationships/image" Target="media/image82.png"/><Relationship Id="rId162" Type="http://schemas.openxmlformats.org/officeDocument/2006/relationships/image" Target="media/image152.png"/><Relationship Id="rId183" Type="http://schemas.openxmlformats.org/officeDocument/2006/relationships/image" Target="media/image173.png"/><Relationship Id="rId213" Type="http://schemas.openxmlformats.org/officeDocument/2006/relationships/image" Target="media/image203.png"/><Relationship Id="rId218" Type="http://schemas.openxmlformats.org/officeDocument/2006/relationships/image" Target="media/image208.png"/><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7.emf"/><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2.png"/><Relationship Id="rId173" Type="http://schemas.openxmlformats.org/officeDocument/2006/relationships/image" Target="media/image163.png"/><Relationship Id="rId194" Type="http://schemas.openxmlformats.org/officeDocument/2006/relationships/image" Target="media/image184.png"/><Relationship Id="rId199" Type="http://schemas.openxmlformats.org/officeDocument/2006/relationships/image" Target="media/image189.png"/><Relationship Id="rId203" Type="http://schemas.openxmlformats.org/officeDocument/2006/relationships/image" Target="media/image193.png"/><Relationship Id="rId208" Type="http://schemas.openxmlformats.org/officeDocument/2006/relationships/image" Target="media/image198.png"/><Relationship Id="rId229" Type="http://schemas.openxmlformats.org/officeDocument/2006/relationships/image" Target="media/image219.png"/><Relationship Id="rId19" Type="http://schemas.openxmlformats.org/officeDocument/2006/relationships/image" Target="media/image10.png"/><Relationship Id="rId224" Type="http://schemas.openxmlformats.org/officeDocument/2006/relationships/image" Target="media/image214.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jpeg"/><Relationship Id="rId56" Type="http://schemas.openxmlformats.org/officeDocument/2006/relationships/image" Target="media/image47.png"/><Relationship Id="rId77" Type="http://schemas.openxmlformats.org/officeDocument/2006/relationships/image" Target="media/image68.emf"/><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189" Type="http://schemas.openxmlformats.org/officeDocument/2006/relationships/image" Target="media/image179.png"/><Relationship Id="rId219" Type="http://schemas.openxmlformats.org/officeDocument/2006/relationships/image" Target="media/image209.png"/><Relationship Id="rId3" Type="http://schemas.openxmlformats.org/officeDocument/2006/relationships/styles" Target="styles.xml"/><Relationship Id="rId214" Type="http://schemas.openxmlformats.org/officeDocument/2006/relationships/image" Target="media/image204.png"/><Relationship Id="rId230" Type="http://schemas.openxmlformats.org/officeDocument/2006/relationships/image" Target="media/image220.png"/><Relationship Id="rId235" Type="http://schemas.openxmlformats.org/officeDocument/2006/relationships/theme" Target="theme/theme1.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1.png"/><Relationship Id="rId41" Type="http://schemas.openxmlformats.org/officeDocument/2006/relationships/image" Target="media/image32.emf"/><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8.emf"/><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79" Type="http://schemas.openxmlformats.org/officeDocument/2006/relationships/image" Target="media/image169.png"/><Relationship Id="rId195" Type="http://schemas.openxmlformats.org/officeDocument/2006/relationships/image" Target="media/image185.png"/><Relationship Id="rId209" Type="http://schemas.openxmlformats.org/officeDocument/2006/relationships/image" Target="media/image199.png"/><Relationship Id="rId190" Type="http://schemas.openxmlformats.org/officeDocument/2006/relationships/image" Target="media/image180.png"/><Relationship Id="rId204" Type="http://schemas.openxmlformats.org/officeDocument/2006/relationships/image" Target="media/image194.png"/><Relationship Id="rId220" Type="http://schemas.openxmlformats.org/officeDocument/2006/relationships/image" Target="media/image210.png"/><Relationship Id="rId225" Type="http://schemas.openxmlformats.org/officeDocument/2006/relationships/image" Target="media/image215.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emf"/><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185" Type="http://schemas.openxmlformats.org/officeDocument/2006/relationships/image" Target="media/image175.pn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70.png"/><Relationship Id="rId210" Type="http://schemas.openxmlformats.org/officeDocument/2006/relationships/image" Target="media/image200.png"/><Relationship Id="rId215" Type="http://schemas.openxmlformats.org/officeDocument/2006/relationships/image" Target="media/image205.png"/><Relationship Id="rId26" Type="http://schemas.openxmlformats.org/officeDocument/2006/relationships/image" Target="media/image17.png"/><Relationship Id="rId231" Type="http://schemas.openxmlformats.org/officeDocument/2006/relationships/image" Target="media/image221.png"/><Relationship Id="rId47" Type="http://schemas.openxmlformats.org/officeDocument/2006/relationships/image" Target="media/image38.emf"/><Relationship Id="rId68" Type="http://schemas.openxmlformats.org/officeDocument/2006/relationships/image" Target="media/image59.emf"/><Relationship Id="rId89" Type="http://schemas.openxmlformats.org/officeDocument/2006/relationships/image" Target="media/image79.emf"/><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image" Target="media/image186.png"/><Relationship Id="rId200" Type="http://schemas.openxmlformats.org/officeDocument/2006/relationships/image" Target="media/image190.png"/><Relationship Id="rId16" Type="http://schemas.openxmlformats.org/officeDocument/2006/relationships/image" Target="media/image7.png"/><Relationship Id="rId221" Type="http://schemas.openxmlformats.org/officeDocument/2006/relationships/image" Target="media/image211.png"/><Relationship Id="rId37" Type="http://schemas.openxmlformats.org/officeDocument/2006/relationships/image" Target="media/image28.emf"/><Relationship Id="rId58" Type="http://schemas.openxmlformats.org/officeDocument/2006/relationships/image" Target="media/image49.png"/><Relationship Id="rId79" Type="http://schemas.openxmlformats.org/officeDocument/2006/relationships/image" Target="media/image70.emf"/><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emf"/><Relationship Id="rId165" Type="http://schemas.openxmlformats.org/officeDocument/2006/relationships/image" Target="media/image155.png"/><Relationship Id="rId186" Type="http://schemas.openxmlformats.org/officeDocument/2006/relationships/image" Target="media/image176.png"/><Relationship Id="rId211" Type="http://schemas.openxmlformats.org/officeDocument/2006/relationships/image" Target="media/image201.png"/><Relationship Id="rId232" Type="http://schemas.openxmlformats.org/officeDocument/2006/relationships/image" Target="media/image222.png"/><Relationship Id="rId27" Type="http://schemas.openxmlformats.org/officeDocument/2006/relationships/image" Target="media/image18.png"/><Relationship Id="rId48" Type="http://schemas.openxmlformats.org/officeDocument/2006/relationships/image" Target="media/image39.emf"/><Relationship Id="rId69" Type="http://schemas.openxmlformats.org/officeDocument/2006/relationships/image" Target="media/image60.png"/><Relationship Id="rId113" Type="http://schemas.openxmlformats.org/officeDocument/2006/relationships/image" Target="media/image103.png"/><Relationship Id="rId134" Type="http://schemas.openxmlformats.org/officeDocument/2006/relationships/image" Target="media/image1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7D27B-09ED-4BD7-98A8-C4DBCAF6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232</Pages>
  <Words>23961</Words>
  <Characters>136580</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Citation Oil &amp; Gas Corp.</Company>
  <LinksUpToDate>false</LinksUpToDate>
  <CharactersWithSpaces>160221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Tamborello</dc:creator>
  <cp:keywords/>
  <dc:description/>
  <cp:lastModifiedBy>Brittney Tamborello</cp:lastModifiedBy>
  <cp:revision>4</cp:revision>
  <cp:lastPrinted>2020-01-24T20:05:00Z</cp:lastPrinted>
  <dcterms:created xsi:type="dcterms:W3CDTF">2020-01-24T20:04:00Z</dcterms:created>
  <dcterms:modified xsi:type="dcterms:W3CDTF">2020-01-24T21:47:00Z</dcterms:modified>
</cp:coreProperties>
</file>